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D6BA0E7" w14:textId="20E32C98" w:rsidR="00307C23" w:rsidRDefault="00000000" w:rsidP="004C0C34">
      <w:pPr>
        <w:pStyle w:val="Ttulo"/>
      </w:pPr>
      <w:sdt>
        <w:sdtPr>
          <w:rPr>
            <w:i/>
            <w:iCs w:val="0"/>
            <w:u w:val="single"/>
          </w:rPr>
          <w:alias w:val="Title"/>
          <w:tag w:val=""/>
          <w:id w:val="-780801520"/>
          <w:placeholder>
            <w:docPart w:val="41A32E9BA8B04C248F1BA81C823AC812"/>
          </w:placeholder>
          <w:dataBinding w:prefixMappings="xmlns:ns0='http://purl.org/dc/elements/1.1/' xmlns:ns1='http://schemas.openxmlformats.org/package/2006/metadata/core-properties' " w:xpath="/ns1:coreProperties[1]/ns0:title[1]" w:storeItemID="{6C3C8BC8-F283-45AE-878A-BAB7291924A1}"/>
          <w:text/>
        </w:sdtPr>
        <w:sdtContent>
          <w:r w:rsidR="003A69B8">
            <w:rPr>
              <w:i/>
              <w:iCs w:val="0"/>
              <w:u w:val="single"/>
            </w:rPr>
            <w:t>3.B.9</w:t>
          </w:r>
        </w:sdtContent>
      </w:sdt>
      <w:r w:rsidR="00DA01F8">
        <w:t xml:space="preserve"> </w:t>
      </w:r>
      <w:r w:rsidR="00C851DA">
        <w:t>:</w:t>
      </w:r>
      <w:r w:rsidR="00DA01F8">
        <w:t xml:space="preserve"> </w:t>
      </w:r>
      <w:sdt>
        <w:sdtPr>
          <w:alias w:val="Subject"/>
          <w:tag w:val=""/>
          <w:id w:val="-1903059896"/>
          <w:placeholder>
            <w:docPart w:val="1EBEE2A90005427BAE521D9843AF8B8B"/>
          </w:placeholder>
          <w:dataBinding w:prefixMappings="xmlns:ns0='http://purl.org/dc/elements/1.1/' xmlns:ns1='http://schemas.openxmlformats.org/package/2006/metadata/core-properties' " w:xpath="/ns1:coreProperties[1]/ns0:subject[1]" w:storeItemID="{6C3C8BC8-F283-45AE-878A-BAB7291924A1}"/>
          <w:text/>
        </w:sdtPr>
        <w:sdtContent>
          <w:r w:rsidR="003A69B8">
            <w:t>Comercio</w:t>
          </w:r>
          <w:r w:rsidR="00DA01F8">
            <w:t xml:space="preserve"> </w:t>
          </w:r>
          <w:r w:rsidR="003A69B8">
            <w:t>internacional</w:t>
          </w:r>
          <w:r w:rsidR="00DA01F8">
            <w:t xml:space="preserve"> </w:t>
          </w:r>
          <w:r w:rsidR="003A69B8">
            <w:t>y</w:t>
          </w:r>
          <w:r w:rsidR="00DA01F8">
            <w:t xml:space="preserve"> </w:t>
          </w:r>
          <w:r w:rsidR="003A69B8">
            <w:t>crecimiento</w:t>
          </w:r>
          <w:r w:rsidR="00DA01F8">
            <w:t xml:space="preserve"> </w:t>
          </w:r>
          <w:r w:rsidR="003A69B8">
            <w:t>económico.</w:t>
          </w:r>
          <w:r w:rsidR="00DA01F8">
            <w:t xml:space="preserve"> </w:t>
          </w:r>
          <w:r w:rsidR="003A69B8">
            <w:t>Especial</w:t>
          </w:r>
          <w:r w:rsidR="00DA01F8">
            <w:t xml:space="preserve"> </w:t>
          </w:r>
          <w:r w:rsidR="003A69B8">
            <w:t>referencia</w:t>
          </w:r>
          <w:r w:rsidR="00DA01F8">
            <w:t xml:space="preserve"> </w:t>
          </w:r>
          <w:r w:rsidR="003A69B8">
            <w:t>a</w:t>
          </w:r>
          <w:r w:rsidR="00DA01F8">
            <w:t xml:space="preserve"> </w:t>
          </w:r>
          <w:r w:rsidR="003A69B8">
            <w:t>los</w:t>
          </w:r>
          <w:r w:rsidR="00DA01F8">
            <w:t xml:space="preserve"> </w:t>
          </w:r>
          <w:r w:rsidR="003A69B8">
            <w:t>efectos</w:t>
          </w:r>
          <w:r w:rsidR="00DA01F8">
            <w:t xml:space="preserve"> </w:t>
          </w:r>
          <w:r w:rsidR="003A69B8">
            <w:t>del</w:t>
          </w:r>
          <w:r w:rsidR="00DA01F8">
            <w:t xml:space="preserve"> </w:t>
          </w:r>
          <w:r w:rsidR="003A69B8">
            <w:t>comercio</w:t>
          </w:r>
          <w:r w:rsidR="00DA01F8">
            <w:t xml:space="preserve"> </w:t>
          </w:r>
          <w:r w:rsidR="003A69B8">
            <w:t>sobre</w:t>
          </w:r>
          <w:r w:rsidR="00DA01F8">
            <w:t xml:space="preserve"> </w:t>
          </w:r>
          <w:r w:rsidR="003A69B8">
            <w:t>el</w:t>
          </w:r>
          <w:r w:rsidR="00DA01F8">
            <w:t xml:space="preserve"> </w:t>
          </w:r>
          <w:r w:rsidR="003A69B8">
            <w:t>crecimiento.</w:t>
          </w:r>
        </w:sdtContent>
      </w:sdt>
    </w:p>
    <w:p w14:paraId="1C33C254" w14:textId="77777777" w:rsidR="0033490B" w:rsidRDefault="0033490B" w:rsidP="0033490B">
      <w:pPr>
        <w:pStyle w:val="Notaalopositor"/>
        <w:spacing w:after="0"/>
      </w:pPr>
      <w:bookmarkStart w:id="0" w:name="_Hlk111398052"/>
      <w:r>
        <w:t>Con el cambio de temario, a partir de la convocatoria de 2023 este tema pasará a ser:</w:t>
      </w:r>
    </w:p>
    <w:p w14:paraId="08B2E39D" w14:textId="5A37DF7E" w:rsidR="0033490B" w:rsidRDefault="0033490B" w:rsidP="0033490B">
      <w:pPr>
        <w:pStyle w:val="Notaalopositor"/>
      </w:pPr>
      <w:r>
        <w:t>3.B.9: Comercio internacional y crecimiento económico. Especial referencia a los efectos del comercio sobre el crecimiento.</w:t>
      </w:r>
    </w:p>
    <w:p w14:paraId="51D2C25E" w14:textId="77777777" w:rsidR="0033490B" w:rsidRDefault="0033490B" w:rsidP="0033490B">
      <w:pPr>
        <w:pStyle w:val="Notaalopositor"/>
      </w:pPr>
      <w:r>
        <w:t xml:space="preserve">De este modo, con lo escrito en este documento este tema estaría </w:t>
      </w:r>
      <w:r w:rsidRPr="00461FF0">
        <w:rPr>
          <w:b/>
        </w:rPr>
        <w:t>actualizado</w:t>
      </w:r>
      <w:r>
        <w:t>.</w:t>
      </w:r>
    </w:p>
    <w:bookmarkEnd w:id="0"/>
    <w:p w14:paraId="4632780B" w14:textId="7E3685BD" w:rsidR="0033490B" w:rsidRPr="0033490B" w:rsidRDefault="0033490B" w:rsidP="0033490B">
      <w:pPr>
        <w:pStyle w:val="Notaalopositor"/>
        <w:jc w:val="center"/>
      </w:pPr>
      <w:r w:rsidRPr="0033490B">
        <w:rPr>
          <w:noProof/>
        </w:rPr>
        <w:drawing>
          <wp:inline distT="0" distB="0" distL="0" distR="0" wp14:anchorId="7C69533A" wp14:editId="09C726B7">
            <wp:extent cx="2880000" cy="2177973"/>
            <wp:effectExtent l="0" t="0" r="0" b="0"/>
            <wp:docPr id="2" name="Imagen 2"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Tabla&#10;&#10;Descripción generada automáticamente"/>
                    <pic:cNvPicPr/>
                  </pic:nvPicPr>
                  <pic:blipFill>
                    <a:blip r:embed="rId8"/>
                    <a:stretch>
                      <a:fillRect/>
                    </a:stretch>
                  </pic:blipFill>
                  <pic:spPr>
                    <a:xfrm>
                      <a:off x="0" y="0"/>
                      <a:ext cx="2880000" cy="2177973"/>
                    </a:xfrm>
                    <a:prstGeom prst="rect">
                      <a:avLst/>
                    </a:prstGeom>
                  </pic:spPr>
                </pic:pic>
              </a:graphicData>
            </a:graphic>
          </wp:inline>
        </w:drawing>
      </w:r>
    </w:p>
    <w:p w14:paraId="650899DA" w14:textId="77777777" w:rsidR="0021774E" w:rsidRDefault="0021774E" w:rsidP="00B9022F">
      <w:pPr>
        <w:pStyle w:val="Introduccinyconclusin"/>
        <w:rPr>
          <w:rStyle w:val="IntroduccinyconclusinChar"/>
          <w:b/>
          <w:bCs/>
          <w:caps/>
          <w:shd w:val="clear" w:color="auto" w:fill="auto"/>
        </w:rPr>
      </w:pPr>
      <w:bookmarkStart w:id="1" w:name="_Toc55382054"/>
      <w:bookmarkStart w:id="2" w:name="_Toc55382089"/>
      <w:bookmarkStart w:id="3" w:name="_Toc55382517"/>
      <w:bookmarkStart w:id="4" w:name="_Toc55382751"/>
      <w:r w:rsidRPr="00B9022F">
        <w:t>I</w:t>
      </w:r>
      <w:r w:rsidRPr="00B9022F">
        <w:rPr>
          <w:rStyle w:val="IntroduccinyconclusinChar"/>
          <w:b/>
          <w:bCs/>
          <w:caps/>
          <w:shd w:val="clear" w:color="auto" w:fill="auto"/>
        </w:rPr>
        <w:t>NTRODUCCIÓN</w:t>
      </w:r>
      <w:bookmarkEnd w:id="1"/>
      <w:bookmarkEnd w:id="2"/>
      <w:bookmarkEnd w:id="3"/>
      <w:bookmarkEnd w:id="4"/>
    </w:p>
    <w:p w14:paraId="16033B88" w14:textId="492E3BC5" w:rsidR="00B77C0F" w:rsidRDefault="00B77C0F" w:rsidP="007A031D">
      <w:pPr>
        <w:pStyle w:val="Nivel1"/>
        <w:keepNext/>
        <w:spacing w:before="0" w:after="0"/>
      </w:pPr>
      <w:r w:rsidRPr="00A53740">
        <w:rPr>
          <w:b/>
          <w:bCs/>
          <w:i/>
          <w:iCs/>
        </w:rPr>
        <w:t>Enganche</w:t>
      </w:r>
      <w:r>
        <w:t>:</w:t>
      </w:r>
    </w:p>
    <w:p w14:paraId="6DC88E5E" w14:textId="77777777" w:rsidR="00E02CD1" w:rsidRPr="00E13B7B" w:rsidRDefault="00E02CD1" w:rsidP="00E02CD1">
      <w:pPr>
        <w:pStyle w:val="Nivel2"/>
        <w:keepNext/>
        <w:spacing w:after="0"/>
        <w:rPr>
          <w:spacing w:val="-5"/>
        </w:rPr>
      </w:pPr>
      <w:bookmarkStart w:id="5" w:name="_Hlk141080854"/>
      <w:r w:rsidRPr="00E13B7B">
        <w:rPr>
          <w:i/>
          <w:iCs/>
          <w:spacing w:val="-5"/>
        </w:rPr>
        <w:t>¿Mejora el comercio internacional el bienestar de un país?</w:t>
      </w:r>
      <w:r w:rsidRPr="00E13B7B">
        <w:rPr>
          <w:spacing w:val="-5"/>
        </w:rPr>
        <w:t xml:space="preserve"> Desde los albores de la historia</w:t>
      </w:r>
      <w:bookmarkStart w:id="6" w:name="_Hlk128908653"/>
      <w:r>
        <w:rPr>
          <w:rStyle w:val="Refdenotaalpie"/>
        </w:rPr>
        <w:footnoteReference w:id="2"/>
      </w:r>
      <w:bookmarkEnd w:id="6"/>
      <w:r w:rsidRPr="00E13B7B">
        <w:rPr>
          <w:spacing w:val="-5"/>
        </w:rPr>
        <w:t xml:space="preserve"> se han producido intercambios voluntarios entre tribus, pueblos, ciudades-estado, reinos e imperios.</w:t>
      </w:r>
    </w:p>
    <w:p w14:paraId="420AAF46" w14:textId="77777777" w:rsidR="00E02CD1" w:rsidRDefault="00E02CD1" w:rsidP="00E02CD1">
      <w:pPr>
        <w:pStyle w:val="Nivel3"/>
      </w:pPr>
      <w:r>
        <w:t>Si estos intercambios tuvieron lugar de manera libre no es desacertado plantearse que debieron suponer una ganancia para aquéllos que participaron en los mismos.</w:t>
      </w:r>
    </w:p>
    <w:p w14:paraId="2EF2E57A" w14:textId="77777777" w:rsidR="00E02CD1" w:rsidRDefault="00E02CD1" w:rsidP="00E02CD1">
      <w:pPr>
        <w:pStyle w:val="Nivel2"/>
        <w:keepNext/>
        <w:spacing w:after="0"/>
      </w:pPr>
      <w:r>
        <w:t xml:space="preserve">Para indagar en estas cuestiones surge la </w:t>
      </w:r>
      <w:r w:rsidRPr="00FE079E">
        <w:rPr>
          <w:i/>
          <w:iCs/>
          <w:u w:val="single"/>
        </w:rPr>
        <w:t>teoría del comercio internacional</w:t>
      </w:r>
      <w:r>
        <w:t>, que es la rama de la economía que:</w:t>
      </w:r>
    </w:p>
    <w:p w14:paraId="375A3304" w14:textId="77777777" w:rsidR="00E02CD1" w:rsidRDefault="00E02CD1" w:rsidP="00E02CD1">
      <w:pPr>
        <w:pStyle w:val="Nivel3"/>
      </w:pPr>
      <w:r>
        <w:t>Desde un enfoque positivo, trata de dar respuesta a la pregunta “¿por qué comercian las naciones?” describiendo cuáles son las causas y los efectos de dicho comercio, es decir, analiza las fuentes de ganancia que impelían a la gente a comerciar.</w:t>
      </w:r>
    </w:p>
    <w:p w14:paraId="1A63F50D" w14:textId="77777777" w:rsidR="00E02CD1" w:rsidRDefault="00E02CD1" w:rsidP="00E02CD1">
      <w:pPr>
        <w:pStyle w:val="Nivel3"/>
      </w:pPr>
      <w:r>
        <w:t>Desde un enfoque normativo, busca analizar qué políticas se pueden llevar a cabo en materia comercial para mejorar el bienestar de los individuos.</w:t>
      </w:r>
    </w:p>
    <w:bookmarkEnd w:id="5"/>
    <w:p w14:paraId="3F86BF13" w14:textId="202C1E8E" w:rsidR="003F5E65" w:rsidRDefault="003F5E65" w:rsidP="00E02CD1">
      <w:pPr>
        <w:pStyle w:val="Nivel2"/>
        <w:keepNext/>
        <w:spacing w:after="0"/>
      </w:pPr>
      <w:r>
        <w:t xml:space="preserve">Conforme el </w:t>
      </w:r>
      <w:r w:rsidRPr="00E746EE">
        <w:rPr>
          <w:i/>
          <w:iCs/>
          <w:u w:val="single"/>
        </w:rPr>
        <w:t>pensamiento económico</w:t>
      </w:r>
      <w:r>
        <w:t xml:space="preserve"> progresó en el campo del comercio internacional, se fueron identificando diferentes fuentes de ganancias del intercambio, comenzando por aqu</w:t>
      </w:r>
      <w:r w:rsidR="00167F10">
        <w:t>e</w:t>
      </w:r>
      <w:r>
        <w:t>llas más fáciles de reconocer y, conforme se sofisticaba el análisis económico, se fueron descubriendo nuevos canales por los que el comercio podía generar incrementos en el bienestar de un país.</w:t>
      </w:r>
    </w:p>
    <w:p w14:paraId="3BAC38A8" w14:textId="0A7D70C5" w:rsidR="00AC0947" w:rsidRDefault="00AC0947" w:rsidP="00E02CD1">
      <w:pPr>
        <w:pStyle w:val="Nivel3"/>
      </w:pPr>
      <w:r>
        <w:t xml:space="preserve">En esta exposición, sin embargo, no nos limitaremos al estudio del comercio internacional, sino que estudiaremos las </w:t>
      </w:r>
      <w:r w:rsidRPr="00E02CD1">
        <w:rPr>
          <w:i/>
          <w:iCs/>
          <w:u w:val="single"/>
        </w:rPr>
        <w:t>interrelaciones entre el comercio internacional y la teoría del crecimiento económico</w:t>
      </w:r>
      <w:r>
        <w:t>.</w:t>
      </w:r>
    </w:p>
    <w:p w14:paraId="3906DB8B" w14:textId="77777777" w:rsidR="00037ABA" w:rsidRDefault="00037ABA">
      <w:pPr>
        <w:pStyle w:val="Nivel1"/>
        <w:keepNext/>
        <w:spacing w:after="0"/>
      </w:pPr>
      <w:r w:rsidRPr="00A53740">
        <w:rPr>
          <w:b/>
          <w:bCs/>
          <w:i/>
          <w:iCs/>
        </w:rPr>
        <w:lastRenderedPageBreak/>
        <w:t>Relevancia</w:t>
      </w:r>
      <w:r w:rsidRPr="000A3137">
        <w:t>:</w:t>
      </w:r>
    </w:p>
    <w:p w14:paraId="57213804" w14:textId="57D2B425" w:rsidR="00037ABA" w:rsidRDefault="00AC0947">
      <w:pPr>
        <w:pStyle w:val="Nivel2"/>
      </w:pPr>
      <w:r>
        <w:t>E</w:t>
      </w:r>
      <w:r w:rsidR="00037ABA">
        <w:t>st</w:t>
      </w:r>
      <w:r>
        <w:t>a</w:t>
      </w:r>
      <w:r w:rsidR="00DA01F8">
        <w:t xml:space="preserve"> </w:t>
      </w:r>
      <w:r>
        <w:t>cuestión es</w:t>
      </w:r>
      <w:r w:rsidR="00DA01F8">
        <w:t xml:space="preserve"> </w:t>
      </w:r>
      <w:r w:rsidR="00037ABA">
        <w:t>de</w:t>
      </w:r>
      <w:r w:rsidR="00DA01F8">
        <w:t xml:space="preserve"> </w:t>
      </w:r>
      <w:r w:rsidR="00037ABA">
        <w:t>gran</w:t>
      </w:r>
      <w:r w:rsidR="00DA01F8">
        <w:t xml:space="preserve"> </w:t>
      </w:r>
      <w:r w:rsidR="00037ABA">
        <w:t>relevancia</w:t>
      </w:r>
      <w:r w:rsidR="00DA01F8">
        <w:t xml:space="preserve"> </w:t>
      </w:r>
      <w:r w:rsidR="00037ABA">
        <w:t>debido</w:t>
      </w:r>
      <w:r w:rsidR="00DA01F8">
        <w:t xml:space="preserve"> </w:t>
      </w:r>
      <w:r w:rsidR="00037ABA">
        <w:t>a</w:t>
      </w:r>
      <w:r w:rsidR="00DA01F8">
        <w:t xml:space="preserve"> </w:t>
      </w:r>
      <w:r w:rsidR="00037ABA">
        <w:t>las</w:t>
      </w:r>
      <w:r w:rsidR="00DA01F8">
        <w:t xml:space="preserve"> </w:t>
      </w:r>
      <w:r w:rsidR="00037ABA">
        <w:t>importantes</w:t>
      </w:r>
      <w:r w:rsidR="00DA01F8">
        <w:t xml:space="preserve"> </w:t>
      </w:r>
      <w:r w:rsidR="00037ABA">
        <w:t>implicaciones</w:t>
      </w:r>
      <w:r w:rsidR="00DA01F8">
        <w:t xml:space="preserve"> </w:t>
      </w:r>
      <w:r w:rsidR="00037ABA">
        <w:t>normativas</w:t>
      </w:r>
      <w:r w:rsidR="00DA01F8">
        <w:t xml:space="preserve"> </w:t>
      </w:r>
      <w:r w:rsidR="00037ABA">
        <w:t>que</w:t>
      </w:r>
      <w:r w:rsidR="00DA01F8">
        <w:t xml:space="preserve"> </w:t>
      </w:r>
      <w:r w:rsidR="00037ABA">
        <w:t>de</w:t>
      </w:r>
      <w:r w:rsidR="00DA01F8">
        <w:t xml:space="preserve"> </w:t>
      </w:r>
      <w:r w:rsidR="00037ABA">
        <w:t>su</w:t>
      </w:r>
      <w:r w:rsidR="00DA01F8">
        <w:t xml:space="preserve"> </w:t>
      </w:r>
      <w:r w:rsidR="00037ABA">
        <w:t>estudio</w:t>
      </w:r>
      <w:r w:rsidR="00DA01F8">
        <w:t xml:space="preserve"> </w:t>
      </w:r>
      <w:r w:rsidR="00037ABA">
        <w:t>se</w:t>
      </w:r>
      <w:r w:rsidR="00DA01F8">
        <w:t xml:space="preserve"> </w:t>
      </w:r>
      <w:r w:rsidR="00037ABA">
        <w:t>derivan</w:t>
      </w:r>
      <w:r w:rsidR="00DA01F8">
        <w:t xml:space="preserve"> </w:t>
      </w:r>
      <w:r w:rsidR="00037ABA">
        <w:t>y</w:t>
      </w:r>
      <w:r>
        <w:t xml:space="preserve"> a</w:t>
      </w:r>
      <w:r w:rsidR="00DA01F8">
        <w:t xml:space="preserve"> </w:t>
      </w:r>
      <w:r w:rsidR="00037ABA">
        <w:t>las</w:t>
      </w:r>
      <w:r w:rsidR="00DA01F8">
        <w:t xml:space="preserve"> </w:t>
      </w:r>
      <w:r>
        <w:t>consecuencias</w:t>
      </w:r>
      <w:r w:rsidR="00DA01F8">
        <w:t xml:space="preserve"> </w:t>
      </w:r>
      <w:r w:rsidR="00037ABA">
        <w:t>que</w:t>
      </w:r>
      <w:r w:rsidR="00DA01F8">
        <w:t xml:space="preserve"> </w:t>
      </w:r>
      <w:r w:rsidR="00037ABA">
        <w:t>ello</w:t>
      </w:r>
      <w:r w:rsidR="00DA01F8">
        <w:t xml:space="preserve"> </w:t>
      </w:r>
      <w:r w:rsidR="00037ABA">
        <w:t>conllevará</w:t>
      </w:r>
      <w:r w:rsidR="00DA01F8">
        <w:t xml:space="preserve"> </w:t>
      </w:r>
      <w:r w:rsidR="00037ABA">
        <w:t>sobre</w:t>
      </w:r>
      <w:r w:rsidR="00DA01F8">
        <w:t xml:space="preserve"> </w:t>
      </w:r>
      <w:r w:rsidR="00037ABA">
        <w:t>el</w:t>
      </w:r>
      <w:r w:rsidR="00DA01F8">
        <w:t xml:space="preserve"> </w:t>
      </w:r>
      <w:r w:rsidR="00037ABA">
        <w:t>bienestar</w:t>
      </w:r>
      <w:r w:rsidR="00DA01F8">
        <w:t xml:space="preserve"> </w:t>
      </w:r>
      <w:r w:rsidR="00037ABA">
        <w:t>del</w:t>
      </w:r>
      <w:r w:rsidR="00DA01F8">
        <w:t xml:space="preserve"> </w:t>
      </w:r>
      <w:r w:rsidR="00037ABA">
        <w:t>país</w:t>
      </w:r>
      <w:r>
        <w:t xml:space="preserve"> en el largo plazo</w:t>
      </w:r>
      <w:r w:rsidR="00037ABA">
        <w:t>.</w:t>
      </w:r>
    </w:p>
    <w:p w14:paraId="098CD5AD" w14:textId="77777777" w:rsidR="00AC0947" w:rsidRDefault="00AC0947">
      <w:pPr>
        <w:pStyle w:val="Nivel2"/>
        <w:keepNext/>
        <w:spacing w:after="0"/>
      </w:pPr>
      <w:r>
        <w:t xml:space="preserve">Además, </w:t>
      </w:r>
      <w:bookmarkStart w:id="7" w:name="_Hlk119568765"/>
      <w:r w:rsidRPr="001E1FE4">
        <w:rPr>
          <w:smallCaps/>
        </w:rPr>
        <w:t>Robert Lucas</w:t>
      </w:r>
      <w:r w:rsidRPr="005171AF">
        <w:rPr>
          <w:rStyle w:val="Refdenotaalpie"/>
        </w:rPr>
        <w:footnoteReference w:id="3"/>
      </w:r>
      <w:r>
        <w:t xml:space="preserve"> afirmó que </w:t>
      </w:r>
      <w:r w:rsidRPr="001E1FE4">
        <w:rPr>
          <w:i/>
          <w:iCs/>
        </w:rPr>
        <w:t>“una vez que uno comienza a pensar en el crecimiento económico, es difícil pensar en otra cosa”</w:t>
      </w:r>
      <w:r>
        <w:rPr>
          <w:rStyle w:val="Refdenotaalpie"/>
        </w:rPr>
        <w:footnoteReference w:id="4"/>
      </w:r>
      <w:r>
        <w:t>.</w:t>
      </w:r>
    </w:p>
    <w:bookmarkEnd w:id="7"/>
    <w:p w14:paraId="7AEDFFBF" w14:textId="77777777" w:rsidR="00AC0947" w:rsidRPr="005C4469" w:rsidRDefault="00AC0947">
      <w:pPr>
        <w:pStyle w:val="Nivel3"/>
        <w:spacing w:after="100"/>
        <w:rPr>
          <w:spacing w:val="-2"/>
        </w:rPr>
      </w:pPr>
      <w:r w:rsidRPr="005C4469">
        <w:rPr>
          <w:spacing w:val="-2"/>
        </w:rPr>
        <w:t xml:space="preserve">Y es que la </w:t>
      </w:r>
      <w:r w:rsidRPr="005C4469">
        <w:rPr>
          <w:b/>
          <w:bCs/>
          <w:spacing w:val="-2"/>
        </w:rPr>
        <w:t>teoría del crecimiento económico</w:t>
      </w:r>
      <w:r w:rsidRPr="005C4469">
        <w:rPr>
          <w:spacing w:val="-2"/>
        </w:rPr>
        <w:t xml:space="preserve"> posiblemente sea la rama de la economía de mayor relevancia, ya que pequeños cambios en la tasa de crecimiento mantenidos durante largos per</w:t>
      </w:r>
      <w:r>
        <w:rPr>
          <w:spacing w:val="-2"/>
        </w:rPr>
        <w:t>í</w:t>
      </w:r>
      <w:r w:rsidRPr="005C4469">
        <w:rPr>
          <w:spacing w:val="-2"/>
        </w:rPr>
        <w:t>odos de tiempo generan grandes diferencias en los niveles de renta per cápita entre países, y en última instancia sobre la calidad de vida de sus habitantes.</w:t>
      </w:r>
    </w:p>
    <w:p w14:paraId="150F8323" w14:textId="62445743" w:rsidR="00A51B24" w:rsidRDefault="00A53740">
      <w:pPr>
        <w:pStyle w:val="Nivel1"/>
        <w:keepNext/>
        <w:spacing w:after="0"/>
      </w:pPr>
      <w:r w:rsidRPr="00A53740">
        <w:rPr>
          <w:b/>
          <w:bCs/>
          <w:i/>
          <w:iCs/>
        </w:rPr>
        <w:t>Contextualización</w:t>
      </w:r>
      <w:r w:rsidR="00A51B24">
        <w:t>:</w:t>
      </w:r>
    </w:p>
    <w:p w14:paraId="54F2B3E4" w14:textId="0C99A790" w:rsidR="00AC0947" w:rsidRDefault="00AC0947">
      <w:pPr>
        <w:pStyle w:val="Nivel2"/>
        <w:keepNext/>
        <w:spacing w:after="0"/>
      </w:pPr>
      <w:bookmarkStart w:id="8" w:name="_Hlk119745605"/>
      <w:r>
        <w:rPr>
          <w:i/>
          <w:iCs/>
          <w:u w:val="single"/>
        </w:rPr>
        <w:t>Desde un punto de vista histórico</w:t>
      </w:r>
      <w:r w:rsidRPr="00C66987">
        <w:t>,</w:t>
      </w:r>
      <w:r>
        <w:t xml:space="preserve"> </w:t>
      </w:r>
      <w:bookmarkEnd w:id="8"/>
    </w:p>
    <w:p w14:paraId="7AA2265B" w14:textId="77777777" w:rsidR="00AC0947" w:rsidRDefault="00AC0947">
      <w:pPr>
        <w:pStyle w:val="Nivel3"/>
        <w:keepNext/>
      </w:pPr>
      <w:r>
        <w:t>L</w:t>
      </w:r>
      <w:r w:rsidRPr="006B041C">
        <w:t>os fundament</w:t>
      </w:r>
      <w:r>
        <w:t xml:space="preserve">os de la </w:t>
      </w:r>
      <w:r w:rsidRPr="006B041C">
        <w:rPr>
          <w:i/>
          <w:iCs/>
        </w:rPr>
        <w:t>teoría del comercio internacional</w:t>
      </w:r>
      <w:r>
        <w:t xml:space="preserve"> están contenidos en la </w:t>
      </w:r>
      <w:r w:rsidRPr="00425381">
        <w:rPr>
          <w:b/>
          <w:bCs/>
        </w:rPr>
        <w:t>teoría “tradicional” del comercio internacional</w:t>
      </w:r>
      <w:r>
        <w:t xml:space="preserve"> que busca explicar los determinantes del comercio internacional y la especialización. Dentro de la teoría tradicional, distinguimos:</w:t>
      </w:r>
    </w:p>
    <w:p w14:paraId="39A65A09" w14:textId="77777777" w:rsidR="00AC0947" w:rsidRDefault="00AC0947">
      <w:pPr>
        <w:pStyle w:val="Nivel2"/>
        <w:numPr>
          <w:ilvl w:val="0"/>
          <w:numId w:val="13"/>
        </w:numPr>
        <w:ind w:left="2126" w:hanging="113"/>
      </w:pPr>
      <w:r w:rsidRPr="00055839">
        <w:t>El</w:t>
      </w:r>
      <w:r>
        <w:rPr>
          <w:i/>
          <w:iCs/>
        </w:rPr>
        <w:t xml:space="preserve"> </w:t>
      </w:r>
      <w:r>
        <w:rPr>
          <w:i/>
          <w:iCs/>
          <w:u w:val="single"/>
        </w:rPr>
        <w:t>paradigma</w:t>
      </w:r>
      <w:r w:rsidRPr="00055839">
        <w:rPr>
          <w:i/>
          <w:iCs/>
          <w:u w:val="single"/>
        </w:rPr>
        <w:t xml:space="preserve"> clásico</w:t>
      </w:r>
      <w:r>
        <w:t xml:space="preserve">, al que contribuyen autores como </w:t>
      </w:r>
      <w:r>
        <w:rPr>
          <w:smallCaps/>
        </w:rPr>
        <w:t xml:space="preserve">Adam </w:t>
      </w:r>
      <w:r w:rsidRPr="00055839">
        <w:rPr>
          <w:smallCaps/>
        </w:rPr>
        <w:t>Smith</w:t>
      </w:r>
      <w:r>
        <w:t xml:space="preserve">, </w:t>
      </w:r>
      <w:r>
        <w:rPr>
          <w:smallCaps/>
        </w:rPr>
        <w:t xml:space="preserve">David </w:t>
      </w:r>
      <w:r w:rsidRPr="00055839">
        <w:rPr>
          <w:smallCaps/>
        </w:rPr>
        <w:t>Ricardo</w:t>
      </w:r>
      <w:r>
        <w:t xml:space="preserve"> </w:t>
      </w:r>
      <w:r w:rsidRPr="00055839">
        <w:t>y</w:t>
      </w:r>
      <w:r>
        <w:t xml:space="preserve"> </w:t>
      </w:r>
      <w:r>
        <w:rPr>
          <w:smallCaps/>
        </w:rPr>
        <w:t>Robert Torrens</w:t>
      </w:r>
      <w:r>
        <w:t xml:space="preserve">. Según este pensamiento, los determinantes del comercio internacional se encuentran en las </w:t>
      </w:r>
      <w:r w:rsidRPr="00C915CA">
        <w:rPr>
          <w:i/>
          <w:iCs/>
        </w:rPr>
        <w:t>diferencias en los precios relativos</w:t>
      </w:r>
      <w:r w:rsidRPr="004F7726">
        <w:rPr>
          <w:i/>
          <w:iCs/>
        </w:rPr>
        <w:t xml:space="preserve"> de los bienes</w:t>
      </w:r>
      <w:r>
        <w:t xml:space="preserve">, causadas por las </w:t>
      </w:r>
      <w:r w:rsidRPr="004F7726">
        <w:rPr>
          <w:i/>
          <w:iCs/>
        </w:rPr>
        <w:t>diferencias tecnológicas entre países</w:t>
      </w:r>
      <w:r>
        <w:rPr>
          <w:rStyle w:val="Refdenotaalpie"/>
        </w:rPr>
        <w:footnoteReference w:id="5"/>
      </w:r>
      <w:r>
        <w:t>;</w:t>
      </w:r>
    </w:p>
    <w:p w14:paraId="3DD8D12E" w14:textId="77777777" w:rsidR="00AC0947" w:rsidRPr="00866F27" w:rsidRDefault="00AC0947">
      <w:pPr>
        <w:pStyle w:val="Nivel2"/>
        <w:keepNext/>
        <w:numPr>
          <w:ilvl w:val="0"/>
          <w:numId w:val="13"/>
        </w:numPr>
        <w:spacing w:after="0"/>
        <w:ind w:left="2126" w:hanging="113"/>
      </w:pPr>
      <w:r w:rsidRPr="00055839">
        <w:t>El</w:t>
      </w:r>
      <w:r>
        <w:rPr>
          <w:i/>
          <w:iCs/>
        </w:rPr>
        <w:t xml:space="preserve"> </w:t>
      </w:r>
      <w:r w:rsidRPr="00055839">
        <w:rPr>
          <w:i/>
          <w:iCs/>
          <w:u w:val="single"/>
        </w:rPr>
        <w:t>p</w:t>
      </w:r>
      <w:r>
        <w:rPr>
          <w:i/>
          <w:iCs/>
          <w:u w:val="single"/>
        </w:rPr>
        <w:t>aradigma</w:t>
      </w:r>
      <w:r w:rsidRPr="00055839">
        <w:rPr>
          <w:i/>
          <w:iCs/>
          <w:u w:val="single"/>
        </w:rPr>
        <w:t xml:space="preserve"> neoclásico</w:t>
      </w:r>
      <w:r>
        <w:t xml:space="preserve">, gestado por </w:t>
      </w:r>
      <w:r>
        <w:rPr>
          <w:smallCaps/>
        </w:rPr>
        <w:t>J.S. Mill</w:t>
      </w:r>
      <w:r>
        <w:t xml:space="preserve"> y posteriormente desarrollado por </w:t>
      </w:r>
      <w:r>
        <w:rPr>
          <w:smallCaps/>
        </w:rPr>
        <w:t>A. Marshall</w:t>
      </w:r>
      <w:r w:rsidRPr="00866F27">
        <w:t xml:space="preserve">, </w:t>
      </w:r>
      <w:r>
        <w:t xml:space="preserve">ha sido formalizado por numerosos autores modernos. Supone un cambio de paradigma debido a la </w:t>
      </w:r>
      <w:r w:rsidRPr="00C915CA">
        <w:rPr>
          <w:i/>
          <w:iCs/>
        </w:rPr>
        <w:t>incorporación del lado de la demanda</w:t>
      </w:r>
      <w:r>
        <w:t xml:space="preserve"> a la teoría del comercio internacional. Según este pensamiento, los determinantes del comercio internacional se encuentran </w:t>
      </w:r>
      <w:r w:rsidRPr="004F7726">
        <w:rPr>
          <w:i/>
          <w:iCs/>
        </w:rPr>
        <w:t>también en las diferencias en los precios relativos de los bienes</w:t>
      </w:r>
      <w:r>
        <w:t xml:space="preserve">, pero las causas de estas diferencias no solamente se asocian a diferencias tecnológicas entre países como en el paradigma clásico, sino que pueden ser debidas a </w:t>
      </w:r>
      <w:r>
        <w:rPr>
          <w:i/>
          <w:iCs/>
        </w:rPr>
        <w:t>diferencias tecnológicas entre países</w:t>
      </w:r>
      <w:r>
        <w:t xml:space="preserve">, </w:t>
      </w:r>
      <w:r>
        <w:rPr>
          <w:i/>
          <w:iCs/>
        </w:rPr>
        <w:t>diferencias en la asignación de factores productivos entre países</w:t>
      </w:r>
      <w:r>
        <w:t xml:space="preserve"> y </w:t>
      </w:r>
      <w:r>
        <w:rPr>
          <w:i/>
          <w:iCs/>
        </w:rPr>
        <w:t>diferencias en gustos entre los consumidores de los distintos países</w:t>
      </w:r>
      <w:r w:rsidRPr="00C915CA">
        <w:t>.</w:t>
      </w:r>
    </w:p>
    <w:p w14:paraId="41DD973F" w14:textId="77777777" w:rsidR="00AC0947" w:rsidRPr="00866F27" w:rsidRDefault="00AC0947">
      <w:pPr>
        <w:pStyle w:val="Nivel5"/>
        <w:ind w:left="2438"/>
      </w:pPr>
      <w:r w:rsidRPr="00866F27">
        <w:t xml:space="preserve">Dentro de este </w:t>
      </w:r>
      <w:r>
        <w:t>paradigma</w:t>
      </w:r>
      <w:r w:rsidRPr="00866F27">
        <w:t>, destaca</w:t>
      </w:r>
      <w:r w:rsidRPr="00641AFB">
        <w:rPr>
          <w:spacing w:val="-3"/>
        </w:rPr>
        <w:t xml:space="preserve"> </w:t>
      </w:r>
      <w:r>
        <w:rPr>
          <w:spacing w:val="-3"/>
        </w:rPr>
        <w:t>e</w:t>
      </w:r>
      <w:r w:rsidRPr="00641AFB">
        <w:rPr>
          <w:spacing w:val="-3"/>
        </w:rPr>
        <w:t>l</w:t>
      </w:r>
      <w:r w:rsidRPr="00641AFB">
        <w:rPr>
          <w:i/>
          <w:iCs/>
          <w:spacing w:val="-3"/>
        </w:rPr>
        <w:t xml:space="preserve"> modelo de </w:t>
      </w:r>
      <w:r w:rsidRPr="00641AFB">
        <w:rPr>
          <w:i/>
          <w:iCs/>
          <w:smallCaps/>
          <w:spacing w:val="-3"/>
        </w:rPr>
        <w:t>Heckscher-Ohlin</w:t>
      </w:r>
      <w:r w:rsidRPr="00641AFB">
        <w:rPr>
          <w:i/>
          <w:iCs/>
          <w:spacing w:val="-3"/>
        </w:rPr>
        <w:t xml:space="preserve"> </w:t>
      </w:r>
      <w:r w:rsidRPr="00641AFB">
        <w:rPr>
          <w:spacing w:val="-3"/>
        </w:rPr>
        <w:t xml:space="preserve">(desarrollado posteriormente por </w:t>
      </w:r>
      <w:r w:rsidRPr="00641AFB">
        <w:rPr>
          <w:smallCaps/>
          <w:spacing w:val="-3"/>
        </w:rPr>
        <w:t>Samuelson</w:t>
      </w:r>
      <w:r w:rsidRPr="00641AFB">
        <w:rPr>
          <w:spacing w:val="-3"/>
        </w:rPr>
        <w:t>)</w:t>
      </w:r>
      <w:r>
        <w:t xml:space="preserve">, </w:t>
      </w:r>
      <w:r w:rsidRPr="00641AFB">
        <w:rPr>
          <w:spacing w:val="-2"/>
        </w:rPr>
        <w:t>que acepta las premisas de la metodología neoclásica, pero que pone el énfasis</w:t>
      </w:r>
      <w:r>
        <w:t xml:space="preserve"> en las diferencias en la asignación de factores productivos entre países. </w:t>
      </w:r>
      <w:r w:rsidRPr="00866F27">
        <w:t xml:space="preserve">El modelo de </w:t>
      </w:r>
      <w:r w:rsidRPr="00055839">
        <w:rPr>
          <w:smallCaps/>
        </w:rPr>
        <w:t>Heckscher-Ohlin</w:t>
      </w:r>
      <w:r w:rsidRPr="00866F27">
        <w:t xml:space="preserve"> puede ser considerado un caso particular del modelo neoclásico en el que se asumen idénticos gustos y funciones de producción entre los diferentes países. Esta pérdida de generalidad es, de acuerdo con algunos autores, el precio que ha de ser pagado para obtener conclusiones firmes sobre la estructura del comercio internacional de un país</w:t>
      </w:r>
      <w:r>
        <w:t xml:space="preserve">. Este punto de vista afirma que los países se especializan en la exportación de los bienes cuya producción es intensiva en el factor en el que el país es abundante, mientras que tienden a importar los otros bienes. Su mayor complejidad </w:t>
      </w:r>
      <w:r>
        <w:lastRenderedPageBreak/>
        <w:t>formal exigía un análisis normativo de la política comercial que ofrecía una visión matizada de librecambio</w:t>
      </w:r>
      <w:r w:rsidRPr="00866F27">
        <w:t>.</w:t>
      </w:r>
    </w:p>
    <w:p w14:paraId="6D0014F0" w14:textId="77777777" w:rsidR="00AC0947" w:rsidRPr="00425381" w:rsidRDefault="00AC0947">
      <w:pPr>
        <w:pStyle w:val="Nivel4"/>
        <w:ind w:left="1814"/>
      </w:pPr>
      <w:r>
        <w:t xml:space="preserve">Los paradigmas mencionados constituyen una doctrina consistente en la que se </w:t>
      </w:r>
      <w:r w:rsidRPr="00425381">
        <w:rPr>
          <w:i/>
          <w:iCs/>
        </w:rPr>
        <w:t>deducen</w:t>
      </w:r>
      <w:r w:rsidRPr="00425381">
        <w:t xml:space="preserve"> una serie de </w:t>
      </w:r>
      <w:r w:rsidRPr="00425381">
        <w:rPr>
          <w:i/>
          <w:iCs/>
        </w:rPr>
        <w:t>teoremas</w:t>
      </w:r>
      <w:r w:rsidRPr="00425381">
        <w:t xml:space="preserve"> de una serie de </w:t>
      </w:r>
      <w:r w:rsidRPr="00425381">
        <w:rPr>
          <w:i/>
          <w:iCs/>
        </w:rPr>
        <w:t>premisas básicas</w:t>
      </w:r>
      <w:r w:rsidRPr="00425381">
        <w:t>, tanto a nivel positivo como normativo.</w:t>
      </w:r>
    </w:p>
    <w:p w14:paraId="37303F36" w14:textId="77777777" w:rsidR="00AC0947" w:rsidRPr="005A4B19" w:rsidRDefault="00AC0947">
      <w:pPr>
        <w:pStyle w:val="Nivel4"/>
        <w:keepNext/>
        <w:ind w:left="1814"/>
      </w:pPr>
      <w:r w:rsidRPr="005A4B19">
        <w:t xml:space="preserve">Dejando de lado los supuestos específicos de cada modelo, los </w:t>
      </w:r>
      <w:r w:rsidRPr="00425381">
        <w:rPr>
          <w:i/>
          <w:iCs/>
        </w:rPr>
        <w:t>supuestos fundamentales</w:t>
      </w:r>
      <w:r w:rsidRPr="005A4B19">
        <w:t xml:space="preserve"> de estas teorías son:</w:t>
      </w:r>
    </w:p>
    <w:p w14:paraId="50F5D68E" w14:textId="77777777" w:rsidR="00AC0947" w:rsidRDefault="00AC0947">
      <w:pPr>
        <w:pStyle w:val="Nivel2"/>
        <w:numPr>
          <w:ilvl w:val="0"/>
          <w:numId w:val="12"/>
        </w:numPr>
        <w:spacing w:after="0"/>
        <w:ind w:left="2183" w:hanging="198"/>
      </w:pPr>
      <w:r>
        <w:t>Competencia perfecta; y</w:t>
      </w:r>
    </w:p>
    <w:p w14:paraId="0234DA8F" w14:textId="77777777" w:rsidR="00AC0947" w:rsidRDefault="00AC0947">
      <w:pPr>
        <w:pStyle w:val="Nivel2"/>
        <w:numPr>
          <w:ilvl w:val="0"/>
          <w:numId w:val="12"/>
        </w:numPr>
        <w:spacing w:after="0"/>
        <w:ind w:left="2183" w:hanging="198"/>
      </w:pPr>
      <w:r>
        <w:t>Los bienes comerciados internacionalmente son homogéneos e idénticos en todos los países.</w:t>
      </w:r>
    </w:p>
    <w:p w14:paraId="40B152AD" w14:textId="77777777" w:rsidR="00AC0947" w:rsidRDefault="00AC0947">
      <w:pPr>
        <w:pStyle w:val="Nivel4"/>
      </w:pPr>
      <w:r>
        <w:t xml:space="preserve">Las diferencias entre países propician que cada país pueda especializarse en aquellos bienes en los que produce con menores costes en términos relativos (ventaja comparativa), de manera que las posibilidades de producción y de consumo para los países involucrados se expanden. No obstante, no faltaron esfuerzos intelectuales alternativos a favor del proteccionismo, como la doctrina de la industria naciente de </w:t>
      </w:r>
      <w:r>
        <w:rPr>
          <w:smallCaps/>
        </w:rPr>
        <w:t>Alexander Hamilton</w:t>
      </w:r>
      <w:r>
        <w:t xml:space="preserve"> (1790) y </w:t>
      </w:r>
      <w:r>
        <w:rPr>
          <w:smallCaps/>
        </w:rPr>
        <w:t>Friedrich List</w:t>
      </w:r>
      <w:r>
        <w:t xml:space="preserve"> (1841), aunque conviene reconocer que generalmente poseían un enfoque moderado en la imposición de trabas al comercio.</w:t>
      </w:r>
    </w:p>
    <w:p w14:paraId="6DBD8F90" w14:textId="77777777" w:rsidR="00AC0947" w:rsidRDefault="00AC0947">
      <w:pPr>
        <w:pStyle w:val="Nivel4"/>
        <w:keepNext/>
      </w:pPr>
      <w:r>
        <w:t xml:space="preserve">En cualquier caso, </w:t>
      </w:r>
      <w:r w:rsidRPr="00C915CA">
        <w:rPr>
          <w:i/>
          <w:iCs/>
        </w:rPr>
        <w:t>en la realidad se aprecia que estos supuestos no se cumplen</w:t>
      </w:r>
      <w:r>
        <w:t>:</w:t>
      </w:r>
    </w:p>
    <w:p w14:paraId="1C397A8E" w14:textId="77777777" w:rsidR="00AC0947" w:rsidRDefault="00AC0947">
      <w:pPr>
        <w:pStyle w:val="Nivel1"/>
        <w:numPr>
          <w:ilvl w:val="0"/>
          <w:numId w:val="11"/>
        </w:numPr>
        <w:spacing w:before="0" w:after="0"/>
        <w:ind w:left="2268" w:hanging="198"/>
      </w:pPr>
      <w:r>
        <w:t>Existen estructuras de mercado distintas a la competencia perfecta; y</w:t>
      </w:r>
    </w:p>
    <w:p w14:paraId="641F5B25" w14:textId="77777777" w:rsidR="00AC0947" w:rsidRDefault="00AC0947">
      <w:pPr>
        <w:pStyle w:val="Nivel1"/>
        <w:numPr>
          <w:ilvl w:val="0"/>
          <w:numId w:val="11"/>
        </w:numPr>
        <w:spacing w:before="0" w:after="0"/>
        <w:ind w:left="2268" w:hanging="198"/>
      </w:pPr>
      <w:r>
        <w:t>La heterogeneidad de bienes (diferenciación de productos) es mucho más frecuente que la homogeneidad.</w:t>
      </w:r>
    </w:p>
    <w:p w14:paraId="21F8982C" w14:textId="77777777" w:rsidR="00AC0947" w:rsidRDefault="00AC0947">
      <w:pPr>
        <w:pStyle w:val="Nivel3"/>
        <w:keepNext/>
      </w:pPr>
      <w:r>
        <w:t xml:space="preserve">A pesar de que estos aspectos ya se habían examinado en alguna que otra contribución pionera, tan sólo a partir de los años 70 y 80 este campo de investigación comenzó a cobrar la atención merecida gracias al desarrollo de aparatos analíticos derivados de la organización industrial. De este modo, nace lo que se conocen como </w:t>
      </w:r>
      <w:r w:rsidRPr="00C915CA">
        <w:rPr>
          <w:b/>
          <w:bCs/>
        </w:rPr>
        <w:t>‘nuevas’ teorías del comercio internacional</w:t>
      </w:r>
      <w:r>
        <w:rPr>
          <w:rStyle w:val="Refdenotaalpie"/>
        </w:rPr>
        <w:footnoteReference w:id="6"/>
      </w:r>
      <w:r>
        <w:t xml:space="preserve"> (también conocido como </w:t>
      </w:r>
      <w:r>
        <w:rPr>
          <w:i/>
          <w:iCs/>
        </w:rPr>
        <w:t>enfoque de la organización industrial</w:t>
      </w:r>
      <w:r>
        <w:t xml:space="preserve"> al comercio internacional).</w:t>
      </w:r>
    </w:p>
    <w:p w14:paraId="58F2A1E1" w14:textId="77777777" w:rsidR="00AC0947" w:rsidRDefault="00AC0947">
      <w:pPr>
        <w:pStyle w:val="Nivel4"/>
      </w:pPr>
      <w:r>
        <w:t>La principal característica de estos modelos es que se desprenden del supuesto de competencia perfecta y/o del de homogeneidad del producto, enfatizando los rendimientos crecientes a escala</w:t>
      </w:r>
      <w:r>
        <w:rPr>
          <w:rStyle w:val="Refdenotaalpie"/>
        </w:rPr>
        <w:footnoteReference w:id="7"/>
      </w:r>
      <w:r>
        <w:t>.</w:t>
      </w:r>
    </w:p>
    <w:p w14:paraId="6F392308" w14:textId="77777777" w:rsidR="00AC0947" w:rsidRDefault="00AC0947">
      <w:pPr>
        <w:pStyle w:val="Nivel4"/>
        <w:keepNext/>
      </w:pPr>
      <w:r>
        <w:t>De este modo buscan explicar la evidencia empírica no explicada por la teoría “tradicional” del comercio internacional:</w:t>
      </w:r>
    </w:p>
    <w:p w14:paraId="7E01D221" w14:textId="77777777" w:rsidR="00AC0947" w:rsidRDefault="00AC0947">
      <w:pPr>
        <w:pStyle w:val="Nivel5"/>
        <w:keepNext/>
      </w:pPr>
      <w:r>
        <w:t xml:space="preserve">El </w:t>
      </w:r>
      <w:r w:rsidRPr="008200BB">
        <w:rPr>
          <w:i/>
          <w:iCs/>
        </w:rPr>
        <w:t>comercio intra-industrial</w:t>
      </w:r>
      <w:r>
        <w:t>, es decir, la importación y exportación simultánea de bienes pertenecientes a la misma industria.</w:t>
      </w:r>
    </w:p>
    <w:p w14:paraId="26E72F4E" w14:textId="77777777" w:rsidR="00AC0947" w:rsidRDefault="00AC0947">
      <w:pPr>
        <w:pStyle w:val="Nivel6"/>
      </w:pPr>
      <w:r>
        <w:t xml:space="preserve">Esto constituía una de las mayores limitaciones de la teoría tradicional ya que el comercio intra-industrial (que supone la mayor parte del comercio en algunas regiones como Europa) queda inexplicado, si bien al introducir </w:t>
      </w:r>
      <w:r>
        <w:lastRenderedPageBreak/>
        <w:t>costes de transporte</w:t>
      </w:r>
      <w:r w:rsidRPr="007D5EEB">
        <w:t xml:space="preserve"> </w:t>
      </w:r>
      <w:r w:rsidRPr="007D5EEB">
        <w:rPr>
          <w:color w:val="767171" w:themeColor="background2" w:themeShade="80"/>
          <w:sz w:val="19"/>
          <w:szCs w:val="19"/>
        </w:rPr>
        <w:t>[ver Gandolfo págs. 115-117]</w:t>
      </w:r>
      <w:r w:rsidRPr="007D5EEB">
        <w:rPr>
          <w:sz w:val="18"/>
          <w:szCs w:val="18"/>
        </w:rPr>
        <w:t xml:space="preserve"> </w:t>
      </w:r>
      <w:r>
        <w:t xml:space="preserve">o al juntar los modelos de </w:t>
      </w:r>
      <w:r w:rsidRPr="006B594B">
        <w:rPr>
          <w:smallCaps/>
        </w:rPr>
        <w:t>Ricardo</w:t>
      </w:r>
      <w:r>
        <w:t xml:space="preserve"> y </w:t>
      </w:r>
      <w:r w:rsidRPr="006B594B">
        <w:rPr>
          <w:smallCaps/>
        </w:rPr>
        <w:t>Heckscher-Ohlin</w:t>
      </w:r>
      <w:r>
        <w:t>, es posible ofrecer una explicación general de este fenómeno en el marco de la teoría tradicional del comercio internacional</w:t>
      </w:r>
      <w:r w:rsidRPr="007D5EEB">
        <w:rPr>
          <w:sz w:val="18"/>
          <w:szCs w:val="18"/>
        </w:rPr>
        <w:t xml:space="preserve"> </w:t>
      </w:r>
      <w:r w:rsidRPr="007D5EEB">
        <w:rPr>
          <w:color w:val="767171" w:themeColor="background2" w:themeShade="80"/>
          <w:sz w:val="19"/>
          <w:szCs w:val="19"/>
        </w:rPr>
        <w:t>[ver Gandolfo págs. 161 y 172-175]</w:t>
      </w:r>
      <w:r>
        <w:t>.</w:t>
      </w:r>
    </w:p>
    <w:p w14:paraId="0E0E8BCC" w14:textId="77777777" w:rsidR="00AC0947" w:rsidRDefault="00AC0947">
      <w:pPr>
        <w:pStyle w:val="Nivel5"/>
      </w:pPr>
      <w:r>
        <w:t xml:space="preserve">La </w:t>
      </w:r>
      <w:r w:rsidRPr="00E4791D">
        <w:rPr>
          <w:i/>
          <w:iCs/>
        </w:rPr>
        <w:t>tasa de apertura</w:t>
      </w:r>
      <w:r>
        <w:t xml:space="preserve"> de los países desarrollados ha aumentado considerablemente en las últimas décadas, mientras que el modelo </w:t>
      </w:r>
      <w:r>
        <w:rPr>
          <w:smallCaps/>
        </w:rPr>
        <w:t>Heckscher-Ohlin</w:t>
      </w:r>
      <w:r>
        <w:t xml:space="preserve"> predice que el grado de apertura debería caer a medida que los recursos de los países son más parecidos.</w:t>
      </w:r>
    </w:p>
    <w:p w14:paraId="5F15B706" w14:textId="77777777" w:rsidR="00AC0947" w:rsidRDefault="00AC0947">
      <w:pPr>
        <w:pStyle w:val="Nivel5"/>
      </w:pPr>
      <w:r>
        <w:t>Los países desarrollados comercian mayoritariamente entre ellos, mientras que la predicción de la literatura tradicional es que el comercio entre países diferentes es mayor que entre países con recursos y tecnologías similares.</w:t>
      </w:r>
    </w:p>
    <w:p w14:paraId="5F1B3792" w14:textId="77777777" w:rsidR="00AC0947" w:rsidRPr="009F22DB" w:rsidRDefault="00AC0947">
      <w:pPr>
        <w:pStyle w:val="Nivel4"/>
      </w:pPr>
      <w:r w:rsidRPr="009F22DB">
        <w:t xml:space="preserve">Esta profusión de modelos, si bien </w:t>
      </w:r>
      <w:r w:rsidRPr="009F22DB">
        <w:rPr>
          <w:i/>
          <w:iCs/>
        </w:rPr>
        <w:t>permitió explicar importantes aspectos concretos del comercio internacional</w:t>
      </w:r>
      <w:r w:rsidRPr="009F22DB">
        <w:t xml:space="preserve">, </w:t>
      </w:r>
      <w:r w:rsidRPr="00C915CA">
        <w:rPr>
          <w:i/>
          <w:iCs/>
          <w:u w:val="single"/>
        </w:rPr>
        <w:t>significó la pérdida de resultados precisos y unívocos en el análisis de política comercial</w:t>
      </w:r>
      <w:r w:rsidRPr="009F22DB">
        <w:t xml:space="preserve"> que ofrecían los modelos neoclásicos gracias a su relativa simplicidad. Ello abrió la puerta a instrumentos de política comercial potencialmente aumentadores del bienestar.</w:t>
      </w:r>
    </w:p>
    <w:p w14:paraId="06E621AC" w14:textId="77777777" w:rsidR="00AC0947" w:rsidRPr="0064552F" w:rsidRDefault="00AC0947">
      <w:pPr>
        <w:pStyle w:val="Nivel2"/>
        <w:keepNext/>
        <w:spacing w:after="0"/>
        <w:rPr>
          <w:spacing w:val="-1"/>
        </w:rPr>
      </w:pPr>
      <w:bookmarkStart w:id="9" w:name="_Hlk95903302"/>
      <w:r w:rsidRPr="0064552F">
        <w:rPr>
          <w:spacing w:val="-1"/>
        </w:rPr>
        <w:t xml:space="preserve">La teoría del comercio internacional ha permitido explicar los distintos canales por los que pueden obtenerse </w:t>
      </w:r>
      <w:r w:rsidRPr="0064552F">
        <w:rPr>
          <w:b/>
          <w:bCs/>
          <w:spacing w:val="-1"/>
        </w:rPr>
        <w:t>beneficios de la liberalización comercial</w:t>
      </w:r>
      <w:r w:rsidRPr="0064552F">
        <w:rPr>
          <w:spacing w:val="-1"/>
        </w:rPr>
        <w:t>. Estos beneficios pueden ser:</w:t>
      </w:r>
    </w:p>
    <w:bookmarkEnd w:id="9"/>
    <w:p w14:paraId="67F396AD" w14:textId="77777777" w:rsidR="003B7E77" w:rsidRDefault="003B7E77">
      <w:pPr>
        <w:pStyle w:val="Nivel3"/>
        <w:keepNext/>
      </w:pPr>
      <w:r>
        <w:rPr>
          <w:i/>
          <w:iCs/>
          <w:u w:val="single"/>
        </w:rPr>
        <w:t>Beneficios estáticos</w:t>
      </w:r>
      <w:r>
        <w:t>:</w:t>
      </w:r>
    </w:p>
    <w:p w14:paraId="06E85374" w14:textId="77777777" w:rsidR="003B7E77" w:rsidRDefault="003B7E77" w:rsidP="007D5EEB">
      <w:pPr>
        <w:pStyle w:val="Nivel4"/>
      </w:pPr>
      <w:r w:rsidRPr="00037ABA">
        <w:t xml:space="preserve">Mayores </w:t>
      </w:r>
      <w:r>
        <w:t xml:space="preserve">posibilidades de </w:t>
      </w:r>
      <w:r w:rsidRPr="005325DF">
        <w:rPr>
          <w:i/>
          <w:iCs/>
        </w:rPr>
        <w:t>producción</w:t>
      </w:r>
      <w:r>
        <w:t xml:space="preserve"> (reasignación eficiente de factores productivos, mayor productividad derivada de una mayor tensión competitiva, mayor disponibilidad de bienes intermedios…).</w:t>
      </w:r>
    </w:p>
    <w:p w14:paraId="19D62C23" w14:textId="77777777" w:rsidR="003B7E77" w:rsidRPr="00037ABA" w:rsidRDefault="003B7E77" w:rsidP="007D5EEB">
      <w:pPr>
        <w:pStyle w:val="Nivel4"/>
      </w:pPr>
      <w:r>
        <w:t xml:space="preserve">Mayores posibilidades de elección para el </w:t>
      </w:r>
      <w:r w:rsidRPr="005325DF">
        <w:rPr>
          <w:i/>
          <w:iCs/>
        </w:rPr>
        <w:t>consumidor</w:t>
      </w:r>
      <w:r>
        <w:t xml:space="preserve"> (en términos de cantidad, calidad y variedad de productos).</w:t>
      </w:r>
    </w:p>
    <w:p w14:paraId="4867E786" w14:textId="77777777" w:rsidR="003B7E77" w:rsidRDefault="003B7E77">
      <w:pPr>
        <w:pStyle w:val="Nivel3"/>
        <w:keepNext/>
      </w:pPr>
      <w:r>
        <w:rPr>
          <w:i/>
          <w:iCs/>
          <w:u w:val="single"/>
        </w:rPr>
        <w:t>Beneficios dinámicos</w:t>
      </w:r>
      <w:r>
        <w:t>:</w:t>
      </w:r>
    </w:p>
    <w:p w14:paraId="5529CAFB" w14:textId="247C075A" w:rsidR="003B7E77" w:rsidRDefault="003B7E77" w:rsidP="007D5EEB">
      <w:pPr>
        <w:pStyle w:val="Nivel4"/>
      </w:pPr>
      <w:r>
        <w:t>Ef</w:t>
      </w:r>
      <w:r w:rsidRPr="007D5EEB">
        <w:t>ec</w:t>
      </w:r>
      <w:r>
        <w:t>tos sobre la innovación y el crecimiento a largo plazo</w:t>
      </w:r>
      <w:r w:rsidR="007D5EEB">
        <w:t xml:space="preserve"> </w:t>
      </w:r>
      <w:r w:rsidRPr="00D772BF">
        <w:rPr>
          <w:color w:val="767171" w:themeColor="background2" w:themeShade="80"/>
          <w:sz w:val="19"/>
          <w:szCs w:val="19"/>
        </w:rPr>
        <w:t>[Tema 3.B.9]</w:t>
      </w:r>
      <w:r w:rsidR="007D5EEB">
        <w:t>.</w:t>
      </w:r>
    </w:p>
    <w:p w14:paraId="030C494E" w14:textId="77777777" w:rsidR="00437DB1" w:rsidRDefault="005071F9">
      <w:pPr>
        <w:pStyle w:val="Nivel2"/>
        <w:keepNext/>
        <w:spacing w:after="0"/>
      </w:pPr>
      <w:r>
        <w:t>Tradicionalmente,</w:t>
      </w:r>
      <w:r w:rsidR="00DA01F8">
        <w:t xml:space="preserve"> </w:t>
      </w:r>
      <w:r>
        <w:t>los</w:t>
      </w:r>
      <w:r w:rsidR="00DA01F8">
        <w:t xml:space="preserve"> </w:t>
      </w:r>
      <w:r>
        <w:t>modelos</w:t>
      </w:r>
      <w:r w:rsidR="00DA01F8">
        <w:t xml:space="preserve"> </w:t>
      </w:r>
      <w:r>
        <w:t>teóricos</w:t>
      </w:r>
      <w:r w:rsidR="00DA01F8">
        <w:t xml:space="preserve"> </w:t>
      </w:r>
      <w:r>
        <w:t>de</w:t>
      </w:r>
      <w:r w:rsidR="00DA01F8">
        <w:t xml:space="preserve"> </w:t>
      </w:r>
      <w:r>
        <w:t>comercio</w:t>
      </w:r>
      <w:r w:rsidR="00DA01F8">
        <w:t xml:space="preserve"> </w:t>
      </w:r>
      <w:r>
        <w:t>internacional</w:t>
      </w:r>
      <w:r w:rsidR="00DA01F8">
        <w:t xml:space="preserve"> </w:t>
      </w:r>
      <w:r>
        <w:t>han</w:t>
      </w:r>
      <w:r w:rsidR="00DA01F8">
        <w:t xml:space="preserve"> </w:t>
      </w:r>
      <w:r>
        <w:t>venido</w:t>
      </w:r>
      <w:r w:rsidR="00DA01F8">
        <w:t xml:space="preserve"> </w:t>
      </w:r>
      <w:r>
        <w:t>analizando</w:t>
      </w:r>
      <w:r w:rsidR="00DA01F8">
        <w:t xml:space="preserve"> </w:t>
      </w:r>
      <w:r>
        <w:t>los</w:t>
      </w:r>
      <w:r w:rsidR="00DA01F8">
        <w:t xml:space="preserve"> </w:t>
      </w:r>
      <w:r>
        <w:t>intercambios</w:t>
      </w:r>
      <w:r w:rsidR="00DA01F8">
        <w:t xml:space="preserve"> </w:t>
      </w:r>
      <w:r>
        <w:t>comerciales</w:t>
      </w:r>
      <w:r w:rsidR="00DA01F8">
        <w:t xml:space="preserve"> </w:t>
      </w:r>
      <w:r>
        <w:t>desde</w:t>
      </w:r>
      <w:r w:rsidR="00DA01F8">
        <w:t xml:space="preserve"> </w:t>
      </w:r>
      <w:r>
        <w:t>un</w:t>
      </w:r>
      <w:r w:rsidR="00DA01F8">
        <w:t xml:space="preserve"> </w:t>
      </w:r>
      <w:r w:rsidRPr="00C0133B">
        <w:t>punto</w:t>
      </w:r>
      <w:r w:rsidR="00DA01F8" w:rsidRPr="00C0133B">
        <w:t xml:space="preserve"> </w:t>
      </w:r>
      <w:r w:rsidRPr="00C0133B">
        <w:t>de</w:t>
      </w:r>
      <w:r w:rsidR="00DA01F8" w:rsidRPr="00C0133B">
        <w:t xml:space="preserve"> </w:t>
      </w:r>
      <w:r w:rsidRPr="00C0133B">
        <w:t>vista</w:t>
      </w:r>
      <w:r w:rsidR="00DA01F8" w:rsidRPr="00C0133B">
        <w:t xml:space="preserve"> </w:t>
      </w:r>
      <w:r w:rsidRPr="00C0133B">
        <w:rPr>
          <w:b/>
          <w:bCs/>
        </w:rPr>
        <w:t>estático</w:t>
      </w:r>
      <w:r>
        <w:t>.</w:t>
      </w:r>
      <w:r w:rsidR="00DA01F8">
        <w:t xml:space="preserve"> </w:t>
      </w:r>
      <w:r>
        <w:t>Es</w:t>
      </w:r>
      <w:r w:rsidR="00DA01F8">
        <w:t xml:space="preserve"> </w:t>
      </w:r>
      <w:r>
        <w:t>decir,</w:t>
      </w:r>
      <w:r w:rsidR="00DA01F8">
        <w:t xml:space="preserve"> </w:t>
      </w:r>
      <w:r>
        <w:t>el</w:t>
      </w:r>
      <w:r w:rsidR="00DA01F8">
        <w:t xml:space="preserve"> </w:t>
      </w:r>
      <w:r>
        <w:t>análisis</w:t>
      </w:r>
      <w:r w:rsidR="00DA01F8">
        <w:t xml:space="preserve"> </w:t>
      </w:r>
      <w:r>
        <w:t>se</w:t>
      </w:r>
      <w:r w:rsidR="00DA01F8">
        <w:t xml:space="preserve"> </w:t>
      </w:r>
      <w:r>
        <w:t>centra</w:t>
      </w:r>
      <w:r w:rsidR="00DA01F8">
        <w:t xml:space="preserve"> </w:t>
      </w:r>
      <w:r>
        <w:t>en</w:t>
      </w:r>
      <w:r w:rsidR="00DA01F8">
        <w:t xml:space="preserve"> </w:t>
      </w:r>
      <w:r>
        <w:t>un</w:t>
      </w:r>
      <w:r w:rsidR="00DA01F8">
        <w:t xml:space="preserve"> </w:t>
      </w:r>
      <w:r>
        <w:t>momento</w:t>
      </w:r>
      <w:r w:rsidR="00DA01F8">
        <w:t xml:space="preserve"> </w:t>
      </w:r>
      <w:r>
        <w:t>concreto</w:t>
      </w:r>
      <w:r w:rsidR="00DA01F8">
        <w:t xml:space="preserve"> </w:t>
      </w:r>
      <w:r>
        <w:t>del</w:t>
      </w:r>
      <w:r w:rsidR="00DA01F8">
        <w:t xml:space="preserve"> </w:t>
      </w:r>
      <w:r>
        <w:t>tiempo</w:t>
      </w:r>
      <w:r w:rsidR="00DA01F8">
        <w:t xml:space="preserve"> </w:t>
      </w:r>
      <w:r>
        <w:t>sobre</w:t>
      </w:r>
      <w:r w:rsidR="00DA01F8">
        <w:t xml:space="preserve"> </w:t>
      </w:r>
      <w:r>
        <w:t>el</w:t>
      </w:r>
      <w:r w:rsidR="00DA01F8">
        <w:t xml:space="preserve"> </w:t>
      </w:r>
      <w:r>
        <w:t>patrón</w:t>
      </w:r>
      <w:r w:rsidR="00DA01F8">
        <w:t xml:space="preserve"> </w:t>
      </w:r>
      <w:r>
        <w:t>de</w:t>
      </w:r>
      <w:r w:rsidR="00DA01F8">
        <w:t xml:space="preserve"> </w:t>
      </w:r>
      <w:r>
        <w:t>comercio</w:t>
      </w:r>
      <w:r w:rsidR="00DA01F8">
        <w:t xml:space="preserve"> </w:t>
      </w:r>
      <w:r>
        <w:t>y</w:t>
      </w:r>
      <w:r w:rsidR="00DA01F8">
        <w:t xml:space="preserve"> </w:t>
      </w:r>
      <w:r>
        <w:t>especialización</w:t>
      </w:r>
      <w:r w:rsidR="00DA01F8">
        <w:t xml:space="preserve"> </w:t>
      </w:r>
      <w:r>
        <w:t>productiva,</w:t>
      </w:r>
      <w:r w:rsidR="00DA01F8">
        <w:t xml:space="preserve"> </w:t>
      </w:r>
      <w:r>
        <w:t>los</w:t>
      </w:r>
      <w:r w:rsidR="00DA01F8">
        <w:t xml:space="preserve"> </w:t>
      </w:r>
      <w:r>
        <w:t>precios</w:t>
      </w:r>
      <w:r w:rsidR="00DA01F8">
        <w:t xml:space="preserve"> </w:t>
      </w:r>
      <w:r>
        <w:t>internacionales</w:t>
      </w:r>
      <w:r w:rsidR="00DA01F8">
        <w:t xml:space="preserve"> </w:t>
      </w:r>
      <w:r>
        <w:t>y</w:t>
      </w:r>
      <w:r w:rsidR="00DA01F8">
        <w:t xml:space="preserve"> </w:t>
      </w:r>
      <w:r>
        <w:t>las</w:t>
      </w:r>
      <w:r w:rsidR="00DA01F8">
        <w:t xml:space="preserve"> </w:t>
      </w:r>
      <w:r>
        <w:t>variaciones</w:t>
      </w:r>
      <w:r w:rsidR="00DA01F8">
        <w:t xml:space="preserve"> </w:t>
      </w:r>
      <w:r>
        <w:t>en</w:t>
      </w:r>
      <w:r w:rsidR="00DA01F8">
        <w:t xml:space="preserve"> </w:t>
      </w:r>
      <w:r>
        <w:t>el</w:t>
      </w:r>
      <w:r w:rsidR="00DA01F8">
        <w:t xml:space="preserve"> </w:t>
      </w:r>
      <w:r>
        <w:t>bienestar,</w:t>
      </w:r>
      <w:r w:rsidR="00DA01F8">
        <w:t xml:space="preserve"> </w:t>
      </w:r>
      <w:r>
        <w:t>una</w:t>
      </w:r>
      <w:r w:rsidR="00DA01F8">
        <w:t xml:space="preserve"> </w:t>
      </w:r>
      <w:r>
        <w:t>vez</w:t>
      </w:r>
      <w:r w:rsidR="00DA01F8">
        <w:t xml:space="preserve"> </w:t>
      </w:r>
      <w:r>
        <w:t>se</w:t>
      </w:r>
      <w:r w:rsidR="00DA01F8">
        <w:t xml:space="preserve"> </w:t>
      </w:r>
      <w:r>
        <w:t>parte</w:t>
      </w:r>
      <w:r w:rsidR="00DA01F8">
        <w:t xml:space="preserve"> </w:t>
      </w:r>
      <w:r>
        <w:t>de</w:t>
      </w:r>
      <w:r w:rsidR="00DA01F8">
        <w:t xml:space="preserve"> </w:t>
      </w:r>
      <w:r>
        <w:t>un</w:t>
      </w:r>
      <w:r w:rsidR="00DA01F8">
        <w:t xml:space="preserve"> </w:t>
      </w:r>
      <w:r>
        <w:t>modelo</w:t>
      </w:r>
      <w:r w:rsidR="00DA01F8">
        <w:t xml:space="preserve"> </w:t>
      </w:r>
      <w:r>
        <w:t>base</w:t>
      </w:r>
      <w:r w:rsidR="00DA01F8">
        <w:t xml:space="preserve"> </w:t>
      </w:r>
      <w:r>
        <w:t>(reducido</w:t>
      </w:r>
      <w:r w:rsidR="00DA01F8">
        <w:t xml:space="preserve"> </w:t>
      </w:r>
      <w:r>
        <w:t>de</w:t>
      </w:r>
      <w:r w:rsidR="00DA01F8">
        <w:t xml:space="preserve"> </w:t>
      </w:r>
      <w:r>
        <w:t>equilibrio</w:t>
      </w:r>
      <w:r w:rsidR="00DA01F8">
        <w:t xml:space="preserve"> </w:t>
      </w:r>
      <w:r>
        <w:t>general</w:t>
      </w:r>
      <w:r w:rsidR="00DA01F8">
        <w:t xml:space="preserve"> </w:t>
      </w:r>
      <w:r>
        <w:t>competitivo</w:t>
      </w:r>
      <w:r w:rsidR="00DA01F8">
        <w:t xml:space="preserve"> </w:t>
      </w:r>
      <w:r>
        <w:t>en</w:t>
      </w:r>
      <w:r w:rsidR="00DA01F8">
        <w:t xml:space="preserve"> </w:t>
      </w:r>
      <w:r>
        <w:t>el</w:t>
      </w:r>
      <w:r w:rsidR="00DA01F8">
        <w:t xml:space="preserve"> </w:t>
      </w:r>
      <w:r>
        <w:t>caso</w:t>
      </w:r>
      <w:r w:rsidR="00DA01F8">
        <w:t xml:space="preserve"> </w:t>
      </w:r>
      <w:r>
        <w:t>neoclásico;</w:t>
      </w:r>
      <w:r w:rsidR="00DA01F8">
        <w:t xml:space="preserve"> </w:t>
      </w:r>
      <w:r>
        <w:t>de</w:t>
      </w:r>
      <w:r w:rsidR="00DA01F8">
        <w:t xml:space="preserve"> </w:t>
      </w:r>
      <w:r>
        <w:t>competencia</w:t>
      </w:r>
      <w:r w:rsidR="00DA01F8">
        <w:t xml:space="preserve"> </w:t>
      </w:r>
      <w:r>
        <w:t>imperfecta</w:t>
      </w:r>
      <w:r w:rsidR="00DA01F8">
        <w:t xml:space="preserve"> </w:t>
      </w:r>
      <w:r>
        <w:t>en</w:t>
      </w:r>
      <w:r w:rsidR="00DA01F8">
        <w:t xml:space="preserve"> </w:t>
      </w:r>
      <w:r>
        <w:t>las</w:t>
      </w:r>
      <w:r w:rsidR="00DA01F8">
        <w:t xml:space="preserve"> </w:t>
      </w:r>
      <w:r>
        <w:t>nuevas</w:t>
      </w:r>
      <w:r w:rsidR="00DA01F8">
        <w:t xml:space="preserve"> </w:t>
      </w:r>
      <w:r>
        <w:t>teorías</w:t>
      </w:r>
      <w:r w:rsidR="00DA01F8">
        <w:t xml:space="preserve"> </w:t>
      </w:r>
      <w:r>
        <w:t>de</w:t>
      </w:r>
      <w:r w:rsidR="00DA01F8">
        <w:t xml:space="preserve"> </w:t>
      </w:r>
      <w:r>
        <w:t>comercio</w:t>
      </w:r>
      <w:r w:rsidR="00DA01F8">
        <w:t xml:space="preserve"> </w:t>
      </w:r>
      <w:r>
        <w:t>internacional).</w:t>
      </w:r>
      <w:r w:rsidR="00C0133B">
        <w:t xml:space="preserve"> </w:t>
      </w:r>
      <w:r>
        <w:t>Sin</w:t>
      </w:r>
      <w:r w:rsidR="00DA01F8">
        <w:t xml:space="preserve"> </w:t>
      </w:r>
      <w:r>
        <w:t>embargo,</w:t>
      </w:r>
      <w:r w:rsidR="00DA01F8">
        <w:t xml:space="preserve"> </w:t>
      </w:r>
      <w:r>
        <w:t>no</w:t>
      </w:r>
      <w:r w:rsidR="00DA01F8">
        <w:t xml:space="preserve"> </w:t>
      </w:r>
      <w:r>
        <w:t>lo</w:t>
      </w:r>
      <w:r w:rsidR="00DA01F8">
        <w:t xml:space="preserve"> </w:t>
      </w:r>
      <w:r>
        <w:t>analizamos</w:t>
      </w:r>
      <w:r w:rsidR="00DA01F8">
        <w:t xml:space="preserve"> </w:t>
      </w:r>
      <w:r>
        <w:t>en</w:t>
      </w:r>
      <w:r w:rsidR="00DA01F8">
        <w:t xml:space="preserve"> </w:t>
      </w:r>
      <w:r>
        <w:t>un</w:t>
      </w:r>
      <w:r w:rsidR="00DA01F8">
        <w:t xml:space="preserve"> </w:t>
      </w:r>
      <w:r>
        <w:t>contexto</w:t>
      </w:r>
      <w:r w:rsidR="00DA01F8">
        <w:t xml:space="preserve"> </w:t>
      </w:r>
      <w:r w:rsidRPr="00C0133B">
        <w:rPr>
          <w:b/>
          <w:bCs/>
        </w:rPr>
        <w:t>dinámico</w:t>
      </w:r>
      <w:r>
        <w:t>.</w:t>
      </w:r>
    </w:p>
    <w:p w14:paraId="1391C2D1" w14:textId="3F9B82B3" w:rsidR="005325DF" w:rsidRPr="00437DB1" w:rsidRDefault="005071F9" w:rsidP="008D1C2D">
      <w:pPr>
        <w:pStyle w:val="Nivel3"/>
      </w:pPr>
      <w:r w:rsidRPr="00437DB1">
        <w:t>Es</w:t>
      </w:r>
      <w:r w:rsidR="00DA01F8" w:rsidRPr="00437DB1">
        <w:t xml:space="preserve"> </w:t>
      </w:r>
      <w:r w:rsidRPr="00437DB1">
        <w:t>decir,</w:t>
      </w:r>
      <w:r w:rsidR="00DA01F8" w:rsidRPr="00437DB1">
        <w:t xml:space="preserve"> </w:t>
      </w:r>
      <w:r w:rsidRPr="00437DB1">
        <w:t>el</w:t>
      </w:r>
      <w:r w:rsidR="00DA01F8" w:rsidRPr="00437DB1">
        <w:t xml:space="preserve"> </w:t>
      </w:r>
      <w:r w:rsidRPr="00437DB1">
        <w:t>supuesto</w:t>
      </w:r>
      <w:r w:rsidR="00DA01F8" w:rsidRPr="00437DB1">
        <w:t xml:space="preserve"> </w:t>
      </w:r>
      <w:r w:rsidRPr="00437DB1">
        <w:t>subyacente</w:t>
      </w:r>
      <w:r w:rsidR="00DA01F8" w:rsidRPr="00437DB1">
        <w:t xml:space="preserve"> </w:t>
      </w:r>
      <w:r w:rsidRPr="00437DB1">
        <w:t>en</w:t>
      </w:r>
      <w:r w:rsidR="00DA01F8" w:rsidRPr="00437DB1">
        <w:t xml:space="preserve"> </w:t>
      </w:r>
      <w:r w:rsidRPr="00437DB1">
        <w:t>todo</w:t>
      </w:r>
      <w:r w:rsidR="00DA01F8" w:rsidRPr="00437DB1">
        <w:t xml:space="preserve"> </w:t>
      </w:r>
      <w:r w:rsidRPr="00437DB1">
        <w:t>este</w:t>
      </w:r>
      <w:r w:rsidR="00DA01F8" w:rsidRPr="00437DB1">
        <w:t xml:space="preserve"> </w:t>
      </w:r>
      <w:r w:rsidRPr="00437DB1">
        <w:t>análisis</w:t>
      </w:r>
      <w:r w:rsidR="00DA01F8" w:rsidRPr="00437DB1">
        <w:t xml:space="preserve"> </w:t>
      </w:r>
      <w:r w:rsidRPr="00437DB1">
        <w:t>implica</w:t>
      </w:r>
      <w:r w:rsidR="00DA01F8" w:rsidRPr="00437DB1">
        <w:t xml:space="preserve"> </w:t>
      </w:r>
      <w:r w:rsidRPr="00437DB1">
        <w:t>que</w:t>
      </w:r>
      <w:r w:rsidR="00DA01F8" w:rsidRPr="00437DB1">
        <w:t xml:space="preserve"> </w:t>
      </w:r>
      <w:r w:rsidRPr="00437DB1">
        <w:t>tanto</w:t>
      </w:r>
      <w:r w:rsidR="00DA01F8" w:rsidRPr="00437DB1">
        <w:t xml:space="preserve"> </w:t>
      </w:r>
      <w:r w:rsidRPr="00437DB1">
        <w:t>la</w:t>
      </w:r>
      <w:r w:rsidR="00DA01F8" w:rsidRPr="00437DB1">
        <w:t xml:space="preserve"> </w:t>
      </w:r>
      <w:r w:rsidRPr="00437DB1">
        <w:t>dotación</w:t>
      </w:r>
      <w:r w:rsidR="00DA01F8" w:rsidRPr="00437DB1">
        <w:t xml:space="preserve"> </w:t>
      </w:r>
      <w:r w:rsidRPr="00437DB1">
        <w:t>de</w:t>
      </w:r>
      <w:r w:rsidR="00DA01F8" w:rsidRPr="00437DB1">
        <w:t xml:space="preserve"> </w:t>
      </w:r>
      <w:r w:rsidRPr="00437DB1">
        <w:t>factores</w:t>
      </w:r>
      <w:r w:rsidR="00DA01F8" w:rsidRPr="00437DB1">
        <w:t xml:space="preserve"> </w:t>
      </w:r>
      <w:r w:rsidRPr="00437DB1">
        <w:t>productivos</w:t>
      </w:r>
      <w:r w:rsidR="00DA01F8" w:rsidRPr="00437DB1">
        <w:t xml:space="preserve"> </w:t>
      </w:r>
      <w:r w:rsidR="00437DB1">
        <w:t xml:space="preserve">como las tecnologías </w:t>
      </w:r>
      <w:r w:rsidRPr="00437DB1">
        <w:t>de</w:t>
      </w:r>
      <w:r w:rsidR="00DA01F8" w:rsidRPr="00437DB1">
        <w:t xml:space="preserve"> </w:t>
      </w:r>
      <w:r w:rsidRPr="00437DB1">
        <w:t>los</w:t>
      </w:r>
      <w:r w:rsidR="00DA01F8" w:rsidRPr="00437DB1">
        <w:t xml:space="preserve"> </w:t>
      </w:r>
      <w:r w:rsidRPr="00437DB1">
        <w:t>países</w:t>
      </w:r>
      <w:r w:rsidR="00DA01F8" w:rsidRPr="00437DB1">
        <w:t xml:space="preserve"> </w:t>
      </w:r>
      <w:r w:rsidRPr="00437DB1">
        <w:t>se</w:t>
      </w:r>
      <w:r w:rsidR="00DA01F8" w:rsidRPr="00437DB1">
        <w:t xml:space="preserve"> </w:t>
      </w:r>
      <w:r w:rsidRPr="00437DB1">
        <w:t>mantienen</w:t>
      </w:r>
      <w:r w:rsidR="00DA01F8" w:rsidRPr="00437DB1">
        <w:t xml:space="preserve"> </w:t>
      </w:r>
      <w:r w:rsidRPr="00437DB1">
        <w:t>constantes.</w:t>
      </w:r>
      <w:r w:rsidR="00437DB1" w:rsidRPr="00437DB1">
        <w:t xml:space="preserve"> </w:t>
      </w:r>
      <w:r w:rsidRPr="00437DB1">
        <w:t>No</w:t>
      </w:r>
      <w:r w:rsidR="00DA01F8" w:rsidRPr="00437DB1">
        <w:t xml:space="preserve"> </w:t>
      </w:r>
      <w:r w:rsidRPr="00437DB1">
        <w:t>obstante,</w:t>
      </w:r>
      <w:r w:rsidR="00DA01F8" w:rsidRPr="00437DB1">
        <w:t xml:space="preserve"> </w:t>
      </w:r>
      <w:r w:rsidRPr="00437DB1">
        <w:t>resulta</w:t>
      </w:r>
      <w:r w:rsidR="00DA01F8" w:rsidRPr="00437DB1">
        <w:t xml:space="preserve"> </w:t>
      </w:r>
      <w:r w:rsidRPr="00437DB1">
        <w:t>obvio</w:t>
      </w:r>
      <w:r w:rsidR="00DA01F8" w:rsidRPr="00437DB1">
        <w:t xml:space="preserve"> </w:t>
      </w:r>
      <w:r w:rsidRPr="00437DB1">
        <w:t>que</w:t>
      </w:r>
      <w:r w:rsidR="00DA01F8" w:rsidRPr="00437DB1">
        <w:t xml:space="preserve"> </w:t>
      </w:r>
      <w:r w:rsidRPr="00437DB1">
        <w:t>las</w:t>
      </w:r>
      <w:r w:rsidR="00DA01F8" w:rsidRPr="00437DB1">
        <w:t xml:space="preserve"> </w:t>
      </w:r>
      <w:r w:rsidRPr="00437DB1">
        <w:t>economías</w:t>
      </w:r>
      <w:r w:rsidR="00DA01F8" w:rsidRPr="00437DB1">
        <w:t xml:space="preserve"> </w:t>
      </w:r>
      <w:r w:rsidRPr="00437DB1">
        <w:t>evolucionan</w:t>
      </w:r>
      <w:r w:rsidR="00DA01F8" w:rsidRPr="00437DB1">
        <w:t xml:space="preserve"> </w:t>
      </w:r>
      <w:r w:rsidRPr="00437DB1">
        <w:t>en</w:t>
      </w:r>
      <w:r w:rsidR="00DA01F8" w:rsidRPr="00437DB1">
        <w:t xml:space="preserve"> </w:t>
      </w:r>
      <w:r w:rsidRPr="00437DB1">
        <w:t>entornos</w:t>
      </w:r>
      <w:r w:rsidR="00DA01F8" w:rsidRPr="00437DB1">
        <w:t xml:space="preserve"> </w:t>
      </w:r>
      <w:r w:rsidRPr="00437DB1">
        <w:t>dinámicos,</w:t>
      </w:r>
      <w:r w:rsidR="00DA01F8" w:rsidRPr="00437DB1">
        <w:t xml:space="preserve"> </w:t>
      </w:r>
      <w:r w:rsidRPr="00437DB1">
        <w:t>en</w:t>
      </w:r>
      <w:r w:rsidR="00DA01F8" w:rsidRPr="00437DB1">
        <w:t xml:space="preserve"> </w:t>
      </w:r>
      <w:r w:rsidRPr="00437DB1">
        <w:t>los</w:t>
      </w:r>
      <w:r w:rsidR="00DA01F8" w:rsidRPr="00437DB1">
        <w:t xml:space="preserve"> </w:t>
      </w:r>
      <w:r w:rsidRPr="00437DB1">
        <w:t>que</w:t>
      </w:r>
      <w:r w:rsidR="00DA01F8" w:rsidRPr="00437DB1">
        <w:t xml:space="preserve"> </w:t>
      </w:r>
      <w:r w:rsidRPr="00437DB1">
        <w:t>las</w:t>
      </w:r>
      <w:r w:rsidR="00DA01F8" w:rsidRPr="00437DB1">
        <w:t xml:space="preserve"> </w:t>
      </w:r>
      <w:r w:rsidRPr="00437DB1">
        <w:t>dotaciones</w:t>
      </w:r>
      <w:r w:rsidR="00DA01F8" w:rsidRPr="00437DB1">
        <w:t xml:space="preserve"> </w:t>
      </w:r>
      <w:r w:rsidRPr="00437DB1">
        <w:t>de</w:t>
      </w:r>
      <w:r w:rsidR="00DA01F8" w:rsidRPr="00437DB1">
        <w:t xml:space="preserve"> </w:t>
      </w:r>
      <w:r w:rsidRPr="00437DB1">
        <w:t>factores</w:t>
      </w:r>
      <w:r w:rsidR="00DA01F8" w:rsidRPr="00437DB1">
        <w:t xml:space="preserve"> </w:t>
      </w:r>
      <w:r w:rsidRPr="00437DB1">
        <w:t>productivos</w:t>
      </w:r>
      <w:r w:rsidR="00DA01F8" w:rsidRPr="00437DB1">
        <w:t xml:space="preserve"> </w:t>
      </w:r>
      <w:r w:rsidRPr="00437DB1">
        <w:t>varían</w:t>
      </w:r>
      <w:r w:rsidR="00DA01F8" w:rsidRPr="00437DB1">
        <w:t xml:space="preserve"> </w:t>
      </w:r>
      <w:r w:rsidRPr="00437DB1">
        <w:t>y</w:t>
      </w:r>
      <w:r w:rsidR="00DA01F8" w:rsidRPr="00437DB1">
        <w:t xml:space="preserve"> </w:t>
      </w:r>
      <w:r w:rsidRPr="00437DB1">
        <w:t>existe</w:t>
      </w:r>
      <w:r w:rsidR="00DA01F8" w:rsidRPr="00437DB1">
        <w:t xml:space="preserve"> </w:t>
      </w:r>
      <w:r w:rsidRPr="00437DB1">
        <w:t>progreso</w:t>
      </w:r>
      <w:r w:rsidR="00DA01F8" w:rsidRPr="00437DB1">
        <w:t xml:space="preserve"> </w:t>
      </w:r>
      <w:r w:rsidRPr="00437DB1">
        <w:t>técnico.</w:t>
      </w:r>
      <w:r w:rsidR="00DA01F8" w:rsidRPr="00437DB1">
        <w:t xml:space="preserve"> </w:t>
      </w:r>
      <w:r w:rsidRPr="00437DB1">
        <w:t>Es</w:t>
      </w:r>
      <w:r w:rsidR="00DA01F8" w:rsidRPr="00437DB1">
        <w:t xml:space="preserve"> </w:t>
      </w:r>
      <w:r w:rsidRPr="00437DB1">
        <w:t>por</w:t>
      </w:r>
      <w:r w:rsidR="00DA01F8" w:rsidRPr="00437DB1">
        <w:t xml:space="preserve"> </w:t>
      </w:r>
      <w:r w:rsidRPr="00437DB1">
        <w:t>ello</w:t>
      </w:r>
      <w:r w:rsidR="00DA01F8" w:rsidRPr="00437DB1">
        <w:t xml:space="preserve"> </w:t>
      </w:r>
      <w:r w:rsidRPr="00437DB1">
        <w:t>por</w:t>
      </w:r>
      <w:r w:rsidR="00DA01F8" w:rsidRPr="00437DB1">
        <w:t xml:space="preserve"> </w:t>
      </w:r>
      <w:r w:rsidRPr="00437DB1">
        <w:t>lo</w:t>
      </w:r>
      <w:r w:rsidR="00DA01F8" w:rsidRPr="00437DB1">
        <w:t xml:space="preserve"> </w:t>
      </w:r>
      <w:r w:rsidRPr="00437DB1">
        <w:t>que</w:t>
      </w:r>
      <w:r w:rsidR="00DA01F8" w:rsidRPr="00437DB1">
        <w:t xml:space="preserve"> </w:t>
      </w:r>
      <w:r w:rsidRPr="00437DB1">
        <w:t>surge</w:t>
      </w:r>
      <w:r w:rsidR="00DA01F8" w:rsidRPr="00437DB1">
        <w:t xml:space="preserve"> </w:t>
      </w:r>
      <w:r w:rsidRPr="00437DB1">
        <w:t>la</w:t>
      </w:r>
      <w:r w:rsidR="00DA01F8" w:rsidRPr="00437DB1">
        <w:t xml:space="preserve"> </w:t>
      </w:r>
      <w:r w:rsidRPr="00437DB1">
        <w:t>necesidad</w:t>
      </w:r>
      <w:r w:rsidR="00DA01F8" w:rsidRPr="00437DB1">
        <w:t xml:space="preserve"> </w:t>
      </w:r>
      <w:r w:rsidRPr="00437DB1">
        <w:t>de</w:t>
      </w:r>
      <w:r w:rsidR="00DA01F8" w:rsidRPr="00437DB1">
        <w:t xml:space="preserve"> </w:t>
      </w:r>
      <w:r w:rsidRPr="00437DB1">
        <w:t>explicar</w:t>
      </w:r>
      <w:r w:rsidR="00DA01F8" w:rsidRPr="00437DB1">
        <w:t xml:space="preserve"> </w:t>
      </w:r>
      <w:r w:rsidRPr="00437DB1">
        <w:t>la</w:t>
      </w:r>
      <w:r w:rsidR="00DA01F8" w:rsidRPr="00437DB1">
        <w:t xml:space="preserve"> </w:t>
      </w:r>
      <w:r w:rsidRPr="00437DB1">
        <w:t>simultaneidad</w:t>
      </w:r>
      <w:r w:rsidR="00DA01F8" w:rsidRPr="00437DB1">
        <w:t xml:space="preserve"> </w:t>
      </w:r>
      <w:r w:rsidRPr="00437DB1">
        <w:t>del</w:t>
      </w:r>
      <w:r w:rsidR="00DA01F8" w:rsidRPr="00437DB1">
        <w:t xml:space="preserve"> </w:t>
      </w:r>
      <w:r w:rsidRPr="00437DB1">
        <w:t>comercio</w:t>
      </w:r>
      <w:r w:rsidR="00DA01F8" w:rsidRPr="00437DB1">
        <w:t xml:space="preserve"> </w:t>
      </w:r>
      <w:r w:rsidRPr="00437DB1">
        <w:t>internacional</w:t>
      </w:r>
      <w:r w:rsidR="00DA01F8" w:rsidRPr="00437DB1">
        <w:t xml:space="preserve"> </w:t>
      </w:r>
      <w:r w:rsidRPr="00437DB1">
        <w:t>y</w:t>
      </w:r>
      <w:r w:rsidR="00DA01F8" w:rsidRPr="00437DB1">
        <w:t xml:space="preserve"> </w:t>
      </w:r>
      <w:r w:rsidRPr="00437DB1">
        <w:t>el</w:t>
      </w:r>
      <w:r w:rsidR="00DA01F8" w:rsidRPr="00437DB1">
        <w:t xml:space="preserve"> </w:t>
      </w:r>
      <w:r w:rsidRPr="00437DB1">
        <w:t>crecimiento</w:t>
      </w:r>
      <w:r w:rsidR="00DA01F8" w:rsidRPr="00437DB1">
        <w:t xml:space="preserve"> </w:t>
      </w:r>
      <w:r w:rsidRPr="00437DB1">
        <w:t>económico</w:t>
      </w:r>
      <w:r w:rsidR="00DA01F8" w:rsidRPr="00437DB1">
        <w:t xml:space="preserve"> </w:t>
      </w:r>
      <w:r w:rsidRPr="00437DB1">
        <w:t>y,</w:t>
      </w:r>
      <w:r w:rsidR="00DA01F8" w:rsidRPr="00437DB1">
        <w:t xml:space="preserve"> </w:t>
      </w:r>
      <w:r w:rsidRPr="00437DB1">
        <w:t>en</w:t>
      </w:r>
      <w:r w:rsidR="00DA01F8" w:rsidRPr="00437DB1">
        <w:t xml:space="preserve"> </w:t>
      </w:r>
      <w:r w:rsidRPr="00437DB1">
        <w:t>particular,</w:t>
      </w:r>
      <w:r w:rsidR="00DA01F8" w:rsidRPr="00437DB1">
        <w:t xml:space="preserve"> </w:t>
      </w:r>
      <w:r w:rsidRPr="00437DB1">
        <w:t>el</w:t>
      </w:r>
      <w:r w:rsidR="00DA01F8" w:rsidRPr="00437DB1">
        <w:t xml:space="preserve"> </w:t>
      </w:r>
      <w:r w:rsidRPr="00437DB1">
        <w:t>t</w:t>
      </w:r>
      <w:r w:rsidR="00C0133B" w:rsidRPr="00437DB1">
        <w:t>i</w:t>
      </w:r>
      <w:r w:rsidRPr="00437DB1">
        <w:t>po</w:t>
      </w:r>
      <w:r w:rsidR="00DA01F8" w:rsidRPr="00437DB1">
        <w:t xml:space="preserve"> </w:t>
      </w:r>
      <w:r w:rsidRPr="00437DB1">
        <w:t>de</w:t>
      </w:r>
      <w:r w:rsidR="00DA01F8" w:rsidRPr="00437DB1">
        <w:t xml:space="preserve"> </w:t>
      </w:r>
      <w:r w:rsidRPr="00437DB1">
        <w:t>relación</w:t>
      </w:r>
      <w:r w:rsidR="00DA01F8" w:rsidRPr="00437DB1">
        <w:t xml:space="preserve"> </w:t>
      </w:r>
      <w:r w:rsidRPr="00437DB1">
        <w:t>que</w:t>
      </w:r>
      <w:r w:rsidR="00DA01F8" w:rsidRPr="00437DB1">
        <w:t xml:space="preserve"> </w:t>
      </w:r>
      <w:r w:rsidRPr="00437DB1">
        <w:t>se</w:t>
      </w:r>
      <w:r w:rsidR="00DA01F8" w:rsidRPr="00437DB1">
        <w:t xml:space="preserve"> </w:t>
      </w:r>
      <w:r w:rsidRPr="00437DB1">
        <w:t>da</w:t>
      </w:r>
      <w:r w:rsidR="00DA01F8" w:rsidRPr="00437DB1">
        <w:t xml:space="preserve"> </w:t>
      </w:r>
      <w:r w:rsidRPr="00437DB1">
        <w:t>entre</w:t>
      </w:r>
      <w:r w:rsidR="00DA01F8" w:rsidRPr="00437DB1">
        <w:t xml:space="preserve"> </w:t>
      </w:r>
      <w:r w:rsidRPr="00437DB1">
        <w:t>ambos</w:t>
      </w:r>
      <w:r w:rsidR="00DA01F8" w:rsidRPr="00437DB1">
        <w:t xml:space="preserve"> </w:t>
      </w:r>
      <w:r w:rsidRPr="00437DB1">
        <w:t>fenómenos:</w:t>
      </w:r>
      <w:r w:rsidR="00DA01F8" w:rsidRPr="00437DB1">
        <w:t xml:space="preserve"> </w:t>
      </w:r>
      <w:r w:rsidRPr="00437DB1">
        <w:rPr>
          <w:i/>
          <w:iCs/>
        </w:rPr>
        <w:t>¿es</w:t>
      </w:r>
      <w:r w:rsidR="00DA01F8" w:rsidRPr="00437DB1">
        <w:rPr>
          <w:i/>
          <w:iCs/>
        </w:rPr>
        <w:t xml:space="preserve"> </w:t>
      </w:r>
      <w:r w:rsidRPr="00437DB1">
        <w:rPr>
          <w:i/>
          <w:iCs/>
        </w:rPr>
        <w:t>el</w:t>
      </w:r>
      <w:r w:rsidR="00DA01F8" w:rsidRPr="00437DB1">
        <w:rPr>
          <w:i/>
          <w:iCs/>
        </w:rPr>
        <w:t xml:space="preserve"> </w:t>
      </w:r>
      <w:r w:rsidRPr="00437DB1">
        <w:rPr>
          <w:i/>
          <w:iCs/>
        </w:rPr>
        <w:t>crecimiento</w:t>
      </w:r>
      <w:r w:rsidR="00DA01F8" w:rsidRPr="00437DB1">
        <w:rPr>
          <w:i/>
          <w:iCs/>
        </w:rPr>
        <w:t xml:space="preserve"> </w:t>
      </w:r>
      <w:r w:rsidRPr="00437DB1">
        <w:rPr>
          <w:i/>
          <w:iCs/>
        </w:rPr>
        <w:t>el</w:t>
      </w:r>
      <w:r w:rsidR="00DA01F8" w:rsidRPr="00437DB1">
        <w:rPr>
          <w:i/>
          <w:iCs/>
        </w:rPr>
        <w:t xml:space="preserve"> </w:t>
      </w:r>
      <w:r w:rsidRPr="00437DB1">
        <w:rPr>
          <w:i/>
          <w:iCs/>
        </w:rPr>
        <w:t>que</w:t>
      </w:r>
      <w:r w:rsidR="00DA01F8" w:rsidRPr="00437DB1">
        <w:rPr>
          <w:i/>
          <w:iCs/>
        </w:rPr>
        <w:t xml:space="preserve"> </w:t>
      </w:r>
      <w:r w:rsidRPr="00437DB1">
        <w:rPr>
          <w:i/>
          <w:iCs/>
        </w:rPr>
        <w:t>impulsa</w:t>
      </w:r>
      <w:r w:rsidR="00DA01F8" w:rsidRPr="00437DB1">
        <w:rPr>
          <w:i/>
          <w:iCs/>
        </w:rPr>
        <w:t xml:space="preserve"> </w:t>
      </w:r>
      <w:r w:rsidRPr="00437DB1">
        <w:rPr>
          <w:i/>
          <w:iCs/>
        </w:rPr>
        <w:t>el</w:t>
      </w:r>
      <w:r w:rsidR="00DA01F8" w:rsidRPr="00437DB1">
        <w:rPr>
          <w:i/>
          <w:iCs/>
        </w:rPr>
        <w:t xml:space="preserve"> </w:t>
      </w:r>
      <w:r w:rsidRPr="00437DB1">
        <w:rPr>
          <w:i/>
          <w:iCs/>
        </w:rPr>
        <w:t>comercio,</w:t>
      </w:r>
      <w:r w:rsidR="00DA01F8" w:rsidRPr="00437DB1">
        <w:rPr>
          <w:i/>
          <w:iCs/>
        </w:rPr>
        <w:t xml:space="preserve"> </w:t>
      </w:r>
      <w:r w:rsidRPr="00437DB1">
        <w:rPr>
          <w:i/>
          <w:iCs/>
        </w:rPr>
        <w:t>o</w:t>
      </w:r>
      <w:r w:rsidR="00DA01F8" w:rsidRPr="00437DB1">
        <w:rPr>
          <w:i/>
          <w:iCs/>
        </w:rPr>
        <w:t xml:space="preserve"> </w:t>
      </w:r>
      <w:r w:rsidRPr="00437DB1">
        <w:rPr>
          <w:i/>
          <w:iCs/>
        </w:rPr>
        <w:t>es</w:t>
      </w:r>
      <w:r w:rsidR="00DA01F8" w:rsidRPr="00437DB1">
        <w:rPr>
          <w:i/>
          <w:iCs/>
        </w:rPr>
        <w:t xml:space="preserve"> </w:t>
      </w:r>
      <w:r w:rsidRPr="00437DB1">
        <w:rPr>
          <w:i/>
          <w:iCs/>
        </w:rPr>
        <w:t>a</w:t>
      </w:r>
      <w:r w:rsidR="00DA01F8" w:rsidRPr="00437DB1">
        <w:rPr>
          <w:i/>
          <w:iCs/>
        </w:rPr>
        <w:t xml:space="preserve"> </w:t>
      </w:r>
      <w:r w:rsidRPr="00437DB1">
        <w:rPr>
          <w:i/>
          <w:iCs/>
        </w:rPr>
        <w:t>la</w:t>
      </w:r>
      <w:r w:rsidR="00DA01F8" w:rsidRPr="00437DB1">
        <w:rPr>
          <w:i/>
          <w:iCs/>
        </w:rPr>
        <w:t xml:space="preserve"> </w:t>
      </w:r>
      <w:r w:rsidRPr="00437DB1">
        <w:rPr>
          <w:i/>
          <w:iCs/>
        </w:rPr>
        <w:t>inversa?</w:t>
      </w:r>
    </w:p>
    <w:p w14:paraId="530307C9" w14:textId="3D3B3B62" w:rsidR="00AC0947" w:rsidRPr="0091683E" w:rsidRDefault="00AC0947">
      <w:pPr>
        <w:pStyle w:val="Nivel2"/>
        <w:rPr>
          <w:spacing w:val="-5"/>
        </w:rPr>
      </w:pPr>
      <w:r w:rsidRPr="0091683E">
        <w:rPr>
          <w:spacing w:val="-5"/>
        </w:rPr>
        <w:t xml:space="preserve">Precisamente, el </w:t>
      </w:r>
      <w:r w:rsidRPr="0091683E">
        <w:rPr>
          <w:i/>
          <w:iCs/>
          <w:spacing w:val="-5"/>
          <w:u w:val="single"/>
        </w:rPr>
        <w:t>objeto de esta exposición</w:t>
      </w:r>
      <w:r w:rsidRPr="0091683E">
        <w:rPr>
          <w:spacing w:val="-5"/>
        </w:rPr>
        <w:t xml:space="preserve"> será la interrelación entre ambas ramas de la economía.</w:t>
      </w:r>
    </w:p>
    <w:p w14:paraId="3D9941F1" w14:textId="1701339C" w:rsidR="00037ABA" w:rsidRDefault="00A53740">
      <w:pPr>
        <w:pStyle w:val="Nivel1"/>
        <w:keepNext/>
        <w:spacing w:after="0"/>
      </w:pPr>
      <w:r>
        <w:rPr>
          <w:b/>
          <w:bCs/>
          <w:i/>
          <w:iCs/>
        </w:rPr>
        <w:t>Preguntas</w:t>
      </w:r>
      <w:r w:rsidR="00DA01F8">
        <w:rPr>
          <w:b/>
          <w:bCs/>
          <w:i/>
          <w:iCs/>
        </w:rPr>
        <w:t xml:space="preserve"> </w:t>
      </w:r>
      <w:r>
        <w:rPr>
          <w:b/>
          <w:bCs/>
          <w:i/>
          <w:iCs/>
        </w:rPr>
        <w:t>clave</w:t>
      </w:r>
      <w:r w:rsidR="00DA01F8">
        <w:rPr>
          <w:b/>
          <w:bCs/>
          <w:i/>
          <w:iCs/>
        </w:rPr>
        <w:t xml:space="preserve"> </w:t>
      </w:r>
      <w:r>
        <w:rPr>
          <w:b/>
          <w:bCs/>
          <w:i/>
          <w:iCs/>
        </w:rPr>
        <w:t>(</w:t>
      </w:r>
      <w:r w:rsidR="00B77C0F" w:rsidRPr="00A53740">
        <w:rPr>
          <w:b/>
          <w:bCs/>
          <w:i/>
          <w:iCs/>
        </w:rPr>
        <w:t>Problemática</w:t>
      </w:r>
      <w:r>
        <w:rPr>
          <w:b/>
          <w:bCs/>
          <w:i/>
          <w:iCs/>
        </w:rPr>
        <w:t>)</w:t>
      </w:r>
      <w:r w:rsidR="00B77C0F" w:rsidRPr="000A3137">
        <w:t>:</w:t>
      </w:r>
    </w:p>
    <w:p w14:paraId="3746C9CB" w14:textId="7AF10F39" w:rsidR="002E7142" w:rsidRDefault="002E7142">
      <w:pPr>
        <w:pStyle w:val="Nivel2"/>
        <w:keepNext/>
        <w:spacing w:after="0"/>
      </w:pPr>
      <w:r>
        <w:t>Est</w:t>
      </w:r>
      <w:r w:rsidR="0091683E">
        <w:t>a</w:t>
      </w:r>
      <w:r w:rsidR="00DA01F8">
        <w:t xml:space="preserve"> </w:t>
      </w:r>
      <w:r w:rsidR="0091683E">
        <w:t>exposición</w:t>
      </w:r>
      <w:r w:rsidR="00DA01F8">
        <w:t xml:space="preserve"> </w:t>
      </w:r>
      <w:r>
        <w:t>tiene</w:t>
      </w:r>
      <w:r w:rsidR="00DA01F8">
        <w:t xml:space="preserve"> </w:t>
      </w:r>
      <w:r>
        <w:t>como</w:t>
      </w:r>
      <w:r w:rsidR="00DA01F8">
        <w:t xml:space="preserve"> </w:t>
      </w:r>
      <w:r>
        <w:t>objetivo</w:t>
      </w:r>
      <w:r w:rsidR="00DA01F8">
        <w:t xml:space="preserve"> </w:t>
      </w:r>
      <w:r>
        <w:t>analizar</w:t>
      </w:r>
      <w:r w:rsidR="00DA01F8">
        <w:t xml:space="preserve"> </w:t>
      </w:r>
      <w:r>
        <w:t>la</w:t>
      </w:r>
      <w:r w:rsidR="00DA01F8">
        <w:t xml:space="preserve"> </w:t>
      </w:r>
      <w:r>
        <w:t>relación</w:t>
      </w:r>
      <w:r w:rsidR="00DA01F8">
        <w:t xml:space="preserve"> </w:t>
      </w:r>
      <w:r>
        <w:t>bidireccional</w:t>
      </w:r>
      <w:r w:rsidR="00DA01F8">
        <w:t xml:space="preserve"> </w:t>
      </w:r>
      <w:r>
        <w:t>entre</w:t>
      </w:r>
      <w:r w:rsidR="00DA01F8">
        <w:t xml:space="preserve"> </w:t>
      </w:r>
      <w:r>
        <w:t>el</w:t>
      </w:r>
      <w:r w:rsidR="00DA01F8">
        <w:t xml:space="preserve"> </w:t>
      </w:r>
      <w:r>
        <w:t>comercio</w:t>
      </w:r>
      <w:r w:rsidR="00DA01F8">
        <w:t xml:space="preserve"> </w:t>
      </w:r>
      <w:r>
        <w:t>y</w:t>
      </w:r>
      <w:r w:rsidR="00DA01F8">
        <w:t xml:space="preserve"> </w:t>
      </w:r>
      <w:r>
        <w:t>el</w:t>
      </w:r>
      <w:r w:rsidR="00DA01F8">
        <w:t xml:space="preserve"> </w:t>
      </w:r>
      <w:r>
        <w:t>crecimiento:</w:t>
      </w:r>
    </w:p>
    <w:p w14:paraId="1AFDE9EB" w14:textId="34E825DB" w:rsidR="005325DF" w:rsidRDefault="00ED646B">
      <w:pPr>
        <w:pStyle w:val="Nivel3"/>
      </w:pPr>
      <w:r w:rsidRPr="000A3137">
        <w:t>¿</w:t>
      </w:r>
      <w:r w:rsidR="00813E68">
        <w:t>Cómo</w:t>
      </w:r>
      <w:r w:rsidR="00DA01F8">
        <w:t xml:space="preserve"> </w:t>
      </w:r>
      <w:r w:rsidR="00813E68">
        <w:t>afecta</w:t>
      </w:r>
      <w:r w:rsidR="00DA01F8">
        <w:t xml:space="preserve"> </w:t>
      </w:r>
      <w:r w:rsidR="00813E68">
        <w:t>el</w:t>
      </w:r>
      <w:r w:rsidR="00DA01F8">
        <w:t xml:space="preserve"> </w:t>
      </w:r>
      <w:r w:rsidR="00813E68">
        <w:t>crecimiento</w:t>
      </w:r>
      <w:r w:rsidR="00DA01F8">
        <w:t xml:space="preserve"> </w:t>
      </w:r>
      <w:r w:rsidR="00813E68">
        <w:t>económico</w:t>
      </w:r>
      <w:r w:rsidR="00DA01F8">
        <w:t xml:space="preserve"> </w:t>
      </w:r>
      <w:r w:rsidR="00813E68">
        <w:t>al</w:t>
      </w:r>
      <w:r w:rsidR="00DA01F8">
        <w:t xml:space="preserve"> </w:t>
      </w:r>
      <w:r w:rsidR="00813E68">
        <w:t>comercio</w:t>
      </w:r>
      <w:r w:rsidR="00DA01F8">
        <w:t xml:space="preserve"> </w:t>
      </w:r>
      <w:r w:rsidR="00813E68">
        <w:t>internacional</w:t>
      </w:r>
      <w:r w:rsidRPr="000A3137">
        <w:t>?</w:t>
      </w:r>
    </w:p>
    <w:p w14:paraId="08CE3CFD" w14:textId="789816FB" w:rsidR="00A42628" w:rsidRPr="000A3137" w:rsidRDefault="00813E68">
      <w:pPr>
        <w:pStyle w:val="Nivel3"/>
      </w:pPr>
      <w:r>
        <w:t>¿Cómo</w:t>
      </w:r>
      <w:r w:rsidR="00DA01F8">
        <w:t xml:space="preserve"> </w:t>
      </w:r>
      <w:r>
        <w:t>afecta</w:t>
      </w:r>
      <w:r w:rsidR="00DA01F8">
        <w:t xml:space="preserve"> </w:t>
      </w:r>
      <w:r>
        <w:t>el</w:t>
      </w:r>
      <w:r w:rsidR="00DA01F8">
        <w:t xml:space="preserve"> </w:t>
      </w:r>
      <w:r>
        <w:t>comercio</w:t>
      </w:r>
      <w:r w:rsidR="00DA01F8">
        <w:t xml:space="preserve"> </w:t>
      </w:r>
      <w:r>
        <w:t>internacional</w:t>
      </w:r>
      <w:r w:rsidR="00DA01F8">
        <w:t xml:space="preserve"> </w:t>
      </w:r>
      <w:r>
        <w:t>al</w:t>
      </w:r>
      <w:r w:rsidR="00DA01F8">
        <w:t xml:space="preserve"> </w:t>
      </w:r>
      <w:r>
        <w:t>crecimiento</w:t>
      </w:r>
      <w:r w:rsidR="00DA01F8">
        <w:t xml:space="preserve"> </w:t>
      </w:r>
      <w:r>
        <w:t>económico?</w:t>
      </w:r>
    </w:p>
    <w:p w14:paraId="6B067E83" w14:textId="451376CB" w:rsidR="00A42628" w:rsidRPr="000A3137" w:rsidRDefault="00A53740">
      <w:pPr>
        <w:pStyle w:val="Nivel1"/>
        <w:keepNext/>
        <w:spacing w:after="60"/>
      </w:pPr>
      <w:r w:rsidRPr="00A53740">
        <w:rPr>
          <w:b/>
          <w:bCs/>
          <w:i/>
          <w:iCs/>
        </w:rPr>
        <w:lastRenderedPageBreak/>
        <w:t>Estructura</w:t>
      </w:r>
      <w:r w:rsidR="00B77C0F" w:rsidRPr="000A3137">
        <w:t>:</w:t>
      </w:r>
    </w:p>
    <w:tbl>
      <w:tblPr>
        <w:tblStyle w:val="Tablaconcuadrcula"/>
        <w:tblW w:w="0" w:type="auto"/>
        <w:tblInd w:w="846" w:type="dxa"/>
        <w:tblLook w:val="04A0" w:firstRow="1" w:lastRow="0" w:firstColumn="1" w:lastColumn="0" w:noHBand="0" w:noVBand="1"/>
      </w:tblPr>
      <w:tblGrid>
        <w:gridCol w:w="8782"/>
      </w:tblGrid>
      <w:tr w:rsidR="0021774E" w14:paraId="11AABEAD" w14:textId="77777777" w:rsidTr="00684229">
        <w:trPr>
          <w:hidden/>
        </w:trPr>
        <w:tc>
          <w:tcPr>
            <w:tcW w:w="8787" w:type="dxa"/>
            <w:tcBorders>
              <w:top w:val="single" w:sz="4" w:space="0" w:color="7030A0"/>
              <w:left w:val="single" w:sz="4" w:space="0" w:color="7030A0"/>
              <w:bottom w:val="single" w:sz="4" w:space="0" w:color="7030A0"/>
              <w:right w:val="single" w:sz="4" w:space="0" w:color="7030A0"/>
            </w:tcBorders>
            <w:shd w:val="clear" w:color="auto" w:fill="E2EFD9" w:themeFill="accent6" w:themeFillTint="33"/>
          </w:tcPr>
        </w:tc>
      </w:tr>
    </w:tbl>
    <w:p w14:paraId="6524F994" w14:textId="77777777" w:rsidR="0081544B" w:rsidRPr="00CA6BEA" w:rsidRDefault="0081544B">
      <w:pPr>
        <w:spacing w:after="160"/>
        <w:jc w:val="left"/>
        <w:rPr>
          <w:sz w:val="20"/>
          <w:highlight w:val="lightGray"/>
        </w:rPr>
      </w:pPr>
      <w:r>
        <w:rPr>
          <w:highlight w:val="lightGray"/>
        </w:rPr>
        <w:br w:type="page"/>
      </w:r>
    </w:p>
    <w:p w14:paraId="5687903C" w14:textId="3DE329BD" w:rsidR="00B77C0F" w:rsidRDefault="00120E30">
      <w:pPr>
        <w:pStyle w:val="Ttulo1"/>
      </w:pPr>
      <w:bookmarkStart w:id="10" w:name="_Toc174218269"/>
      <w:r>
        <w:lastRenderedPageBreak/>
        <w:t>EFECTOS</w:t>
      </w:r>
      <w:r w:rsidR="00DA01F8">
        <w:t xml:space="preserve"> </w:t>
      </w:r>
      <w:r>
        <w:t>DEL</w:t>
      </w:r>
      <w:r w:rsidR="00DA01F8">
        <w:t xml:space="preserve"> </w:t>
      </w:r>
      <w:r>
        <w:t>CRECIMIENTO</w:t>
      </w:r>
      <w:r w:rsidR="00DA01F8">
        <w:t xml:space="preserve"> </w:t>
      </w:r>
      <w:r>
        <w:t>ECONÓMICO</w:t>
      </w:r>
      <w:r w:rsidR="00DA01F8">
        <w:t xml:space="preserve"> </w:t>
      </w:r>
      <w:r>
        <w:t>EN</w:t>
      </w:r>
      <w:r w:rsidR="00DA01F8">
        <w:t xml:space="preserve"> </w:t>
      </w:r>
      <w:r>
        <w:t>EL</w:t>
      </w:r>
      <w:r w:rsidR="00DA01F8">
        <w:t xml:space="preserve"> </w:t>
      </w:r>
      <w:r>
        <w:t>COMERCIO</w:t>
      </w:r>
      <w:r w:rsidR="00DA01F8">
        <w:t xml:space="preserve"> </w:t>
      </w:r>
      <w:r>
        <w:t>INTERNACIONAL</w:t>
      </w:r>
      <w:bookmarkEnd w:id="10"/>
    </w:p>
    <w:p w14:paraId="6890178A" w14:textId="77777777" w:rsidR="007A031D" w:rsidRDefault="00CE6450" w:rsidP="00CE6450">
      <w:pPr>
        <w:pStyle w:val="Notaalopositor"/>
      </w:pPr>
      <w:r>
        <w:t>Para</w:t>
      </w:r>
      <w:r w:rsidR="00DA01F8">
        <w:t xml:space="preserve"> </w:t>
      </w:r>
      <w:r>
        <w:t>este</w:t>
      </w:r>
      <w:r w:rsidR="00DA01F8">
        <w:t xml:space="preserve"> </w:t>
      </w:r>
      <w:r>
        <w:t>apartado</w:t>
      </w:r>
      <w:r w:rsidR="00DA01F8">
        <w:t xml:space="preserve"> </w:t>
      </w:r>
      <w:r>
        <w:t>ver</w:t>
      </w:r>
      <w:r w:rsidR="00DA01F8">
        <w:t xml:space="preserve"> </w:t>
      </w:r>
      <w:r>
        <w:rPr>
          <w:smallCaps/>
        </w:rPr>
        <w:t>Gandolfo</w:t>
      </w:r>
      <w:r w:rsidR="00DA01F8">
        <w:t xml:space="preserve"> </w:t>
      </w:r>
      <w:r>
        <w:t>(</w:t>
      </w:r>
      <w:proofErr w:type="spellStart"/>
      <w:r>
        <w:t>Part</w:t>
      </w:r>
      <w:proofErr w:type="spellEnd"/>
      <w:r w:rsidR="00DA01F8">
        <w:t xml:space="preserve"> </w:t>
      </w:r>
      <w:r>
        <w:t>V:</w:t>
      </w:r>
      <w:r w:rsidR="00DA01F8">
        <w:t xml:space="preserve"> </w:t>
      </w:r>
      <w:proofErr w:type="spellStart"/>
      <w:r>
        <w:t>Chapters</w:t>
      </w:r>
      <w:proofErr w:type="spellEnd"/>
      <w:r w:rsidR="00DA01F8">
        <w:t xml:space="preserve"> </w:t>
      </w:r>
      <w:r>
        <w:t>13–15)</w:t>
      </w:r>
    </w:p>
    <w:p w14:paraId="41EE6692" w14:textId="1CAEC2CD" w:rsidR="009B1D19" w:rsidRDefault="009B1D19">
      <w:pPr>
        <w:pStyle w:val="Ttulo2"/>
      </w:pPr>
      <w:bookmarkStart w:id="11" w:name="_Toc174218270"/>
      <w:r>
        <w:t>Contexto histórico</w:t>
      </w:r>
      <w:bookmarkEnd w:id="11"/>
    </w:p>
    <w:p w14:paraId="468A6F6C" w14:textId="4459D2EA" w:rsidR="009B1D19" w:rsidRDefault="009B1D19" w:rsidP="00480398">
      <w:pPr>
        <w:pStyle w:val="Nivel1SM"/>
        <w:keepNext/>
        <w:spacing w:before="0" w:after="0"/>
      </w:pPr>
      <w:r>
        <w:t xml:space="preserve">Si bien autores anteriores ya habían desarrollado teorías del crecimiento económico (p.ej. </w:t>
      </w:r>
      <w:r>
        <w:rPr>
          <w:smallCaps/>
        </w:rPr>
        <w:t>Harrod</w:t>
      </w:r>
      <w:r>
        <w:t xml:space="preserve"> (1939) y </w:t>
      </w:r>
      <w:r>
        <w:rPr>
          <w:smallCaps/>
        </w:rPr>
        <w:t>Domar</w:t>
      </w:r>
      <w:r>
        <w:t xml:space="preserve"> (1946)), la </w:t>
      </w:r>
      <w:r w:rsidRPr="009B1D19">
        <w:rPr>
          <w:b/>
          <w:bCs/>
        </w:rPr>
        <w:t>teoría del crecimiento económico</w:t>
      </w:r>
      <w:r>
        <w:t xml:space="preserve"> despega a raíz del artículo de </w:t>
      </w:r>
      <w:r>
        <w:rPr>
          <w:smallCaps/>
        </w:rPr>
        <w:t>Solow</w:t>
      </w:r>
      <w:r>
        <w:t xml:space="preserve"> (1956), que desarrolla las bases del modelo neoclásico de crecimiento </w:t>
      </w:r>
      <w:r w:rsidRPr="009B1D19">
        <w:rPr>
          <w:color w:val="767171" w:themeColor="background2" w:themeShade="80"/>
          <w:sz w:val="19"/>
          <w:szCs w:val="19"/>
        </w:rPr>
        <w:t>[ver tema 3.A.4</w:t>
      </w:r>
      <w:r w:rsidR="00A52617">
        <w:rPr>
          <w:color w:val="767171" w:themeColor="background2" w:themeShade="80"/>
          <w:sz w:val="19"/>
          <w:szCs w:val="19"/>
        </w:rPr>
        <w:t>3</w:t>
      </w:r>
      <w:r w:rsidRPr="009B1D19">
        <w:rPr>
          <w:color w:val="767171" w:themeColor="background2" w:themeShade="80"/>
          <w:sz w:val="19"/>
          <w:szCs w:val="19"/>
        </w:rPr>
        <w:t>]</w:t>
      </w:r>
      <w:r>
        <w:t>.</w:t>
      </w:r>
    </w:p>
    <w:p w14:paraId="44CE9F79" w14:textId="0CBD9BDD" w:rsidR="009B1D19" w:rsidRDefault="009B1D19">
      <w:pPr>
        <w:pStyle w:val="Nivel2SM"/>
        <w:keepNext/>
        <w:spacing w:after="0"/>
      </w:pPr>
      <w:r>
        <w:t>Sin embargo, a efectos de esta exposición</w:t>
      </w:r>
      <w:r w:rsidR="007D5759">
        <w:t>,</w:t>
      </w:r>
      <w:r>
        <w:t xml:space="preserve"> este modelo no resulta relevante debido a </w:t>
      </w:r>
      <w:r w:rsidR="007D5759">
        <w:t>2</w:t>
      </w:r>
      <w:r w:rsidR="008C5780">
        <w:t xml:space="preserve"> </w:t>
      </w:r>
      <w:r>
        <w:t>de sus supuestos:</w:t>
      </w:r>
    </w:p>
    <w:p w14:paraId="619815EF" w14:textId="27907B09" w:rsidR="009B1D19" w:rsidRDefault="009B1D19">
      <w:pPr>
        <w:pStyle w:val="Prrafodelista"/>
        <w:numPr>
          <w:ilvl w:val="0"/>
          <w:numId w:val="14"/>
        </w:numPr>
        <w:spacing w:after="0"/>
        <w:ind w:left="1135" w:hanging="284"/>
      </w:pPr>
      <w:r w:rsidRPr="009B1D19">
        <w:rPr>
          <w:i/>
          <w:iCs/>
        </w:rPr>
        <w:t>Economía cerrada</w:t>
      </w:r>
      <w:r>
        <w:t xml:space="preserve">: </w:t>
      </w:r>
      <w:r>
        <w:rPr>
          <w:smallCaps/>
        </w:rPr>
        <w:t>Solow</w:t>
      </w:r>
      <w:r>
        <w:t xml:space="preserve"> no analiza los efectos de la apertura comercial sobre el crecimiento económico.</w:t>
      </w:r>
    </w:p>
    <w:p w14:paraId="6CCCC0FD" w14:textId="6B675E1B" w:rsidR="009B1D19" w:rsidRDefault="009B1D19">
      <w:pPr>
        <w:pStyle w:val="Prrafodelista"/>
        <w:numPr>
          <w:ilvl w:val="0"/>
          <w:numId w:val="14"/>
        </w:numPr>
        <w:spacing w:after="0"/>
        <w:ind w:left="1135" w:hanging="284"/>
      </w:pPr>
      <w:r>
        <w:rPr>
          <w:i/>
          <w:iCs/>
        </w:rPr>
        <w:t>Rendimientos marginales decrecientes del capital</w:t>
      </w:r>
      <w:r>
        <w:t xml:space="preserve">: </w:t>
      </w:r>
      <w:r>
        <w:rPr>
          <w:smallCaps/>
        </w:rPr>
        <w:t>Solow</w:t>
      </w:r>
      <w:r>
        <w:t xml:space="preserve"> concluye que los rendimientos decrecientes dan lugar a la llegada de un estado estacionario sin mayor acumulación de capital y, por tanto, sin mayor crecimiento económico a partir de ese punto. En el estado estacionario, los agentes no tendrán incentivos a invertir porque se iguala la productividad marginal del capital a la tasa de depreciación. </w:t>
      </w:r>
      <w:r>
        <w:rPr>
          <w:smallCaps/>
        </w:rPr>
        <w:t>Solow</w:t>
      </w:r>
      <w:r>
        <w:t xml:space="preserve"> recurre a un progreso técnico exógeno para explicar el crecimiento económico a largo plazo.</w:t>
      </w:r>
    </w:p>
    <w:p w14:paraId="7E28FE4A" w14:textId="41B05339" w:rsidR="009B1D19" w:rsidRDefault="009B1D19">
      <w:pPr>
        <w:pStyle w:val="Nivel2SM"/>
        <w:keepNext/>
        <w:spacing w:after="0"/>
      </w:pPr>
      <w:r>
        <w:t xml:space="preserve">Por todo ello, </w:t>
      </w:r>
      <w:r w:rsidRPr="009B1D19">
        <w:rPr>
          <w:i/>
          <w:iCs/>
        </w:rPr>
        <w:t>no hay cabida para modelizar los efectos del comercio internacional sobre el crecimiento económico sostenido a largo plazo en un modelo de crecimiento económico exógeno</w:t>
      </w:r>
      <w:r>
        <w:t>.</w:t>
      </w:r>
    </w:p>
    <w:p w14:paraId="447A43B5" w14:textId="77777777" w:rsidR="00B931E7" w:rsidRDefault="009B1D19" w:rsidP="00A26193">
      <w:pPr>
        <w:pStyle w:val="Nivel3SM"/>
        <w:keepNext/>
      </w:pPr>
      <w:r>
        <w:t xml:space="preserve">En consecuencia, los primeros intentos de modelizar la relación bilateral entre el comercio internacional y el crecimiento económico se basan en analizar los efectos del crecimiento económico sobre el comercio internacional, lo que nos lleva a enmarcar nuestro análisis en la teoría pura del comercio internacional, que estudia el efecto de las variables reales </w:t>
      </w:r>
      <w:r w:rsidR="00B931E7">
        <w:t>sobre el comercio internacional.</w:t>
      </w:r>
    </w:p>
    <w:p w14:paraId="734BB075" w14:textId="77777777" w:rsidR="00B931E7" w:rsidRDefault="00B931E7">
      <w:pPr>
        <w:pStyle w:val="Nivel4"/>
        <w:ind w:left="1474"/>
      </w:pPr>
      <w:r>
        <w:t>Hasta la década de 1950, la teoría pura del comercio internacional había adoptado un enfoque estático. Es decir, se asumían unas dotaciones fijas de factores productivos y una función de producción dada en un período concreto. Esto permitía explicar en un período el patrón de comercio y las variaciones sobre el bienestar.</w:t>
      </w:r>
    </w:p>
    <w:p w14:paraId="5559BE2A" w14:textId="77777777" w:rsidR="00B931E7" w:rsidRPr="00ED1BF4" w:rsidRDefault="00B931E7">
      <w:pPr>
        <w:pStyle w:val="Nivel4"/>
        <w:keepNext/>
        <w:ind w:left="1474"/>
        <w:rPr>
          <w:spacing w:val="-3"/>
        </w:rPr>
      </w:pPr>
      <w:r w:rsidRPr="00ED1BF4">
        <w:rPr>
          <w:spacing w:val="-3"/>
        </w:rPr>
        <w:t>La inclusión de variaciones de las dotaciones de factores productivos y de progreso técnico (que se toma como dado) supone por tanto un progreso en la teoría del comercio internacional porque nos permite estudiar cambios dinámicos en las economías.</w:t>
      </w:r>
    </w:p>
    <w:p w14:paraId="24758448" w14:textId="75158344" w:rsidR="009B1D19" w:rsidRDefault="00B931E7">
      <w:pPr>
        <w:pStyle w:val="Nivel5"/>
        <w:ind w:left="1871"/>
      </w:pPr>
      <w:r>
        <w:t xml:space="preserve">Estas cuestiones serán estudiadas por autores como </w:t>
      </w:r>
      <w:r>
        <w:rPr>
          <w:smallCaps/>
        </w:rPr>
        <w:t>Johnson</w:t>
      </w:r>
      <w:r>
        <w:t xml:space="preserve">, </w:t>
      </w:r>
      <w:r>
        <w:rPr>
          <w:smallCaps/>
        </w:rPr>
        <w:t>Bhagwati</w:t>
      </w:r>
      <w:r>
        <w:t xml:space="preserve"> y </w:t>
      </w:r>
      <w:r>
        <w:rPr>
          <w:smallCaps/>
        </w:rPr>
        <w:t>Rybczynski</w:t>
      </w:r>
      <w:r>
        <w:t>.</w:t>
      </w:r>
    </w:p>
    <w:p w14:paraId="5E6F2058" w14:textId="3B261AE6" w:rsidR="00B931E7" w:rsidRDefault="00B931E7">
      <w:pPr>
        <w:pStyle w:val="Ttulo2"/>
      </w:pPr>
      <w:bookmarkStart w:id="12" w:name="_Toc174218271"/>
      <w:r>
        <w:t>Efectos del crecimiento económico sobre el comercio internacional</w:t>
      </w:r>
      <w:bookmarkEnd w:id="12"/>
    </w:p>
    <w:p w14:paraId="7A82BEF2" w14:textId="4FD64008" w:rsidR="00B931E7" w:rsidRDefault="00B931E7" w:rsidP="00480398">
      <w:pPr>
        <w:pStyle w:val="Nivel1SM"/>
        <w:keepNext/>
        <w:spacing w:before="0" w:after="0"/>
      </w:pPr>
      <w:r>
        <w:t xml:space="preserve">Para analizar los efectos del crecimiento económico sobre el comercio internacional vamos a partir del </w:t>
      </w:r>
      <w:r>
        <w:rPr>
          <w:b/>
          <w:bCs/>
        </w:rPr>
        <w:t xml:space="preserve">modelo neoclásico de </w:t>
      </w:r>
      <w:r>
        <w:rPr>
          <w:b/>
          <w:bCs/>
          <w:smallCaps/>
        </w:rPr>
        <w:t>Heckscher-</w:t>
      </w:r>
      <w:r w:rsidRPr="002E741E">
        <w:rPr>
          <w:b/>
          <w:bCs/>
          <w:smallCaps/>
        </w:rPr>
        <w:t>Ohlin</w:t>
      </w:r>
      <w:r>
        <w:t>, que se basa en un modelo 2×2×2, donde supondremos que el país</w:t>
      </w:r>
      <w:r w:rsidR="00ED1BF4">
        <w:t> </w:t>
      </w:r>
      <w:r w:rsidRPr="002E741E">
        <w:rPr>
          <w:i/>
          <w:iCs/>
        </w:rPr>
        <w:t>A</w:t>
      </w:r>
      <w:r>
        <w:t xml:space="preserve"> es abundante en capital y el bien</w:t>
      </w:r>
      <w:r w:rsidR="00ED1BF4">
        <w:t> </w:t>
      </w:r>
      <w:r w:rsidRPr="002E741E">
        <w:rPr>
          <w:i/>
          <w:iCs/>
        </w:rPr>
        <w:t>X</w:t>
      </w:r>
      <w:r>
        <w:t xml:space="preserve"> intensivo en capital, por lo que el país</w:t>
      </w:r>
      <w:r w:rsidR="00ED1BF4">
        <w:t> </w:t>
      </w:r>
      <w:r w:rsidRPr="00ED1BF4">
        <w:rPr>
          <w:i/>
          <w:iCs/>
        </w:rPr>
        <w:t>A</w:t>
      </w:r>
      <w:r>
        <w:t xml:space="preserve"> tendrá ventaja comparativa en la producción de </w:t>
      </w:r>
      <w:r w:rsidRPr="002E741E">
        <w:rPr>
          <w:i/>
          <w:iCs/>
        </w:rPr>
        <w:t>X</w:t>
      </w:r>
      <w:r>
        <w:t xml:space="preserve"> y exportará ese bien.</w:t>
      </w:r>
    </w:p>
    <w:p w14:paraId="3FE2CA96" w14:textId="067C29E8" w:rsidR="00B931E7" w:rsidRPr="00B931E7" w:rsidRDefault="00B931E7">
      <w:pPr>
        <w:pStyle w:val="Nivel2SM"/>
      </w:pPr>
      <w:r>
        <w:t>Estudiamos primero los efectos del crecimiento sobre el volumen de comercio y sobre el bienestar social</w:t>
      </w:r>
      <w:r w:rsidR="007072FA">
        <w:t xml:space="preserve"> (tanto para el caso de un país pequeño como para el caso de un país grande)</w:t>
      </w:r>
      <w:r>
        <w:t xml:space="preserve">, para distinguir posteriormente entre los efectos del crecimiento sobre el comercio en función de si dicho crecimiento es generado por la </w:t>
      </w:r>
      <w:r w:rsidRPr="007072FA">
        <w:rPr>
          <w:i/>
          <w:iCs/>
        </w:rPr>
        <w:t>acumulación de factores</w:t>
      </w:r>
      <w:r>
        <w:t xml:space="preserve"> o por el </w:t>
      </w:r>
      <w:r w:rsidRPr="007072FA">
        <w:rPr>
          <w:i/>
          <w:iCs/>
        </w:rPr>
        <w:t>progreso t</w:t>
      </w:r>
      <w:r w:rsidR="00B56369">
        <w:rPr>
          <w:i/>
          <w:iCs/>
        </w:rPr>
        <w:t>écnico</w:t>
      </w:r>
      <w:r>
        <w:t>.</w:t>
      </w:r>
      <w:r w:rsidR="007072FA">
        <w:t xml:space="preserve"> Para todo ello, realizaremos un a</w:t>
      </w:r>
      <w:r w:rsidRPr="002E741E">
        <w:t>nálisis</w:t>
      </w:r>
      <w:r>
        <w:t xml:space="preserve"> de </w:t>
      </w:r>
      <w:r w:rsidRPr="007072FA">
        <w:rPr>
          <w:b/>
          <w:bCs/>
        </w:rPr>
        <w:t>estática comparativa</w:t>
      </w:r>
      <w:r w:rsidR="007072FA">
        <w:t>.</w:t>
      </w:r>
    </w:p>
    <w:p w14:paraId="18706AB5" w14:textId="5704ACA3" w:rsidR="00D14956" w:rsidRDefault="00D14956">
      <w:pPr>
        <w:pStyle w:val="Ttulo3"/>
      </w:pPr>
      <w:bookmarkStart w:id="13" w:name="_Toc174218272"/>
      <w:r>
        <w:lastRenderedPageBreak/>
        <w:t>Efectos</w:t>
      </w:r>
      <w:r w:rsidR="00DA01F8">
        <w:t xml:space="preserve"> </w:t>
      </w:r>
      <w:r>
        <w:t>del</w:t>
      </w:r>
      <w:r w:rsidR="00DA01F8">
        <w:t xml:space="preserve"> </w:t>
      </w:r>
      <w:r>
        <w:t>crecimiento</w:t>
      </w:r>
      <w:r w:rsidR="00DA01F8">
        <w:t xml:space="preserve"> </w:t>
      </w:r>
      <w:r>
        <w:t>en</w:t>
      </w:r>
      <w:r w:rsidR="00DA01F8">
        <w:t xml:space="preserve"> </w:t>
      </w:r>
      <w:r>
        <w:t>el</w:t>
      </w:r>
      <w:r w:rsidR="00DA01F8">
        <w:t xml:space="preserve"> </w:t>
      </w:r>
      <w:r>
        <w:t>volumen</w:t>
      </w:r>
      <w:r w:rsidR="00DA01F8">
        <w:t xml:space="preserve"> </w:t>
      </w:r>
      <w:r>
        <w:t>de</w:t>
      </w:r>
      <w:r w:rsidR="00DA01F8">
        <w:t xml:space="preserve"> </w:t>
      </w:r>
      <w:r>
        <w:t>comercio</w:t>
      </w:r>
      <w:r w:rsidR="007072FA">
        <w:t xml:space="preserve"> y sobre el bienestar en un país pequeño</w:t>
      </w:r>
      <w:bookmarkEnd w:id="13"/>
    </w:p>
    <w:p w14:paraId="695FC167" w14:textId="19D9FDBA" w:rsidR="007072FA" w:rsidRDefault="007072FA" w:rsidP="00480398">
      <w:pPr>
        <w:pStyle w:val="Nivel1SM"/>
        <w:keepNext/>
        <w:spacing w:before="0" w:after="0"/>
      </w:pPr>
      <w:r>
        <w:t xml:space="preserve">Analicemos los efectos del crecimiento en el </w:t>
      </w:r>
      <w:r w:rsidRPr="007072FA">
        <w:rPr>
          <w:i/>
          <w:iCs/>
        </w:rPr>
        <w:t>volumen de comercio</w:t>
      </w:r>
      <w:r>
        <w:t xml:space="preserve"> y </w:t>
      </w:r>
      <w:r w:rsidRPr="007072FA">
        <w:rPr>
          <w:i/>
          <w:iCs/>
        </w:rPr>
        <w:t>sobre el bienestar</w:t>
      </w:r>
      <w:r>
        <w:t xml:space="preserve"> en un </w:t>
      </w:r>
      <w:r w:rsidRPr="007072FA">
        <w:rPr>
          <w:i/>
          <w:iCs/>
        </w:rPr>
        <w:t>país pequeño</w:t>
      </w:r>
      <w:r>
        <w:t>.</w:t>
      </w:r>
    </w:p>
    <w:p w14:paraId="5AE78722" w14:textId="0078F3A1" w:rsidR="007072FA" w:rsidRDefault="007072FA" w:rsidP="00ED1BF4">
      <w:pPr>
        <w:pStyle w:val="Nivel2SM"/>
        <w:keepLines/>
      </w:pPr>
      <w:r w:rsidRPr="007072FA">
        <w:rPr>
          <w:i/>
          <w:iCs/>
          <w:u w:val="single"/>
        </w:rPr>
        <w:t>Efectos sobre el volumen de comercio</w:t>
      </w:r>
      <w:r>
        <w:t>: En concreto, nos fijamos en la demanda de un bien importable. Dado que las importaciones de un bien vienen dadas por el consumo menos la producción</w:t>
      </w:r>
      <w:r w:rsidR="00ED1BF4">
        <w:t xml:space="preserve"> doméstica</w:t>
      </w:r>
      <w:r>
        <w:t xml:space="preserve"> (y no hay especialización completa), necesitamos abordar los </w:t>
      </w:r>
      <w:r w:rsidRPr="0068008A">
        <w:rPr>
          <w:i/>
          <w:iCs/>
        </w:rPr>
        <w:t>efectos sobre el consumo</w:t>
      </w:r>
      <w:r>
        <w:t xml:space="preserve"> y los </w:t>
      </w:r>
      <w:r w:rsidRPr="0068008A">
        <w:rPr>
          <w:i/>
          <w:iCs/>
        </w:rPr>
        <w:t>efectos sobre la producción</w:t>
      </w:r>
      <w:r>
        <w:t>.</w:t>
      </w:r>
    </w:p>
    <w:p w14:paraId="722AE5E4" w14:textId="78EC67A5" w:rsidR="007072FA" w:rsidRPr="00ED1BF4" w:rsidRDefault="007072FA">
      <w:pPr>
        <w:pStyle w:val="Nivel2SM"/>
        <w:rPr>
          <w:spacing w:val="-3"/>
        </w:rPr>
      </w:pPr>
      <w:r w:rsidRPr="00ED1BF4">
        <w:rPr>
          <w:i/>
          <w:iCs/>
          <w:spacing w:val="-3"/>
          <w:u w:val="single"/>
        </w:rPr>
        <w:t>Efectos sobre el bienestar</w:t>
      </w:r>
      <w:r w:rsidRPr="00ED1BF4">
        <w:rPr>
          <w:spacing w:val="-3"/>
        </w:rPr>
        <w:t xml:space="preserve">: Trabajaremos con un análisis de utilidades, en el que supondremos la existencia de un consumidor representativo que maximiza su utilidad que depende de los </w:t>
      </w:r>
      <w:r w:rsidR="007E76A2">
        <w:rPr>
          <w:spacing w:val="-3"/>
        </w:rPr>
        <w:t>2 </w:t>
      </w:r>
      <w:r w:rsidRPr="00ED1BF4">
        <w:rPr>
          <w:spacing w:val="-3"/>
        </w:rPr>
        <w:t>bienes de consumo. Supondremos que este consumidor representativo está dotado con unas preferencias neoclásicas de buen comportamiento, conjunto presupuestario compacto y convexo.</w:t>
      </w:r>
    </w:p>
    <w:p w14:paraId="4F9FC06A" w14:textId="495446A9" w:rsidR="007072FA" w:rsidRPr="007072FA" w:rsidRDefault="007072FA">
      <w:pPr>
        <w:pStyle w:val="Nivel2SM"/>
      </w:pPr>
      <w:r w:rsidRPr="007072FA">
        <w:rPr>
          <w:i/>
          <w:iCs/>
          <w:u w:val="single"/>
        </w:rPr>
        <w:t>País pequeño</w:t>
      </w:r>
      <w:r>
        <w:t xml:space="preserve">: El país objeto de análisis no </w:t>
      </w:r>
      <w:bookmarkStart w:id="14" w:name="_Hlk119947425"/>
      <w:r>
        <w:t xml:space="preserve">es capaz de afectar a la relación real de intercambio </w:t>
      </w:r>
      <w:r w:rsidRPr="008132E0">
        <w:rPr>
          <w:sz w:val="19"/>
          <w:szCs w:val="19"/>
        </w:rPr>
        <w:t>(</w:t>
      </w:r>
      <w:r w:rsidR="008132E0" w:rsidRPr="008132E0">
        <w:rPr>
          <w:sz w:val="19"/>
          <w:szCs w:val="19"/>
        </w:rPr>
        <w:t xml:space="preserve">i.e. </w:t>
      </w:r>
      <w:r w:rsidRPr="008132E0">
        <w:rPr>
          <w:sz w:val="19"/>
          <w:szCs w:val="19"/>
        </w:rPr>
        <w:t>toma como dados los precios mundiales)</w:t>
      </w:r>
      <w:bookmarkEnd w:id="14"/>
      <w:r>
        <w:t>.</w:t>
      </w:r>
    </w:p>
    <w:p w14:paraId="5BE17F41" w14:textId="059C62A5" w:rsidR="007072FA" w:rsidRDefault="007072FA" w:rsidP="007072FA">
      <w:pPr>
        <w:pStyle w:val="Ttulo6"/>
      </w:pPr>
      <w:bookmarkStart w:id="15" w:name="_Toc174218273"/>
      <w:r>
        <w:t>Efecto sobre el volumen de comercio</w:t>
      </w:r>
      <w:bookmarkEnd w:id="15"/>
    </w:p>
    <w:p w14:paraId="774D2250" w14:textId="710BBD6F" w:rsidR="007072FA" w:rsidRDefault="007072FA" w:rsidP="00480398">
      <w:pPr>
        <w:pStyle w:val="Ttulo7"/>
        <w:spacing w:before="0"/>
      </w:pPr>
      <w:bookmarkStart w:id="16" w:name="_Toc174218274"/>
      <w:r>
        <w:t>Efecto sobre el consumo</w:t>
      </w:r>
      <w:bookmarkEnd w:id="16"/>
    </w:p>
    <w:p w14:paraId="1E91D61C" w14:textId="7E1F0758" w:rsidR="00AE5355" w:rsidRDefault="00C2280B" w:rsidP="00480398">
      <w:pPr>
        <w:pStyle w:val="Nivel1SM"/>
        <w:keepNext/>
        <w:spacing w:before="0" w:after="0"/>
      </w:pPr>
      <w:r>
        <w:t>Una primera cuestión</w:t>
      </w:r>
      <w:r w:rsidR="00AE5355">
        <w:t xml:space="preserve"> que surge </w:t>
      </w:r>
      <w:r w:rsidR="00B56369">
        <w:t xml:space="preserve">ante el crecimiento económico (entendido como el crecimiento de la renta) </w:t>
      </w:r>
      <w:r w:rsidR="00AE5355">
        <w:t xml:space="preserve">es: </w:t>
      </w:r>
      <w:r w:rsidR="00AE5355" w:rsidRPr="00AE5355">
        <w:rPr>
          <w:i/>
          <w:iCs/>
        </w:rPr>
        <w:t>¿</w:t>
      </w:r>
      <w:r w:rsidR="0007031A">
        <w:rPr>
          <w:i/>
          <w:iCs/>
        </w:rPr>
        <w:t>v</w:t>
      </w:r>
      <w:r w:rsidR="00AE5355" w:rsidRPr="00AE5355">
        <w:rPr>
          <w:i/>
          <w:iCs/>
        </w:rPr>
        <w:t xml:space="preserve">a a incrementar </w:t>
      </w:r>
      <w:r w:rsidR="00B56369">
        <w:rPr>
          <w:i/>
          <w:iCs/>
        </w:rPr>
        <w:t xml:space="preserve">el </w:t>
      </w:r>
      <w:r w:rsidR="00B56369" w:rsidRPr="00B56369">
        <w:rPr>
          <w:i/>
          <w:iCs/>
          <w:u w:val="single"/>
        </w:rPr>
        <w:t>consumo</w:t>
      </w:r>
      <w:r w:rsidR="00AE5355" w:rsidRPr="00AE5355">
        <w:rPr>
          <w:i/>
          <w:iCs/>
        </w:rPr>
        <w:t xml:space="preserve"> de</w:t>
      </w:r>
      <w:r w:rsidR="00B56369">
        <w:rPr>
          <w:i/>
          <w:iCs/>
        </w:rPr>
        <w:t>l</w:t>
      </w:r>
      <w:r w:rsidR="00AE5355" w:rsidRPr="00AE5355">
        <w:rPr>
          <w:i/>
          <w:iCs/>
        </w:rPr>
        <w:t xml:space="preserve"> </w:t>
      </w:r>
      <w:r w:rsidR="00B56369">
        <w:rPr>
          <w:i/>
          <w:iCs/>
        </w:rPr>
        <w:t>bien importable</w:t>
      </w:r>
      <w:r w:rsidR="00AE5355" w:rsidRPr="00AE5355">
        <w:rPr>
          <w:i/>
          <w:iCs/>
        </w:rPr>
        <w:t xml:space="preserve"> más, menos o en igual medida que el aumento de renta?</w:t>
      </w:r>
      <w:r w:rsidR="00AE5355">
        <w:t xml:space="preserve"> En este sentido</w:t>
      </w:r>
      <w:r w:rsidR="00B56369">
        <w:t>,</w:t>
      </w:r>
      <w:r w:rsidR="00AE5355">
        <w:t xml:space="preserve"> se pueden dar </w:t>
      </w:r>
      <w:r w:rsidR="00AE5355" w:rsidRPr="00AE5355">
        <w:rPr>
          <w:b/>
          <w:bCs/>
        </w:rPr>
        <w:t>5</w:t>
      </w:r>
      <w:r w:rsidR="00ED1BF4">
        <w:rPr>
          <w:b/>
          <w:bCs/>
        </w:rPr>
        <w:t> </w:t>
      </w:r>
      <w:r w:rsidR="00AE5355" w:rsidRPr="00AE5355">
        <w:rPr>
          <w:b/>
          <w:bCs/>
        </w:rPr>
        <w:t>casos</w:t>
      </w:r>
      <w:r w:rsidR="00AE5355">
        <w:t xml:space="preserve"> que dependerán en gran medida de las preferencias:</w:t>
      </w:r>
    </w:p>
    <w:p w14:paraId="6724479D" w14:textId="260B7AA9" w:rsidR="00AE5355" w:rsidRDefault="00AE5355">
      <w:pPr>
        <w:pStyle w:val="Prrafodelista"/>
        <w:numPr>
          <w:ilvl w:val="0"/>
          <w:numId w:val="29"/>
        </w:numPr>
        <w:spacing w:after="100"/>
        <w:ind w:left="567" w:hanging="170"/>
      </w:pPr>
      <w:r>
        <w:t xml:space="preserve">Si la demanda nacional del bien importable crece en la misma proporción que la renta, se dirá que el crecimiento económico es </w:t>
      </w:r>
      <w:r w:rsidRPr="00ED1BF4">
        <w:rPr>
          <w:i/>
          <w:iCs/>
          <w:u w:val="single"/>
        </w:rPr>
        <w:t>neutral</w:t>
      </w:r>
      <w:r>
        <w:t>, ya que la demanda nacional del bien importable crece en la misma proporción que la demanda nacional del bien exportable. Esta situación se dará en caso de que las preferencias sean homotéticas.</w:t>
      </w:r>
    </w:p>
    <w:p w14:paraId="1914B21B" w14:textId="5F8BAC6B" w:rsidR="00AE5355" w:rsidRDefault="00AE5355">
      <w:pPr>
        <w:pStyle w:val="Prrafodelista"/>
        <w:numPr>
          <w:ilvl w:val="0"/>
          <w:numId w:val="29"/>
        </w:numPr>
        <w:spacing w:after="100"/>
        <w:ind w:left="567" w:hanging="170"/>
      </w:pPr>
      <w:r>
        <w:t xml:space="preserve">Si la demanda nacional del bien importable crece en mayor proporción que la renta, el crecimiento económico será </w:t>
      </w:r>
      <w:r w:rsidRPr="00ED1BF4">
        <w:rPr>
          <w:i/>
          <w:iCs/>
          <w:u w:val="single"/>
        </w:rPr>
        <w:t>pro-comercio</w:t>
      </w:r>
      <w:r>
        <w:t>, ya que la demanda nacional del bien importable crece en mayor proporción que la demanda nacional del bien exportable.</w:t>
      </w:r>
    </w:p>
    <w:p w14:paraId="66199A54" w14:textId="56F362B2" w:rsidR="00AE5355" w:rsidRDefault="00AE5355">
      <w:pPr>
        <w:pStyle w:val="Prrafodelista"/>
        <w:numPr>
          <w:ilvl w:val="0"/>
          <w:numId w:val="29"/>
        </w:numPr>
        <w:spacing w:after="100"/>
        <w:ind w:left="567" w:hanging="170"/>
      </w:pPr>
      <w:r>
        <w:t xml:space="preserve">Si la demanda nacional del bien importable crece en menor proporción que la renta, el crecimiento económico será </w:t>
      </w:r>
      <w:r w:rsidRPr="00ED1BF4">
        <w:rPr>
          <w:i/>
          <w:iCs/>
          <w:u w:val="single"/>
        </w:rPr>
        <w:t>anti-comercio</w:t>
      </w:r>
      <w:r>
        <w:t>, ya que la demanda nacional del bien importable crece en menor medida que la demanda nacional del bien exportable.</w:t>
      </w:r>
    </w:p>
    <w:p w14:paraId="239AF809" w14:textId="5C88DED5" w:rsidR="00AE5355" w:rsidRDefault="00AE5355">
      <w:pPr>
        <w:pStyle w:val="Prrafodelista"/>
        <w:numPr>
          <w:ilvl w:val="0"/>
          <w:numId w:val="29"/>
        </w:numPr>
        <w:spacing w:after="100"/>
        <w:ind w:left="567" w:hanging="170"/>
      </w:pPr>
      <w:r>
        <w:t>Si la demanda nacional del bien importable</w:t>
      </w:r>
      <w:r w:rsidR="003E233F">
        <w:t>, no sólo</w:t>
      </w:r>
      <w:r>
        <w:t xml:space="preserve"> </w:t>
      </w:r>
      <w:r w:rsidR="003E233F">
        <w:t xml:space="preserve">crece </w:t>
      </w:r>
      <w:r>
        <w:t xml:space="preserve">en mayor proporción que la renta, </w:t>
      </w:r>
      <w:r w:rsidR="003E233F">
        <w:t xml:space="preserve">sino que también crece en términos absolutos más que la variación de la renta, </w:t>
      </w:r>
      <w:r>
        <w:t xml:space="preserve">el crecimiento económico será </w:t>
      </w:r>
      <w:r w:rsidRPr="00ED1BF4">
        <w:rPr>
          <w:i/>
          <w:iCs/>
          <w:u w:val="single"/>
        </w:rPr>
        <w:t>ultra pro-comercio</w:t>
      </w:r>
      <w:r w:rsidR="003E233F">
        <w:t>. Esto implica que el bien exportable es un bien inferior</w:t>
      </w:r>
      <w:r w:rsidR="00232ABB">
        <w:t xml:space="preserve"> ya que su consumo decrece a medida que aumenta la renta</w:t>
      </w:r>
      <w:r w:rsidR="003E233F">
        <w:t>.</w:t>
      </w:r>
    </w:p>
    <w:p w14:paraId="3971B904" w14:textId="2EE10B66" w:rsidR="00AE5355" w:rsidRDefault="00AE5355">
      <w:pPr>
        <w:pStyle w:val="Prrafodelista"/>
        <w:numPr>
          <w:ilvl w:val="0"/>
          <w:numId w:val="29"/>
        </w:numPr>
        <w:spacing w:after="100"/>
        <w:ind w:left="567" w:hanging="170"/>
      </w:pPr>
      <w:r>
        <w:t xml:space="preserve">Finalmente, si la demanda nacional del bien importable decrece en términos absolutos, el crecimiento económico será </w:t>
      </w:r>
      <w:r w:rsidRPr="00ED1BF4">
        <w:rPr>
          <w:i/>
          <w:iCs/>
          <w:u w:val="single"/>
        </w:rPr>
        <w:t>ultra anti-comercio</w:t>
      </w:r>
      <w:r>
        <w:t>. Esto implica que el bien importable es un bien inferior</w:t>
      </w:r>
      <w:r w:rsidR="00232ABB">
        <w:t xml:space="preserve"> ya que su consumo decrece a medida que aumenta la renta</w:t>
      </w:r>
      <w:r>
        <w:t>.</w:t>
      </w:r>
    </w:p>
    <w:p w14:paraId="13076072" w14:textId="636C91E4" w:rsidR="00232ABB" w:rsidRDefault="00232ABB">
      <w:pPr>
        <w:pStyle w:val="Nivel1SM"/>
        <w:keepNext/>
        <w:spacing w:after="0"/>
      </w:pPr>
      <w:r>
        <w:t xml:space="preserve">Lo podemos ver </w:t>
      </w:r>
      <w:r w:rsidRPr="00232ABB">
        <w:rPr>
          <w:b/>
          <w:bCs/>
        </w:rPr>
        <w:t>gráficamente</w:t>
      </w:r>
      <w:r>
        <w:t xml:space="preserve"> en la siguiente imagen</w:t>
      </w:r>
      <w:r w:rsidR="00C2280B">
        <w:t xml:space="preserve"> que representa la frontera de posibilidades de consumo (i.e. la restricción presupuestaria)</w:t>
      </w:r>
      <w:r>
        <w:t>:</w:t>
      </w:r>
    </w:p>
    <w:p w14:paraId="26EA7E5D" w14:textId="43AE53C9" w:rsidR="00232ABB" w:rsidRDefault="00232ABB" w:rsidP="00232ABB">
      <w:pPr>
        <w:pStyle w:val="Ttuloimagen"/>
        <w:rPr>
          <w:i/>
          <w:iCs/>
          <w:smallCaps w:val="0"/>
        </w:rPr>
      </w:pPr>
      <w:r>
        <w:t>Imagen</w:t>
      </w:r>
      <w:r w:rsidR="00480398">
        <w:t> </w:t>
      </w:r>
      <w:r>
        <w:fldChar w:fldCharType="begin"/>
      </w:r>
      <w:r>
        <w:instrText xml:space="preserve"> SEQ Ilustración \* ARABIC </w:instrText>
      </w:r>
      <w:r>
        <w:fldChar w:fldCharType="separate"/>
      </w:r>
      <w:r w:rsidR="00ED7D9F">
        <w:t>1</w:t>
      </w:r>
      <w:r>
        <w:fldChar w:fldCharType="end"/>
      </w:r>
      <w:r>
        <w:rPr>
          <w:smallCaps w:val="0"/>
        </w:rPr>
        <w:t xml:space="preserve">.– </w:t>
      </w:r>
      <w:r>
        <w:rPr>
          <w:i/>
          <w:iCs/>
          <w:smallCaps w:val="0"/>
        </w:rPr>
        <w:t>Efectos del crecimiento sobre el consumo en un país pequeño</w:t>
      </w:r>
    </w:p>
    <w:p w14:paraId="397E8A5F" w14:textId="1C1DE7C0" w:rsidR="00232ABB" w:rsidRDefault="00232ABB" w:rsidP="00232ABB">
      <w:pPr>
        <w:pStyle w:val="Imagen"/>
      </w:pPr>
      <w:r>
        <w:drawing>
          <wp:inline distT="0" distB="0" distL="0" distR="0" wp14:anchorId="39753D34" wp14:editId="140EE722">
            <wp:extent cx="1260764" cy="1181743"/>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2">
                      <a:extLst>
                        <a:ext uri="{28A0092B-C50C-407E-A947-70E740481C1C}">
                          <a14:useLocalDpi xmlns:a14="http://schemas.microsoft.com/office/drawing/2010/main" val="0"/>
                        </a:ext>
                      </a:extLst>
                    </a:blip>
                    <a:srcRect r="2568" b="1938"/>
                    <a:stretch/>
                  </pic:blipFill>
                  <pic:spPr bwMode="auto">
                    <a:xfrm>
                      <a:off x="0" y="0"/>
                      <a:ext cx="1269148" cy="1189601"/>
                    </a:xfrm>
                    <a:prstGeom prst="rect">
                      <a:avLst/>
                    </a:prstGeom>
                    <a:noFill/>
                    <a:ln>
                      <a:noFill/>
                    </a:ln>
                    <a:extLst>
                      <a:ext uri="{53640926-AAD7-44D8-BBD7-CCE9431645EC}">
                        <a14:shadowObscured xmlns:a14="http://schemas.microsoft.com/office/drawing/2010/main"/>
                      </a:ext>
                    </a:extLst>
                  </pic:spPr>
                </pic:pic>
              </a:graphicData>
            </a:graphic>
          </wp:inline>
        </w:drawing>
      </w:r>
    </w:p>
    <w:p w14:paraId="0099B90D" w14:textId="15CBA149" w:rsidR="00232ABB" w:rsidRDefault="00232ABB" w:rsidP="00FB67B5">
      <w:pPr>
        <w:pStyle w:val="PiedeImagen"/>
      </w:pPr>
      <w:r>
        <w:t>Fuente</w:t>
      </w:r>
      <w:r w:rsidRPr="00FB67B5">
        <w:rPr>
          <w:i w:val="0"/>
          <w:iCs/>
        </w:rPr>
        <w:t>: Sahuquillo, A. (2017)</w:t>
      </w:r>
      <w:r>
        <w:t xml:space="preserve"> 3</w:t>
      </w:r>
      <w:r w:rsidR="00C2280B">
        <w:t>B</w:t>
      </w:r>
      <w:r>
        <w:t>-9</w:t>
      </w:r>
    </w:p>
    <w:p w14:paraId="53B31315" w14:textId="30E4B25B" w:rsidR="003F080B" w:rsidRPr="003F080B" w:rsidRDefault="003F080B">
      <w:pPr>
        <w:pStyle w:val="Nivel2SM"/>
      </w:pPr>
      <w:r>
        <w:t xml:space="preserve">Inicialmente, la restricción presupuestaria corta al eje de ordenadas en </w:t>
      </w:r>
      <m:oMath>
        <m:sSub>
          <m:sSubPr>
            <m:ctrlPr>
              <w:rPr>
                <w:rFonts w:ascii="Cambria Math" w:hAnsi="Cambria Math"/>
                <w:i/>
              </w:rPr>
            </m:ctrlPr>
          </m:sSubPr>
          <m:e>
            <m:r>
              <m:rPr>
                <m:nor/>
              </m:rPr>
              <w:rPr>
                <w:i/>
              </w:rPr>
              <m:t>I</m:t>
            </m:r>
          </m:e>
          <m:sub>
            <m:r>
              <m:rPr>
                <m:nor/>
              </m:rPr>
              <w:rPr>
                <w:i/>
              </w:rPr>
              <m:t>Y</m:t>
            </m:r>
          </m:sub>
        </m:sSub>
      </m:oMath>
      <w:r>
        <w:rPr>
          <w:rFonts w:eastAsiaTheme="minorEastAsia"/>
        </w:rPr>
        <w:t xml:space="preserve">, de forma que el segmento entre </w:t>
      </w:r>
      <m:oMath>
        <m:r>
          <m:rPr>
            <m:nor/>
          </m:rPr>
          <w:rPr>
            <w:i/>
          </w:rPr>
          <m:t>0</m:t>
        </m:r>
      </m:oMath>
      <w:r>
        <w:rPr>
          <w:rFonts w:eastAsiaTheme="minorEastAsia"/>
        </w:rPr>
        <w:t xml:space="preserve"> y </w:t>
      </w:r>
      <m:oMath>
        <m:sSub>
          <m:sSubPr>
            <m:ctrlPr>
              <w:rPr>
                <w:rFonts w:ascii="Cambria Math" w:hAnsi="Cambria Math"/>
                <w:i/>
              </w:rPr>
            </m:ctrlPr>
          </m:sSubPr>
          <m:e>
            <m:r>
              <m:rPr>
                <m:nor/>
              </m:rPr>
              <w:rPr>
                <w:i/>
              </w:rPr>
              <m:t>I</m:t>
            </m:r>
          </m:e>
          <m:sub>
            <m:r>
              <m:rPr>
                <m:nor/>
              </m:rPr>
              <w:rPr>
                <w:i/>
              </w:rPr>
              <m:t>Y</m:t>
            </m:r>
          </m:sub>
        </m:sSub>
      </m:oMath>
      <w:r>
        <w:rPr>
          <w:rFonts w:eastAsiaTheme="minorEastAsia"/>
        </w:rPr>
        <w:t xml:space="preserve"> representa la renta nacional en términos del bien</w:t>
      </w:r>
      <w:r w:rsidR="00ED1BF4">
        <w:rPr>
          <w:rFonts w:eastAsiaTheme="minorEastAsia"/>
        </w:rPr>
        <w:t> </w:t>
      </w:r>
      <m:oMath>
        <m:r>
          <m:rPr>
            <m:nor/>
          </m:rPr>
          <w:rPr>
            <w:i/>
          </w:rPr>
          <m:t>Y</m:t>
        </m:r>
      </m:oMath>
      <w:r>
        <w:rPr>
          <w:rFonts w:eastAsiaTheme="minorEastAsia"/>
        </w:rPr>
        <w:t xml:space="preserve">. Supongamos que el consumo inicial es </w:t>
      </w:r>
      <m:oMath>
        <m:r>
          <m:rPr>
            <m:nor/>
          </m:rPr>
          <w:rPr>
            <w:i/>
          </w:rPr>
          <m:t>C</m:t>
        </m:r>
      </m:oMath>
      <w:r>
        <w:rPr>
          <w:rFonts w:eastAsiaTheme="minorEastAsia"/>
        </w:rPr>
        <w:t xml:space="preserve">, por lo que el consumo del bien importable es </w:t>
      </w:r>
      <m:oMath>
        <m:sSub>
          <m:sSubPr>
            <m:ctrlPr>
              <w:rPr>
                <w:rFonts w:ascii="Cambria Math" w:hAnsi="Cambria Math"/>
                <w:i/>
              </w:rPr>
            </m:ctrlPr>
          </m:sSubPr>
          <m:e>
            <m:r>
              <m:rPr>
                <m:nor/>
              </m:rPr>
              <w:rPr>
                <w:i/>
              </w:rPr>
              <m:t>Y</m:t>
            </m:r>
          </m:e>
          <m:sub>
            <m:r>
              <m:rPr>
                <m:nor/>
              </m:rPr>
              <w:rPr>
                <w:i/>
              </w:rPr>
              <m:t>0</m:t>
            </m:r>
          </m:sub>
        </m:sSub>
      </m:oMath>
      <w:r>
        <w:rPr>
          <w:rFonts w:eastAsiaTheme="minorEastAsia"/>
        </w:rPr>
        <w:t>.</w:t>
      </w:r>
    </w:p>
    <w:p w14:paraId="33E91EF5" w14:textId="69AEE88E" w:rsidR="003F080B" w:rsidRPr="00AE5355" w:rsidRDefault="003F080B">
      <w:pPr>
        <w:pStyle w:val="Nivel2SM"/>
      </w:pPr>
      <w:r>
        <w:rPr>
          <w:rFonts w:eastAsiaTheme="minorEastAsia"/>
        </w:rPr>
        <w:lastRenderedPageBreak/>
        <w:t>El crecimiento económico lleva a un aumento de la renta que desplaza hacia afuera paralelamente la restricción presupuestaria (ampliando las posibilidades de consumo), de forma que ahora la renta en términos del bien</w:t>
      </w:r>
      <w:r w:rsidR="00ED1BF4">
        <w:rPr>
          <w:rFonts w:eastAsiaTheme="minorEastAsia"/>
        </w:rPr>
        <w:t> </w:t>
      </w:r>
      <m:oMath>
        <m:r>
          <m:rPr>
            <m:nor/>
          </m:rPr>
          <w:rPr>
            <w:i/>
          </w:rPr>
          <m:t>Y</m:t>
        </m:r>
      </m:oMath>
      <w:r>
        <w:rPr>
          <w:rFonts w:eastAsiaTheme="minorEastAsia"/>
        </w:rPr>
        <w:t xml:space="preserve"> viene dada por el segmento entre </w:t>
      </w:r>
      <m:oMath>
        <m:r>
          <m:rPr>
            <m:nor/>
          </m:rPr>
          <w:rPr>
            <w:i/>
          </w:rPr>
          <m:t>0</m:t>
        </m:r>
      </m:oMath>
      <w:r>
        <w:rPr>
          <w:rFonts w:eastAsiaTheme="minorEastAsia"/>
        </w:rPr>
        <w:t xml:space="preserve"> y </w:t>
      </w:r>
      <m:oMath>
        <m:sSub>
          <m:sSubPr>
            <m:ctrlPr>
              <w:rPr>
                <w:rFonts w:ascii="Cambria Math" w:hAnsi="Cambria Math"/>
                <w:i/>
              </w:rPr>
            </m:ctrlPr>
          </m:sSubPr>
          <m:e>
            <m:r>
              <m:rPr>
                <m:nor/>
              </m:rPr>
              <w:rPr>
                <w:i/>
              </w:rPr>
              <m:t>I</m:t>
            </m:r>
          </m:e>
          <m:sub>
            <m:r>
              <m:rPr>
                <m:nor/>
              </m:rPr>
              <w:rPr>
                <w:i/>
              </w:rPr>
              <m:t>Y</m:t>
            </m:r>
          </m:sub>
        </m:sSub>
        <m:r>
          <m:rPr>
            <m:nor/>
          </m:rPr>
          <w:rPr>
            <w:i/>
          </w:rPr>
          <m:t>'</m:t>
        </m:r>
      </m:oMath>
      <w:r>
        <w:rPr>
          <w:rFonts w:eastAsiaTheme="minorEastAsia"/>
        </w:rPr>
        <w:t xml:space="preserve">. Se puede ver que, en este caso el crecimiento puede ser de un tipo u otro en función de en qué parte de </w:t>
      </w:r>
      <w:r w:rsidR="00480398">
        <w:rPr>
          <w:rFonts w:eastAsiaTheme="minorEastAsia"/>
        </w:rPr>
        <w:t>la</w:t>
      </w:r>
      <w:r>
        <w:rPr>
          <w:rFonts w:eastAsiaTheme="minorEastAsia"/>
        </w:rPr>
        <w:t xml:space="preserve"> nueva restricción presupuestaria se encuentre el nuevo nivel de consumo.</w:t>
      </w:r>
    </w:p>
    <w:p w14:paraId="78A2D1FB" w14:textId="60DA636E" w:rsidR="00232ABB" w:rsidRDefault="00232ABB">
      <w:pPr>
        <w:pStyle w:val="Nivel1SM"/>
        <w:keepNext/>
        <w:spacing w:after="0"/>
      </w:pPr>
      <w:r>
        <w:t xml:space="preserve">También podemos realizar un </w:t>
      </w:r>
      <w:r w:rsidRPr="00232ABB">
        <w:rPr>
          <w:b/>
          <w:bCs/>
        </w:rPr>
        <w:t>análisis en base a elasticidades</w:t>
      </w:r>
      <w:r>
        <w:t>, mediante la elasticidad-renta de la demanda doméstica del bien importable. Podemos escribir esta elasticidad como la ratio entre la propensión marginal a consumir el bien importable entre la propensión media a consumir el bien importable</w:t>
      </w:r>
      <w:r w:rsidR="00B56369">
        <w:t xml:space="preserve"> (i.e. </w:t>
      </w:r>
      <m:oMath>
        <m:d>
          <m:dPr>
            <m:begChr m:val="|"/>
            <m:endChr m:val="|"/>
            <m:ctrlPr>
              <w:rPr>
                <w:rFonts w:ascii="Cambria Math" w:hAnsi="Cambria Math"/>
                <w:i/>
                <w:lang w:val="en-US"/>
              </w:rPr>
            </m:ctrlPr>
          </m:dPr>
          <m:e>
            <m:sSub>
              <m:sSubPr>
                <m:ctrlPr>
                  <w:rPr>
                    <w:rFonts w:ascii="Cambria Math" w:hAnsi="Cambria Math"/>
                    <w:i/>
                    <w:lang w:val="en-US"/>
                  </w:rPr>
                </m:ctrlPr>
              </m:sSubPr>
              <m:e>
                <m:r>
                  <m:rPr>
                    <m:nor/>
                  </m:rPr>
                  <w:rPr>
                    <w:i/>
                    <w:lang w:val="en-US"/>
                  </w:rPr>
                  <m:t>ε</m:t>
                </m:r>
              </m:e>
              <m:sub>
                <m:r>
                  <m:rPr>
                    <m:nor/>
                  </m:rPr>
                  <w:rPr>
                    <w:i/>
                  </w:rPr>
                  <m:t>Y,M</m:t>
                </m:r>
              </m:sub>
            </m:sSub>
          </m:e>
        </m:d>
        <m:r>
          <w:rPr>
            <w:rFonts w:ascii="Cambria Math" w:hAnsi="Cambria Math"/>
          </w:rPr>
          <m:t>=</m:t>
        </m:r>
        <m:f>
          <m:fPr>
            <m:type m:val="lin"/>
            <m:ctrlPr>
              <w:rPr>
                <w:rFonts w:ascii="Cambria Math" w:hAnsi="Cambria Math"/>
                <w:i/>
                <w:lang w:val="en-US"/>
              </w:rPr>
            </m:ctrlPr>
          </m:fPr>
          <m:num>
            <m:sSub>
              <m:sSubPr>
                <m:ctrlPr>
                  <w:rPr>
                    <w:rFonts w:ascii="Cambria Math" w:eastAsiaTheme="minorEastAsia" w:hAnsi="Cambria Math"/>
                    <w:i/>
                    <w:lang w:val="en-US"/>
                  </w:rPr>
                </m:ctrlPr>
              </m:sSubPr>
              <m:e>
                <m:r>
                  <m:rPr>
                    <m:nor/>
                  </m:rPr>
                  <w:rPr>
                    <w:rFonts w:eastAsiaTheme="minorEastAsia"/>
                    <w:i/>
                  </w:rPr>
                  <m:t>PMgC</m:t>
                </m:r>
              </m:e>
              <m:sub>
                <m:r>
                  <m:rPr>
                    <m:nor/>
                  </m:rPr>
                  <w:rPr>
                    <w:rFonts w:eastAsiaTheme="minorEastAsia"/>
                    <w:i/>
                  </w:rPr>
                  <m:t>Y</m:t>
                </m:r>
              </m:sub>
            </m:sSub>
          </m:num>
          <m:den>
            <m:sSub>
              <m:sSubPr>
                <m:ctrlPr>
                  <w:rPr>
                    <w:rFonts w:ascii="Cambria Math" w:eastAsiaTheme="minorEastAsia" w:hAnsi="Cambria Math"/>
                    <w:i/>
                    <w:lang w:val="en-US"/>
                  </w:rPr>
                </m:ctrlPr>
              </m:sSubPr>
              <m:e>
                <m:r>
                  <m:rPr>
                    <m:nor/>
                  </m:rPr>
                  <w:rPr>
                    <w:rFonts w:eastAsiaTheme="minorEastAsia"/>
                    <w:i/>
                  </w:rPr>
                  <m:t>PMeC</m:t>
                </m:r>
              </m:e>
              <m:sub>
                <m:r>
                  <m:rPr>
                    <m:nor/>
                  </m:rPr>
                  <w:rPr>
                    <w:rFonts w:eastAsiaTheme="minorEastAsia"/>
                    <w:i/>
                  </w:rPr>
                  <m:t>Y</m:t>
                </m:r>
              </m:sub>
            </m:sSub>
          </m:den>
        </m:f>
      </m:oMath>
      <w:r w:rsidR="00B56369">
        <w:t>)</w:t>
      </w:r>
      <w:r>
        <w:t>. De esta manera, los efectos del crecimiento económico sobre el consumo del bien importable serán:</w:t>
      </w:r>
    </w:p>
    <w:p w14:paraId="3E2C2314" w14:textId="18E2B579" w:rsidR="00232ABB" w:rsidRPr="00B56369" w:rsidRDefault="00232ABB">
      <w:pPr>
        <w:pStyle w:val="Nivel2SM"/>
      </w:pPr>
      <w:r w:rsidRPr="00B56369">
        <w:rPr>
          <w:i/>
          <w:iCs/>
          <w:u w:val="single"/>
        </w:rPr>
        <w:t>Neutral</w:t>
      </w:r>
      <w:r w:rsidRPr="00B56369">
        <w:t xml:space="preserve">: </w:t>
      </w:r>
      <m:oMath>
        <m:d>
          <m:dPr>
            <m:begChr m:val="|"/>
            <m:endChr m:val="|"/>
            <m:ctrlPr>
              <w:rPr>
                <w:rFonts w:ascii="Cambria Math" w:hAnsi="Cambria Math"/>
                <w:i/>
                <w:lang w:val="en-US"/>
              </w:rPr>
            </m:ctrlPr>
          </m:dPr>
          <m:e>
            <m:sSub>
              <m:sSubPr>
                <m:ctrlPr>
                  <w:rPr>
                    <w:rFonts w:ascii="Cambria Math" w:hAnsi="Cambria Math"/>
                    <w:i/>
                    <w:lang w:val="en-US"/>
                  </w:rPr>
                </m:ctrlPr>
              </m:sSubPr>
              <m:e>
                <m:r>
                  <m:rPr>
                    <m:nor/>
                  </m:rPr>
                  <w:rPr>
                    <w:i/>
                    <w:lang w:val="en-US"/>
                  </w:rPr>
                  <m:t>ε</m:t>
                </m:r>
              </m:e>
              <m:sub>
                <m:r>
                  <m:rPr>
                    <m:nor/>
                  </m:rPr>
                  <w:rPr>
                    <w:i/>
                  </w:rPr>
                  <m:t>Y,M</m:t>
                </m:r>
              </m:sub>
            </m:sSub>
          </m:e>
        </m:d>
        <m:r>
          <w:rPr>
            <w:rFonts w:ascii="Cambria Math" w:eastAsiaTheme="minorEastAsia" w:hAnsi="Cambria Math"/>
          </w:rPr>
          <m:t>=</m:t>
        </m:r>
        <m:r>
          <m:rPr>
            <m:nor/>
          </m:rPr>
          <w:rPr>
            <w:i/>
          </w:rPr>
          <m:t>1</m:t>
        </m:r>
        <m:r>
          <w:rPr>
            <w:rFonts w:ascii="Cambria Math" w:eastAsiaTheme="minorEastAsia" w:hAnsi="Cambria Math"/>
            <w:lang w:val="en-US"/>
          </w:rPr>
          <m:t>⟹</m:t>
        </m:r>
        <m:sSub>
          <m:sSubPr>
            <m:ctrlPr>
              <w:rPr>
                <w:rFonts w:ascii="Cambria Math" w:eastAsiaTheme="minorEastAsia" w:hAnsi="Cambria Math"/>
                <w:i/>
                <w:lang w:val="en-US"/>
              </w:rPr>
            </m:ctrlPr>
          </m:sSubPr>
          <m:e>
            <m:r>
              <m:rPr>
                <m:nor/>
              </m:rPr>
              <w:rPr>
                <w:rFonts w:eastAsiaTheme="minorEastAsia"/>
                <w:i/>
              </w:rPr>
              <m:t>PMgC</m:t>
            </m:r>
          </m:e>
          <m:sub>
            <m:r>
              <m:rPr>
                <m:nor/>
              </m:rPr>
              <w:rPr>
                <w:rFonts w:eastAsiaTheme="minorEastAsia"/>
                <w:i/>
              </w:rPr>
              <m:t>Y</m:t>
            </m:r>
          </m:sub>
        </m:sSub>
        <m:r>
          <w:rPr>
            <w:rFonts w:ascii="Cambria Math" w:eastAsiaTheme="minorEastAsia" w:hAnsi="Cambria Math"/>
          </w:rPr>
          <m:t>=</m:t>
        </m:r>
        <m:sSub>
          <m:sSubPr>
            <m:ctrlPr>
              <w:rPr>
                <w:rFonts w:ascii="Cambria Math" w:eastAsiaTheme="minorEastAsia" w:hAnsi="Cambria Math"/>
                <w:i/>
                <w:lang w:val="en-US"/>
              </w:rPr>
            </m:ctrlPr>
          </m:sSubPr>
          <m:e>
            <m:r>
              <m:rPr>
                <m:nor/>
              </m:rPr>
              <w:rPr>
                <w:rFonts w:eastAsiaTheme="minorEastAsia"/>
                <w:i/>
              </w:rPr>
              <m:t>PMeC</m:t>
            </m:r>
          </m:e>
          <m:sub>
            <m:r>
              <m:rPr>
                <m:nor/>
              </m:rPr>
              <w:rPr>
                <w:rFonts w:eastAsiaTheme="minorEastAsia"/>
                <w:i/>
              </w:rPr>
              <m:t>Y</m:t>
            </m:r>
          </m:sub>
        </m:sSub>
      </m:oMath>
    </w:p>
    <w:p w14:paraId="033AFCF6" w14:textId="181F4E0E" w:rsidR="00232ABB" w:rsidRPr="00232ABB" w:rsidRDefault="00232ABB">
      <w:pPr>
        <w:pStyle w:val="Nivel2SM"/>
      </w:pPr>
      <w:r w:rsidRPr="00232ABB">
        <w:rPr>
          <w:i/>
          <w:iCs/>
          <w:u w:val="single"/>
        </w:rPr>
        <w:t>Pro-comerc</w:t>
      </w:r>
      <w:r>
        <w:rPr>
          <w:i/>
          <w:iCs/>
          <w:u w:val="single"/>
        </w:rPr>
        <w:t>io</w:t>
      </w:r>
      <w:r w:rsidRPr="00232ABB">
        <w:t xml:space="preserve">: </w:t>
      </w:r>
      <m:oMath>
        <m:d>
          <m:dPr>
            <m:begChr m:val="|"/>
            <m:endChr m:val="|"/>
            <m:ctrlPr>
              <w:rPr>
                <w:rFonts w:ascii="Cambria Math" w:hAnsi="Cambria Math"/>
                <w:i/>
                <w:lang w:val="en-US"/>
              </w:rPr>
            </m:ctrlPr>
          </m:dPr>
          <m:e>
            <m:sSub>
              <m:sSubPr>
                <m:ctrlPr>
                  <w:rPr>
                    <w:rFonts w:ascii="Cambria Math" w:hAnsi="Cambria Math"/>
                    <w:i/>
                    <w:lang w:val="en-US"/>
                  </w:rPr>
                </m:ctrlPr>
              </m:sSubPr>
              <m:e>
                <m:r>
                  <m:rPr>
                    <m:nor/>
                  </m:rPr>
                  <w:rPr>
                    <w:i/>
                    <w:lang w:val="en-US"/>
                  </w:rPr>
                  <m:t>ε</m:t>
                </m:r>
              </m:e>
              <m:sub>
                <m:r>
                  <m:rPr>
                    <m:nor/>
                  </m:rPr>
                  <w:rPr>
                    <w:i/>
                  </w:rPr>
                  <m:t>Y,M</m:t>
                </m:r>
              </m:sub>
            </m:sSub>
          </m:e>
        </m:d>
        <m:r>
          <w:rPr>
            <w:rFonts w:ascii="Cambria Math" w:eastAsiaTheme="minorEastAsia" w:hAnsi="Cambria Math"/>
          </w:rPr>
          <m:t>&gt;</m:t>
        </m:r>
        <m:r>
          <m:rPr>
            <m:nor/>
          </m:rPr>
          <w:rPr>
            <w:i/>
          </w:rPr>
          <m:t>1</m:t>
        </m:r>
        <m:r>
          <w:rPr>
            <w:rFonts w:ascii="Cambria Math" w:eastAsiaTheme="minorEastAsia" w:hAnsi="Cambria Math"/>
            <w:lang w:val="en-US"/>
          </w:rPr>
          <m:t>⟹</m:t>
        </m:r>
        <m:sSub>
          <m:sSubPr>
            <m:ctrlPr>
              <w:rPr>
                <w:rFonts w:ascii="Cambria Math" w:eastAsiaTheme="minorEastAsia" w:hAnsi="Cambria Math"/>
                <w:i/>
                <w:lang w:val="en-US"/>
              </w:rPr>
            </m:ctrlPr>
          </m:sSubPr>
          <m:e>
            <m:r>
              <m:rPr>
                <m:nor/>
              </m:rPr>
              <w:rPr>
                <w:rFonts w:eastAsiaTheme="minorEastAsia"/>
                <w:i/>
              </w:rPr>
              <m:t>PMgC</m:t>
            </m:r>
          </m:e>
          <m:sub>
            <m:r>
              <m:rPr>
                <m:nor/>
              </m:rPr>
              <w:rPr>
                <w:rFonts w:eastAsiaTheme="minorEastAsia"/>
                <w:i/>
              </w:rPr>
              <m:t>Y</m:t>
            </m:r>
          </m:sub>
        </m:sSub>
        <m:r>
          <w:rPr>
            <w:rFonts w:ascii="Cambria Math" w:eastAsiaTheme="minorEastAsia" w:hAnsi="Cambria Math"/>
          </w:rPr>
          <m:t>&gt;</m:t>
        </m:r>
        <m:sSub>
          <m:sSubPr>
            <m:ctrlPr>
              <w:rPr>
                <w:rFonts w:ascii="Cambria Math" w:eastAsiaTheme="minorEastAsia" w:hAnsi="Cambria Math"/>
                <w:i/>
                <w:lang w:val="en-US"/>
              </w:rPr>
            </m:ctrlPr>
          </m:sSubPr>
          <m:e>
            <m:r>
              <m:rPr>
                <m:nor/>
              </m:rPr>
              <w:rPr>
                <w:rFonts w:eastAsiaTheme="minorEastAsia"/>
                <w:i/>
              </w:rPr>
              <m:t>PMeC</m:t>
            </m:r>
          </m:e>
          <m:sub>
            <m:r>
              <m:rPr>
                <m:nor/>
              </m:rPr>
              <w:rPr>
                <w:rFonts w:eastAsiaTheme="minorEastAsia"/>
                <w:i/>
              </w:rPr>
              <m:t>Y</m:t>
            </m:r>
          </m:sub>
        </m:sSub>
      </m:oMath>
    </w:p>
    <w:p w14:paraId="0E62DA8E" w14:textId="21F7BD8C" w:rsidR="00232ABB" w:rsidRPr="00232ABB" w:rsidRDefault="00232ABB">
      <w:pPr>
        <w:pStyle w:val="Nivel2SM"/>
      </w:pPr>
      <w:r w:rsidRPr="00232ABB">
        <w:rPr>
          <w:i/>
          <w:iCs/>
          <w:u w:val="single"/>
        </w:rPr>
        <w:t>Anti-comercio</w:t>
      </w:r>
      <w:r w:rsidRPr="00232ABB">
        <w:t xml:space="preserve">: </w:t>
      </w:r>
      <m:oMath>
        <m:d>
          <m:dPr>
            <m:begChr m:val="|"/>
            <m:endChr m:val="|"/>
            <m:ctrlPr>
              <w:rPr>
                <w:rFonts w:ascii="Cambria Math" w:hAnsi="Cambria Math"/>
                <w:i/>
                <w:lang w:val="en-US"/>
              </w:rPr>
            </m:ctrlPr>
          </m:dPr>
          <m:e>
            <m:sSub>
              <m:sSubPr>
                <m:ctrlPr>
                  <w:rPr>
                    <w:rFonts w:ascii="Cambria Math" w:hAnsi="Cambria Math"/>
                    <w:i/>
                    <w:lang w:val="en-US"/>
                  </w:rPr>
                </m:ctrlPr>
              </m:sSubPr>
              <m:e>
                <m:r>
                  <m:rPr>
                    <m:nor/>
                  </m:rPr>
                  <w:rPr>
                    <w:i/>
                    <w:lang w:val="en-US"/>
                  </w:rPr>
                  <m:t>ε</m:t>
                </m:r>
              </m:e>
              <m:sub>
                <m:r>
                  <m:rPr>
                    <m:nor/>
                  </m:rPr>
                  <w:rPr>
                    <w:i/>
                  </w:rPr>
                  <m:t>Y,M</m:t>
                </m:r>
              </m:sub>
            </m:sSub>
          </m:e>
        </m:d>
        <m:r>
          <w:rPr>
            <w:rFonts w:ascii="Cambria Math" w:eastAsiaTheme="minorEastAsia" w:hAnsi="Cambria Math"/>
          </w:rPr>
          <m:t>&lt;</m:t>
        </m:r>
        <m:r>
          <m:rPr>
            <m:nor/>
          </m:rPr>
          <w:rPr>
            <w:i/>
          </w:rPr>
          <m:t>1</m:t>
        </m:r>
        <m:r>
          <w:rPr>
            <w:rFonts w:ascii="Cambria Math" w:eastAsiaTheme="minorEastAsia" w:hAnsi="Cambria Math"/>
            <w:lang w:val="en-US"/>
          </w:rPr>
          <m:t>⟹</m:t>
        </m:r>
        <m:sSub>
          <m:sSubPr>
            <m:ctrlPr>
              <w:rPr>
                <w:rFonts w:ascii="Cambria Math" w:eastAsiaTheme="minorEastAsia" w:hAnsi="Cambria Math"/>
                <w:i/>
                <w:lang w:val="en-US"/>
              </w:rPr>
            </m:ctrlPr>
          </m:sSubPr>
          <m:e>
            <m:r>
              <m:rPr>
                <m:nor/>
              </m:rPr>
              <w:rPr>
                <w:rFonts w:eastAsiaTheme="minorEastAsia"/>
                <w:i/>
              </w:rPr>
              <m:t>PMgC</m:t>
            </m:r>
          </m:e>
          <m:sub>
            <m:r>
              <m:rPr>
                <m:nor/>
              </m:rPr>
              <w:rPr>
                <w:rFonts w:eastAsiaTheme="minorEastAsia"/>
                <w:i/>
              </w:rPr>
              <m:t>Y</m:t>
            </m:r>
          </m:sub>
        </m:sSub>
        <m:r>
          <w:rPr>
            <w:rFonts w:ascii="Cambria Math" w:eastAsiaTheme="minorEastAsia" w:hAnsi="Cambria Math"/>
          </w:rPr>
          <m:t>&lt;</m:t>
        </m:r>
        <m:sSub>
          <m:sSubPr>
            <m:ctrlPr>
              <w:rPr>
                <w:rFonts w:ascii="Cambria Math" w:eastAsiaTheme="minorEastAsia" w:hAnsi="Cambria Math"/>
                <w:i/>
                <w:lang w:val="en-US"/>
              </w:rPr>
            </m:ctrlPr>
          </m:sSubPr>
          <m:e>
            <m:r>
              <m:rPr>
                <m:nor/>
              </m:rPr>
              <w:rPr>
                <w:rFonts w:eastAsiaTheme="minorEastAsia"/>
                <w:i/>
              </w:rPr>
              <m:t>PMeC</m:t>
            </m:r>
          </m:e>
          <m:sub>
            <m:r>
              <m:rPr>
                <m:nor/>
              </m:rPr>
              <w:rPr>
                <w:rFonts w:eastAsiaTheme="minorEastAsia"/>
                <w:i/>
              </w:rPr>
              <m:t>Y</m:t>
            </m:r>
          </m:sub>
        </m:sSub>
      </m:oMath>
    </w:p>
    <w:p w14:paraId="0AD3C3F7" w14:textId="70C54600" w:rsidR="00232ABB" w:rsidRPr="00232ABB" w:rsidRDefault="00232ABB">
      <w:pPr>
        <w:pStyle w:val="Nivel2SM"/>
      </w:pPr>
      <w:r w:rsidRPr="00232ABB">
        <w:rPr>
          <w:i/>
          <w:iCs/>
          <w:u w:val="single"/>
        </w:rPr>
        <w:t xml:space="preserve">Ultra </w:t>
      </w:r>
      <w:r>
        <w:rPr>
          <w:i/>
          <w:iCs/>
          <w:u w:val="single"/>
        </w:rPr>
        <w:t>p</w:t>
      </w:r>
      <w:r w:rsidRPr="00232ABB">
        <w:rPr>
          <w:i/>
          <w:iCs/>
          <w:u w:val="single"/>
        </w:rPr>
        <w:t>ro-comerc</w:t>
      </w:r>
      <w:r>
        <w:rPr>
          <w:i/>
          <w:iCs/>
          <w:u w:val="single"/>
        </w:rPr>
        <w:t>io</w:t>
      </w:r>
      <w:r w:rsidRPr="00232ABB">
        <w:t xml:space="preserve">: </w:t>
      </w:r>
      <w:r w:rsidR="001E0E9A">
        <w:t>La propensión marginal a consumir el bien importable es mayor a uno.</w:t>
      </w:r>
    </w:p>
    <w:p w14:paraId="463D123E" w14:textId="6534678C" w:rsidR="00232ABB" w:rsidRPr="00232ABB" w:rsidRDefault="00232ABB">
      <w:pPr>
        <w:pStyle w:val="Nivel2SM"/>
      </w:pPr>
      <w:r w:rsidRPr="00232ABB">
        <w:rPr>
          <w:i/>
          <w:iCs/>
          <w:u w:val="single"/>
        </w:rPr>
        <w:t>Ultra an</w:t>
      </w:r>
      <w:r>
        <w:rPr>
          <w:i/>
          <w:iCs/>
          <w:u w:val="single"/>
        </w:rPr>
        <w:t>ti-comercio</w:t>
      </w:r>
      <w:r w:rsidRPr="00232ABB">
        <w:t xml:space="preserve">: </w:t>
      </w:r>
      <w:r w:rsidR="001E0E9A">
        <w:t>La propensión marginal a consumir el bien importable es menor que cero.</w:t>
      </w:r>
    </w:p>
    <w:p w14:paraId="652A5CCF" w14:textId="4517F352" w:rsidR="007072FA" w:rsidRDefault="007072FA" w:rsidP="007072FA">
      <w:pPr>
        <w:pStyle w:val="Ttulo7"/>
      </w:pPr>
      <w:bookmarkStart w:id="17" w:name="_Toc174218275"/>
      <w:r>
        <w:t>Efecto sobre la producción</w:t>
      </w:r>
      <w:bookmarkEnd w:id="17"/>
    </w:p>
    <w:p w14:paraId="27E1CF5C" w14:textId="30084C3D" w:rsidR="00C2280B" w:rsidRDefault="00C2280B" w:rsidP="00480398">
      <w:pPr>
        <w:pStyle w:val="Nivel1SM"/>
        <w:keepNext/>
        <w:spacing w:before="0" w:after="0"/>
      </w:pPr>
      <w:r>
        <w:t>La segunda cuestión que surge ante el crecimiento económico (entendido</w:t>
      </w:r>
      <w:r w:rsidR="007E76A2">
        <w:t xml:space="preserve"> de nuevo</w:t>
      </w:r>
      <w:r>
        <w:t xml:space="preserve"> como el crecimiento de la renta) es similar a la anterior: </w:t>
      </w:r>
      <w:r w:rsidRPr="00AE5355">
        <w:rPr>
          <w:i/>
          <w:iCs/>
        </w:rPr>
        <w:t>¿</w:t>
      </w:r>
      <w:r w:rsidR="0007031A">
        <w:rPr>
          <w:i/>
          <w:iCs/>
        </w:rPr>
        <w:t>v</w:t>
      </w:r>
      <w:r w:rsidRPr="00AE5355">
        <w:rPr>
          <w:i/>
          <w:iCs/>
        </w:rPr>
        <w:t xml:space="preserve">a a incrementar </w:t>
      </w:r>
      <w:r>
        <w:rPr>
          <w:i/>
          <w:iCs/>
        </w:rPr>
        <w:t xml:space="preserve">la </w:t>
      </w:r>
      <w:r>
        <w:rPr>
          <w:i/>
          <w:iCs/>
          <w:u w:val="single"/>
        </w:rPr>
        <w:t>producción</w:t>
      </w:r>
      <w:r w:rsidRPr="00AE5355">
        <w:rPr>
          <w:i/>
          <w:iCs/>
        </w:rPr>
        <w:t xml:space="preserve"> de</w:t>
      </w:r>
      <w:r>
        <w:rPr>
          <w:i/>
          <w:iCs/>
        </w:rPr>
        <w:t>l</w:t>
      </w:r>
      <w:r w:rsidRPr="00AE5355">
        <w:rPr>
          <w:i/>
          <w:iCs/>
        </w:rPr>
        <w:t xml:space="preserve"> </w:t>
      </w:r>
      <w:r>
        <w:rPr>
          <w:i/>
          <w:iCs/>
        </w:rPr>
        <w:t>bien importable</w:t>
      </w:r>
      <w:r w:rsidRPr="00AE5355">
        <w:rPr>
          <w:i/>
          <w:iCs/>
        </w:rPr>
        <w:t xml:space="preserve"> más, menos o en igual medida que el aumento de renta?</w:t>
      </w:r>
      <w:r>
        <w:t xml:space="preserve"> En este sentido, también distinguimos </w:t>
      </w:r>
      <w:r w:rsidRPr="00AE5355">
        <w:rPr>
          <w:b/>
          <w:bCs/>
        </w:rPr>
        <w:t>5</w:t>
      </w:r>
      <w:r w:rsidR="0007031A">
        <w:rPr>
          <w:b/>
          <w:bCs/>
        </w:rPr>
        <w:t> </w:t>
      </w:r>
      <w:r w:rsidRPr="00AE5355">
        <w:rPr>
          <w:b/>
          <w:bCs/>
        </w:rPr>
        <w:t>casos</w:t>
      </w:r>
      <w:r>
        <w:t xml:space="preserve"> de manera análoga a los efectos sobre el consumo:</w:t>
      </w:r>
    </w:p>
    <w:p w14:paraId="1CDCBA77" w14:textId="0769AA8A" w:rsidR="00C2280B" w:rsidRDefault="00C2280B">
      <w:pPr>
        <w:pStyle w:val="Prrafodelista"/>
        <w:numPr>
          <w:ilvl w:val="0"/>
          <w:numId w:val="30"/>
        </w:numPr>
        <w:spacing w:after="100"/>
        <w:ind w:left="567" w:hanging="170"/>
      </w:pPr>
      <w:r>
        <w:t xml:space="preserve">Si la producción nacional del bien importable crece en la misma proporción que la renta, se dirá que el crecimiento económico es </w:t>
      </w:r>
      <w:r w:rsidRPr="0007031A">
        <w:rPr>
          <w:i/>
          <w:iCs/>
          <w:u w:val="single"/>
        </w:rPr>
        <w:t>neutral</w:t>
      </w:r>
      <w:r>
        <w:t>, ya que la producción nacional del bien importable crece en la misma proporción que la producción nacional del bien exportable.</w:t>
      </w:r>
    </w:p>
    <w:p w14:paraId="5AEA29FE" w14:textId="5D1A1A1C" w:rsidR="00C2280B" w:rsidRDefault="00C2280B">
      <w:pPr>
        <w:pStyle w:val="Prrafodelista"/>
        <w:numPr>
          <w:ilvl w:val="0"/>
          <w:numId w:val="30"/>
        </w:numPr>
        <w:spacing w:after="100"/>
        <w:ind w:left="567" w:hanging="170"/>
      </w:pPr>
      <w:r>
        <w:t xml:space="preserve">Si la producción nacional del bien importable crece en mayor proporción que la renta, el crecimiento económico será </w:t>
      </w:r>
      <w:r w:rsidRPr="0007031A">
        <w:rPr>
          <w:i/>
          <w:iCs/>
          <w:u w:val="single"/>
        </w:rPr>
        <w:t>anti-comercio</w:t>
      </w:r>
      <w:r>
        <w:t>, ya que la producción nacional del bien importable crece en mayor proporción que la producción nacional del bien exportable.</w:t>
      </w:r>
    </w:p>
    <w:p w14:paraId="6459C90B" w14:textId="33413E31" w:rsidR="00C2280B" w:rsidRDefault="00C2280B">
      <w:pPr>
        <w:pStyle w:val="Prrafodelista"/>
        <w:numPr>
          <w:ilvl w:val="0"/>
          <w:numId w:val="30"/>
        </w:numPr>
        <w:spacing w:after="100"/>
        <w:ind w:left="567" w:hanging="170"/>
      </w:pPr>
      <w:r>
        <w:t xml:space="preserve">Si la </w:t>
      </w:r>
      <w:bookmarkStart w:id="18" w:name="_Hlk119946175"/>
      <w:r>
        <w:t>producción</w:t>
      </w:r>
      <w:bookmarkEnd w:id="18"/>
      <w:r>
        <w:t xml:space="preserve"> nacional del bien importable crece en menor proporción que la renta, el crecimiento económico será </w:t>
      </w:r>
      <w:r w:rsidRPr="0007031A">
        <w:rPr>
          <w:i/>
          <w:iCs/>
          <w:u w:val="single"/>
        </w:rPr>
        <w:t>pro-comercio</w:t>
      </w:r>
      <w:r>
        <w:t>, ya que la producción nacional del bien importable crece en menor medida que la producción nacional del bien exportable.</w:t>
      </w:r>
    </w:p>
    <w:p w14:paraId="638287AE" w14:textId="7D1CC335" w:rsidR="00C2280B" w:rsidRDefault="00C2280B">
      <w:pPr>
        <w:pStyle w:val="Prrafodelista"/>
        <w:numPr>
          <w:ilvl w:val="0"/>
          <w:numId w:val="30"/>
        </w:numPr>
        <w:spacing w:after="100"/>
        <w:ind w:left="567" w:hanging="170"/>
      </w:pPr>
      <w:r>
        <w:t xml:space="preserve">Si la producción nacional del bien importable, no sólo crece en mayor proporción que la renta, sino que también crece en términos absolutos más que la variación de la renta, el crecimiento económico será </w:t>
      </w:r>
      <w:r w:rsidRPr="0007031A">
        <w:rPr>
          <w:i/>
          <w:iCs/>
          <w:u w:val="single"/>
        </w:rPr>
        <w:t>ultra anti-comercio</w:t>
      </w:r>
      <w:r>
        <w:t>.</w:t>
      </w:r>
    </w:p>
    <w:p w14:paraId="219C1280" w14:textId="2924604E" w:rsidR="00C2280B" w:rsidRDefault="00C2280B">
      <w:pPr>
        <w:pStyle w:val="Prrafodelista"/>
        <w:numPr>
          <w:ilvl w:val="0"/>
          <w:numId w:val="30"/>
        </w:numPr>
        <w:spacing w:after="100"/>
        <w:ind w:left="567" w:hanging="170"/>
      </w:pPr>
      <w:r>
        <w:t xml:space="preserve">Finalmente, si la producción nacional del bien importable decrece en términos absolutos, el crecimiento económico será </w:t>
      </w:r>
      <w:r w:rsidRPr="0007031A">
        <w:rPr>
          <w:i/>
          <w:iCs/>
          <w:u w:val="single"/>
        </w:rPr>
        <w:t>ultra pro-comercio</w:t>
      </w:r>
      <w:r>
        <w:t>.</w:t>
      </w:r>
    </w:p>
    <w:p w14:paraId="42DE61C9" w14:textId="2543FBCF" w:rsidR="00B56369" w:rsidRDefault="00C2280B">
      <w:pPr>
        <w:pStyle w:val="Nivel1SM"/>
        <w:keepNext/>
        <w:spacing w:after="0"/>
      </w:pPr>
      <w:r>
        <w:t xml:space="preserve">También podemos realizar el </w:t>
      </w:r>
      <w:r w:rsidRPr="00C2280B">
        <w:rPr>
          <w:b/>
          <w:bCs/>
        </w:rPr>
        <w:t>análisis gráfico</w:t>
      </w:r>
      <w:r>
        <w:t>. En este caso, en lugar de partir de la restricción presupuestaria, partimos de la frontera de posibilidades de producción que se desplazará hacia afuera.</w:t>
      </w:r>
    </w:p>
    <w:p w14:paraId="69F54EB8" w14:textId="35CF9CDF" w:rsidR="00C2280B" w:rsidRDefault="00C2280B" w:rsidP="00C2280B">
      <w:pPr>
        <w:pStyle w:val="Ttuloimagen"/>
        <w:rPr>
          <w:i/>
          <w:iCs/>
          <w:smallCaps w:val="0"/>
        </w:rPr>
      </w:pPr>
      <w:r>
        <w:t>Imagen</w:t>
      </w:r>
      <w:r w:rsidR="00480398">
        <w:t> </w:t>
      </w:r>
      <w:r>
        <w:fldChar w:fldCharType="begin"/>
      </w:r>
      <w:r>
        <w:instrText xml:space="preserve"> SEQ Ilustración \* ARABIC </w:instrText>
      </w:r>
      <w:r>
        <w:fldChar w:fldCharType="separate"/>
      </w:r>
      <w:r w:rsidR="00ED7D9F">
        <w:t>2</w:t>
      </w:r>
      <w:r>
        <w:fldChar w:fldCharType="end"/>
      </w:r>
      <w:r>
        <w:rPr>
          <w:smallCaps w:val="0"/>
        </w:rPr>
        <w:t xml:space="preserve">.– </w:t>
      </w:r>
      <w:r>
        <w:rPr>
          <w:i/>
          <w:iCs/>
          <w:smallCaps w:val="0"/>
        </w:rPr>
        <w:t>Efectos del crecimiento sobre la producción en un país pequeño</w:t>
      </w:r>
    </w:p>
    <w:p w14:paraId="02D9EB73" w14:textId="2956ED66" w:rsidR="00C2280B" w:rsidRDefault="00C2280B" w:rsidP="00C2280B">
      <w:pPr>
        <w:pStyle w:val="Imagen"/>
      </w:pPr>
      <w:r>
        <w:drawing>
          <wp:inline distT="0" distB="0" distL="0" distR="0" wp14:anchorId="14E4CE5F" wp14:editId="06DE3933">
            <wp:extent cx="1133475" cy="1114425"/>
            <wp:effectExtent l="0" t="0" r="9525" b="9525"/>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33475" cy="1114425"/>
                    </a:xfrm>
                    <a:prstGeom prst="rect">
                      <a:avLst/>
                    </a:prstGeom>
                    <a:noFill/>
                  </pic:spPr>
                </pic:pic>
              </a:graphicData>
            </a:graphic>
          </wp:inline>
        </w:drawing>
      </w:r>
    </w:p>
    <w:p w14:paraId="7D2A3EE4" w14:textId="77777777" w:rsidR="00C2280B" w:rsidRDefault="00C2280B" w:rsidP="00C2280B">
      <w:pPr>
        <w:pStyle w:val="PiedeImagen"/>
        <w:rPr>
          <w:i w:val="0"/>
          <w:iCs/>
        </w:rPr>
      </w:pPr>
      <w:r>
        <w:t>Fuente</w:t>
      </w:r>
      <w:r>
        <w:rPr>
          <w:i w:val="0"/>
          <w:iCs/>
        </w:rPr>
        <w:t>: Sahuquillo, A. (2017) 3A-9</w:t>
      </w:r>
    </w:p>
    <w:p w14:paraId="06B980B8" w14:textId="083589F4" w:rsidR="00C2280B" w:rsidRDefault="008B580E">
      <w:pPr>
        <w:pStyle w:val="Nivel2SM"/>
      </w:pPr>
      <w:r>
        <w:t>En este contexto, el grado de autosuficiencia está relacionado positivamente con el incremento de la producción del bien importable</w:t>
      </w:r>
      <w:r w:rsidR="004A2491">
        <w:t xml:space="preserve">. Si, por ejemplo, la producción del bien importable crece </w:t>
      </w:r>
      <w:r w:rsidR="005C2A53">
        <w:t xml:space="preserve">proporcionalmente </w:t>
      </w:r>
      <w:r w:rsidR="004A2491">
        <w:t xml:space="preserve">más que la renta nacional, el país será </w:t>
      </w:r>
      <w:r w:rsidR="004A2491">
        <w:rPr>
          <w:i/>
          <w:iCs/>
        </w:rPr>
        <w:t>ceteris paribus</w:t>
      </w:r>
      <w:r w:rsidR="004A2491">
        <w:t xml:space="preserve">, más autosuficiente </w:t>
      </w:r>
      <w:r w:rsidR="004A2491">
        <w:lastRenderedPageBreak/>
        <w:t>(menos dependiente del comercio). En otras palabras, el crecimiento sería anticomercial desde el punto de vista de la producción</w:t>
      </w:r>
      <w:r w:rsidR="00B33942">
        <w:t xml:space="preserve"> (nótese que la nomenclatura es la inversa a la que veíamos en el caso del consumo)</w:t>
      </w:r>
      <w:r w:rsidR="004A2491">
        <w:t>.</w:t>
      </w:r>
    </w:p>
    <w:p w14:paraId="413C0235" w14:textId="0862B171" w:rsidR="00C2280B" w:rsidRPr="00B56369" w:rsidRDefault="00C2280B">
      <w:pPr>
        <w:pStyle w:val="Nivel1SM"/>
      </w:pPr>
      <w:r>
        <w:t xml:space="preserve">En cuanto al </w:t>
      </w:r>
      <w:r>
        <w:rPr>
          <w:b/>
          <w:bCs/>
        </w:rPr>
        <w:t>análisis de elasticidades</w:t>
      </w:r>
      <w:r>
        <w:t>, la elasticidad-renta de la oferta doméstica del bien importable puede ser escrita como la ratio entre la propensión marginal a producir el bien importable y la propensión media a producir el bien importable.</w:t>
      </w:r>
    </w:p>
    <w:p w14:paraId="2C4BE997" w14:textId="4CB7F095" w:rsidR="007072FA" w:rsidRDefault="007072FA" w:rsidP="007072FA">
      <w:pPr>
        <w:pStyle w:val="Ttulo7"/>
      </w:pPr>
      <w:bookmarkStart w:id="19" w:name="_Toc174218276"/>
      <w:r>
        <w:t>Efecto total sobre el volumen de comercio</w:t>
      </w:r>
      <w:bookmarkEnd w:id="19"/>
    </w:p>
    <w:p w14:paraId="47956DA1" w14:textId="0705D21F" w:rsidR="00C2280B" w:rsidRDefault="00C2280B" w:rsidP="00480398">
      <w:pPr>
        <w:pStyle w:val="Nivel1SM"/>
        <w:keepNext/>
        <w:spacing w:before="0" w:after="0"/>
      </w:pPr>
      <w:r>
        <w:t xml:space="preserve">Habiendo analizado el efecto del crecimiento sobre el consumo y sobre la producción podemos responder a lo que realmente nos interesa: el </w:t>
      </w:r>
      <w:r>
        <w:rPr>
          <w:i/>
          <w:iCs/>
        </w:rPr>
        <w:t>efecto global sobre la demanda de importaciones</w:t>
      </w:r>
      <w:r>
        <w:t xml:space="preserve">, para lo </w:t>
      </w:r>
      <w:r w:rsidR="00480398">
        <w:t>cual</w:t>
      </w:r>
      <w:r>
        <w:t xml:space="preserve"> es necesario </w:t>
      </w:r>
      <w:r>
        <w:rPr>
          <w:b/>
          <w:bCs/>
        </w:rPr>
        <w:t>ponderar</w:t>
      </w:r>
      <w:r>
        <w:t xml:space="preserve"> los efectos del crecimiento económico y en la producción </w:t>
      </w:r>
      <w:r w:rsidR="00480398">
        <w:t>para</w:t>
      </w:r>
      <w:r>
        <w:t xml:space="preserve"> obtener el efecto neto, es decir, el efecto sobre la </w:t>
      </w:r>
      <w:r>
        <w:rPr>
          <w:b/>
          <w:bCs/>
        </w:rPr>
        <w:t>demanda de importaciones</w:t>
      </w:r>
      <w:r>
        <w:t>.</w:t>
      </w:r>
      <w:r w:rsidR="00B33942">
        <w:t xml:space="preserve"> Ahora se trata de responder a la pregunta de si el crecimiento económico va a </w:t>
      </w:r>
      <w:r w:rsidR="00B33942">
        <w:rPr>
          <w:b/>
          <w:bCs/>
        </w:rPr>
        <w:t>incrementar la demanda de importaciones</w:t>
      </w:r>
      <w:r w:rsidR="00B33942">
        <w:t xml:space="preserve"> (</w:t>
      </w:r>
      <m:oMath>
        <m:sSub>
          <m:sSubPr>
            <m:ctrlPr>
              <w:rPr>
                <w:rFonts w:ascii="Cambria Math" w:hAnsi="Cambria Math"/>
                <w:i/>
                <w:lang w:val="en-US"/>
              </w:rPr>
            </m:ctrlPr>
          </m:sSubPr>
          <m:e>
            <m:r>
              <m:rPr>
                <m:nor/>
              </m:rPr>
              <w:rPr>
                <w:i/>
              </w:rPr>
              <m:t>C</m:t>
            </m:r>
          </m:e>
          <m:sub>
            <m:r>
              <m:rPr>
                <m:nor/>
              </m:rPr>
              <w:rPr>
                <w:i/>
              </w:rPr>
              <m:t>Y</m:t>
            </m:r>
          </m:sub>
        </m:sSub>
        <m:sSub>
          <m:sSubPr>
            <m:ctrlPr>
              <w:rPr>
                <w:rFonts w:ascii="Cambria Math" w:hAnsi="Cambria Math"/>
                <w:i/>
                <w:lang w:val="en-US"/>
              </w:rPr>
            </m:ctrlPr>
          </m:sSubPr>
          <m:e>
            <m:r>
              <m:rPr>
                <m:nor/>
              </m:rPr>
              <w:rPr>
                <w:i/>
              </w:rPr>
              <m:t>Q</m:t>
            </m:r>
          </m:e>
          <m:sub>
            <m:r>
              <m:rPr>
                <m:nor/>
              </m:rPr>
              <w:rPr>
                <w:i/>
              </w:rPr>
              <m:t>Y</m:t>
            </m:r>
          </m:sub>
        </m:sSub>
      </m:oMath>
      <w:r w:rsidR="00B33942">
        <w:t xml:space="preserve">) </w:t>
      </w:r>
      <w:r w:rsidR="00B33942">
        <w:rPr>
          <w:i/>
          <w:iCs/>
        </w:rPr>
        <w:t>proporcionalmente</w:t>
      </w:r>
      <w:r w:rsidR="00B33942">
        <w:t xml:space="preserve"> más, menos o igual que el </w:t>
      </w:r>
      <w:r w:rsidR="00B33942">
        <w:rPr>
          <w:b/>
          <w:bCs/>
        </w:rPr>
        <w:t>incremento de la renta</w:t>
      </w:r>
      <w:r w:rsidR="00B33942">
        <w:t>. Es decir</w:t>
      </w:r>
      <w:r w:rsidR="00B13752">
        <w:t>,</w:t>
      </w:r>
      <w:r w:rsidR="00B33942">
        <w:t xml:space="preserve"> la pregunta es si el crecimiento va a hacer que el país sea menos, más o igual de autosuficiente, respectivamente.</w:t>
      </w:r>
    </w:p>
    <w:p w14:paraId="3D32848D" w14:textId="77777777" w:rsidR="00DE16EF" w:rsidRPr="00DE16EF" w:rsidRDefault="006D2783">
      <w:pPr>
        <w:pStyle w:val="Nivel2SM"/>
        <w:rPr>
          <w:spacing w:val="-3"/>
        </w:rPr>
      </w:pPr>
      <w:r w:rsidRPr="00DE16EF">
        <w:rPr>
          <w:spacing w:val="-3"/>
        </w:rPr>
        <w:t>Si la demanda de importaciones crece proporcionalmente más que la renta, entonces aumentará el porcentaje de la renta dedicado a las importaciones y hablaremos de crecimiento pro-comercio.</w:t>
      </w:r>
    </w:p>
    <w:p w14:paraId="3CF90877" w14:textId="332C151B" w:rsidR="006D2783" w:rsidRPr="00DE16EF" w:rsidRDefault="006D2783">
      <w:pPr>
        <w:pStyle w:val="Nivel2SM"/>
        <w:rPr>
          <w:spacing w:val="-1"/>
        </w:rPr>
      </w:pPr>
      <w:r w:rsidRPr="00DE16EF">
        <w:rPr>
          <w:spacing w:val="-1"/>
        </w:rPr>
        <w:t xml:space="preserve">Nótese que en todos los tipos de crecimiento crece la demanda </w:t>
      </w:r>
      <w:r w:rsidRPr="00DE16EF">
        <w:rPr>
          <w:i/>
          <w:iCs/>
          <w:spacing w:val="-1"/>
        </w:rPr>
        <w:t>absoluta</w:t>
      </w:r>
      <w:r w:rsidRPr="00DE16EF">
        <w:rPr>
          <w:spacing w:val="-1"/>
        </w:rPr>
        <w:t xml:space="preserve"> de importaciones (i.e. el volumen de comercio), salvo en el caso de crecimiento </w:t>
      </w:r>
      <w:r w:rsidRPr="00DE16EF">
        <w:rPr>
          <w:b/>
          <w:bCs/>
          <w:spacing w:val="-1"/>
        </w:rPr>
        <w:t>ultra anti-comercio</w:t>
      </w:r>
      <w:r w:rsidRPr="00DE16EF">
        <w:rPr>
          <w:spacing w:val="-1"/>
        </w:rPr>
        <w:t xml:space="preserve"> (en el que disminuye en valor absoluto la demanda de importaciones al aumentar la renta).</w:t>
      </w:r>
    </w:p>
    <w:p w14:paraId="5C044E93" w14:textId="77777777" w:rsidR="006D2783" w:rsidRDefault="006D2783">
      <w:pPr>
        <w:pStyle w:val="Nivel1SM"/>
        <w:keepNext/>
        <w:spacing w:after="0"/>
      </w:pPr>
      <w:r>
        <w:t>Para estudiar el efecto global,</w:t>
      </w:r>
    </w:p>
    <w:p w14:paraId="4E20CA68" w14:textId="1EEF7345" w:rsidR="006D2783" w:rsidRDefault="006D2783">
      <w:pPr>
        <w:pStyle w:val="Nivel2SM"/>
      </w:pPr>
      <w:r>
        <w:t xml:space="preserve">El resultado puede ser determinado </w:t>
      </w:r>
      <w:r w:rsidRPr="006D2783">
        <w:rPr>
          <w:i/>
          <w:iCs/>
        </w:rPr>
        <w:t>fácilmente</w:t>
      </w:r>
      <w:r>
        <w:t xml:space="preserve"> si los efectos sobre el consumo y sobre la producción tienen el </w:t>
      </w:r>
      <w:r w:rsidRPr="006D2783">
        <w:rPr>
          <w:b/>
          <w:bCs/>
        </w:rPr>
        <w:t>mismo sesgo</w:t>
      </w:r>
      <w:r>
        <w:t xml:space="preserve"> (i.e. </w:t>
      </w:r>
      <w:proofErr w:type="spellStart"/>
      <w:r>
        <w:t>si</w:t>
      </w:r>
      <w:proofErr w:type="spellEnd"/>
      <w:r w:rsidR="0016357C">
        <w:t>,</w:t>
      </w:r>
      <w:r>
        <w:t xml:space="preserve"> p</w:t>
      </w:r>
      <w:r w:rsidR="0016357C">
        <w:t xml:space="preserve">or </w:t>
      </w:r>
      <w:r>
        <w:t>ej</w:t>
      </w:r>
      <w:r w:rsidR="0016357C">
        <w:t>emplo,</w:t>
      </w:r>
      <w:r>
        <w:t xml:space="preserve"> ambos tienen un sesgo pro-comercio, la demanda del bien importable aumentará en proporción más que el aumento de renta).</w:t>
      </w:r>
    </w:p>
    <w:p w14:paraId="7C77EC2C" w14:textId="0B94F5C7" w:rsidR="006D2783" w:rsidRPr="00C2280B" w:rsidRDefault="006D2783">
      <w:pPr>
        <w:pStyle w:val="Nivel2SM"/>
      </w:pPr>
      <w:r>
        <w:t xml:space="preserve">Sin embargo, si los efectos sobre el consumo y la producción son </w:t>
      </w:r>
      <w:r>
        <w:rPr>
          <w:b/>
          <w:bCs/>
        </w:rPr>
        <w:t>contrapuestos</w:t>
      </w:r>
      <w:r>
        <w:t>, entonces los resultados no son tan obvios y será necesario estimar el efecto total a partir de las elasticidades de la demanda y de la producción del bien importable.</w:t>
      </w:r>
    </w:p>
    <w:p w14:paraId="74DBD5F3" w14:textId="38DB3D6A" w:rsidR="007072FA" w:rsidRDefault="007072FA" w:rsidP="007072FA">
      <w:pPr>
        <w:pStyle w:val="Ttulo6"/>
      </w:pPr>
      <w:bookmarkStart w:id="20" w:name="_Toc174218277"/>
      <w:r>
        <w:t>Efecto sobre el bienestar</w:t>
      </w:r>
      <w:bookmarkEnd w:id="20"/>
    </w:p>
    <w:p w14:paraId="3959B321" w14:textId="77777777" w:rsidR="008112E2" w:rsidRDefault="008112E2" w:rsidP="008112E2">
      <w:pPr>
        <w:pStyle w:val="Nivel1SM"/>
        <w:keepNext/>
        <w:spacing w:before="0" w:after="0"/>
      </w:pPr>
      <w:r>
        <w:t xml:space="preserve">El efecto del crecimiento económico sobre el bienestar será el propio del crecimiento económico, ya que los cambios de volumen de importaciones/exportaciones derivados de dicho crecimiento económico no tienen incidencia sobre el precio relativo de los bienes (i.e. sobre la Relación Real de Intercambio, </w:t>
      </w:r>
      <m:oMath>
        <m:f>
          <m:fPr>
            <m:type m:val="lin"/>
            <m:ctrlPr>
              <w:rPr>
                <w:rFonts w:ascii="Cambria Math" w:hAnsi="Cambria Math"/>
                <w:i/>
              </w:rPr>
            </m:ctrlPr>
          </m:fPr>
          <m:num>
            <m:sSub>
              <m:sSubPr>
                <m:ctrlPr>
                  <w:rPr>
                    <w:rFonts w:ascii="Cambria Math" w:hAnsi="Cambria Math"/>
                    <w:i/>
                  </w:rPr>
                </m:ctrlPr>
              </m:sSubPr>
              <m:e>
                <m:r>
                  <m:rPr>
                    <m:nor/>
                  </m:rPr>
                  <w:rPr>
                    <w:i/>
                  </w:rPr>
                  <m:t>P</m:t>
                </m:r>
              </m:e>
              <m:sub>
                <m:r>
                  <m:rPr>
                    <m:nor/>
                  </m:rPr>
                  <w:rPr>
                    <w:i/>
                  </w:rPr>
                  <m:t>X</m:t>
                </m:r>
              </m:sub>
            </m:sSub>
          </m:num>
          <m:den>
            <m:sSub>
              <m:sSubPr>
                <m:ctrlPr>
                  <w:rPr>
                    <w:rFonts w:ascii="Cambria Math" w:hAnsi="Cambria Math"/>
                    <w:i/>
                  </w:rPr>
                </m:ctrlPr>
              </m:sSubPr>
              <m:e>
                <m:r>
                  <m:rPr>
                    <m:nor/>
                  </m:rPr>
                  <w:rPr>
                    <w:i/>
                  </w:rPr>
                  <m:t>P</m:t>
                </m:r>
              </m:e>
              <m:sub>
                <m:r>
                  <m:rPr>
                    <m:nor/>
                  </m:rPr>
                  <w:rPr>
                    <w:i/>
                  </w:rPr>
                  <m:t>Y</m:t>
                </m:r>
              </m:sub>
            </m:sSub>
          </m:den>
        </m:f>
      </m:oMath>
      <w:r>
        <w:t>)</w:t>
      </w:r>
      <w:r>
        <w:rPr>
          <w:rStyle w:val="Refdenotaalpie"/>
        </w:rPr>
        <w:footnoteReference w:id="8"/>
      </w:r>
      <w:r>
        <w:t>.</w:t>
      </w:r>
    </w:p>
    <w:p w14:paraId="4139C6D7" w14:textId="77777777" w:rsidR="008112E2" w:rsidRPr="00545C33" w:rsidRDefault="008112E2" w:rsidP="008112E2">
      <w:pPr>
        <w:pStyle w:val="Nivel2SM"/>
      </w:pPr>
      <w:r>
        <w:t>Así, el país aumentará su bienestar al situarse en una curva de indiferencia superior.</w:t>
      </w:r>
    </w:p>
    <w:p w14:paraId="4EC33478" w14:textId="28D8A3CA" w:rsidR="006D2783" w:rsidRDefault="006D2783" w:rsidP="006D2783">
      <w:pPr>
        <w:pStyle w:val="Ttuloimagen"/>
        <w:rPr>
          <w:i/>
          <w:iCs/>
          <w:smallCaps w:val="0"/>
        </w:rPr>
      </w:pPr>
      <w:r>
        <w:t>Imagen</w:t>
      </w:r>
      <w:r w:rsidR="00480398">
        <w:t> </w:t>
      </w:r>
      <w:r>
        <w:fldChar w:fldCharType="begin"/>
      </w:r>
      <w:r>
        <w:instrText xml:space="preserve"> SEQ Ilustración \* ARABIC </w:instrText>
      </w:r>
      <w:r>
        <w:fldChar w:fldCharType="separate"/>
      </w:r>
      <w:r w:rsidR="00ED7D9F">
        <w:t>3</w:t>
      </w:r>
      <w:r>
        <w:fldChar w:fldCharType="end"/>
      </w:r>
      <w:r>
        <w:rPr>
          <w:smallCaps w:val="0"/>
        </w:rPr>
        <w:t xml:space="preserve">.– </w:t>
      </w:r>
      <w:r>
        <w:rPr>
          <w:i/>
          <w:iCs/>
          <w:smallCaps w:val="0"/>
        </w:rPr>
        <w:t>Efectos del crecimiento sobre el bienestar en un país pequeño</w:t>
      </w:r>
    </w:p>
    <w:p w14:paraId="31C0ABDF" w14:textId="0EF64072" w:rsidR="006D2783" w:rsidRDefault="006D2783" w:rsidP="006D2783">
      <w:pPr>
        <w:pStyle w:val="Imagen"/>
      </w:pPr>
      <w:r>
        <w:drawing>
          <wp:inline distT="0" distB="0" distL="0" distR="0" wp14:anchorId="749FD062" wp14:editId="18131482">
            <wp:extent cx="1457325" cy="1304925"/>
            <wp:effectExtent l="0" t="0" r="9525" b="9525"/>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57325" cy="1304925"/>
                    </a:xfrm>
                    <a:prstGeom prst="rect">
                      <a:avLst/>
                    </a:prstGeom>
                    <a:noFill/>
                  </pic:spPr>
                </pic:pic>
              </a:graphicData>
            </a:graphic>
          </wp:inline>
        </w:drawing>
      </w:r>
    </w:p>
    <w:p w14:paraId="6076F5DE" w14:textId="2BCBA364" w:rsidR="006D2783" w:rsidRPr="006D2783" w:rsidRDefault="006D2783" w:rsidP="006D2783">
      <w:pPr>
        <w:pStyle w:val="PiedeImagen"/>
        <w:rPr>
          <w:i w:val="0"/>
          <w:iCs/>
        </w:rPr>
      </w:pPr>
      <w:r>
        <w:t>Fuente</w:t>
      </w:r>
      <w:r>
        <w:rPr>
          <w:i w:val="0"/>
          <w:iCs/>
        </w:rPr>
        <w:t xml:space="preserve">: </w:t>
      </w:r>
      <w:r w:rsidRPr="006D2783">
        <w:rPr>
          <w:i w:val="0"/>
          <w:iCs/>
          <w:highlight w:val="yellow"/>
        </w:rPr>
        <w:t>Zapico</w:t>
      </w:r>
    </w:p>
    <w:p w14:paraId="5AF9AD11" w14:textId="21CCC78B" w:rsidR="007072FA" w:rsidRDefault="007072FA">
      <w:pPr>
        <w:pStyle w:val="Ttulo3"/>
      </w:pPr>
      <w:bookmarkStart w:id="21" w:name="_Toc174218278"/>
      <w:r>
        <w:lastRenderedPageBreak/>
        <w:t xml:space="preserve">Efectos del crecimiento en el volumen de comercio y sobre el bienestar en un país </w:t>
      </w:r>
      <w:r w:rsidR="006D2783">
        <w:t>grande</w:t>
      </w:r>
      <w:bookmarkEnd w:id="21"/>
    </w:p>
    <w:p w14:paraId="7E2EC842" w14:textId="77777777" w:rsidR="008132E0" w:rsidRDefault="006D2783" w:rsidP="00480398">
      <w:pPr>
        <w:pStyle w:val="Nivel1SM"/>
        <w:keepNext/>
        <w:spacing w:before="0" w:after="0"/>
      </w:pPr>
      <w:r>
        <w:t xml:space="preserve">Ahora levantaremos el supuesto de país pequeño y veremos lo que sucede para un </w:t>
      </w:r>
      <w:r>
        <w:rPr>
          <w:b/>
          <w:bCs/>
        </w:rPr>
        <w:t>país grande</w:t>
      </w:r>
      <w:r>
        <w:t xml:space="preserve"> que sea capaz de afectar a la relación real de intercambio </w:t>
      </w:r>
      <w:r w:rsidRPr="008132E0">
        <w:rPr>
          <w:sz w:val="19"/>
          <w:szCs w:val="19"/>
        </w:rPr>
        <w:t>(i.e. no tome como dados los precios mundiales)</w:t>
      </w:r>
      <w:r w:rsidR="008132E0">
        <w:t>.</w:t>
      </w:r>
    </w:p>
    <w:p w14:paraId="07C59F85" w14:textId="77777777" w:rsidR="008132E0" w:rsidRDefault="008132E0">
      <w:pPr>
        <w:pStyle w:val="Nivel2SM"/>
      </w:pPr>
      <w:r>
        <w:t>Ello es porque se considera que un país grande concentra un volumen de intercambios comerciales elevados con el resto del mundo.</w:t>
      </w:r>
    </w:p>
    <w:p w14:paraId="480FDB10" w14:textId="5F602DB0" w:rsidR="006D2783" w:rsidRPr="006D2783" w:rsidRDefault="008132E0">
      <w:pPr>
        <w:pStyle w:val="Nivel2SM"/>
      </w:pPr>
      <w:r>
        <w:t>Por ello, aparte del análisis sobre cambios en la demanda del bien importable y del bienestar necesitamos determinar cuáles son los efectos sobre la relación real de intercambio.</w:t>
      </w:r>
    </w:p>
    <w:p w14:paraId="3447F667" w14:textId="77777777" w:rsidR="007072FA" w:rsidRDefault="007072FA" w:rsidP="007072FA">
      <w:pPr>
        <w:pStyle w:val="Ttulo6"/>
      </w:pPr>
      <w:bookmarkStart w:id="22" w:name="_Toc174218279"/>
      <w:r>
        <w:t>Efecto sobre el volumen de comercio</w:t>
      </w:r>
      <w:bookmarkEnd w:id="22"/>
    </w:p>
    <w:p w14:paraId="47C49C78" w14:textId="5CC20EE9" w:rsidR="007072FA" w:rsidRDefault="007072FA" w:rsidP="00480398">
      <w:pPr>
        <w:pStyle w:val="Ttulo7"/>
        <w:spacing w:before="0"/>
      </w:pPr>
      <w:bookmarkStart w:id="23" w:name="_Toc174218280"/>
      <w:r>
        <w:t>Efecto sobre el consumo</w:t>
      </w:r>
      <w:bookmarkEnd w:id="23"/>
    </w:p>
    <w:p w14:paraId="1BC2DB29" w14:textId="0AC09DE4" w:rsidR="008132E0" w:rsidRPr="008132E0" w:rsidRDefault="008132E0" w:rsidP="00480398">
      <w:pPr>
        <w:pStyle w:val="Nivel1SM"/>
        <w:spacing w:before="0"/>
      </w:pPr>
      <w:r>
        <w:t>Implicaciones análogas al caso de país pequeño.</w:t>
      </w:r>
    </w:p>
    <w:p w14:paraId="5CB37345" w14:textId="1A75D852" w:rsidR="007072FA" w:rsidRDefault="007072FA" w:rsidP="007072FA">
      <w:pPr>
        <w:pStyle w:val="Ttulo7"/>
      </w:pPr>
      <w:bookmarkStart w:id="24" w:name="_Toc174218281"/>
      <w:r>
        <w:t>Efecto sobre la producción</w:t>
      </w:r>
      <w:bookmarkEnd w:id="24"/>
    </w:p>
    <w:p w14:paraId="35F886E0" w14:textId="2A864820" w:rsidR="008132E0" w:rsidRPr="008132E0" w:rsidRDefault="008132E0" w:rsidP="00480398">
      <w:pPr>
        <w:pStyle w:val="Nivel1SM"/>
        <w:spacing w:before="0"/>
      </w:pPr>
      <w:r>
        <w:t>Implicaciones análogas al caso de país pequeño.</w:t>
      </w:r>
    </w:p>
    <w:p w14:paraId="6B5A0970" w14:textId="7259902E" w:rsidR="007072FA" w:rsidRDefault="007072FA" w:rsidP="007072FA">
      <w:pPr>
        <w:pStyle w:val="Ttulo7"/>
      </w:pPr>
      <w:bookmarkStart w:id="25" w:name="_Toc174218282"/>
      <w:r>
        <w:t>Efecto total sobre el volumen de comercio</w:t>
      </w:r>
      <w:bookmarkEnd w:id="25"/>
    </w:p>
    <w:p w14:paraId="2588433A" w14:textId="77777777" w:rsidR="00B23C6D" w:rsidRPr="008132E0" w:rsidRDefault="00B23C6D" w:rsidP="00480398">
      <w:pPr>
        <w:pStyle w:val="Nivel1SM"/>
        <w:spacing w:before="0"/>
      </w:pPr>
      <w:r>
        <w:t>Implicaciones análogas al caso de país pequeño.</w:t>
      </w:r>
    </w:p>
    <w:p w14:paraId="409BA808" w14:textId="77777777" w:rsidR="00B23C6D" w:rsidRDefault="00B23C6D" w:rsidP="00B23C6D">
      <w:pPr>
        <w:pStyle w:val="Ttulo6"/>
      </w:pPr>
      <w:bookmarkStart w:id="26" w:name="_Toc174218283"/>
      <w:r>
        <w:t>Efecto sobre la RRI</w:t>
      </w:r>
      <w:bookmarkEnd w:id="26"/>
    </w:p>
    <w:p w14:paraId="65DF0742" w14:textId="43D962DB" w:rsidR="009457A1" w:rsidRDefault="009457A1" w:rsidP="009457A1">
      <w:pPr>
        <w:pStyle w:val="Nivel1SM"/>
        <w:keepNext/>
        <w:spacing w:before="0" w:after="0"/>
      </w:pPr>
      <w:r>
        <w:t>En un país grande, además del efecto positivo del crecimiento económico, se produce otro efecto derivado de la variación de la RRI. Por lo tanto, vamos a analizar qué efectos tienen sobre la RRI los distintos tipos de crecimiento económico vistos en la sección anterior.</w:t>
      </w:r>
    </w:p>
    <w:p w14:paraId="039ED72F" w14:textId="77777777" w:rsidR="009457A1" w:rsidRDefault="009457A1" w:rsidP="009457A1">
      <w:pPr>
        <w:pStyle w:val="Nivel2SM"/>
        <w:keepNext/>
        <w:spacing w:after="0"/>
      </w:pPr>
      <w:r>
        <w:t>La relación real de intercambio se define como el precio de las exportaciones entre el precio de las importaciones:</w:t>
      </w:r>
    </w:p>
    <w:p w14:paraId="7FB1D354" w14:textId="77777777" w:rsidR="009457A1" w:rsidRDefault="009457A1" w:rsidP="009457A1">
      <w:pPr>
        <w:pStyle w:val="Nivel1SM"/>
        <w:numPr>
          <w:ilvl w:val="0"/>
          <w:numId w:val="0"/>
        </w:numPr>
        <w:spacing w:before="0" w:after="0"/>
      </w:pPr>
      <m:oMathPara>
        <m:oMath>
          <m:r>
            <m:rPr>
              <m:nor/>
            </m:rPr>
            <w:rPr>
              <w:rFonts w:eastAsiaTheme="minorEastAsia"/>
              <w:i/>
            </w:rPr>
            <m:t>RRI</m:t>
          </m:r>
          <m:r>
            <w:rPr>
              <w:rFonts w:ascii="Cambria Math" w:eastAsiaTheme="minorEastAsia" w:hAnsi="Cambria Math"/>
            </w:rPr>
            <m:t>≡</m:t>
          </m:r>
          <m:f>
            <m:fPr>
              <m:ctrlPr>
                <w:rPr>
                  <w:rFonts w:ascii="Cambria Math" w:eastAsiaTheme="minorEastAsia" w:hAnsi="Cambria Math"/>
                  <w:i/>
                </w:rPr>
              </m:ctrlPr>
            </m:fPr>
            <m:num>
              <m:sSub>
                <m:sSubPr>
                  <m:ctrlPr>
                    <w:rPr>
                      <w:rFonts w:ascii="Cambria Math" w:eastAsiaTheme="minorEastAsia" w:hAnsi="Cambria Math"/>
                      <w:i/>
                    </w:rPr>
                  </m:ctrlPr>
                </m:sSubPr>
                <m:e>
                  <m:r>
                    <m:rPr>
                      <m:nor/>
                    </m:rPr>
                    <w:rPr>
                      <w:rFonts w:eastAsiaTheme="minorEastAsia"/>
                      <w:i/>
                    </w:rPr>
                    <m:t>P</m:t>
                  </m:r>
                </m:e>
                <m:sub>
                  <m:r>
                    <m:rPr>
                      <m:nor/>
                    </m:rPr>
                    <w:rPr>
                      <w:rFonts w:eastAsiaTheme="minorEastAsia"/>
                      <w:i/>
                    </w:rPr>
                    <m:t>X</m:t>
                  </m:r>
                </m:sub>
              </m:sSub>
            </m:num>
            <m:den>
              <m:sSub>
                <m:sSubPr>
                  <m:ctrlPr>
                    <w:rPr>
                      <w:rFonts w:ascii="Cambria Math" w:eastAsiaTheme="minorEastAsia" w:hAnsi="Cambria Math"/>
                      <w:i/>
                    </w:rPr>
                  </m:ctrlPr>
                </m:sSubPr>
                <m:e>
                  <m:r>
                    <m:rPr>
                      <m:nor/>
                    </m:rPr>
                    <w:rPr>
                      <w:rFonts w:eastAsiaTheme="minorEastAsia"/>
                      <w:i/>
                    </w:rPr>
                    <m:t>P</m:t>
                  </m:r>
                </m:e>
                <m:sub>
                  <m:r>
                    <m:rPr>
                      <m:nor/>
                    </m:rPr>
                    <w:rPr>
                      <w:rFonts w:eastAsiaTheme="minorEastAsia"/>
                      <w:i/>
                    </w:rPr>
                    <m:t>Y</m:t>
                  </m:r>
                </m:sub>
              </m:sSub>
            </m:den>
          </m:f>
        </m:oMath>
      </m:oMathPara>
    </w:p>
    <w:p w14:paraId="38266F1B" w14:textId="35A6FA2D" w:rsidR="009457A1" w:rsidRDefault="009457A1" w:rsidP="009457A1">
      <w:pPr>
        <w:pStyle w:val="Nivel2SM"/>
      </w:pPr>
      <w:r>
        <w:t xml:space="preserve">Para nuestro análisis vamos a considerar las curvas de oferta neta, que son una formalización de </w:t>
      </w:r>
      <w:r>
        <w:rPr>
          <w:smallCaps/>
        </w:rPr>
        <w:t>Marshall</w:t>
      </w:r>
      <w:r>
        <w:t xml:space="preserve"> del concepto de demanda recíproca acuñado por </w:t>
      </w:r>
      <w:r>
        <w:rPr>
          <w:smallCaps/>
        </w:rPr>
        <w:t>Mill</w:t>
      </w:r>
      <w:r>
        <w:t>.</w:t>
      </w:r>
    </w:p>
    <w:p w14:paraId="26F65831" w14:textId="148A87C5" w:rsidR="009457A1" w:rsidRDefault="009457A1" w:rsidP="009457A1">
      <w:pPr>
        <w:pStyle w:val="Ttuloimagen"/>
      </w:pPr>
      <w:r>
        <w:t>Imagen</w:t>
      </w:r>
      <w:r w:rsidR="00265B65">
        <w:t> </w:t>
      </w:r>
      <w:r w:rsidR="00265B65">
        <w:fldChar w:fldCharType="begin"/>
      </w:r>
      <w:r w:rsidR="00265B65">
        <w:instrText xml:space="preserve"> SEQ Ilustración \* ARABIC </w:instrText>
      </w:r>
      <w:r w:rsidR="00265B65">
        <w:fldChar w:fldCharType="separate"/>
      </w:r>
      <w:r w:rsidR="00ED7D9F">
        <w:t>4</w:t>
      </w:r>
      <w:r w:rsidR="00265B65">
        <w:fldChar w:fldCharType="end"/>
      </w:r>
      <w:r w:rsidR="00265B65">
        <w:rPr>
          <w:smallCaps w:val="0"/>
        </w:rPr>
        <w:t xml:space="preserve">.– </w:t>
      </w:r>
      <w:r w:rsidR="00265B65">
        <w:rPr>
          <w:i/>
          <w:iCs/>
          <w:smallCaps w:val="0"/>
        </w:rPr>
        <w:t>Análisis del efecto del crecimiento económico sobre la RRI mediante curvas de oferta netas</w:t>
      </w:r>
    </w:p>
    <w:p w14:paraId="48FDFE48" w14:textId="17F650C4" w:rsidR="009457A1" w:rsidRDefault="009457A1" w:rsidP="009457A1">
      <w:pPr>
        <w:pStyle w:val="Imagen"/>
      </w:pPr>
      <w:r>
        <w:drawing>
          <wp:inline distT="0" distB="0" distL="0" distR="0" wp14:anchorId="12A957A0" wp14:editId="75D8C479">
            <wp:extent cx="1666875" cy="1085850"/>
            <wp:effectExtent l="0" t="0" r="9525" b="0"/>
            <wp:docPr id="160596656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666875" cy="1085850"/>
                    </a:xfrm>
                    <a:prstGeom prst="rect">
                      <a:avLst/>
                    </a:prstGeom>
                    <a:noFill/>
                  </pic:spPr>
                </pic:pic>
              </a:graphicData>
            </a:graphic>
          </wp:inline>
        </w:drawing>
      </w:r>
    </w:p>
    <w:p w14:paraId="4D2C9371" w14:textId="1CA34757" w:rsidR="009457A1" w:rsidRPr="009457A1" w:rsidRDefault="009457A1" w:rsidP="009457A1">
      <w:pPr>
        <w:pStyle w:val="PiedeImagen"/>
        <w:rPr>
          <w:i w:val="0"/>
          <w:iCs/>
        </w:rPr>
      </w:pPr>
      <w:r>
        <w:t>Fuente</w:t>
      </w:r>
      <w:r>
        <w:rPr>
          <w:i w:val="0"/>
          <w:iCs/>
        </w:rPr>
        <w:t xml:space="preserve">: </w:t>
      </w:r>
      <w:r w:rsidR="00265B65">
        <w:rPr>
          <w:i w:val="0"/>
          <w:iCs/>
        </w:rPr>
        <w:t>Sahuquillo, A. (2017) 3A-9</w:t>
      </w:r>
    </w:p>
    <w:p w14:paraId="35812983" w14:textId="4A6EE3CD" w:rsidR="009457A1" w:rsidRDefault="009457A1" w:rsidP="009457A1">
      <w:pPr>
        <w:pStyle w:val="Nivel3SM"/>
      </w:pPr>
      <w:r>
        <w:t>La curva de oferta neta muestra la cantidad ofrecida de un bien (exportaciones) a cambio de otro (importaciones) para cada relación de intercambio. Representa, pues, la cantidad máxima de un bien que el país está dispuesto a exportar por cada unidad de bien importado.</w:t>
      </w:r>
    </w:p>
    <w:p w14:paraId="3722641A" w14:textId="215CBFE7" w:rsidR="009457A1" w:rsidRDefault="009457A1" w:rsidP="009457A1">
      <w:pPr>
        <w:pStyle w:val="Nivel3SM"/>
      </w:pPr>
      <w:r>
        <w:t>Repitiendo el mismo proceso para el país </w:t>
      </w:r>
      <w:r w:rsidRPr="009457A1">
        <w:rPr>
          <w:i/>
          <w:iCs/>
        </w:rPr>
        <w:t>B</w:t>
      </w:r>
      <w:r>
        <w:t xml:space="preserve">, obtendríamos su curva de oferta, sólo que ahora las cantidades de </w:t>
      </w:r>
      <w:r w:rsidRPr="009457A1">
        <w:rPr>
          <w:i/>
          <w:iCs/>
        </w:rPr>
        <w:t>X</w:t>
      </w:r>
      <w:r>
        <w:t xml:space="preserve"> representan las importaciones y las de </w:t>
      </w:r>
      <w:r w:rsidRPr="009457A1">
        <w:rPr>
          <w:i/>
          <w:iCs/>
        </w:rPr>
        <w:t>Y</w:t>
      </w:r>
      <w:r>
        <w:t>, las exportaciones.</w:t>
      </w:r>
    </w:p>
    <w:p w14:paraId="3D67074C" w14:textId="77777777" w:rsidR="009457A1" w:rsidRDefault="009457A1" w:rsidP="009457A1">
      <w:pPr>
        <w:pStyle w:val="Nivel3SM"/>
      </w:pPr>
      <w:r>
        <w:t>De esta manera, la RRI será la recta que parta del origen y pase por la intersección de ambas, donde se igualan la oferta de exportaciones y la demanda de importaciones de ambos países.</w:t>
      </w:r>
    </w:p>
    <w:p w14:paraId="348FBDE2" w14:textId="59104D28" w:rsidR="009457A1" w:rsidRDefault="009457A1" w:rsidP="009457A1">
      <w:pPr>
        <w:pStyle w:val="Nivel3SM"/>
      </w:pPr>
      <w:r>
        <w:t xml:space="preserve">Dado que todos los tipos de crecimiento antes vistos generan un aumento en términos absolutos de la demanda de importaciones (salvo el caso de crecimiento </w:t>
      </w:r>
      <w:proofErr w:type="spellStart"/>
      <w:r w:rsidRPr="009457A1">
        <w:rPr>
          <w:i/>
          <w:iCs/>
        </w:rPr>
        <w:t>ultra-anti-comercio</w:t>
      </w:r>
      <w:proofErr w:type="spellEnd"/>
      <w:r>
        <w:t>), los puntos en que las traslaciones de la curva de oferta neta del país </w:t>
      </w:r>
      <w:r w:rsidRPr="009457A1">
        <w:rPr>
          <w:i/>
          <w:iCs/>
        </w:rPr>
        <w:t>A</w:t>
      </w:r>
      <w:r>
        <w:t xml:space="preserve"> cortan a la curva de oferta neta de </w:t>
      </w:r>
      <w:r w:rsidRPr="009457A1">
        <w:rPr>
          <w:i/>
          <w:iCs/>
        </w:rPr>
        <w:t>B</w:t>
      </w:r>
      <w:r>
        <w:t xml:space="preserve"> estarán a la derecha de la intersección inicial (</w:t>
      </w:r>
      <w:r w:rsidRPr="009457A1">
        <w:rPr>
          <w:i/>
          <w:iCs/>
        </w:rPr>
        <w:t>E</w:t>
      </w:r>
      <w:r>
        <w:t>).</w:t>
      </w:r>
    </w:p>
    <w:p w14:paraId="097467B0" w14:textId="0C76AF69" w:rsidR="009457A1" w:rsidRDefault="009457A1" w:rsidP="009457A1">
      <w:pPr>
        <w:pStyle w:val="Nivel3SM"/>
      </w:pPr>
      <w:r>
        <w:lastRenderedPageBreak/>
        <w:t xml:space="preserve">Se ve, pues, cómo a medida que el crecimiento económico es más pro-comercio, la RRI empeora (i.e. disminuye su pendiente, </w:t>
      </w:r>
      <m:oMath>
        <m:f>
          <m:fPr>
            <m:type m:val="lin"/>
            <m:ctrlPr>
              <w:rPr>
                <w:rFonts w:ascii="Cambria Math" w:hAnsi="Cambria Math" w:cs="Times New Roman"/>
                <w:i/>
                <w:iCs/>
              </w:rPr>
            </m:ctrlPr>
          </m:fPr>
          <m:num>
            <m:r>
              <m:rPr>
                <m:nor/>
              </m:rPr>
              <w:rPr>
                <w:rFonts w:ascii="Times New Roman" w:hAnsi="Times New Roman" w:cs="Times New Roman"/>
                <w:i/>
                <w:iCs/>
              </w:rPr>
              <m:t>↓</m:t>
            </m:r>
            <m:sSub>
              <m:sSubPr>
                <m:ctrlPr>
                  <w:rPr>
                    <w:rFonts w:ascii="Cambria Math" w:hAnsi="Cambria Math"/>
                    <w:i/>
                    <w:iCs/>
                  </w:rPr>
                </m:ctrlPr>
              </m:sSubPr>
              <m:e>
                <m:r>
                  <m:rPr>
                    <m:nor/>
                  </m:rPr>
                  <w:rPr>
                    <w:i/>
                    <w:iCs/>
                  </w:rPr>
                  <m:t>P</m:t>
                </m:r>
              </m:e>
              <m:sub>
                <m:r>
                  <m:rPr>
                    <m:nor/>
                  </m:rPr>
                  <w:rPr>
                    <w:i/>
                    <w:iCs/>
                  </w:rPr>
                  <m:t>X</m:t>
                </m:r>
              </m:sub>
            </m:sSub>
          </m:num>
          <m:den>
            <m:r>
              <m:rPr>
                <m:nor/>
              </m:rPr>
              <w:rPr>
                <w:rFonts w:ascii="Times New Roman" w:hAnsi="Times New Roman" w:cs="Times New Roman"/>
                <w:i/>
                <w:iCs/>
              </w:rPr>
              <m:t>↑</m:t>
            </m:r>
            <m:sSub>
              <m:sSubPr>
                <m:ctrlPr>
                  <w:rPr>
                    <w:rFonts w:ascii="Cambria Math" w:hAnsi="Cambria Math"/>
                    <w:i/>
                    <w:iCs/>
                  </w:rPr>
                </m:ctrlPr>
              </m:sSubPr>
              <m:e>
                <m:r>
                  <m:rPr>
                    <m:nor/>
                  </m:rPr>
                  <w:rPr>
                    <w:i/>
                    <w:iCs/>
                  </w:rPr>
                  <m:t>P</m:t>
                </m:r>
              </m:e>
              <m:sub>
                <m:r>
                  <m:rPr>
                    <m:nor/>
                  </m:rPr>
                  <w:rPr>
                    <w:i/>
                    <w:iCs/>
                  </w:rPr>
                  <m:t>Y</m:t>
                </m:r>
              </m:sub>
            </m:sSub>
          </m:den>
        </m:f>
      </m:oMath>
      <w:r>
        <w:t>, es decir, el país obtiene menos importaciones a cambio de más exportaciones).</w:t>
      </w:r>
    </w:p>
    <w:p w14:paraId="51BA8395" w14:textId="70588C85" w:rsidR="009457A1" w:rsidRDefault="009457A1" w:rsidP="009457A1">
      <w:pPr>
        <w:pStyle w:val="Nivel3SM"/>
      </w:pPr>
      <w:r>
        <w:t>Intuición: a medida que el crecimiento es más pro-comercio y, por lo tanto, más aumenta la demanda de importaciones del país </w:t>
      </w:r>
      <w:r w:rsidRPr="009457A1">
        <w:rPr>
          <w:i/>
          <w:iCs/>
        </w:rPr>
        <w:t>A</w:t>
      </w:r>
      <w:r>
        <w:t xml:space="preserve">, más aumenta la demanda internacional de dicho bien (ya que </w:t>
      </w:r>
      <w:r w:rsidRPr="009457A1">
        <w:rPr>
          <w:i/>
          <w:iCs/>
        </w:rPr>
        <w:t>A</w:t>
      </w:r>
      <w:r>
        <w:t xml:space="preserve"> es un país grande) y, por la ley de </w:t>
      </w:r>
      <w:r>
        <w:rPr>
          <w:smallCaps/>
        </w:rPr>
        <w:t>Walras</w:t>
      </w:r>
      <w:r>
        <w:t>, más aumenta la oferta del bien exportable, lo que hace aumentar el precio del bien importable (</w:t>
      </w:r>
      <m:oMath>
        <m:r>
          <m:rPr>
            <m:nor/>
          </m:rPr>
          <w:rPr>
            <w:rFonts w:ascii="Times New Roman" w:hAnsi="Times New Roman" w:cs="Times New Roman"/>
            <w:i/>
            <w:iCs/>
          </w:rPr>
          <m:t>↑</m:t>
        </m:r>
        <m:sSub>
          <m:sSubPr>
            <m:ctrlPr>
              <w:rPr>
                <w:rFonts w:ascii="Cambria Math" w:hAnsi="Cambria Math"/>
                <w:i/>
                <w:iCs/>
              </w:rPr>
            </m:ctrlPr>
          </m:sSubPr>
          <m:e>
            <m:r>
              <m:rPr>
                <m:nor/>
              </m:rPr>
              <w:rPr>
                <w:i/>
                <w:iCs/>
              </w:rPr>
              <m:t>P</m:t>
            </m:r>
          </m:e>
          <m:sub>
            <m:r>
              <m:rPr>
                <m:nor/>
              </m:rPr>
              <w:rPr>
                <w:i/>
                <w:iCs/>
              </w:rPr>
              <m:t>Y</m:t>
            </m:r>
          </m:sub>
        </m:sSub>
      </m:oMath>
      <w:r>
        <w:t>) y disminuir el precio del bien exportable (</w:t>
      </w:r>
      <m:oMath>
        <m:r>
          <m:rPr>
            <m:nor/>
          </m:rPr>
          <w:rPr>
            <w:rFonts w:ascii="Times New Roman" w:hAnsi="Times New Roman" w:cs="Times New Roman"/>
            <w:i/>
            <w:iCs/>
          </w:rPr>
          <m:t>↓</m:t>
        </m:r>
        <m:sSub>
          <m:sSubPr>
            <m:ctrlPr>
              <w:rPr>
                <w:rFonts w:ascii="Cambria Math" w:hAnsi="Cambria Math"/>
                <w:i/>
                <w:iCs/>
              </w:rPr>
            </m:ctrlPr>
          </m:sSubPr>
          <m:e>
            <m:r>
              <m:rPr>
                <m:nor/>
              </m:rPr>
              <w:rPr>
                <w:i/>
                <w:iCs/>
              </w:rPr>
              <m:t>P</m:t>
            </m:r>
          </m:e>
          <m:sub>
            <m:r>
              <m:rPr>
                <m:nor/>
              </m:rPr>
              <w:rPr>
                <w:i/>
                <w:iCs/>
              </w:rPr>
              <m:t>X</m:t>
            </m:r>
          </m:sub>
        </m:sSub>
      </m:oMath>
      <w:r>
        <w:t>), produciendo ese deterioro de la RRI.</w:t>
      </w:r>
    </w:p>
    <w:p w14:paraId="426EBCC9" w14:textId="68A4BBE3" w:rsidR="00B23C6D" w:rsidRDefault="00B23C6D" w:rsidP="009457A1">
      <w:pPr>
        <w:pStyle w:val="Nivel1SM"/>
        <w:keepNext/>
        <w:spacing w:after="0"/>
      </w:pPr>
      <w:r>
        <w:t>Descartando el caso de que el crecimiento sea anti</w:t>
      </w:r>
      <w:r w:rsidR="00DE16EF">
        <w:t>-</w:t>
      </w:r>
      <w:r>
        <w:t>comercial, el crecimiento económico aumentará la demanda de importaciones.</w:t>
      </w:r>
    </w:p>
    <w:p w14:paraId="2D4D4BE8" w14:textId="3854B02C" w:rsidR="00B23C6D" w:rsidRDefault="00B23C6D">
      <w:pPr>
        <w:pStyle w:val="Nivel2SM"/>
      </w:pPr>
      <w:r>
        <w:t>Por tanto, dados los precios relativos iniciales, habrá un exceso de demanda del bien</w:t>
      </w:r>
      <w:r w:rsidR="00DE16EF">
        <w:t> </w:t>
      </w:r>
      <m:oMath>
        <m:r>
          <m:rPr>
            <m:nor/>
          </m:rPr>
          <w:rPr>
            <w:i/>
          </w:rPr>
          <m:t>Y</m:t>
        </m:r>
      </m:oMath>
      <w:r>
        <w:t xml:space="preserve"> </w:t>
      </w:r>
      <w:proofErr w:type="spellStart"/>
      <w:r>
        <w:t>y</w:t>
      </w:r>
      <w:proofErr w:type="spellEnd"/>
      <w:r>
        <w:t xml:space="preserve"> un exceso de oferta del bien</w:t>
      </w:r>
      <w:r w:rsidR="00DE16EF">
        <w:t> </w:t>
      </w:r>
      <m:oMath>
        <m:r>
          <m:rPr>
            <m:nor/>
          </m:rPr>
          <w:rPr>
            <w:i/>
          </w:rPr>
          <m:t>X</m:t>
        </m:r>
      </m:oMath>
      <w:r>
        <w:t xml:space="preserve">. Así, aumentaría relativamente </w:t>
      </w:r>
      <m:oMath>
        <m:sSub>
          <m:sSubPr>
            <m:ctrlPr>
              <w:rPr>
                <w:rFonts w:ascii="Cambria Math" w:hAnsi="Cambria Math"/>
                <w:i/>
              </w:rPr>
            </m:ctrlPr>
          </m:sSubPr>
          <m:e>
            <m:r>
              <m:rPr>
                <m:nor/>
              </m:rPr>
              <w:rPr>
                <w:i/>
              </w:rPr>
              <m:t>P</m:t>
            </m:r>
          </m:e>
          <m:sub>
            <m:r>
              <m:rPr>
                <m:nor/>
              </m:rPr>
              <w:rPr>
                <w:i/>
              </w:rPr>
              <m:t>Y</m:t>
            </m:r>
          </m:sub>
        </m:sSub>
      </m:oMath>
      <w:r>
        <w:t xml:space="preserve"> y empeoraría la relación real de intercambio (i.e. </w:t>
      </w:r>
      <m:oMath>
        <m:r>
          <m:rPr>
            <m:nor/>
          </m:rPr>
          <w:rPr>
            <w:rFonts w:ascii="Times New Roman" w:hAnsi="Times New Roman" w:cs="Times New Roman"/>
          </w:rPr>
          <m:t>↓</m:t>
        </m:r>
        <m:r>
          <m:rPr>
            <m:nor/>
          </m:rPr>
          <w:rPr>
            <w:i/>
          </w:rPr>
          <m:t>RRI</m:t>
        </m:r>
        <m:r>
          <w:rPr>
            <w:rFonts w:ascii="Cambria Math" w:hAnsi="Cambria Math"/>
          </w:rPr>
          <m:t>≡</m:t>
        </m:r>
        <m:r>
          <m:rPr>
            <m:nor/>
          </m:rPr>
          <w:rPr>
            <w:rFonts w:ascii="Times New Roman" w:hAnsi="Times New Roman" w:cs="Times New Roman"/>
          </w:rPr>
          <m:t>↓</m:t>
        </m:r>
        <m:f>
          <m:fPr>
            <m:type m:val="lin"/>
            <m:ctrlPr>
              <w:rPr>
                <w:rFonts w:ascii="Cambria Math" w:hAnsi="Cambria Math"/>
                <w:i/>
              </w:rPr>
            </m:ctrlPr>
          </m:fPr>
          <m:num>
            <m:sSub>
              <m:sSubPr>
                <m:ctrlPr>
                  <w:rPr>
                    <w:rFonts w:ascii="Cambria Math" w:hAnsi="Cambria Math"/>
                    <w:i/>
                  </w:rPr>
                </m:ctrlPr>
              </m:sSubPr>
              <m:e>
                <m:r>
                  <m:rPr>
                    <m:nor/>
                  </m:rPr>
                  <w:rPr>
                    <w:i/>
                  </w:rPr>
                  <m:t>P</m:t>
                </m:r>
              </m:e>
              <m:sub>
                <m:r>
                  <m:rPr>
                    <m:nor/>
                  </m:rPr>
                  <w:rPr>
                    <w:i/>
                  </w:rPr>
                  <m:t>X</m:t>
                </m:r>
              </m:sub>
            </m:sSub>
          </m:num>
          <m:den>
            <m:r>
              <m:rPr>
                <m:nor/>
              </m:rPr>
              <w:rPr>
                <w:rFonts w:ascii="Times New Roman" w:hAnsi="Times New Roman" w:cs="Times New Roman"/>
                <w:i/>
                <w:iCs/>
              </w:rPr>
              <m:t>↑</m:t>
            </m:r>
            <m:sSub>
              <m:sSubPr>
                <m:ctrlPr>
                  <w:rPr>
                    <w:rFonts w:ascii="Cambria Math" w:hAnsi="Cambria Math"/>
                    <w:i/>
                  </w:rPr>
                </m:ctrlPr>
              </m:sSubPr>
              <m:e>
                <m:r>
                  <m:rPr>
                    <m:nor/>
                  </m:rPr>
                  <w:rPr>
                    <w:i/>
                  </w:rPr>
                  <m:t>P</m:t>
                </m:r>
              </m:e>
              <m:sub>
                <m:r>
                  <m:rPr>
                    <m:nor/>
                  </m:rPr>
                  <w:rPr>
                    <w:i/>
                  </w:rPr>
                  <m:t>Y</m:t>
                </m:r>
              </m:sub>
            </m:sSub>
          </m:den>
        </m:f>
      </m:oMath>
      <w:r>
        <w:t>).</w:t>
      </w:r>
    </w:p>
    <w:p w14:paraId="0965BCE8" w14:textId="77777777" w:rsidR="00B23C6D" w:rsidRDefault="00B23C6D">
      <w:pPr>
        <w:pStyle w:val="Nivel2SM"/>
      </w:pPr>
      <w:r>
        <w:t>Por tanto, cuanto más pro-comercio, más aumenta la demanda del bien importable y peor será el efecto sobre la RRI.</w:t>
      </w:r>
    </w:p>
    <w:p w14:paraId="0C777C14" w14:textId="77777777" w:rsidR="008E6252" w:rsidRDefault="007072FA" w:rsidP="008E6252">
      <w:pPr>
        <w:pStyle w:val="Ttulo6"/>
        <w:jc w:val="left"/>
      </w:pPr>
      <w:bookmarkStart w:id="27" w:name="_Toc174218284"/>
      <w:r>
        <w:t>Efecto sobre el bienestar</w:t>
      </w:r>
      <w:bookmarkEnd w:id="27"/>
    </w:p>
    <w:p w14:paraId="05B614E1" w14:textId="5A553044" w:rsidR="00B23C6D" w:rsidRPr="00B23C6D" w:rsidRDefault="008E6252" w:rsidP="00E02CD1">
      <w:pPr>
        <w:pStyle w:val="Ttulo7"/>
        <w:spacing w:before="0"/>
      </w:pPr>
      <w:bookmarkStart w:id="28" w:name="_Toc174218285"/>
      <w:r>
        <w:t>Efectos contrapuestos y la posibilidad de crecimiento empobrecedor (</w:t>
      </w:r>
      <w:r w:rsidRPr="00B23C6D">
        <w:rPr>
          <w:smallCaps/>
        </w:rPr>
        <w:t>Bhagwati</w:t>
      </w:r>
      <w:r>
        <w:t>, 1958)</w:t>
      </w:r>
      <w:bookmarkEnd w:id="28"/>
    </w:p>
    <w:p w14:paraId="7620AAC1" w14:textId="190A9F5A" w:rsidR="00B23C6D" w:rsidRDefault="00545C33" w:rsidP="00480398">
      <w:pPr>
        <w:pStyle w:val="Nivel1SM"/>
        <w:keepNext/>
        <w:spacing w:before="0" w:after="0"/>
      </w:pPr>
      <w:r>
        <w:t>Por su parte</w:t>
      </w:r>
      <w:r w:rsidR="00B23C6D">
        <w:t xml:space="preserve">, </w:t>
      </w:r>
      <w:r w:rsidR="008E6252">
        <w:t xml:space="preserve">en un país grande </w:t>
      </w:r>
      <w:r w:rsidR="00B23C6D">
        <w:t xml:space="preserve">se producen </w:t>
      </w:r>
      <w:r w:rsidR="00B23C6D" w:rsidRPr="008E6252">
        <w:rPr>
          <w:b/>
          <w:bCs/>
        </w:rPr>
        <w:t>dos efectos contrapuestos del crecimiento económico sobre el bienestar</w:t>
      </w:r>
      <w:r w:rsidR="00B23C6D">
        <w:t>:</w:t>
      </w:r>
    </w:p>
    <w:p w14:paraId="7D395B6B" w14:textId="607681D0" w:rsidR="00B23C6D" w:rsidRDefault="00B23C6D">
      <w:pPr>
        <w:pStyle w:val="Prrafodelista"/>
        <w:numPr>
          <w:ilvl w:val="0"/>
          <w:numId w:val="15"/>
        </w:numPr>
        <w:spacing w:after="100"/>
        <w:ind w:left="568" w:hanging="284"/>
      </w:pPr>
      <w:r w:rsidRPr="00B23C6D">
        <w:rPr>
          <w:i/>
          <w:iCs/>
        </w:rPr>
        <w:t>Aumento de las posibilidades de consumo</w:t>
      </w:r>
      <w:r>
        <w:t xml:space="preserve"> (</w:t>
      </w:r>
      <w:r>
        <w:rPr>
          <w14:glow w14:rad="38100">
            <w14:srgbClr w14:val="92D050">
              <w14:alpha w14:val="75000"/>
            </w14:srgbClr>
          </w14:glow>
        </w:rPr>
        <w:t>e</w:t>
      </w:r>
      <w:r w:rsidRPr="00B23C6D">
        <w:rPr>
          <w14:glow w14:rad="38100">
            <w14:srgbClr w14:val="92D050">
              <w14:alpha w14:val="75000"/>
            </w14:srgbClr>
          </w14:glow>
        </w:rPr>
        <w:t>fecto positivo</w:t>
      </w:r>
      <w:r>
        <w:t>): Este era el único efecto presente en el análisis para el caso de país pequeño.</w:t>
      </w:r>
    </w:p>
    <w:p w14:paraId="3D5EEED7" w14:textId="296C14D0" w:rsidR="00B23C6D" w:rsidRDefault="00B23C6D">
      <w:pPr>
        <w:pStyle w:val="Prrafodelista"/>
        <w:numPr>
          <w:ilvl w:val="0"/>
          <w:numId w:val="15"/>
        </w:numPr>
        <w:spacing w:after="100"/>
        <w:ind w:left="568" w:hanging="284"/>
      </w:pPr>
      <w:r>
        <w:rPr>
          <w:i/>
          <w:iCs/>
        </w:rPr>
        <w:t>Empeoramiento de la relación real de intercambio</w:t>
      </w:r>
      <w:r>
        <w:t xml:space="preserve"> (</w:t>
      </w:r>
      <w:r w:rsidRPr="00B23C6D">
        <w:rPr>
          <w14:glow w14:rad="38100">
            <w14:srgbClr w14:val="FF0000">
              <w14:alpha w14:val="75000"/>
            </w14:srgbClr>
          </w14:glow>
        </w:rPr>
        <w:t>efecto negativo</w:t>
      </w:r>
      <w:r>
        <w:t>).</w:t>
      </w:r>
    </w:p>
    <w:p w14:paraId="7BD0733D" w14:textId="0E5B27FB" w:rsidR="001279E4" w:rsidRDefault="001279E4" w:rsidP="00DE16EF">
      <w:pPr>
        <w:pStyle w:val="Nivel1SM"/>
      </w:pPr>
      <w:r>
        <w:t>La situación habitual será aquella en la que domine el efecto positivo derivado del a</w:t>
      </w:r>
      <w:r w:rsidRPr="001279E4">
        <w:t>umento de las posibilidades de consumo</w:t>
      </w:r>
      <w:r>
        <w:t>.</w:t>
      </w:r>
    </w:p>
    <w:p w14:paraId="53A827DA" w14:textId="52A8111B" w:rsidR="001279E4" w:rsidRPr="00DE16EF" w:rsidRDefault="001279E4" w:rsidP="001279E4">
      <w:pPr>
        <w:pStyle w:val="Ttuloimagen"/>
        <w:rPr>
          <w:i/>
          <w:iCs/>
          <w:smallCaps w:val="0"/>
          <w:highlight w:val="yellow"/>
        </w:rPr>
      </w:pPr>
      <w:r w:rsidRPr="00DE16EF">
        <w:rPr>
          <w:highlight w:val="yellow"/>
        </w:rPr>
        <w:t>Imagen</w:t>
      </w:r>
      <w:r w:rsidR="00480398" w:rsidRPr="00DE16EF">
        <w:rPr>
          <w:highlight w:val="yellow"/>
        </w:rPr>
        <w:t> </w:t>
      </w:r>
      <w:r w:rsidRPr="00DE16EF">
        <w:rPr>
          <w:highlight w:val="yellow"/>
        </w:rPr>
        <w:fldChar w:fldCharType="begin"/>
      </w:r>
      <w:r w:rsidRPr="00DE16EF">
        <w:rPr>
          <w:highlight w:val="yellow"/>
        </w:rPr>
        <w:instrText xml:space="preserve"> SEQ Ilustración \* ARABIC </w:instrText>
      </w:r>
      <w:r w:rsidRPr="00DE16EF">
        <w:rPr>
          <w:highlight w:val="yellow"/>
        </w:rPr>
        <w:fldChar w:fldCharType="separate"/>
      </w:r>
      <w:r w:rsidR="00ED7D9F">
        <w:rPr>
          <w:highlight w:val="yellow"/>
        </w:rPr>
        <w:t>5</w:t>
      </w:r>
      <w:r w:rsidRPr="00DE16EF">
        <w:rPr>
          <w:highlight w:val="yellow"/>
        </w:rPr>
        <w:fldChar w:fldCharType="end"/>
      </w:r>
      <w:r w:rsidRPr="00DE16EF">
        <w:rPr>
          <w:smallCaps w:val="0"/>
          <w:highlight w:val="yellow"/>
        </w:rPr>
        <w:t xml:space="preserve">.– </w:t>
      </w:r>
      <w:r w:rsidRPr="00DE16EF">
        <w:rPr>
          <w:i/>
          <w:iCs/>
          <w:smallCaps w:val="0"/>
          <w:highlight w:val="yellow"/>
        </w:rPr>
        <w:t>Mejora de bienestar en país grande con crecimiento económico</w:t>
      </w:r>
    </w:p>
    <w:p w14:paraId="750DA8EA" w14:textId="77777777" w:rsidR="001279E4" w:rsidRPr="00DE16EF" w:rsidRDefault="001279E4" w:rsidP="001279E4">
      <w:pPr>
        <w:pStyle w:val="Imagen"/>
        <w:rPr>
          <w:highlight w:val="yellow"/>
        </w:rPr>
      </w:pPr>
    </w:p>
    <w:p w14:paraId="2816073B" w14:textId="6CECE6C6" w:rsidR="001279E4" w:rsidRPr="001279E4" w:rsidRDefault="001279E4" w:rsidP="001279E4">
      <w:pPr>
        <w:pStyle w:val="PiedeImagen"/>
        <w:rPr>
          <w:i w:val="0"/>
          <w:iCs/>
        </w:rPr>
      </w:pPr>
      <w:r w:rsidRPr="00DE16EF">
        <w:rPr>
          <w:highlight w:val="yellow"/>
        </w:rPr>
        <w:t>Fuente</w:t>
      </w:r>
      <w:r w:rsidRPr="00DE16EF">
        <w:rPr>
          <w:i w:val="0"/>
          <w:iCs/>
          <w:highlight w:val="yellow"/>
        </w:rPr>
        <w:t xml:space="preserve">: </w:t>
      </w:r>
      <w:r w:rsidR="00A52617">
        <w:rPr>
          <w:i w:val="0"/>
          <w:iCs/>
        </w:rPr>
        <w:t>…</w:t>
      </w:r>
    </w:p>
    <w:p w14:paraId="24FA2AA0" w14:textId="77F42D74" w:rsidR="001279E4" w:rsidRPr="00494DCC" w:rsidRDefault="00B23C6D" w:rsidP="00DE16EF">
      <w:pPr>
        <w:pStyle w:val="Nivel1SM"/>
        <w:keepNext/>
        <w:spacing w:after="0"/>
      </w:pPr>
      <w:r w:rsidRPr="00494DCC">
        <w:t>S</w:t>
      </w:r>
      <w:r w:rsidR="001279E4" w:rsidRPr="00494DCC">
        <w:t>in embargo, s</w:t>
      </w:r>
      <w:r w:rsidRPr="00494DCC">
        <w:t xml:space="preserve">i el segundo efecto domina, se daría lo que </w:t>
      </w:r>
      <w:r w:rsidRPr="00494DCC">
        <w:rPr>
          <w:smallCaps/>
        </w:rPr>
        <w:t>Bhagwati</w:t>
      </w:r>
      <w:r w:rsidRPr="00494DCC">
        <w:t xml:space="preserve"> (1958) llama </w:t>
      </w:r>
      <w:r w:rsidRPr="00494DCC">
        <w:rPr>
          <w:b/>
          <w:bCs/>
        </w:rPr>
        <w:t>crecimiento empobrecedor</w:t>
      </w:r>
      <w:r w:rsidR="001279E4" w:rsidRPr="00494DCC">
        <w:t xml:space="preserve"> (</w:t>
      </w:r>
      <w:proofErr w:type="spellStart"/>
      <w:r w:rsidR="001279E4" w:rsidRPr="00494DCC">
        <w:rPr>
          <w:i/>
          <w:iCs/>
        </w:rPr>
        <w:t>Immiserizing</w:t>
      </w:r>
      <w:proofErr w:type="spellEnd"/>
      <w:r w:rsidR="001279E4" w:rsidRPr="00494DCC">
        <w:rPr>
          <w:i/>
          <w:iCs/>
        </w:rPr>
        <w:t xml:space="preserve"> </w:t>
      </w:r>
      <w:proofErr w:type="spellStart"/>
      <w:r w:rsidR="001279E4" w:rsidRPr="00494DCC">
        <w:rPr>
          <w:i/>
          <w:iCs/>
        </w:rPr>
        <w:t>Growth</w:t>
      </w:r>
      <w:proofErr w:type="spellEnd"/>
      <w:r w:rsidR="001279E4" w:rsidRPr="00494DCC">
        <w:t>)</w:t>
      </w:r>
      <w:r w:rsidRPr="00494DCC">
        <w:t xml:space="preserve">, que se puede definir como la situación en la que el crecimiento económico conduce a </w:t>
      </w:r>
      <w:r w:rsidR="00494DCC" w:rsidRPr="00494DCC">
        <w:t>un</w:t>
      </w:r>
      <w:r w:rsidRPr="00494DCC">
        <w:t xml:space="preserve"> </w:t>
      </w:r>
      <w:r w:rsidR="00494DCC" w:rsidRPr="00494DCC">
        <w:t>empeoramiento d</w:t>
      </w:r>
      <w:r w:rsidRPr="00494DCC">
        <w:t>el nivel de bienestar con respecto al nivel de partida</w:t>
      </w:r>
      <w:r w:rsidR="00991F9E" w:rsidRPr="00494DCC">
        <w:rPr>
          <w:rStyle w:val="Refdenotaalpie"/>
        </w:rPr>
        <w:footnoteReference w:id="9"/>
      </w:r>
      <w:r w:rsidRPr="00494DCC">
        <w:t>.</w:t>
      </w:r>
    </w:p>
    <w:p w14:paraId="601307F1" w14:textId="546D61A4" w:rsidR="00B23C6D" w:rsidRPr="00991F9E" w:rsidRDefault="001376F8" w:rsidP="001376F8">
      <w:pPr>
        <w:pStyle w:val="Nivel2SM"/>
        <w:keepNext/>
        <w:spacing w:after="0"/>
      </w:pPr>
      <w:r>
        <w:t>En cualquier caso</w:t>
      </w:r>
      <w:r w:rsidR="00B23C6D" w:rsidRPr="00991F9E">
        <w:t xml:space="preserve">, no solo basta con un </w:t>
      </w:r>
      <w:r w:rsidR="00991F9E" w:rsidRPr="00991F9E">
        <w:t>empeoramiento</w:t>
      </w:r>
      <w:r w:rsidR="00B23C6D" w:rsidRPr="00991F9E">
        <w:t xml:space="preserve"> de la RRI, sino que tienen que dar</w:t>
      </w:r>
      <w:r w:rsidR="001279E4" w:rsidRPr="00991F9E">
        <w:t xml:space="preserve">se otros factores analizados por </w:t>
      </w:r>
      <w:r w:rsidR="001279E4" w:rsidRPr="00991F9E">
        <w:rPr>
          <w:smallCaps/>
        </w:rPr>
        <w:t>Bhagwati</w:t>
      </w:r>
      <w:r w:rsidR="001279E4" w:rsidRPr="00991F9E">
        <w:t>:</w:t>
      </w:r>
    </w:p>
    <w:p w14:paraId="75867A01" w14:textId="0F35215B" w:rsidR="001279E4" w:rsidRPr="00991F9E" w:rsidRDefault="001279E4" w:rsidP="001376F8">
      <w:pPr>
        <w:pStyle w:val="Nivel3SM"/>
      </w:pPr>
      <w:r w:rsidRPr="00991F9E">
        <w:rPr>
          <w:i/>
          <w:iCs/>
        </w:rPr>
        <w:t>Crecimiento débil</w:t>
      </w:r>
      <w:r w:rsidRPr="00991F9E">
        <w:t>, para que la expansión de la frontera de posibilidades de producción no sea tan grande.</w:t>
      </w:r>
    </w:p>
    <w:p w14:paraId="044D5C88" w14:textId="4C26FD54" w:rsidR="001279E4" w:rsidRPr="00991F9E" w:rsidRDefault="001279E4" w:rsidP="001376F8">
      <w:pPr>
        <w:pStyle w:val="Nivel3SM"/>
      </w:pPr>
      <w:r w:rsidRPr="00991F9E">
        <w:rPr>
          <w:i/>
          <w:iCs/>
        </w:rPr>
        <w:t xml:space="preserve">Crecimiento </w:t>
      </w:r>
      <w:r w:rsidR="00991F9E" w:rsidRPr="00991F9E">
        <w:rPr>
          <w:i/>
          <w:iCs/>
        </w:rPr>
        <w:t xml:space="preserve">muy </w:t>
      </w:r>
      <w:r w:rsidRPr="00991F9E">
        <w:rPr>
          <w:i/>
          <w:iCs/>
        </w:rPr>
        <w:t>pro-comercio</w:t>
      </w:r>
      <w:r w:rsidRPr="00991F9E">
        <w:t>, para que la caída de la RRI sea lo más grande posible.</w:t>
      </w:r>
    </w:p>
    <w:p w14:paraId="2A9CFE5C" w14:textId="433A9873" w:rsidR="001279E4" w:rsidRPr="00991F9E" w:rsidRDefault="001279E4" w:rsidP="001376F8">
      <w:pPr>
        <w:pStyle w:val="Nivel3SM"/>
      </w:pPr>
      <w:r w:rsidRPr="00991F9E">
        <w:rPr>
          <w:i/>
          <w:iCs/>
        </w:rPr>
        <w:t>Crecimiento sesgado hacia el sector exportador</w:t>
      </w:r>
      <w:r w:rsidRPr="00991F9E">
        <w:t xml:space="preserve">. En concreto, el crecimiento debe ser ultra pro-comercio desde el punto de vista de la producción. </w:t>
      </w:r>
      <w:r w:rsidR="00991F9E" w:rsidRPr="00991F9E">
        <w:t>Esto se refleja en una e</w:t>
      </w:r>
      <w:r w:rsidRPr="00991F9E">
        <w:t xml:space="preserve">xpansión de la FPP </w:t>
      </w:r>
      <w:r w:rsidR="00991F9E" w:rsidRPr="00991F9E">
        <w:t xml:space="preserve">sesgada </w:t>
      </w:r>
      <w:r w:rsidRPr="00991F9E">
        <w:t>hacia el sector exportador.</w:t>
      </w:r>
    </w:p>
    <w:p w14:paraId="34ED75B7" w14:textId="370128D2" w:rsidR="001279E4" w:rsidRDefault="001279E4" w:rsidP="001376F8">
      <w:pPr>
        <w:pStyle w:val="Nivel3SM"/>
      </w:pPr>
      <w:r w:rsidRPr="00991F9E">
        <w:rPr>
          <w:i/>
          <w:iCs/>
        </w:rPr>
        <w:t>Demanda del resto del mundo de nuestro bien exportable inelástica</w:t>
      </w:r>
      <w:r w:rsidRPr="00991F9E">
        <w:t>, de modo que ante la caída de la RRI no haya un efecto volumen que lo compense (es decir, que no aumenten las exportaciones del país referencia significativamente</w:t>
      </w:r>
      <w:r w:rsidR="00991F9E" w:rsidRPr="00991F9E">
        <w:t>)</w:t>
      </w:r>
      <w:r w:rsidRPr="00991F9E">
        <w:t>.</w:t>
      </w:r>
    </w:p>
    <w:p w14:paraId="4B0B0D14" w14:textId="4B04BFFA" w:rsidR="00C14A7F" w:rsidRPr="00991F9E" w:rsidRDefault="00C14A7F" w:rsidP="001376F8">
      <w:pPr>
        <w:pStyle w:val="Nivel3SM"/>
      </w:pPr>
      <w:r>
        <w:rPr>
          <w:i/>
          <w:iCs/>
        </w:rPr>
        <w:t>No se sigue una política de arancel óptimo</w:t>
      </w:r>
      <w:r w:rsidRPr="00C14A7F">
        <w:t>.</w:t>
      </w:r>
    </w:p>
    <w:p w14:paraId="48CD55C5" w14:textId="49AC7FEC" w:rsidR="001279E4" w:rsidRDefault="001279E4" w:rsidP="001279E4">
      <w:pPr>
        <w:pStyle w:val="Ttuloimagen"/>
        <w:rPr>
          <w:i/>
          <w:iCs/>
          <w:smallCaps w:val="0"/>
        </w:rPr>
      </w:pPr>
      <w:r>
        <w:lastRenderedPageBreak/>
        <w:t>Imagen</w:t>
      </w:r>
      <w:r w:rsidR="00480398">
        <w:t> </w:t>
      </w:r>
      <w:r>
        <w:fldChar w:fldCharType="begin"/>
      </w:r>
      <w:r>
        <w:instrText xml:space="preserve"> SEQ Ilustración \* ARABIC </w:instrText>
      </w:r>
      <w:r>
        <w:fldChar w:fldCharType="separate"/>
      </w:r>
      <w:r w:rsidR="00ED7D9F">
        <w:t>6</w:t>
      </w:r>
      <w:r>
        <w:fldChar w:fldCharType="end"/>
      </w:r>
      <w:r w:rsidRPr="001279E4">
        <w:rPr>
          <w:smallCaps w:val="0"/>
        </w:rPr>
        <w:t>.–</w:t>
      </w:r>
      <w:r>
        <w:rPr>
          <w:smallCaps w:val="0"/>
        </w:rPr>
        <w:t xml:space="preserve"> </w:t>
      </w:r>
      <w:r>
        <w:rPr>
          <w:i/>
          <w:iCs/>
          <w:smallCaps w:val="0"/>
        </w:rPr>
        <w:t>Crecimiento empobrecedor</w:t>
      </w:r>
      <w:r w:rsidR="002011FE">
        <w:rPr>
          <w:i/>
          <w:iCs/>
          <w:smallCaps w:val="0"/>
        </w:rPr>
        <w:t xml:space="preserve"> (“</w:t>
      </w:r>
      <w:r w:rsidR="002011FE" w:rsidRPr="002011FE">
        <w:rPr>
          <w:i/>
          <w:iCs/>
          <w:smallCaps w:val="0"/>
        </w:rPr>
        <w:t>Immiserizing Growth</w:t>
      </w:r>
      <w:r w:rsidR="002011FE">
        <w:rPr>
          <w:i/>
          <w:iCs/>
          <w:smallCaps w:val="0"/>
        </w:rPr>
        <w:t xml:space="preserve">”, </w:t>
      </w:r>
      <w:r w:rsidR="002011FE">
        <w:rPr>
          <w:i/>
          <w:iCs/>
        </w:rPr>
        <w:t>Bhagwati</w:t>
      </w:r>
      <w:r w:rsidR="002011FE">
        <w:rPr>
          <w:i/>
          <w:iCs/>
          <w:smallCaps w:val="0"/>
        </w:rPr>
        <w:t>, 1958)</w:t>
      </w:r>
    </w:p>
    <w:p w14:paraId="02BBB9D1" w14:textId="4A2EE4D7" w:rsidR="00A00E17" w:rsidRPr="00A00E17" w:rsidRDefault="00A00E17" w:rsidP="00A00E17">
      <w:pPr>
        <w:pStyle w:val="Imagen"/>
      </w:pPr>
      <w:r>
        <w:drawing>
          <wp:inline distT="0" distB="0" distL="0" distR="0" wp14:anchorId="040DDEFB" wp14:editId="467525F1">
            <wp:extent cx="1789565" cy="2160000"/>
            <wp:effectExtent l="0" t="0" r="1270" b="0"/>
            <wp:docPr id="13" name="Imagen 13"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n 13" descr="Diagrama&#10;&#10;Descripción generada automáticamente"/>
                    <pic:cNvPicPr/>
                  </pic:nvPicPr>
                  <pic:blipFill>
                    <a:blip r:embed="rId16"/>
                    <a:stretch>
                      <a:fillRect/>
                    </a:stretch>
                  </pic:blipFill>
                  <pic:spPr>
                    <a:xfrm>
                      <a:off x="0" y="0"/>
                      <a:ext cx="1789565" cy="2160000"/>
                    </a:xfrm>
                    <a:prstGeom prst="rect">
                      <a:avLst/>
                    </a:prstGeom>
                  </pic:spPr>
                </pic:pic>
              </a:graphicData>
            </a:graphic>
          </wp:inline>
        </w:drawing>
      </w:r>
    </w:p>
    <w:p w14:paraId="2BDA3EFB" w14:textId="43FFB8F4" w:rsidR="00A00E17" w:rsidRPr="00A00E17" w:rsidRDefault="001279E4" w:rsidP="00A00E17">
      <w:pPr>
        <w:pStyle w:val="PiedeImagen"/>
        <w:rPr>
          <w:i w:val="0"/>
          <w:iCs/>
        </w:rPr>
      </w:pPr>
      <w:r w:rsidRPr="00A00E17">
        <w:rPr>
          <w:lang w:val="en-US"/>
        </w:rPr>
        <w:t>Fuente</w:t>
      </w:r>
      <w:r w:rsidRPr="00A00E17">
        <w:rPr>
          <w:i w:val="0"/>
          <w:iCs/>
          <w:lang w:val="en-US"/>
        </w:rPr>
        <w:t xml:space="preserve">: </w:t>
      </w:r>
      <w:r w:rsidR="00A00E17" w:rsidRPr="00A00E17">
        <w:rPr>
          <w:i w:val="0"/>
          <w:iCs/>
          <w:lang w:val="en-US"/>
        </w:rPr>
        <w:t xml:space="preserve">Gandolfo, G. (2014). </w:t>
      </w:r>
      <w:r w:rsidR="00A00E17" w:rsidRPr="00A00E17">
        <w:rPr>
          <w:lang w:val="en-US"/>
        </w:rPr>
        <w:t>International Trade Theory and Policy</w:t>
      </w:r>
      <w:r w:rsidR="00A00E17" w:rsidRPr="00A00E17">
        <w:rPr>
          <w:i w:val="0"/>
          <w:iCs/>
          <w:lang w:val="en-US"/>
        </w:rPr>
        <w:t xml:space="preserve">. </w:t>
      </w:r>
      <w:r w:rsidR="00A00E17" w:rsidRPr="00A00E17">
        <w:rPr>
          <w:i w:val="0"/>
          <w:iCs/>
        </w:rPr>
        <w:t>Springer Berlin Heidelberg.</w:t>
      </w:r>
      <w:r w:rsidR="00A00E17">
        <w:rPr>
          <w:i w:val="0"/>
          <w:iCs/>
        </w:rPr>
        <w:t xml:space="preserve"> Págs. 307 y 308</w:t>
      </w:r>
      <w:r w:rsidR="00A00E17" w:rsidRPr="00A00E17">
        <w:rPr>
          <w:i w:val="0"/>
          <w:iCs/>
        </w:rPr>
        <w:t xml:space="preserve"> </w:t>
      </w:r>
      <w:hyperlink r:id="rId17" w:history="1">
        <w:r w:rsidR="00A00E17" w:rsidRPr="00FF0FF0">
          <w:rPr>
            <w:rStyle w:val="Hipervnculo"/>
            <w:i w:val="0"/>
            <w:iCs/>
          </w:rPr>
          <w:t>https://doi.org/10.1007/978-3-642-37314-5</w:t>
        </w:r>
      </w:hyperlink>
    </w:p>
    <w:p w14:paraId="131ED62C" w14:textId="06780D16" w:rsidR="008E6252" w:rsidRDefault="005D4782">
      <w:pPr>
        <w:pStyle w:val="Nivel2SM"/>
      </w:pPr>
      <w:r>
        <w:t>Gracias al comercio internacional p</w:t>
      </w:r>
      <w:r w:rsidR="00991F9E">
        <w:t xml:space="preserve">artimos de un punto de producción </w:t>
      </w:r>
      <m:oMath>
        <m:r>
          <m:rPr>
            <m:nor/>
          </m:rPr>
          <w:rPr>
            <w:i/>
          </w:rPr>
          <m:t>Q</m:t>
        </m:r>
      </m:oMath>
      <w:r w:rsidR="008E6252">
        <w:t xml:space="preserve"> y</w:t>
      </w:r>
      <w:r w:rsidR="00991F9E">
        <w:t xml:space="preserve"> un punto de consumo </w:t>
      </w:r>
      <m:oMath>
        <m:r>
          <m:rPr>
            <m:nor/>
          </m:rPr>
          <w:rPr>
            <w:i/>
          </w:rPr>
          <m:t>E</m:t>
        </m:r>
      </m:oMath>
      <w:r>
        <w:t xml:space="preserve"> </w:t>
      </w:r>
      <w:r w:rsidR="00991F9E">
        <w:t xml:space="preserve">(existe tangencia entre los precios internacionales y la curva de indiferencia más alejada del origen). Como se aprecia, el país doméstico exporta </w:t>
      </w:r>
      <m:oMath>
        <m:r>
          <m:rPr>
            <m:nor/>
          </m:rPr>
          <w:rPr>
            <w:i/>
          </w:rPr>
          <m:t>X</m:t>
        </m:r>
      </m:oMath>
      <w:r w:rsidR="00991F9E">
        <w:t xml:space="preserve"> e importa </w:t>
      </w:r>
      <m:oMath>
        <m:r>
          <m:rPr>
            <m:nor/>
          </m:rPr>
          <w:rPr>
            <w:i/>
          </w:rPr>
          <m:t>Y</m:t>
        </m:r>
      </m:oMath>
      <w:r w:rsidR="00991F9E">
        <w:t>.</w:t>
      </w:r>
    </w:p>
    <w:p w14:paraId="08CC842C" w14:textId="54DDF421" w:rsidR="00A00E17" w:rsidRDefault="008E6252">
      <w:pPr>
        <w:pStyle w:val="Nivel2SM"/>
      </w:pPr>
      <w:r>
        <w:t xml:space="preserve">Con crecimiento sesgado, la FPP se desplaza sesgadamente hacia el sector exportador. Además, la RRI se deteriora (supone una recta con menor pendiente). Alcanzamos un nuevo punto de producción </w:t>
      </w:r>
      <m:oMath>
        <m:r>
          <m:rPr>
            <m:nor/>
          </m:rPr>
          <w:rPr>
            <w:i/>
          </w:rPr>
          <m:t>Q'</m:t>
        </m:r>
      </m:oMath>
      <w:r>
        <w:t xml:space="preserve"> y un punto de consumo </w:t>
      </w:r>
      <m:oMath>
        <m:r>
          <m:rPr>
            <m:nor/>
          </m:rPr>
          <w:rPr>
            <w:i/>
          </w:rPr>
          <m:t>E'</m:t>
        </m:r>
      </m:oMath>
      <w:r>
        <w:rPr>
          <w:rFonts w:eastAsiaTheme="minorEastAsia"/>
        </w:rPr>
        <w:t>.</w:t>
      </w:r>
      <w:r>
        <w:t xml:space="preserve"> Vemos cómo gráficamente, el nuevo nivel de consumo se encuentra en una curva de indiferencia social que representa una utilidad menor que la inicial. Por tanto, se da crecimiento empobrecedor.</w:t>
      </w:r>
    </w:p>
    <w:p w14:paraId="697A46E7" w14:textId="75DF380A" w:rsidR="008E6252" w:rsidRDefault="008E6252" w:rsidP="008112E2">
      <w:pPr>
        <w:pStyle w:val="Ttulo7"/>
      </w:pPr>
      <w:bookmarkStart w:id="29" w:name="_Toc174218286"/>
      <w:r>
        <w:t>Implicaciones de política económica</w:t>
      </w:r>
      <w:bookmarkEnd w:id="29"/>
    </w:p>
    <w:p w14:paraId="07AD73B4" w14:textId="77777777" w:rsidR="008E6252" w:rsidRDefault="008E6252" w:rsidP="00480398">
      <w:pPr>
        <w:pStyle w:val="Nivel1SM"/>
        <w:keepNext/>
        <w:spacing w:before="0" w:after="0"/>
      </w:pPr>
      <w:r>
        <w:t xml:space="preserve">Este análisis arroja importantes </w:t>
      </w:r>
      <w:r w:rsidRPr="00177D2A">
        <w:rPr>
          <w:b/>
          <w:bCs/>
        </w:rPr>
        <w:t>implicaciones de política económica</w:t>
      </w:r>
      <w:r>
        <w:t>:</w:t>
      </w:r>
    </w:p>
    <w:p w14:paraId="61036896" w14:textId="1AD6FCB1" w:rsidR="008E6252" w:rsidRDefault="008E6252">
      <w:pPr>
        <w:pStyle w:val="Nivel2SM"/>
      </w:pPr>
      <w:r>
        <w:t xml:space="preserve">En un país grande, una </w:t>
      </w:r>
      <w:r w:rsidRPr="008E6252">
        <w:rPr>
          <w:i/>
          <w:iCs/>
        </w:rPr>
        <w:t>política comercial orientada a las exportaciones netas</w:t>
      </w:r>
      <w:r>
        <w:t xml:space="preserve"> generaría un exceso de oferta y un empeoramiento de la RRI.</w:t>
      </w:r>
    </w:p>
    <w:p w14:paraId="034A45C3" w14:textId="5D4047EF" w:rsidR="008E6252" w:rsidRPr="00A00E17" w:rsidRDefault="008E6252">
      <w:pPr>
        <w:pStyle w:val="Nivel2SM"/>
      </w:pPr>
      <w:r>
        <w:t xml:space="preserve">Por otro lado, una política de </w:t>
      </w:r>
      <w:r w:rsidRPr="008E6252">
        <w:rPr>
          <w:i/>
          <w:iCs/>
        </w:rPr>
        <w:t>industrialización por sustitución de las importaciones</w:t>
      </w:r>
      <w:r>
        <w:t xml:space="preserve"> (que reduzca la demanda de importaciones) generaría un sesgo ultra anti-comercial mejorando la RRI. Que realizar esta política sea una buena idea ya es otra historia y lo discutiremos más adelante.</w:t>
      </w:r>
    </w:p>
    <w:p w14:paraId="71E88A8C" w14:textId="2DA42C54" w:rsidR="00D14956" w:rsidRDefault="00D14956">
      <w:pPr>
        <w:pStyle w:val="Ttulo3"/>
      </w:pPr>
      <w:bookmarkStart w:id="30" w:name="_Toc174218287"/>
      <w:r>
        <w:t>Efectos</w:t>
      </w:r>
      <w:r w:rsidR="00DA01F8">
        <w:t xml:space="preserve"> </w:t>
      </w:r>
      <w:r>
        <w:t>del</w:t>
      </w:r>
      <w:r w:rsidR="00DA01F8">
        <w:t xml:space="preserve"> </w:t>
      </w:r>
      <w:r>
        <w:t>crecimiento</w:t>
      </w:r>
      <w:r w:rsidR="00DA01F8">
        <w:t xml:space="preserve"> </w:t>
      </w:r>
      <w:r>
        <w:t>según</w:t>
      </w:r>
      <w:r w:rsidR="00DA01F8">
        <w:t xml:space="preserve"> </w:t>
      </w:r>
      <w:r>
        <w:t>su</w:t>
      </w:r>
      <w:r w:rsidR="00DA01F8">
        <w:t xml:space="preserve"> </w:t>
      </w:r>
      <w:r>
        <w:t>origen</w:t>
      </w:r>
      <w:r w:rsidR="00DA01F8">
        <w:t xml:space="preserve"> </w:t>
      </w:r>
      <w:r>
        <w:t>en</w:t>
      </w:r>
      <w:r w:rsidR="00DA01F8">
        <w:t xml:space="preserve"> </w:t>
      </w:r>
      <w:r>
        <w:t>el</w:t>
      </w:r>
      <w:r w:rsidR="00DA01F8">
        <w:t xml:space="preserve"> </w:t>
      </w:r>
      <w:r>
        <w:t>comercio</w:t>
      </w:r>
      <w:r w:rsidR="00DA01F8">
        <w:t xml:space="preserve"> </w:t>
      </w:r>
      <w:r>
        <w:t>internacional</w:t>
      </w:r>
      <w:bookmarkStart w:id="31" w:name="_Toc55381922"/>
      <w:bookmarkStart w:id="32" w:name="_Toc55382057"/>
      <w:bookmarkStart w:id="33" w:name="_Toc55382092"/>
      <w:bookmarkStart w:id="34" w:name="_Toc55381923"/>
      <w:bookmarkStart w:id="35" w:name="_Toc55382058"/>
      <w:bookmarkStart w:id="36" w:name="_Toc55382093"/>
      <w:bookmarkStart w:id="37" w:name="_Toc55382521"/>
      <w:bookmarkEnd w:id="30"/>
      <w:bookmarkEnd w:id="31"/>
      <w:bookmarkEnd w:id="32"/>
      <w:bookmarkEnd w:id="33"/>
      <w:bookmarkEnd w:id="34"/>
      <w:bookmarkEnd w:id="35"/>
      <w:bookmarkEnd w:id="36"/>
      <w:bookmarkEnd w:id="37"/>
    </w:p>
    <w:p w14:paraId="7FB21226" w14:textId="77777777" w:rsidR="00B23C6D" w:rsidRDefault="00B23C6D" w:rsidP="00480398">
      <w:pPr>
        <w:pStyle w:val="Nivel1SM"/>
        <w:keepNext/>
        <w:spacing w:before="0" w:after="0"/>
      </w:pPr>
      <w:r>
        <w:t>Hasta ahora hemos estudiado los efectos del crecimiento económico sobre el comercio internacional sin estudiar los orígenes de dicho crecimiento.</w:t>
      </w:r>
    </w:p>
    <w:p w14:paraId="0E456F0E" w14:textId="48D3C825" w:rsidR="00B23C6D" w:rsidRPr="00B23C6D" w:rsidRDefault="00B23C6D">
      <w:pPr>
        <w:pStyle w:val="Nivel2SM"/>
      </w:pPr>
      <w:r>
        <w:t xml:space="preserve">Ahora vamos a </w:t>
      </w:r>
      <w:r>
        <w:rPr>
          <w:b/>
          <w:bCs/>
        </w:rPr>
        <w:t>distinguir</w:t>
      </w:r>
      <w:r>
        <w:t xml:space="preserve"> entre el crecimiento económico producido por la </w:t>
      </w:r>
      <w:r>
        <w:rPr>
          <w:i/>
          <w:iCs/>
        </w:rPr>
        <w:t>acumulación de factores</w:t>
      </w:r>
      <w:r>
        <w:t xml:space="preserve"> y el causado por el </w:t>
      </w:r>
      <w:r>
        <w:rPr>
          <w:i/>
          <w:iCs/>
        </w:rPr>
        <w:t>progreso tecnológico</w:t>
      </w:r>
      <w:r>
        <w:t>, para ver si en función del origen del crecimiento las implicaciones antes vistas sobre el volumen de comercio y sobre el bienestar son distintas.</w:t>
      </w:r>
    </w:p>
    <w:p w14:paraId="07B3B076" w14:textId="6CF55DD0" w:rsidR="00D14956" w:rsidRDefault="00D14956" w:rsidP="00B931E7">
      <w:pPr>
        <w:pStyle w:val="Ttulo6"/>
      </w:pPr>
      <w:bookmarkStart w:id="38" w:name="_Toc174218288"/>
      <w:r w:rsidRPr="00D14956">
        <w:t>Acumulación</w:t>
      </w:r>
      <w:r w:rsidR="00DA01F8">
        <w:t xml:space="preserve"> </w:t>
      </w:r>
      <w:r w:rsidRPr="00D14956">
        <w:t>de</w:t>
      </w:r>
      <w:r w:rsidR="00DA01F8">
        <w:t xml:space="preserve"> </w:t>
      </w:r>
      <w:r w:rsidRPr="00D14956">
        <w:t>factores</w:t>
      </w:r>
      <w:r w:rsidR="00DA01F8">
        <w:t xml:space="preserve"> </w:t>
      </w:r>
      <w:r w:rsidRPr="00D14956">
        <w:t>de</w:t>
      </w:r>
      <w:r w:rsidR="00DA01F8">
        <w:t xml:space="preserve"> </w:t>
      </w:r>
      <w:r w:rsidRPr="00D14956">
        <w:t>producción</w:t>
      </w:r>
      <w:bookmarkEnd w:id="38"/>
    </w:p>
    <w:p w14:paraId="1C1CF272" w14:textId="234951A7" w:rsidR="0016357C" w:rsidRPr="0016357C" w:rsidRDefault="0016357C" w:rsidP="00480398">
      <w:pPr>
        <w:pStyle w:val="Ttulo7"/>
        <w:spacing w:before="0"/>
      </w:pPr>
      <w:bookmarkStart w:id="39" w:name="_Toc174218289"/>
      <w:r>
        <w:t>Idea (Teorema de Rybczynski, 1955)</w:t>
      </w:r>
      <w:bookmarkEnd w:id="39"/>
    </w:p>
    <w:p w14:paraId="070E5615" w14:textId="77777777" w:rsidR="00BA67EB" w:rsidRDefault="00522AF1" w:rsidP="00480398">
      <w:pPr>
        <w:pStyle w:val="Nivel1SM"/>
        <w:keepNext/>
        <w:spacing w:before="0" w:after="0"/>
        <w:rPr>
          <w:spacing w:val="-2"/>
        </w:rPr>
      </w:pPr>
      <w:r w:rsidRPr="0016357C">
        <w:rPr>
          <w:spacing w:val="-2"/>
        </w:rPr>
        <w:t>En este apartado</w:t>
      </w:r>
      <w:r w:rsidR="00366551">
        <w:rPr>
          <w:spacing w:val="-2"/>
        </w:rPr>
        <w:t xml:space="preserve">, para estudiar los </w:t>
      </w:r>
      <w:r w:rsidR="00366551" w:rsidRPr="00BA67EB">
        <w:rPr>
          <w:b/>
          <w:bCs/>
          <w:spacing w:val="-2"/>
        </w:rPr>
        <w:t>efectos del crecimiento económico causado por acumulación de factores de producción sobre el comercio internacional</w:t>
      </w:r>
    </w:p>
    <w:p w14:paraId="301D2D62" w14:textId="6B41FF77" w:rsidR="00522AF1" w:rsidRDefault="00BA67EB" w:rsidP="00D72FFC">
      <w:pPr>
        <w:pStyle w:val="Nivel2SM"/>
        <w:keepLines/>
      </w:pPr>
      <w:r>
        <w:t xml:space="preserve">Para ello, </w:t>
      </w:r>
      <w:r w:rsidR="00366551">
        <w:t>haremos uso</w:t>
      </w:r>
      <w:r w:rsidR="00522AF1" w:rsidRPr="0016357C">
        <w:t xml:space="preserve"> </w:t>
      </w:r>
      <w:r w:rsidR="00366551">
        <w:t>d</w:t>
      </w:r>
      <w:r w:rsidR="00522AF1" w:rsidRPr="0016357C">
        <w:t xml:space="preserve">el </w:t>
      </w:r>
      <w:r w:rsidR="00366551">
        <w:rPr>
          <w:b/>
          <w:bCs/>
        </w:rPr>
        <w:t>t</w:t>
      </w:r>
      <w:r w:rsidR="00522AF1" w:rsidRPr="0016357C">
        <w:rPr>
          <w:b/>
          <w:bCs/>
        </w:rPr>
        <w:t xml:space="preserve">eorema de </w:t>
      </w:r>
      <w:r w:rsidR="00522AF1" w:rsidRPr="0016357C">
        <w:rPr>
          <w:b/>
          <w:bCs/>
          <w:smallCaps/>
        </w:rPr>
        <w:t>Rybczynski</w:t>
      </w:r>
      <w:r w:rsidR="00522AF1" w:rsidRPr="0016357C">
        <w:t xml:space="preserve"> (1955), que afirma que </w:t>
      </w:r>
      <w:r w:rsidR="00522AF1" w:rsidRPr="00BA67EB">
        <w:rPr>
          <w:i/>
          <w:iCs/>
        </w:rPr>
        <w:t>“un aumento de la dotación relativa de un factor aumenta la producción del bien que es intensivo en ese factor y disminuye la producción del otro bien, siempre que se mantengan constantes los precios relativos de los bienes y de los factores”</w:t>
      </w:r>
      <w:r w:rsidRPr="00BA67EB">
        <w:t>.</w:t>
      </w:r>
    </w:p>
    <w:p w14:paraId="5DF262DA" w14:textId="141C788C" w:rsidR="00E43FAB" w:rsidRPr="0016357C" w:rsidRDefault="00E43FAB" w:rsidP="00E43FAB">
      <w:pPr>
        <w:pStyle w:val="Ttulo7"/>
      </w:pPr>
      <w:bookmarkStart w:id="40" w:name="_Toc174218290"/>
      <w:r>
        <w:t>Supuestos</w:t>
      </w:r>
      <w:bookmarkEnd w:id="40"/>
    </w:p>
    <w:p w14:paraId="2B00CE41" w14:textId="7F2701D5" w:rsidR="0016357C" w:rsidRDefault="0016357C" w:rsidP="00480398">
      <w:pPr>
        <w:pStyle w:val="Nivel1SM"/>
        <w:keepNext/>
        <w:spacing w:before="0" w:after="0"/>
      </w:pPr>
      <w:r>
        <w:t xml:space="preserve">Por lo tanto, partimos de </w:t>
      </w:r>
      <w:r w:rsidR="00366551">
        <w:t xml:space="preserve">los siguientes </w:t>
      </w:r>
      <w:r w:rsidRPr="00BA67EB">
        <w:rPr>
          <w:b/>
          <w:bCs/>
        </w:rPr>
        <w:t>supuestos</w:t>
      </w:r>
      <w:r>
        <w:t>:</w:t>
      </w:r>
    </w:p>
    <w:p w14:paraId="7BDD0F41" w14:textId="1C4A92C9" w:rsidR="0016357C" w:rsidRDefault="0016357C">
      <w:pPr>
        <w:pStyle w:val="Prrafodelista"/>
        <w:numPr>
          <w:ilvl w:val="0"/>
          <w:numId w:val="16"/>
        </w:numPr>
        <w:spacing w:after="0"/>
        <w:ind w:left="567" w:hanging="113"/>
      </w:pPr>
      <w:r>
        <w:t>País pequeño (i.e. no cambia la RRI)</w:t>
      </w:r>
    </w:p>
    <w:p w14:paraId="7154989C" w14:textId="167E4656" w:rsidR="0016357C" w:rsidRDefault="0016357C">
      <w:pPr>
        <w:pStyle w:val="Prrafodelista"/>
        <w:numPr>
          <w:ilvl w:val="0"/>
          <w:numId w:val="16"/>
        </w:numPr>
        <w:spacing w:after="0"/>
        <w:ind w:left="567" w:hanging="113"/>
      </w:pPr>
      <w:r>
        <w:t>No cambian ni los precios de los factores ni los precios relativos de los bienes.</w:t>
      </w:r>
    </w:p>
    <w:p w14:paraId="055D11C2" w14:textId="1017E3FC" w:rsidR="00366551" w:rsidRDefault="00366551">
      <w:pPr>
        <w:pStyle w:val="Prrafodelista"/>
        <w:numPr>
          <w:ilvl w:val="0"/>
          <w:numId w:val="16"/>
        </w:numPr>
        <w:spacing w:after="0"/>
        <w:ind w:left="567" w:hanging="113"/>
      </w:pPr>
      <w:r>
        <w:t xml:space="preserve">Bienes normales y </w:t>
      </w:r>
      <w:r w:rsidR="003E60A4">
        <w:t>efectos sobre el consumo neutrales</w:t>
      </w:r>
      <w:r>
        <w:t>.</w:t>
      </w:r>
    </w:p>
    <w:p w14:paraId="702F30B8" w14:textId="3F807E59" w:rsidR="0016357C" w:rsidRDefault="0016357C" w:rsidP="0016357C">
      <w:pPr>
        <w:pStyle w:val="Ttulo7"/>
      </w:pPr>
      <w:bookmarkStart w:id="41" w:name="_Toc174218291"/>
      <w:r>
        <w:lastRenderedPageBreak/>
        <w:t>Desarrollo</w:t>
      </w:r>
      <w:bookmarkEnd w:id="41"/>
    </w:p>
    <w:p w14:paraId="773EE5AB" w14:textId="62F0AC15" w:rsidR="00366551" w:rsidRDefault="00366551" w:rsidP="00480398">
      <w:pPr>
        <w:pStyle w:val="Nivel1SM"/>
        <w:keepNext/>
        <w:spacing w:before="0" w:after="0"/>
      </w:pPr>
      <w:r>
        <w:t xml:space="preserve">Partiendo de una situación de equilibrio inicial, </w:t>
      </w:r>
      <w:r w:rsidR="00BA67EB" w:rsidRPr="00BA67EB">
        <w:rPr>
          <w:i/>
          <w:iCs/>
        </w:rPr>
        <w:t xml:space="preserve">estudiaremos el efecto de un </w:t>
      </w:r>
      <w:r w:rsidRPr="00BA67EB">
        <w:rPr>
          <w:i/>
          <w:iCs/>
        </w:rPr>
        <w:t>aument</w:t>
      </w:r>
      <w:r w:rsidR="00BA67EB" w:rsidRPr="00BA67EB">
        <w:rPr>
          <w:i/>
          <w:iCs/>
        </w:rPr>
        <w:t>o de</w:t>
      </w:r>
      <w:r w:rsidRPr="00BA67EB">
        <w:rPr>
          <w:i/>
          <w:iCs/>
        </w:rPr>
        <w:t xml:space="preserve"> la dotación relativa del factor en que es intensivo el bien exportable</w:t>
      </w:r>
      <w:r>
        <w:t xml:space="preserve"> (recordemos que hemos supuesto que el bien exportable es el bien</w:t>
      </w:r>
      <w:r w:rsidR="00CB420C">
        <w:t> </w:t>
      </w:r>
      <w:r>
        <w:rPr>
          <w:i/>
          <w:iCs/>
        </w:rPr>
        <w:t>X</w:t>
      </w:r>
      <w:r>
        <w:t>, capital-intensivo).</w:t>
      </w:r>
    </w:p>
    <w:p w14:paraId="0585E2B6" w14:textId="77777777" w:rsidR="00BA67EB" w:rsidRDefault="0016357C">
      <w:pPr>
        <w:pStyle w:val="Nivel2SM"/>
      </w:pPr>
      <w:r>
        <w:t>A partir de</w:t>
      </w:r>
      <w:r w:rsidR="00BA67EB">
        <w:t>l</w:t>
      </w:r>
      <w:r>
        <w:t xml:space="preserve"> teorema </w:t>
      </w:r>
      <w:r w:rsidR="00BA67EB">
        <w:t xml:space="preserve">de </w:t>
      </w:r>
      <w:r w:rsidR="00BA67EB">
        <w:rPr>
          <w:smallCaps/>
        </w:rPr>
        <w:t>Rybczynski</w:t>
      </w:r>
      <w:r w:rsidR="00BA67EB" w:rsidRPr="00BA67EB">
        <w:t xml:space="preserve"> </w:t>
      </w:r>
      <w:r>
        <w:t xml:space="preserve">estudiaremos los efectos sobre el comercio internacional y habrá que distinguir nuevamente entre </w:t>
      </w:r>
      <w:r w:rsidRPr="00BA67EB">
        <w:rPr>
          <w:i/>
          <w:iCs/>
        </w:rPr>
        <w:t>efectos sobre la producción</w:t>
      </w:r>
      <w:r>
        <w:t xml:space="preserve"> y </w:t>
      </w:r>
      <w:r w:rsidRPr="00BA67EB">
        <w:rPr>
          <w:i/>
          <w:iCs/>
        </w:rPr>
        <w:t>efectos sobre el consumo</w:t>
      </w:r>
      <w:r>
        <w:t>.</w:t>
      </w:r>
    </w:p>
    <w:p w14:paraId="3BA2BC55" w14:textId="1E9DEB11" w:rsidR="00522AF1" w:rsidRDefault="0016357C">
      <w:pPr>
        <w:pStyle w:val="Nivel2SM"/>
      </w:pPr>
      <w:r>
        <w:t>¿</w:t>
      </w:r>
      <w:r w:rsidR="00BA67EB">
        <w:t>C</w:t>
      </w:r>
      <w:r>
        <w:t>ómo podemos acomodar el aumento de capital? Se puede acomodar más fácilmente el aumento del capital en la producción del bien intensivo en capital (i.e. el bien</w:t>
      </w:r>
      <w:r w:rsidR="00CB420C">
        <w:t> </w:t>
      </w:r>
      <w:r>
        <w:rPr>
          <w:i/>
          <w:iCs/>
        </w:rPr>
        <w:t>X</w:t>
      </w:r>
      <w:r>
        <w:t>). Esto permite entender por</w:t>
      </w:r>
      <w:r w:rsidR="00385BB1">
        <w:t xml:space="preserve"> </w:t>
      </w:r>
      <w:r>
        <w:t>qu</w:t>
      </w:r>
      <w:r w:rsidR="00385BB1">
        <w:t>é</w:t>
      </w:r>
      <w:r>
        <w:t xml:space="preserve"> existiría una expansión sesgada de la FPP hacia la producción del bien</w:t>
      </w:r>
      <w:r w:rsidR="00CB420C">
        <w:t> </w:t>
      </w:r>
      <w:r>
        <w:rPr>
          <w:i/>
          <w:iCs/>
        </w:rPr>
        <w:t>X</w:t>
      </w:r>
      <w:r>
        <w:t>.</w:t>
      </w:r>
    </w:p>
    <w:p w14:paraId="1B76EFDD" w14:textId="422DD591" w:rsidR="00BA67EB" w:rsidRDefault="00BA67EB" w:rsidP="0016357C">
      <w:pPr>
        <w:pStyle w:val="Ttulo8"/>
      </w:pPr>
      <w:r>
        <w:t>País pequeño</w:t>
      </w:r>
    </w:p>
    <w:p w14:paraId="7D3E16C4" w14:textId="01D9CC15" w:rsidR="0016357C" w:rsidRDefault="0016357C" w:rsidP="00480398">
      <w:pPr>
        <w:pStyle w:val="Ttulo9"/>
        <w:spacing w:before="0"/>
      </w:pPr>
      <w:r>
        <w:t>Efectos sobre la producción (ultra pro-comercio)</w:t>
      </w:r>
    </w:p>
    <w:p w14:paraId="76649569" w14:textId="7C571B88" w:rsidR="0016357C" w:rsidRDefault="0016357C" w:rsidP="00480398">
      <w:pPr>
        <w:pStyle w:val="Nivel1SM"/>
        <w:spacing w:before="0"/>
      </w:pPr>
      <w:r>
        <w:t>Un aumento de la dotación relativa de un factor aumenta la producción del bien que es intensivo en dicho factor</w:t>
      </w:r>
      <w:r w:rsidR="00366551">
        <w:t>, y disminuye la producción del otro bien, siempre que se mantengan constante</w:t>
      </w:r>
      <w:r w:rsidR="00BA67EB">
        <w:t>s</w:t>
      </w:r>
      <w:r w:rsidR="00366551">
        <w:t xml:space="preserve"> los precios relativos de los bienes y de los factores.</w:t>
      </w:r>
    </w:p>
    <w:p w14:paraId="180FFACF" w14:textId="6A186F3B" w:rsidR="00366551" w:rsidRDefault="00366551">
      <w:pPr>
        <w:pStyle w:val="Nivel1SM"/>
      </w:pPr>
      <w:r>
        <w:t xml:space="preserve">Para la RRI inicial, se produce más del bien exportable y menos del importable, tal y como prevé el teorema de Rybczynski, lo que significa necesariamente que la producción (en valor absoluto) de </w:t>
      </w:r>
      <w:r>
        <w:rPr>
          <w:i/>
          <w:iCs/>
        </w:rPr>
        <w:t>X</w:t>
      </w:r>
      <w:r>
        <w:t xml:space="preserve"> ha aumentado más que la renta y, por lo tanto, necesariamente, la nueva producción se da en la región </w:t>
      </w:r>
      <w:r w:rsidRPr="00366551">
        <w:rPr>
          <w:u w:val="single"/>
        </w:rPr>
        <w:t>ultra pro-comercio</w:t>
      </w:r>
      <w:r>
        <w:t>.</w:t>
      </w:r>
    </w:p>
    <w:p w14:paraId="0E8DE144" w14:textId="7E8FF625" w:rsidR="004B24D5" w:rsidRDefault="004B24D5" w:rsidP="004B24D5">
      <w:pPr>
        <w:pStyle w:val="Ttuloimagen"/>
        <w:rPr>
          <w:i/>
          <w:iCs/>
          <w:smallCaps w:val="0"/>
        </w:rPr>
      </w:pPr>
      <w:r>
        <w:t>Imagen</w:t>
      </w:r>
      <w:r w:rsidR="00480398">
        <w:t> </w:t>
      </w:r>
      <w:r>
        <w:fldChar w:fldCharType="begin"/>
      </w:r>
      <w:r>
        <w:instrText xml:space="preserve"> SEQ Ilustración \* ARABIC </w:instrText>
      </w:r>
      <w:r>
        <w:fldChar w:fldCharType="separate"/>
      </w:r>
      <w:r w:rsidR="00ED7D9F">
        <w:t>7</w:t>
      </w:r>
      <w:r>
        <w:fldChar w:fldCharType="end"/>
      </w:r>
      <w:r w:rsidRPr="001279E4">
        <w:rPr>
          <w:smallCaps w:val="0"/>
        </w:rPr>
        <w:t>.–</w:t>
      </w:r>
      <w:r>
        <w:rPr>
          <w:smallCaps w:val="0"/>
        </w:rPr>
        <w:t xml:space="preserve"> </w:t>
      </w:r>
      <w:r>
        <w:rPr>
          <w:i/>
          <w:iCs/>
          <w:smallCaps w:val="0"/>
        </w:rPr>
        <w:t xml:space="preserve">Efecto sobre la producción de </w:t>
      </w:r>
      <w:r w:rsidR="00157BE9">
        <w:rPr>
          <w:i/>
          <w:iCs/>
          <w:smallCaps w:val="0"/>
        </w:rPr>
        <w:t xml:space="preserve">la </w:t>
      </w:r>
      <w:r>
        <w:rPr>
          <w:i/>
          <w:iCs/>
          <w:smallCaps w:val="0"/>
        </w:rPr>
        <w:t>acumulación de factor capital</w:t>
      </w:r>
      <w:r w:rsidR="00157BE9">
        <w:rPr>
          <w:i/>
          <w:iCs/>
          <w:smallCaps w:val="0"/>
        </w:rPr>
        <w:t xml:space="preserve"> (con exportable capital-intensivo)</w:t>
      </w:r>
    </w:p>
    <w:p w14:paraId="74079F27" w14:textId="0E5E5845" w:rsidR="004B24D5" w:rsidRPr="00A00E17" w:rsidRDefault="00157BE9" w:rsidP="004B24D5">
      <w:pPr>
        <w:pStyle w:val="Imagen"/>
      </w:pPr>
      <w:r>
        <w:drawing>
          <wp:inline distT="0" distB="0" distL="0" distR="0" wp14:anchorId="54B83587" wp14:editId="546D12E0">
            <wp:extent cx="1362075" cy="1266825"/>
            <wp:effectExtent l="0" t="0" r="9525" b="9525"/>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362075" cy="1266825"/>
                    </a:xfrm>
                    <a:prstGeom prst="rect">
                      <a:avLst/>
                    </a:prstGeom>
                    <a:noFill/>
                  </pic:spPr>
                </pic:pic>
              </a:graphicData>
            </a:graphic>
          </wp:inline>
        </w:drawing>
      </w:r>
    </w:p>
    <w:p w14:paraId="637196DF" w14:textId="5C25EC1E" w:rsidR="004B24D5" w:rsidRPr="00157BE9" w:rsidRDefault="004B24D5" w:rsidP="004B24D5">
      <w:pPr>
        <w:pStyle w:val="PiedeImagen"/>
        <w:rPr>
          <w:i w:val="0"/>
          <w:iCs/>
        </w:rPr>
      </w:pPr>
      <w:r w:rsidRPr="00157BE9">
        <w:t>Fuente</w:t>
      </w:r>
      <w:r w:rsidRPr="00157BE9">
        <w:rPr>
          <w:i w:val="0"/>
          <w:iCs/>
        </w:rPr>
        <w:t xml:space="preserve">: </w:t>
      </w:r>
      <w:r w:rsidR="00157BE9" w:rsidRPr="00157BE9">
        <w:rPr>
          <w:i w:val="0"/>
          <w:iCs/>
        </w:rPr>
        <w:t>S</w:t>
      </w:r>
      <w:r w:rsidR="00157BE9">
        <w:rPr>
          <w:i w:val="0"/>
          <w:iCs/>
        </w:rPr>
        <w:t>ahuquillo (2017). 3B-9</w:t>
      </w:r>
    </w:p>
    <w:p w14:paraId="5B835F1D" w14:textId="6978A737" w:rsidR="0016357C" w:rsidRDefault="0016357C" w:rsidP="00BA67EB">
      <w:pPr>
        <w:pStyle w:val="Ttulo9"/>
      </w:pPr>
      <w:r>
        <w:t>Efectos sobre el consumo</w:t>
      </w:r>
    </w:p>
    <w:p w14:paraId="3999F5E9" w14:textId="62943461" w:rsidR="0016357C" w:rsidRPr="0016357C" w:rsidRDefault="00366551" w:rsidP="00480398">
      <w:pPr>
        <w:pStyle w:val="Nivel1SM"/>
        <w:spacing w:before="0"/>
      </w:pPr>
      <w:r>
        <w:t xml:space="preserve">Si suponemos que </w:t>
      </w:r>
      <w:r>
        <w:rPr>
          <w:i/>
          <w:iCs/>
        </w:rPr>
        <w:t>amb</w:t>
      </w:r>
      <w:r w:rsidRPr="00366551">
        <w:rPr>
          <w:i/>
          <w:iCs/>
        </w:rPr>
        <w:t>os bienes son normales</w:t>
      </w:r>
      <w:r w:rsidRPr="003E60A4">
        <w:t xml:space="preserve"> y </w:t>
      </w:r>
      <w:r w:rsidR="003E60A4">
        <w:t xml:space="preserve">que los </w:t>
      </w:r>
      <w:r w:rsidR="003E60A4" w:rsidRPr="003E60A4">
        <w:rPr>
          <w:i/>
          <w:iCs/>
        </w:rPr>
        <w:t>efectos sobre el consumo son neutrales</w:t>
      </w:r>
      <w:r>
        <w:t xml:space="preserve"> ante una situación de crecimiento económico por acumulación de factores de producción aumentará la demanda de</w:t>
      </w:r>
      <w:r w:rsidR="003E60A4">
        <w:t xml:space="preserve"> ambos bienes (tanto del </w:t>
      </w:r>
      <w:r>
        <w:t xml:space="preserve">bien exportable </w:t>
      </w:r>
      <w:r w:rsidR="003E60A4">
        <w:t>como del bien importable) de manera proporcional a</w:t>
      </w:r>
      <w:r>
        <w:t xml:space="preserve"> la renta.</w:t>
      </w:r>
    </w:p>
    <w:p w14:paraId="60F68912" w14:textId="2A4CFF7E" w:rsidR="0016357C" w:rsidRDefault="0016357C" w:rsidP="00BA67EB">
      <w:pPr>
        <w:pStyle w:val="Ttulo9"/>
      </w:pPr>
      <w:r>
        <w:t>Efecto total sobre el volumen de comercio</w:t>
      </w:r>
    </w:p>
    <w:p w14:paraId="075E1E47" w14:textId="2C230EE2" w:rsidR="00366551" w:rsidRDefault="00366551" w:rsidP="00480398">
      <w:pPr>
        <w:pStyle w:val="Nivel1SM"/>
        <w:keepNext/>
        <w:spacing w:before="0" w:after="0"/>
      </w:pPr>
      <w:r>
        <w:t xml:space="preserve">A nivel agregado, </w:t>
      </w:r>
      <w:r w:rsidRPr="00366551">
        <w:rPr>
          <w:b/>
          <w:bCs/>
        </w:rPr>
        <w:t>aumentaría el comercio internacional</w:t>
      </w:r>
      <w:r>
        <w:t>, ya que</w:t>
      </w:r>
    </w:p>
    <w:p w14:paraId="7296BEC4" w14:textId="7010DBDF" w:rsidR="0016357C" w:rsidRDefault="00366551">
      <w:pPr>
        <w:pStyle w:val="Nivel2SM"/>
      </w:pPr>
      <w:r>
        <w:t xml:space="preserve">Aumentaría la oferta de exportaciones </w:t>
      </w:r>
      <w:r w:rsidRPr="00366551">
        <w:rPr>
          <w:sz w:val="19"/>
          <w:szCs w:val="19"/>
        </w:rPr>
        <w:t>(ya que aumenta más la producción que el consumo)</w:t>
      </w:r>
      <w:r>
        <w:t>.</w:t>
      </w:r>
    </w:p>
    <w:p w14:paraId="51CFF09F" w14:textId="1FDB42A4" w:rsidR="00366551" w:rsidRDefault="00366551">
      <w:pPr>
        <w:pStyle w:val="Nivel2SM"/>
      </w:pPr>
      <w:r>
        <w:t xml:space="preserve">Aumentaría la demanda de importaciones </w:t>
      </w:r>
      <w:r w:rsidRPr="00366551">
        <w:rPr>
          <w:sz w:val="19"/>
          <w:szCs w:val="19"/>
        </w:rPr>
        <w:t>(ya que disminuye más la producción que el consumo)</w:t>
      </w:r>
      <w:r>
        <w:t>.</w:t>
      </w:r>
    </w:p>
    <w:p w14:paraId="60A32784" w14:textId="47D20585" w:rsidR="00BA67EB" w:rsidRDefault="00BA67EB" w:rsidP="00BA67EB">
      <w:pPr>
        <w:pStyle w:val="Ttulo8"/>
      </w:pPr>
      <w:r>
        <w:t>País grande</w:t>
      </w:r>
    </w:p>
    <w:p w14:paraId="02815938" w14:textId="1C26A51E" w:rsidR="00BA67EB" w:rsidRDefault="00BA67EB" w:rsidP="00480398">
      <w:pPr>
        <w:pStyle w:val="Ttulo9"/>
        <w:spacing w:before="0"/>
      </w:pPr>
      <w:r>
        <w:t>Efecto sobre la RRI</w:t>
      </w:r>
    </w:p>
    <w:p w14:paraId="744B32E5" w14:textId="77DF3677" w:rsidR="00BA67EB" w:rsidRDefault="00BA67EB" w:rsidP="00480398">
      <w:pPr>
        <w:pStyle w:val="Nivel1SM"/>
        <w:spacing w:before="0"/>
      </w:pPr>
      <w:r>
        <w:t xml:space="preserve">Ahora bien, el teorema visto es para el caso de un país pequeño, ¿qué pasa en el caso de un país grande? Si el país es grande, a los efectos ya estudiados es necesario añadir el efectos sobre la RRI. El aumento de la oferta de exportaciones hará bajar </w:t>
      </w:r>
      <m:oMath>
        <m:sSub>
          <m:sSubPr>
            <m:ctrlPr>
              <w:rPr>
                <w:rFonts w:ascii="Cambria Math" w:eastAsiaTheme="minorEastAsia" w:hAnsi="Cambria Math"/>
                <w:i/>
              </w:rPr>
            </m:ctrlPr>
          </m:sSubPr>
          <m:e>
            <m:r>
              <m:rPr>
                <m:nor/>
              </m:rPr>
              <w:rPr>
                <w:rFonts w:eastAsiaTheme="minorEastAsia"/>
                <w:i/>
              </w:rPr>
              <m:t>P</m:t>
            </m:r>
          </m:e>
          <m:sub>
            <m:r>
              <m:rPr>
                <m:nor/>
              </m:rPr>
              <w:rPr>
                <w:rFonts w:eastAsiaTheme="minorEastAsia"/>
                <w:i/>
              </w:rPr>
              <m:t>X</m:t>
            </m:r>
          </m:sub>
        </m:sSub>
      </m:oMath>
      <w:r>
        <w:t xml:space="preserve"> y el aumento de la demanda de importaciones hará subir </w:t>
      </w:r>
      <m:oMath>
        <m:sSub>
          <m:sSubPr>
            <m:ctrlPr>
              <w:rPr>
                <w:rFonts w:ascii="Cambria Math" w:eastAsiaTheme="minorEastAsia" w:hAnsi="Cambria Math"/>
                <w:i/>
              </w:rPr>
            </m:ctrlPr>
          </m:sSubPr>
          <m:e>
            <m:r>
              <m:rPr>
                <m:nor/>
              </m:rPr>
              <w:rPr>
                <w:rFonts w:eastAsiaTheme="minorEastAsia"/>
                <w:i/>
              </w:rPr>
              <m:t>P</m:t>
            </m:r>
          </m:e>
          <m:sub>
            <m:r>
              <m:rPr>
                <m:nor/>
              </m:rPr>
              <w:rPr>
                <w:rFonts w:eastAsiaTheme="minorEastAsia"/>
                <w:i/>
              </w:rPr>
              <m:t>Y</m:t>
            </m:r>
          </m:sub>
        </m:sSub>
      </m:oMath>
      <w:r>
        <w:rPr>
          <w:rFonts w:eastAsiaTheme="minorEastAsia"/>
        </w:rPr>
        <w:t xml:space="preserve">, por lo que la RRI empeorará (i.e. </w:t>
      </w:r>
      <m:oMath>
        <m:r>
          <m:rPr>
            <m:nor/>
          </m:rPr>
          <w:rPr>
            <w:rFonts w:ascii="Times New Roman" w:hAnsi="Times New Roman" w:cs="Times New Roman"/>
          </w:rPr>
          <m:t>↓</m:t>
        </m:r>
        <m:r>
          <m:rPr>
            <m:nor/>
          </m:rPr>
          <w:rPr>
            <w:i/>
          </w:rPr>
          <m:t>RRI</m:t>
        </m:r>
        <m:r>
          <w:rPr>
            <w:rFonts w:ascii="Cambria Math" w:hAnsi="Cambria Math"/>
          </w:rPr>
          <m:t>≡</m:t>
        </m:r>
        <m:r>
          <m:rPr>
            <m:nor/>
          </m:rPr>
          <w:rPr>
            <w:rFonts w:ascii="Times New Roman" w:hAnsi="Times New Roman" w:cs="Times New Roman"/>
          </w:rPr>
          <m:t>↓</m:t>
        </m:r>
        <m:f>
          <m:fPr>
            <m:type m:val="lin"/>
            <m:ctrlPr>
              <w:rPr>
                <w:rFonts w:ascii="Cambria Math" w:hAnsi="Cambria Math"/>
                <w:i/>
              </w:rPr>
            </m:ctrlPr>
          </m:fPr>
          <m:num>
            <m:sSub>
              <m:sSubPr>
                <m:ctrlPr>
                  <w:rPr>
                    <w:rFonts w:ascii="Cambria Math" w:hAnsi="Cambria Math"/>
                    <w:i/>
                  </w:rPr>
                </m:ctrlPr>
              </m:sSubPr>
              <m:e>
                <m:r>
                  <m:rPr>
                    <m:nor/>
                  </m:rPr>
                  <w:rPr>
                    <w:i/>
                  </w:rPr>
                  <m:t>P</m:t>
                </m:r>
              </m:e>
              <m:sub>
                <m:r>
                  <m:rPr>
                    <m:nor/>
                  </m:rPr>
                  <w:rPr>
                    <w:i/>
                  </w:rPr>
                  <m:t>X</m:t>
                </m:r>
              </m:sub>
            </m:sSub>
          </m:num>
          <m:den>
            <m:r>
              <m:rPr>
                <m:nor/>
              </m:rPr>
              <w:rPr>
                <w:rFonts w:ascii="Times New Roman" w:hAnsi="Times New Roman" w:cs="Times New Roman"/>
                <w:i/>
                <w:iCs/>
              </w:rPr>
              <m:t>↑</m:t>
            </m:r>
            <m:sSub>
              <m:sSubPr>
                <m:ctrlPr>
                  <w:rPr>
                    <w:rFonts w:ascii="Cambria Math" w:hAnsi="Cambria Math"/>
                    <w:i/>
                  </w:rPr>
                </m:ctrlPr>
              </m:sSubPr>
              <m:e>
                <m:r>
                  <m:rPr>
                    <m:nor/>
                  </m:rPr>
                  <w:rPr>
                    <w:i/>
                  </w:rPr>
                  <m:t>P</m:t>
                </m:r>
              </m:e>
              <m:sub>
                <m:r>
                  <m:rPr>
                    <m:nor/>
                  </m:rPr>
                  <w:rPr>
                    <w:i/>
                  </w:rPr>
                  <m:t>Y</m:t>
                </m:r>
              </m:sub>
            </m:sSub>
          </m:den>
        </m:f>
      </m:oMath>
      <w:r>
        <w:rPr>
          <w:rFonts w:eastAsiaTheme="minorEastAsia"/>
        </w:rPr>
        <w:t>).</w:t>
      </w:r>
    </w:p>
    <w:p w14:paraId="72ED8A28" w14:textId="0450CE3C" w:rsidR="00BA67EB" w:rsidRDefault="00BA67EB">
      <w:pPr>
        <w:pStyle w:val="Nivel1SM"/>
        <w:keepNext/>
        <w:spacing w:after="0"/>
      </w:pPr>
      <w:r>
        <w:lastRenderedPageBreak/>
        <w:t xml:space="preserve">Este deterioro de la RRI que tiene lugar en un país grande cuando aumenta la dotación en que es intensivo el bien exportable se denomina </w:t>
      </w:r>
      <w:r>
        <w:rPr>
          <w:b/>
          <w:bCs/>
        </w:rPr>
        <w:t>enfermedad holandesa</w:t>
      </w:r>
      <w:r w:rsidR="00023757">
        <w:rPr>
          <w:rStyle w:val="Refdenotaalpie"/>
        </w:rPr>
        <w:footnoteReference w:id="10"/>
      </w:r>
      <w:r w:rsidR="00023757">
        <w:t xml:space="preserve"> </w:t>
      </w:r>
      <w:r>
        <w:t>(efecto que suele ir acompañado de una desindustrialización del país)</w:t>
      </w:r>
      <w:r>
        <w:rPr>
          <w:rStyle w:val="Refdenotaalpie"/>
        </w:rPr>
        <w:footnoteReference w:id="11"/>
      </w:r>
      <w:r>
        <w:t>.</w:t>
      </w:r>
    </w:p>
    <w:p w14:paraId="2B049942" w14:textId="345A6625" w:rsidR="00023757" w:rsidRDefault="00023757">
      <w:pPr>
        <w:pStyle w:val="Nivel2SM"/>
        <w:keepNext/>
        <w:spacing w:after="0"/>
      </w:pPr>
      <w:r>
        <w:t>La secuencia de la enfermedad holandesa es la siguiente:</w:t>
      </w:r>
    </w:p>
    <w:p w14:paraId="0B0D6114" w14:textId="3DEB723B" w:rsidR="00023757" w:rsidRDefault="00023757">
      <w:pPr>
        <w:pStyle w:val="Nivel3SM"/>
      </w:pPr>
      <w:r>
        <w:rPr>
          <w:i/>
          <w:iCs/>
        </w:rPr>
        <w:t>Surgimiento de un sector exportable</w:t>
      </w:r>
      <w:r>
        <w:t xml:space="preserve"> (generalmente, materias primas) lo</w:t>
      </w:r>
      <w:r w:rsidR="00385BB1">
        <w:t xml:space="preserve"> </w:t>
      </w:r>
      <w:r>
        <w:t>que desplaza la FPP de manera sesgada hacia dicho sector.</w:t>
      </w:r>
    </w:p>
    <w:p w14:paraId="71D6DE31" w14:textId="0C2A7574" w:rsidR="00023757" w:rsidRDefault="00023757">
      <w:pPr>
        <w:pStyle w:val="Nivel3SM"/>
      </w:pPr>
      <w:r>
        <w:rPr>
          <w:i/>
          <w:iCs/>
        </w:rPr>
        <w:t>Desplazamiento de factores productivos del resto de sectores</w:t>
      </w:r>
      <w:r>
        <w:t xml:space="preserve"> (generalmente, industriales) al nuevo sector extractivo, lo que acaba provocando la desindustrialización el país.</w:t>
      </w:r>
    </w:p>
    <w:p w14:paraId="53E89EB5" w14:textId="3DB220D9" w:rsidR="00023757" w:rsidRDefault="00023757">
      <w:pPr>
        <w:pStyle w:val="Nivel3SM"/>
      </w:pPr>
      <w:r>
        <w:rPr>
          <w:i/>
          <w:iCs/>
        </w:rPr>
        <w:t>Aumento de la producción del bien exportable</w:t>
      </w:r>
      <w:r>
        <w:t xml:space="preserve"> y disminución de la producción del resto.</w:t>
      </w:r>
    </w:p>
    <w:p w14:paraId="75A3044A" w14:textId="0FA63532" w:rsidR="00023757" w:rsidRDefault="00023757">
      <w:pPr>
        <w:pStyle w:val="Nivel3SM"/>
      </w:pPr>
      <w:r>
        <w:rPr>
          <w:i/>
          <w:iCs/>
        </w:rPr>
        <w:t>Aumento de la oferta de exportaciones</w:t>
      </w:r>
      <w:r>
        <w:t xml:space="preserve"> y de la demanda de importaciones.</w:t>
      </w:r>
    </w:p>
    <w:p w14:paraId="76537FD3" w14:textId="1988E406" w:rsidR="00023757" w:rsidRPr="0016357C" w:rsidRDefault="00023757">
      <w:pPr>
        <w:pStyle w:val="Nivel3SM"/>
      </w:pPr>
      <w:r>
        <w:rPr>
          <w:i/>
          <w:iCs/>
        </w:rPr>
        <w:t>Deterioro de la RRI</w:t>
      </w:r>
      <w:r>
        <w:t xml:space="preserve"> (</w:t>
      </w:r>
      <m:oMath>
        <m:r>
          <m:rPr>
            <m:nor/>
          </m:rPr>
          <w:rPr>
            <w:rFonts w:ascii="Times New Roman" w:hAnsi="Times New Roman" w:cs="Times New Roman"/>
          </w:rPr>
          <m:t>↓</m:t>
        </m:r>
        <m:r>
          <m:rPr>
            <m:nor/>
          </m:rPr>
          <w:rPr>
            <w:i/>
          </w:rPr>
          <m:t>RRI</m:t>
        </m:r>
        <m:r>
          <w:rPr>
            <w:rFonts w:ascii="Cambria Math" w:hAnsi="Cambria Math"/>
          </w:rPr>
          <m:t>≡</m:t>
        </m:r>
        <m:r>
          <m:rPr>
            <m:nor/>
          </m:rPr>
          <w:rPr>
            <w:rFonts w:ascii="Times New Roman" w:hAnsi="Times New Roman" w:cs="Times New Roman"/>
          </w:rPr>
          <m:t>↓</m:t>
        </m:r>
        <m:f>
          <m:fPr>
            <m:type m:val="lin"/>
            <m:ctrlPr>
              <w:rPr>
                <w:rFonts w:ascii="Cambria Math" w:hAnsi="Cambria Math"/>
                <w:i/>
              </w:rPr>
            </m:ctrlPr>
          </m:fPr>
          <m:num>
            <m:sSub>
              <m:sSubPr>
                <m:ctrlPr>
                  <w:rPr>
                    <w:rFonts w:ascii="Cambria Math" w:hAnsi="Cambria Math"/>
                    <w:i/>
                  </w:rPr>
                </m:ctrlPr>
              </m:sSubPr>
              <m:e>
                <m:r>
                  <m:rPr>
                    <m:nor/>
                  </m:rPr>
                  <w:rPr>
                    <w:i/>
                  </w:rPr>
                  <m:t>P</m:t>
                </m:r>
              </m:e>
              <m:sub>
                <m:r>
                  <m:rPr>
                    <m:nor/>
                  </m:rPr>
                  <w:rPr>
                    <w:i/>
                  </w:rPr>
                  <m:t>X</m:t>
                </m:r>
              </m:sub>
            </m:sSub>
          </m:num>
          <m:den>
            <m:r>
              <m:rPr>
                <m:nor/>
              </m:rPr>
              <w:rPr>
                <w:rFonts w:ascii="Times New Roman" w:hAnsi="Times New Roman" w:cs="Times New Roman"/>
                <w:i/>
                <w:iCs/>
              </w:rPr>
              <m:t>↑</m:t>
            </m:r>
            <m:sSub>
              <m:sSubPr>
                <m:ctrlPr>
                  <w:rPr>
                    <w:rFonts w:ascii="Cambria Math" w:hAnsi="Cambria Math"/>
                    <w:i/>
                  </w:rPr>
                </m:ctrlPr>
              </m:sSubPr>
              <m:e>
                <m:r>
                  <m:rPr>
                    <m:nor/>
                  </m:rPr>
                  <w:rPr>
                    <w:i/>
                  </w:rPr>
                  <m:t>P</m:t>
                </m:r>
              </m:e>
              <m:sub>
                <m:r>
                  <m:rPr>
                    <m:nor/>
                  </m:rPr>
                  <w:rPr>
                    <w:i/>
                  </w:rPr>
                  <m:t>Y</m:t>
                </m:r>
              </m:sub>
            </m:sSub>
          </m:den>
        </m:f>
      </m:oMath>
      <w:r>
        <w:t>).</w:t>
      </w:r>
    </w:p>
    <w:p w14:paraId="3BF1457E" w14:textId="53105E01" w:rsidR="0016357C" w:rsidRDefault="0016357C" w:rsidP="0016357C">
      <w:pPr>
        <w:pStyle w:val="Ttulo7"/>
      </w:pPr>
      <w:bookmarkStart w:id="42" w:name="_Toc174218292"/>
      <w:r>
        <w:t>Implicaciones</w:t>
      </w:r>
      <w:bookmarkEnd w:id="42"/>
    </w:p>
    <w:p w14:paraId="40652DFB" w14:textId="77777777" w:rsidR="0016357C" w:rsidRPr="00522AF1" w:rsidRDefault="0016357C" w:rsidP="00480398">
      <w:pPr>
        <w:pStyle w:val="Nivel1SM"/>
        <w:spacing w:before="0"/>
      </w:pPr>
    </w:p>
    <w:p w14:paraId="27E930EE" w14:textId="62F210D9" w:rsidR="006225DE" w:rsidRDefault="00D14956" w:rsidP="00B931E7">
      <w:pPr>
        <w:pStyle w:val="Ttulo6"/>
      </w:pPr>
      <w:bookmarkStart w:id="43" w:name="_Toc174218293"/>
      <w:r>
        <w:t>Progreso</w:t>
      </w:r>
      <w:r w:rsidR="00DA01F8">
        <w:t xml:space="preserve"> </w:t>
      </w:r>
      <w:r>
        <w:t>t</w:t>
      </w:r>
      <w:r w:rsidR="009632CE">
        <w:t>é</w:t>
      </w:r>
      <w:r>
        <w:t>cnico</w:t>
      </w:r>
      <w:bookmarkEnd w:id="43"/>
    </w:p>
    <w:p w14:paraId="538688FC" w14:textId="4652D43B" w:rsidR="00E43FAB" w:rsidRDefault="00E43FAB" w:rsidP="00480398">
      <w:pPr>
        <w:pStyle w:val="Ttulo7"/>
        <w:spacing w:before="0"/>
      </w:pPr>
      <w:bookmarkStart w:id="44" w:name="_Toc174218294"/>
      <w:r>
        <w:t>Idea (tipos de progreso técnico)</w:t>
      </w:r>
      <w:bookmarkEnd w:id="44"/>
    </w:p>
    <w:p w14:paraId="72A4C767" w14:textId="1CFD38C4" w:rsidR="00E43FAB" w:rsidRDefault="00E43FAB" w:rsidP="00480398">
      <w:pPr>
        <w:pStyle w:val="Nivel1SM"/>
        <w:spacing w:before="0"/>
      </w:pPr>
      <w:r>
        <w:t xml:space="preserve">Antes de estudiar los efectos sobre el comercio internacional del crecimiento económico generado por progreso técnico, vamos a ver los distintos tipos de progreso técnico que existen </w:t>
      </w:r>
      <w:r w:rsidRPr="00E43FAB">
        <w:rPr>
          <w:color w:val="767171" w:themeColor="background2" w:themeShade="80"/>
          <w:sz w:val="19"/>
          <w:szCs w:val="19"/>
        </w:rPr>
        <w:t>[</w:t>
      </w:r>
      <w:r>
        <w:rPr>
          <w:color w:val="767171" w:themeColor="background2" w:themeShade="80"/>
          <w:sz w:val="19"/>
          <w:szCs w:val="19"/>
        </w:rPr>
        <w:t>ver tema 3.A.</w:t>
      </w:r>
      <w:r w:rsidR="00A52617">
        <w:rPr>
          <w:color w:val="767171" w:themeColor="background2" w:themeShade="80"/>
          <w:sz w:val="19"/>
          <w:szCs w:val="19"/>
        </w:rPr>
        <w:t>11</w:t>
      </w:r>
      <w:r w:rsidRPr="00E43FAB">
        <w:rPr>
          <w:color w:val="767171" w:themeColor="background2" w:themeShade="80"/>
          <w:sz w:val="19"/>
          <w:szCs w:val="19"/>
        </w:rPr>
        <w:t>]</w:t>
      </w:r>
      <w:r>
        <w:t>.</w:t>
      </w:r>
    </w:p>
    <w:p w14:paraId="47ABEE93" w14:textId="77777777" w:rsidR="00E43FAB" w:rsidRDefault="00E43FAB">
      <w:pPr>
        <w:pStyle w:val="Nivel1SM"/>
        <w:keepNext/>
        <w:spacing w:after="0"/>
      </w:pPr>
      <w:r>
        <w:t xml:space="preserve">Consideremos una función de producción agregada </w:t>
      </w:r>
      <m:oMath>
        <m:acc>
          <m:accPr>
            <m:chr m:val="̆"/>
            <m:ctrlPr>
              <w:rPr>
                <w:rFonts w:ascii="Cambria Math" w:hAnsi="Cambria Math"/>
                <w:i/>
              </w:rPr>
            </m:ctrlPr>
          </m:accPr>
          <m:e>
            <m:r>
              <m:rPr>
                <m:nor/>
              </m:rPr>
              <w:rPr>
                <w:i/>
              </w:rPr>
              <m:t>F</m:t>
            </m:r>
          </m:e>
        </m:acc>
      </m:oMath>
      <w:r>
        <w:t xml:space="preserve"> y definiremos los siguientes tipos de progreso técnico neutral:</w:t>
      </w:r>
    </w:p>
    <w:p w14:paraId="29EC53A5" w14:textId="72A2BED9" w:rsidR="00E43FAB" w:rsidRPr="00D870FB" w:rsidRDefault="00E43FAB">
      <w:pPr>
        <w:pStyle w:val="Nivel2SM"/>
      </w:pPr>
      <w:r w:rsidRPr="003F137D">
        <w:rPr>
          <w:i/>
          <w:iCs/>
          <w:u w:val="single"/>
        </w:rPr>
        <w:t xml:space="preserve">Progreso técnico neutral en sentido de </w:t>
      </w:r>
      <w:r w:rsidRPr="00424F24">
        <w:rPr>
          <w:i/>
          <w:iCs/>
          <w:smallCaps/>
          <w:u w:val="single"/>
        </w:rPr>
        <w:t>Hicks</w:t>
      </w:r>
      <w:r>
        <w:t xml:space="preserve">: </w:t>
      </w:r>
      <m:oMath>
        <m:acc>
          <m:accPr>
            <m:chr m:val="̆"/>
            <m:ctrlPr>
              <w:rPr>
                <w:rFonts w:ascii="Cambria Math" w:hAnsi="Cambria Math"/>
                <w:i/>
              </w:rPr>
            </m:ctrlPr>
          </m:accPr>
          <m:e>
            <m:r>
              <m:rPr>
                <m:nor/>
              </m:rPr>
              <w:rPr>
                <w:i/>
              </w:rPr>
              <m:t>F</m:t>
            </m:r>
          </m:e>
        </m:acc>
        <m:d>
          <m:dPr>
            <m:ctrlPr>
              <w:rPr>
                <w:rFonts w:ascii="Cambria Math" w:hAnsi="Cambria Math"/>
                <w:i/>
              </w:rPr>
            </m:ctrlPr>
          </m:dPr>
          <m:e>
            <m:sSub>
              <m:sSubPr>
                <m:ctrlPr>
                  <w:rPr>
                    <w:rFonts w:ascii="Cambria Math" w:hAnsi="Cambria Math"/>
                    <w:i/>
                    <w:iCs/>
                  </w:rPr>
                </m:ctrlPr>
              </m:sSubPr>
              <m:e>
                <m:r>
                  <m:rPr>
                    <m:nor/>
                  </m:rPr>
                  <w:rPr>
                    <w:i/>
                    <w:iCs/>
                  </w:rPr>
                  <m:t>A</m:t>
                </m:r>
              </m:e>
              <m:sub>
                <m:r>
                  <m:rPr>
                    <m:nor/>
                  </m:rPr>
                  <w:rPr>
                    <w:i/>
                    <w:iCs/>
                  </w:rPr>
                  <m:t>t</m:t>
                </m:r>
              </m:sub>
            </m:sSub>
            <m:r>
              <m:rPr>
                <m:nor/>
              </m:rPr>
              <w:rPr>
                <w:rFonts w:ascii="Cambria Math"/>
                <w:i/>
                <w:iCs/>
              </w:rPr>
              <m:t xml:space="preserve">, </m:t>
            </m:r>
            <m:sSub>
              <m:sSubPr>
                <m:ctrlPr>
                  <w:rPr>
                    <w:rFonts w:ascii="Cambria Math" w:hAnsi="Cambria Math"/>
                    <w:i/>
                    <w:iCs/>
                  </w:rPr>
                </m:ctrlPr>
              </m:sSubPr>
              <m:e>
                <m:r>
                  <m:rPr>
                    <m:nor/>
                  </m:rPr>
                  <w:rPr>
                    <w:i/>
                    <w:iCs/>
                  </w:rPr>
                  <m:t>K</m:t>
                </m:r>
              </m:e>
              <m:sub>
                <m:r>
                  <m:rPr>
                    <m:nor/>
                  </m:rPr>
                  <w:rPr>
                    <w:i/>
                    <w:iCs/>
                  </w:rPr>
                  <m:t>t</m:t>
                </m:r>
              </m:sub>
            </m:sSub>
            <m:r>
              <m:rPr>
                <m:nor/>
              </m:rPr>
              <w:rPr>
                <w:rFonts w:ascii="Cambria Math"/>
                <w:i/>
                <w:iCs/>
              </w:rPr>
              <m:t xml:space="preserve">, </m:t>
            </m:r>
            <m:sSub>
              <m:sSubPr>
                <m:ctrlPr>
                  <w:rPr>
                    <w:rFonts w:ascii="Cambria Math" w:hAnsi="Cambria Math"/>
                    <w:i/>
                    <w:iCs/>
                  </w:rPr>
                </m:ctrlPr>
              </m:sSubPr>
              <m:e>
                <m:r>
                  <m:rPr>
                    <m:nor/>
                  </m:rPr>
                  <w:rPr>
                    <w:i/>
                    <w:iCs/>
                  </w:rPr>
                  <m:t>L</m:t>
                </m:r>
              </m:e>
              <m:sub>
                <m:r>
                  <m:rPr>
                    <m:nor/>
                  </m:rPr>
                  <w:rPr>
                    <w:i/>
                    <w:iCs/>
                  </w:rPr>
                  <m:t>t</m:t>
                </m:r>
              </m:sub>
            </m:sSub>
          </m:e>
        </m:d>
        <m:r>
          <w:rPr>
            <w:rFonts w:ascii="Cambria Math" w:hAnsi="Cambria Math"/>
          </w:rPr>
          <m:t>=</m:t>
        </m:r>
        <m:sSub>
          <m:sSubPr>
            <m:ctrlPr>
              <w:rPr>
                <w:rFonts w:ascii="Cambria Math" w:hAnsi="Cambria Math"/>
                <w:i/>
                <w:iCs/>
              </w:rPr>
            </m:ctrlPr>
          </m:sSubPr>
          <m:e>
            <m:r>
              <m:rPr>
                <m:nor/>
              </m:rPr>
              <w:rPr>
                <w:i/>
                <w:iCs/>
              </w:rPr>
              <m:t>A</m:t>
            </m:r>
          </m:e>
          <m:sub>
            <m:r>
              <m:rPr>
                <m:nor/>
              </m:rPr>
              <w:rPr>
                <w:i/>
                <w:iCs/>
              </w:rPr>
              <m:t>t</m:t>
            </m:r>
          </m:sub>
        </m:sSub>
        <m:r>
          <w:rPr>
            <w:rFonts w:ascii="Cambria Math" w:hAnsi="Cambria Math"/>
          </w:rPr>
          <m:t>∙</m:t>
        </m:r>
        <m:r>
          <m:rPr>
            <m:nor/>
          </m:rPr>
          <w:rPr>
            <w:i/>
          </w:rPr>
          <m:t>F</m:t>
        </m:r>
        <m:d>
          <m:dPr>
            <m:ctrlPr>
              <w:rPr>
                <w:rFonts w:ascii="Cambria Math" w:hAnsi="Cambria Math"/>
                <w:i/>
              </w:rPr>
            </m:ctrlPr>
          </m:dPr>
          <m:e>
            <m:sSub>
              <m:sSubPr>
                <m:ctrlPr>
                  <w:rPr>
                    <w:rFonts w:ascii="Cambria Math" w:hAnsi="Cambria Math"/>
                    <w:i/>
                    <w:iCs/>
                  </w:rPr>
                </m:ctrlPr>
              </m:sSubPr>
              <m:e>
                <m:r>
                  <m:rPr>
                    <m:nor/>
                  </m:rPr>
                  <w:rPr>
                    <w:i/>
                    <w:iCs/>
                  </w:rPr>
                  <m:t>K</m:t>
                </m:r>
              </m:e>
              <m:sub>
                <m:r>
                  <m:rPr>
                    <m:nor/>
                  </m:rPr>
                  <w:rPr>
                    <w:i/>
                    <w:iCs/>
                  </w:rPr>
                  <m:t>t</m:t>
                </m:r>
              </m:sub>
            </m:sSub>
            <m:r>
              <m:rPr>
                <m:nor/>
              </m:rPr>
              <w:rPr>
                <w:rFonts w:ascii="Cambria Math"/>
                <w:i/>
                <w:iCs/>
              </w:rPr>
              <m:t xml:space="preserve">, </m:t>
            </m:r>
            <m:sSub>
              <m:sSubPr>
                <m:ctrlPr>
                  <w:rPr>
                    <w:rFonts w:ascii="Cambria Math" w:hAnsi="Cambria Math"/>
                    <w:i/>
                    <w:iCs/>
                  </w:rPr>
                </m:ctrlPr>
              </m:sSubPr>
              <m:e>
                <m:r>
                  <m:rPr>
                    <m:nor/>
                  </m:rPr>
                  <w:rPr>
                    <w:i/>
                    <w:iCs/>
                  </w:rPr>
                  <m:t>L</m:t>
                </m:r>
              </m:e>
              <m:sub>
                <m:r>
                  <m:rPr>
                    <m:nor/>
                  </m:rPr>
                  <w:rPr>
                    <w:i/>
                    <w:iCs/>
                  </w:rPr>
                  <m:t>t</m:t>
                </m:r>
              </m:sub>
            </m:sSub>
          </m:e>
        </m:d>
      </m:oMath>
      <w:r w:rsidRPr="003F137D">
        <w:t xml:space="preserve">. En el progreso técnico neutral de </w:t>
      </w:r>
      <w:r w:rsidRPr="008C460F">
        <w:rPr>
          <w:smallCaps/>
        </w:rPr>
        <w:t>Hicks</w:t>
      </w:r>
      <w:r w:rsidRPr="003F137D">
        <w:t xml:space="preserve">, el capital y el trabajo son afectados por el progreso </w:t>
      </w:r>
      <w:r>
        <w:t>téc</w:t>
      </w:r>
      <w:r w:rsidRPr="00D870FB">
        <w:t xml:space="preserve">nico. La cantidad de factores utilizados disminuye. Aumenta la eficiencia y la productividad de todos los factores productivos utilizados </w:t>
      </w:r>
      <w:r w:rsidRPr="00E43FAB">
        <w:rPr>
          <w:color w:val="767171" w:themeColor="background2" w:themeShade="80"/>
          <w:sz w:val="19"/>
          <w:szCs w:val="19"/>
        </w:rPr>
        <w:t>[Desplazamiento de isocuantas representado en el panel</w:t>
      </w:r>
      <w:r w:rsidR="00B06C56">
        <w:rPr>
          <w:color w:val="767171" w:themeColor="background2" w:themeShade="80"/>
          <w:sz w:val="19"/>
          <w:szCs w:val="19"/>
        </w:rPr>
        <w:t> </w:t>
      </w:r>
      <w:r w:rsidRPr="00E43FAB">
        <w:rPr>
          <w:color w:val="767171" w:themeColor="background2" w:themeShade="80"/>
          <w:sz w:val="19"/>
          <w:szCs w:val="19"/>
        </w:rPr>
        <w:t xml:space="preserve">A de la </w:t>
      </w:r>
      <w:r w:rsidRPr="00E43FAB">
        <w:rPr>
          <w:color w:val="767171" w:themeColor="background2" w:themeShade="80"/>
          <w:sz w:val="19"/>
          <w:szCs w:val="19"/>
        </w:rPr>
        <w:fldChar w:fldCharType="begin"/>
      </w:r>
      <w:r w:rsidRPr="00E43FAB">
        <w:rPr>
          <w:color w:val="767171" w:themeColor="background2" w:themeShade="80"/>
          <w:sz w:val="19"/>
          <w:szCs w:val="19"/>
        </w:rPr>
        <w:instrText xml:space="preserve"> REF _Ref119956173 \h  \* MERGEFORMAT </w:instrText>
      </w:r>
      <w:r w:rsidRPr="00E43FAB">
        <w:rPr>
          <w:color w:val="767171" w:themeColor="background2" w:themeShade="80"/>
          <w:sz w:val="19"/>
          <w:szCs w:val="19"/>
        </w:rPr>
      </w:r>
      <w:r w:rsidRPr="00E43FAB">
        <w:rPr>
          <w:color w:val="767171" w:themeColor="background2" w:themeShade="80"/>
          <w:sz w:val="19"/>
          <w:szCs w:val="19"/>
        </w:rPr>
        <w:fldChar w:fldCharType="separate"/>
      </w:r>
      <w:r w:rsidR="00ED7D9F" w:rsidRPr="00ED7D9F">
        <w:rPr>
          <w:color w:val="767171" w:themeColor="background2" w:themeShade="80"/>
          <w:sz w:val="19"/>
          <w:szCs w:val="19"/>
        </w:rPr>
        <w:t>Imagen 8</w:t>
      </w:r>
      <w:r w:rsidRPr="00E43FAB">
        <w:rPr>
          <w:color w:val="767171" w:themeColor="background2" w:themeShade="80"/>
          <w:sz w:val="19"/>
          <w:szCs w:val="19"/>
        </w:rPr>
        <w:fldChar w:fldCharType="end"/>
      </w:r>
      <w:r w:rsidRPr="00E43FAB">
        <w:rPr>
          <w:color w:val="767171" w:themeColor="background2" w:themeShade="80"/>
          <w:sz w:val="19"/>
          <w:szCs w:val="19"/>
        </w:rPr>
        <w:t>]</w:t>
      </w:r>
      <w:r>
        <w:t>.</w:t>
      </w:r>
    </w:p>
    <w:p w14:paraId="6BFCF78C" w14:textId="51A7F386" w:rsidR="00E22629" w:rsidRDefault="00E22629">
      <w:pPr>
        <w:pStyle w:val="Nivel2SM"/>
        <w:keepNext/>
        <w:spacing w:after="0"/>
      </w:pPr>
      <w:r>
        <w:rPr>
          <w:i/>
          <w:iCs/>
          <w:u w:val="single"/>
        </w:rPr>
        <w:t xml:space="preserve">Progreso técnico intensificador del </w:t>
      </w:r>
      <w:r w:rsidRPr="00E22629">
        <w:rPr>
          <w:i/>
          <w:iCs/>
          <w:u w:val="single"/>
        </w:rPr>
        <w:t>capital</w:t>
      </w:r>
      <w:r>
        <w:t>:</w:t>
      </w:r>
      <w:r w:rsidR="00FF64F0">
        <w:t xml:space="preserve"> La productividad marginal del capital aumenta proporcionalmente más que la productividad marginal del trabajo. Un ejemplo de progreso técnico intensificador del capital es el progreso técnico neutral en sentido de </w:t>
      </w:r>
      <w:r w:rsidR="00FF64F0" w:rsidRPr="00FF64F0">
        <w:rPr>
          <w:smallCaps/>
        </w:rPr>
        <w:t>Solow</w:t>
      </w:r>
      <w:r w:rsidR="00FF64F0">
        <w:t>.</w:t>
      </w:r>
    </w:p>
    <w:p w14:paraId="6A51BD67" w14:textId="6097865D" w:rsidR="00E43FAB" w:rsidRPr="00D870FB" w:rsidRDefault="00E43FAB">
      <w:pPr>
        <w:pStyle w:val="Nivel3SM"/>
      </w:pPr>
      <w:r w:rsidRPr="00AF0A04">
        <w:rPr>
          <w:i/>
          <w:iCs/>
          <w:spacing w:val="-2"/>
        </w:rPr>
        <w:t xml:space="preserve">Progreso técnico neutral en sentido de </w:t>
      </w:r>
      <w:r w:rsidRPr="00AF0A04">
        <w:rPr>
          <w:i/>
          <w:iCs/>
          <w:smallCaps/>
          <w:spacing w:val="-2"/>
        </w:rPr>
        <w:t>Solow</w:t>
      </w:r>
      <w:r w:rsidRPr="00AF0A04">
        <w:rPr>
          <w:spacing w:val="-2"/>
        </w:rPr>
        <w:t xml:space="preserve">: En el progreso técnico neutral de </w:t>
      </w:r>
      <w:r w:rsidRPr="00AF0A04">
        <w:rPr>
          <w:smallCaps/>
          <w:spacing w:val="-2"/>
        </w:rPr>
        <w:t>Solow</w:t>
      </w:r>
      <w:r w:rsidRPr="00AF0A04">
        <w:rPr>
          <w:spacing w:val="-2"/>
        </w:rPr>
        <w:t xml:space="preserve">, la función de producción define al capital de la siguiente manera: </w:t>
      </w:r>
      <m:oMath>
        <m:acc>
          <m:accPr>
            <m:chr m:val="̆"/>
            <m:ctrlPr>
              <w:rPr>
                <w:rFonts w:ascii="Cambria Math" w:hAnsi="Cambria Math"/>
                <w:i/>
                <w:spacing w:val="-2"/>
              </w:rPr>
            </m:ctrlPr>
          </m:accPr>
          <m:e>
            <m:r>
              <m:rPr>
                <m:nor/>
              </m:rPr>
              <w:rPr>
                <w:i/>
                <w:spacing w:val="-2"/>
              </w:rPr>
              <m:t>F</m:t>
            </m:r>
          </m:e>
        </m:acc>
        <m:d>
          <m:dPr>
            <m:ctrlPr>
              <w:rPr>
                <w:rFonts w:ascii="Cambria Math" w:hAnsi="Cambria Math"/>
                <w:i/>
                <w:spacing w:val="-2"/>
              </w:rPr>
            </m:ctrlPr>
          </m:dPr>
          <m:e>
            <m:sSub>
              <m:sSubPr>
                <m:ctrlPr>
                  <w:rPr>
                    <w:rFonts w:ascii="Cambria Math" w:hAnsi="Cambria Math"/>
                    <w:i/>
                    <w:iCs/>
                    <w:spacing w:val="-2"/>
                  </w:rPr>
                </m:ctrlPr>
              </m:sSubPr>
              <m:e>
                <m:r>
                  <m:rPr>
                    <m:nor/>
                  </m:rPr>
                  <w:rPr>
                    <w:i/>
                    <w:iCs/>
                    <w:spacing w:val="-2"/>
                  </w:rPr>
                  <m:t>A</m:t>
                </m:r>
              </m:e>
              <m:sub>
                <m:r>
                  <m:rPr>
                    <m:nor/>
                  </m:rPr>
                  <w:rPr>
                    <w:i/>
                    <w:iCs/>
                    <w:spacing w:val="-2"/>
                  </w:rPr>
                  <m:t>t</m:t>
                </m:r>
              </m:sub>
            </m:sSub>
            <m:r>
              <m:rPr>
                <m:nor/>
              </m:rPr>
              <w:rPr>
                <w:rFonts w:ascii="Cambria Math"/>
                <w:i/>
                <w:iCs/>
                <w:spacing w:val="-2"/>
              </w:rPr>
              <m:t xml:space="preserve">, </m:t>
            </m:r>
            <m:sSub>
              <m:sSubPr>
                <m:ctrlPr>
                  <w:rPr>
                    <w:rFonts w:ascii="Cambria Math" w:hAnsi="Cambria Math"/>
                    <w:i/>
                    <w:iCs/>
                    <w:spacing w:val="-2"/>
                  </w:rPr>
                </m:ctrlPr>
              </m:sSubPr>
              <m:e>
                <m:r>
                  <m:rPr>
                    <m:nor/>
                  </m:rPr>
                  <w:rPr>
                    <w:i/>
                    <w:iCs/>
                    <w:spacing w:val="-2"/>
                  </w:rPr>
                  <m:t>K</m:t>
                </m:r>
              </m:e>
              <m:sub>
                <m:r>
                  <m:rPr>
                    <m:nor/>
                  </m:rPr>
                  <w:rPr>
                    <w:i/>
                    <w:iCs/>
                    <w:spacing w:val="-2"/>
                  </w:rPr>
                  <m:t>t</m:t>
                </m:r>
              </m:sub>
            </m:sSub>
            <m:r>
              <m:rPr>
                <m:nor/>
              </m:rPr>
              <w:rPr>
                <w:rFonts w:ascii="Cambria Math"/>
                <w:i/>
                <w:iCs/>
                <w:spacing w:val="-2"/>
              </w:rPr>
              <m:t xml:space="preserve">, </m:t>
            </m:r>
            <m:sSub>
              <m:sSubPr>
                <m:ctrlPr>
                  <w:rPr>
                    <w:rFonts w:ascii="Cambria Math" w:hAnsi="Cambria Math"/>
                    <w:i/>
                    <w:iCs/>
                    <w:spacing w:val="-2"/>
                  </w:rPr>
                </m:ctrlPr>
              </m:sSubPr>
              <m:e>
                <m:r>
                  <m:rPr>
                    <m:nor/>
                  </m:rPr>
                  <w:rPr>
                    <w:i/>
                    <w:iCs/>
                    <w:spacing w:val="-2"/>
                  </w:rPr>
                  <m:t>L</m:t>
                </m:r>
              </m:e>
              <m:sub>
                <m:r>
                  <m:rPr>
                    <m:nor/>
                  </m:rPr>
                  <w:rPr>
                    <w:i/>
                    <w:iCs/>
                    <w:spacing w:val="-2"/>
                  </w:rPr>
                  <m:t>t</m:t>
                </m:r>
              </m:sub>
            </m:sSub>
          </m:e>
        </m:d>
        <m:r>
          <w:rPr>
            <w:rFonts w:ascii="Cambria Math" w:hAnsi="Cambria Math"/>
            <w:spacing w:val="-2"/>
          </w:rPr>
          <m:t>=</m:t>
        </m:r>
        <m:r>
          <m:rPr>
            <m:nor/>
          </m:rPr>
          <w:rPr>
            <w:i/>
            <w:spacing w:val="-2"/>
          </w:rPr>
          <m:t>F</m:t>
        </m:r>
        <m:d>
          <m:dPr>
            <m:ctrlPr>
              <w:rPr>
                <w:rFonts w:ascii="Cambria Math" w:hAnsi="Cambria Math"/>
                <w:i/>
                <w:spacing w:val="-2"/>
              </w:rPr>
            </m:ctrlPr>
          </m:dPr>
          <m:e>
            <m:sSub>
              <m:sSubPr>
                <m:ctrlPr>
                  <w:rPr>
                    <w:rFonts w:ascii="Cambria Math" w:hAnsi="Cambria Math"/>
                    <w:i/>
                    <w:iCs/>
                    <w:spacing w:val="-2"/>
                  </w:rPr>
                </m:ctrlPr>
              </m:sSubPr>
              <m:e>
                <m:r>
                  <m:rPr>
                    <m:nor/>
                  </m:rPr>
                  <w:rPr>
                    <w:i/>
                    <w:iCs/>
                    <w:spacing w:val="-2"/>
                  </w:rPr>
                  <m:t>A</m:t>
                </m:r>
              </m:e>
              <m:sub>
                <m:r>
                  <m:rPr>
                    <m:nor/>
                  </m:rPr>
                  <w:rPr>
                    <w:i/>
                    <w:iCs/>
                    <w:spacing w:val="-2"/>
                  </w:rPr>
                  <m:t>t</m:t>
                </m:r>
              </m:sub>
            </m:sSub>
            <m:r>
              <w:rPr>
                <w:rFonts w:ascii="Cambria Math" w:hAnsi="Cambria Math"/>
                <w:spacing w:val="-2"/>
              </w:rPr>
              <m:t>∙</m:t>
            </m:r>
            <m:sSub>
              <m:sSubPr>
                <m:ctrlPr>
                  <w:rPr>
                    <w:rFonts w:ascii="Cambria Math" w:hAnsi="Cambria Math"/>
                    <w:i/>
                    <w:iCs/>
                    <w:spacing w:val="-2"/>
                  </w:rPr>
                </m:ctrlPr>
              </m:sSubPr>
              <m:e>
                <m:r>
                  <m:rPr>
                    <m:nor/>
                  </m:rPr>
                  <w:rPr>
                    <w:i/>
                    <w:iCs/>
                    <w:spacing w:val="-2"/>
                  </w:rPr>
                  <m:t>K</m:t>
                </m:r>
              </m:e>
              <m:sub>
                <m:r>
                  <m:rPr>
                    <m:nor/>
                  </m:rPr>
                  <w:rPr>
                    <w:i/>
                    <w:iCs/>
                    <w:spacing w:val="-2"/>
                  </w:rPr>
                  <m:t>t</m:t>
                </m:r>
              </m:sub>
            </m:sSub>
            <m:r>
              <m:rPr>
                <m:nor/>
              </m:rPr>
              <w:rPr>
                <w:rFonts w:ascii="Cambria Math"/>
                <w:i/>
                <w:iCs/>
                <w:spacing w:val="-2"/>
              </w:rPr>
              <m:t xml:space="preserve">, </m:t>
            </m:r>
            <m:sSub>
              <m:sSubPr>
                <m:ctrlPr>
                  <w:rPr>
                    <w:rFonts w:ascii="Cambria Math" w:hAnsi="Cambria Math"/>
                    <w:i/>
                    <w:iCs/>
                    <w:spacing w:val="-2"/>
                  </w:rPr>
                </m:ctrlPr>
              </m:sSubPr>
              <m:e>
                <m:r>
                  <m:rPr>
                    <m:nor/>
                  </m:rPr>
                  <w:rPr>
                    <w:i/>
                    <w:iCs/>
                    <w:spacing w:val="-2"/>
                  </w:rPr>
                  <m:t>L</m:t>
                </m:r>
              </m:e>
              <m:sub>
                <m:r>
                  <m:rPr>
                    <m:nor/>
                  </m:rPr>
                  <w:rPr>
                    <w:i/>
                    <w:iCs/>
                    <w:spacing w:val="-2"/>
                  </w:rPr>
                  <m:t>t</m:t>
                </m:r>
              </m:sub>
            </m:sSub>
          </m:e>
        </m:d>
      </m:oMath>
      <w:r w:rsidRPr="00AF0A04">
        <w:rPr>
          <w:spacing w:val="-2"/>
        </w:rPr>
        <w:t>. En este caso el capital es medido en términos de unidades de eficiencia. El capital es más eficiente</w:t>
      </w:r>
      <w:r>
        <w:t xml:space="preserve"> </w:t>
      </w:r>
      <w:r w:rsidRPr="00E43FAB">
        <w:rPr>
          <w:color w:val="767171" w:themeColor="background2" w:themeShade="80"/>
          <w:sz w:val="19"/>
          <w:szCs w:val="19"/>
        </w:rPr>
        <w:t>[Desplazamiento de isocuantas representado en el panel</w:t>
      </w:r>
      <w:r w:rsidR="00B06C56">
        <w:rPr>
          <w:color w:val="767171" w:themeColor="background2" w:themeShade="80"/>
          <w:sz w:val="19"/>
          <w:szCs w:val="19"/>
        </w:rPr>
        <w:t> </w:t>
      </w:r>
      <w:r w:rsidRPr="00E43FAB">
        <w:rPr>
          <w:color w:val="767171" w:themeColor="background2" w:themeShade="80"/>
          <w:sz w:val="19"/>
          <w:szCs w:val="19"/>
        </w:rPr>
        <w:t>B</w:t>
      </w:r>
      <w:r>
        <w:rPr>
          <w:color w:val="767171" w:themeColor="background2" w:themeShade="80"/>
          <w:sz w:val="19"/>
          <w:szCs w:val="19"/>
        </w:rPr>
        <w:t xml:space="preserve"> </w:t>
      </w:r>
      <w:r w:rsidRPr="00E43FAB">
        <w:rPr>
          <w:color w:val="767171" w:themeColor="background2" w:themeShade="80"/>
          <w:sz w:val="19"/>
          <w:szCs w:val="19"/>
        </w:rPr>
        <w:t xml:space="preserve">de la </w:t>
      </w:r>
      <w:r w:rsidRPr="00E43FAB">
        <w:rPr>
          <w:color w:val="767171" w:themeColor="background2" w:themeShade="80"/>
          <w:sz w:val="19"/>
          <w:szCs w:val="19"/>
        </w:rPr>
        <w:fldChar w:fldCharType="begin"/>
      </w:r>
      <w:r w:rsidRPr="00E43FAB">
        <w:rPr>
          <w:color w:val="767171" w:themeColor="background2" w:themeShade="80"/>
          <w:sz w:val="19"/>
          <w:szCs w:val="19"/>
        </w:rPr>
        <w:instrText xml:space="preserve"> REF _Ref119956173 \h  \* MERGEFORMAT </w:instrText>
      </w:r>
      <w:r w:rsidRPr="00E43FAB">
        <w:rPr>
          <w:color w:val="767171" w:themeColor="background2" w:themeShade="80"/>
          <w:sz w:val="19"/>
          <w:szCs w:val="19"/>
        </w:rPr>
      </w:r>
      <w:r w:rsidRPr="00E43FAB">
        <w:rPr>
          <w:color w:val="767171" w:themeColor="background2" w:themeShade="80"/>
          <w:sz w:val="19"/>
          <w:szCs w:val="19"/>
        </w:rPr>
        <w:fldChar w:fldCharType="separate"/>
      </w:r>
      <w:r w:rsidR="00ED7D9F" w:rsidRPr="00ED7D9F">
        <w:rPr>
          <w:color w:val="767171" w:themeColor="background2" w:themeShade="80"/>
          <w:sz w:val="19"/>
          <w:szCs w:val="19"/>
        </w:rPr>
        <w:t>Imagen 8</w:t>
      </w:r>
      <w:r w:rsidRPr="00E43FAB">
        <w:rPr>
          <w:color w:val="767171" w:themeColor="background2" w:themeShade="80"/>
          <w:sz w:val="19"/>
          <w:szCs w:val="19"/>
        </w:rPr>
        <w:fldChar w:fldCharType="end"/>
      </w:r>
      <w:r w:rsidRPr="00E43FAB">
        <w:rPr>
          <w:color w:val="767171" w:themeColor="background2" w:themeShade="80"/>
          <w:sz w:val="19"/>
          <w:szCs w:val="19"/>
        </w:rPr>
        <w:t>]</w:t>
      </w:r>
      <w:r w:rsidRPr="00D870FB">
        <w:t xml:space="preserve">. </w:t>
      </w:r>
    </w:p>
    <w:p w14:paraId="7F58DE43" w14:textId="0DA50134" w:rsidR="00FF64F0" w:rsidRDefault="00E22629">
      <w:pPr>
        <w:pStyle w:val="Nivel2SM"/>
        <w:keepNext/>
        <w:spacing w:after="0"/>
      </w:pPr>
      <w:r>
        <w:rPr>
          <w:i/>
          <w:iCs/>
          <w:u w:val="single"/>
        </w:rPr>
        <w:lastRenderedPageBreak/>
        <w:t>Progreso técnico intensificador del trabajo</w:t>
      </w:r>
      <w:r w:rsidRPr="00E22629">
        <w:t>:</w:t>
      </w:r>
      <w:r w:rsidR="00FF64F0" w:rsidRPr="00FF64F0">
        <w:t xml:space="preserve"> </w:t>
      </w:r>
      <w:r w:rsidR="00FF64F0">
        <w:t xml:space="preserve">La productividad marginal del trabajo aumenta proporcionalmente más que la productividad marginal del capital. Un ejemplo de progreso técnico intensificador del trabajo es el progreso técnico neutral en sentido de </w:t>
      </w:r>
      <w:r w:rsidR="00FF64F0">
        <w:rPr>
          <w:smallCaps/>
        </w:rPr>
        <w:t>Harrod</w:t>
      </w:r>
      <w:r w:rsidR="00FF64F0">
        <w:t>.</w:t>
      </w:r>
    </w:p>
    <w:p w14:paraId="5CDBF7CD" w14:textId="3D243683" w:rsidR="00E43FAB" w:rsidRDefault="00E43FAB">
      <w:pPr>
        <w:pStyle w:val="Nivel3SM"/>
      </w:pPr>
      <w:r w:rsidRPr="00AF0A04">
        <w:rPr>
          <w:i/>
          <w:iCs/>
        </w:rPr>
        <w:t xml:space="preserve">Progreso técnico neutral en sentido de </w:t>
      </w:r>
      <w:r w:rsidRPr="00AF0A04">
        <w:rPr>
          <w:i/>
          <w:iCs/>
          <w:smallCaps/>
        </w:rPr>
        <w:t>Harrod</w:t>
      </w:r>
      <w:r w:rsidRPr="00AF0A04">
        <w:t xml:space="preserve">: En el progreso técnico neutral de </w:t>
      </w:r>
      <w:r w:rsidRPr="00AF0A04">
        <w:rPr>
          <w:smallCaps/>
        </w:rPr>
        <w:t>Harrod</w:t>
      </w:r>
      <w:r w:rsidRPr="00AF0A04">
        <w:t xml:space="preserve">, la función de producción es modificada por un trabajo que </w:t>
      </w:r>
      <w:r w:rsidR="00835ADF">
        <w:t>“</w:t>
      </w:r>
      <w:r w:rsidRPr="00AF0A04">
        <w:t>aprende</w:t>
      </w:r>
      <w:r w:rsidR="00835ADF">
        <w:t>”</w:t>
      </w:r>
      <w:r w:rsidRPr="00AF0A04">
        <w:t xml:space="preserve">: </w:t>
      </w:r>
      <m:oMath>
        <m:acc>
          <m:accPr>
            <m:chr m:val="̆"/>
            <m:ctrlPr>
              <w:rPr>
                <w:rFonts w:ascii="Cambria Math" w:hAnsi="Cambria Math"/>
                <w:i/>
              </w:rPr>
            </m:ctrlPr>
          </m:accPr>
          <m:e>
            <m:r>
              <m:rPr>
                <m:nor/>
              </m:rPr>
              <w:rPr>
                <w:i/>
              </w:rPr>
              <m:t>F</m:t>
            </m:r>
          </m:e>
        </m:acc>
        <m:d>
          <m:dPr>
            <m:ctrlPr>
              <w:rPr>
                <w:rFonts w:ascii="Cambria Math" w:hAnsi="Cambria Math"/>
                <w:i/>
              </w:rPr>
            </m:ctrlPr>
          </m:dPr>
          <m:e>
            <m:sSub>
              <m:sSubPr>
                <m:ctrlPr>
                  <w:rPr>
                    <w:rFonts w:ascii="Cambria Math" w:hAnsi="Cambria Math"/>
                    <w:i/>
                    <w:iCs/>
                  </w:rPr>
                </m:ctrlPr>
              </m:sSubPr>
              <m:e>
                <m:r>
                  <m:rPr>
                    <m:nor/>
                  </m:rPr>
                  <w:rPr>
                    <w:i/>
                    <w:iCs/>
                  </w:rPr>
                  <m:t>A</m:t>
                </m:r>
              </m:e>
              <m:sub>
                <m:r>
                  <m:rPr>
                    <m:nor/>
                  </m:rPr>
                  <w:rPr>
                    <w:i/>
                    <w:iCs/>
                  </w:rPr>
                  <m:t>t</m:t>
                </m:r>
              </m:sub>
            </m:sSub>
            <m:r>
              <m:rPr>
                <m:nor/>
              </m:rPr>
              <w:rPr>
                <w:rFonts w:ascii="Cambria Math"/>
                <w:i/>
                <w:iCs/>
              </w:rPr>
              <m:t xml:space="preserve">, </m:t>
            </m:r>
            <m:sSub>
              <m:sSubPr>
                <m:ctrlPr>
                  <w:rPr>
                    <w:rFonts w:ascii="Cambria Math" w:hAnsi="Cambria Math"/>
                    <w:i/>
                    <w:iCs/>
                  </w:rPr>
                </m:ctrlPr>
              </m:sSubPr>
              <m:e>
                <m:r>
                  <m:rPr>
                    <m:nor/>
                  </m:rPr>
                  <w:rPr>
                    <w:i/>
                    <w:iCs/>
                  </w:rPr>
                  <m:t>K</m:t>
                </m:r>
              </m:e>
              <m:sub>
                <m:r>
                  <m:rPr>
                    <m:nor/>
                  </m:rPr>
                  <w:rPr>
                    <w:i/>
                    <w:iCs/>
                  </w:rPr>
                  <m:t>t</m:t>
                </m:r>
              </m:sub>
            </m:sSub>
            <m:r>
              <m:rPr>
                <m:nor/>
              </m:rPr>
              <w:rPr>
                <w:rFonts w:ascii="Cambria Math"/>
                <w:i/>
                <w:iCs/>
              </w:rPr>
              <m:t xml:space="preserve">, </m:t>
            </m:r>
            <m:sSub>
              <m:sSubPr>
                <m:ctrlPr>
                  <w:rPr>
                    <w:rFonts w:ascii="Cambria Math" w:hAnsi="Cambria Math"/>
                    <w:i/>
                    <w:iCs/>
                  </w:rPr>
                </m:ctrlPr>
              </m:sSubPr>
              <m:e>
                <m:r>
                  <m:rPr>
                    <m:nor/>
                  </m:rPr>
                  <w:rPr>
                    <w:i/>
                    <w:iCs/>
                  </w:rPr>
                  <m:t>L</m:t>
                </m:r>
              </m:e>
              <m:sub>
                <m:r>
                  <m:rPr>
                    <m:nor/>
                  </m:rPr>
                  <w:rPr>
                    <w:i/>
                    <w:iCs/>
                  </w:rPr>
                  <m:t>t</m:t>
                </m:r>
              </m:sub>
            </m:sSub>
          </m:e>
        </m:d>
        <m:r>
          <w:rPr>
            <w:rFonts w:ascii="Cambria Math" w:hAnsi="Cambria Math"/>
          </w:rPr>
          <m:t>=</m:t>
        </m:r>
        <m:r>
          <m:rPr>
            <m:nor/>
          </m:rPr>
          <w:rPr>
            <w:i/>
          </w:rPr>
          <m:t>F</m:t>
        </m:r>
        <m:d>
          <m:dPr>
            <m:ctrlPr>
              <w:rPr>
                <w:rFonts w:ascii="Cambria Math" w:hAnsi="Cambria Math"/>
                <w:i/>
              </w:rPr>
            </m:ctrlPr>
          </m:dPr>
          <m:e>
            <m:sSub>
              <m:sSubPr>
                <m:ctrlPr>
                  <w:rPr>
                    <w:rFonts w:ascii="Cambria Math" w:hAnsi="Cambria Math"/>
                    <w:i/>
                    <w:iCs/>
                  </w:rPr>
                </m:ctrlPr>
              </m:sSubPr>
              <m:e>
                <m:r>
                  <m:rPr>
                    <m:nor/>
                  </m:rPr>
                  <w:rPr>
                    <w:i/>
                    <w:iCs/>
                  </w:rPr>
                  <m:t>K</m:t>
                </m:r>
              </m:e>
              <m:sub>
                <m:r>
                  <m:rPr>
                    <m:nor/>
                  </m:rPr>
                  <w:rPr>
                    <w:i/>
                    <w:iCs/>
                  </w:rPr>
                  <m:t>t</m:t>
                </m:r>
              </m:sub>
            </m:sSub>
            <m:r>
              <m:rPr>
                <m:nor/>
              </m:rPr>
              <w:rPr>
                <w:rFonts w:ascii="Cambria Math"/>
                <w:i/>
                <w:iCs/>
              </w:rPr>
              <m:t xml:space="preserve">, </m:t>
            </m:r>
            <m:sSub>
              <m:sSubPr>
                <m:ctrlPr>
                  <w:rPr>
                    <w:rFonts w:ascii="Cambria Math" w:hAnsi="Cambria Math"/>
                    <w:i/>
                    <w:iCs/>
                  </w:rPr>
                </m:ctrlPr>
              </m:sSubPr>
              <m:e>
                <m:r>
                  <m:rPr>
                    <m:nor/>
                  </m:rPr>
                  <w:rPr>
                    <w:i/>
                    <w:iCs/>
                  </w:rPr>
                  <m:t>A</m:t>
                </m:r>
              </m:e>
              <m:sub>
                <m:r>
                  <m:rPr>
                    <m:nor/>
                  </m:rPr>
                  <w:rPr>
                    <w:i/>
                    <w:iCs/>
                  </w:rPr>
                  <m:t>t</m:t>
                </m:r>
              </m:sub>
            </m:sSub>
            <m:r>
              <w:rPr>
                <w:rFonts w:ascii="Cambria Math" w:hAnsi="Cambria Math"/>
              </w:rPr>
              <m:t>∙</m:t>
            </m:r>
            <m:sSub>
              <m:sSubPr>
                <m:ctrlPr>
                  <w:rPr>
                    <w:rFonts w:ascii="Cambria Math" w:hAnsi="Cambria Math"/>
                    <w:i/>
                    <w:iCs/>
                  </w:rPr>
                </m:ctrlPr>
              </m:sSubPr>
              <m:e>
                <m:r>
                  <m:rPr>
                    <m:nor/>
                  </m:rPr>
                  <w:rPr>
                    <w:i/>
                    <w:iCs/>
                  </w:rPr>
                  <m:t>L</m:t>
                </m:r>
              </m:e>
              <m:sub>
                <m:r>
                  <m:rPr>
                    <m:nor/>
                  </m:rPr>
                  <w:rPr>
                    <w:i/>
                    <w:iCs/>
                  </w:rPr>
                  <m:t>t</m:t>
                </m:r>
              </m:sub>
            </m:sSub>
          </m:e>
        </m:d>
      </m:oMath>
      <w:r w:rsidR="00835ADF">
        <w:rPr>
          <w:rStyle w:val="Refdenotaalpie"/>
        </w:rPr>
        <w:footnoteReference w:id="12"/>
      </w:r>
      <w:r w:rsidRPr="00AF0A04">
        <w:t>.</w:t>
      </w:r>
      <w:r w:rsidRPr="00D870FB">
        <w:t xml:space="preserve"> En este caso el trabajo es medido en términos de unidades de eficiencia y </w:t>
      </w:r>
      <w:r w:rsidRPr="00D870FB">
        <w:rPr>
          <w:i/>
          <w:iCs/>
        </w:rPr>
        <w:t>la relación capital producto permanece constante</w:t>
      </w:r>
      <w:r w:rsidRPr="00D870FB">
        <w:t xml:space="preserve"> </w:t>
      </w:r>
      <w:r w:rsidRPr="00E43FAB">
        <w:rPr>
          <w:color w:val="767171" w:themeColor="background2" w:themeShade="80"/>
          <w:sz w:val="19"/>
          <w:szCs w:val="19"/>
        </w:rPr>
        <w:t>[Desplazamiento de isocuantas representado en el panel</w:t>
      </w:r>
      <w:r w:rsidR="00B06C56">
        <w:rPr>
          <w:color w:val="767171" w:themeColor="background2" w:themeShade="80"/>
          <w:sz w:val="19"/>
          <w:szCs w:val="19"/>
        </w:rPr>
        <w:t> </w:t>
      </w:r>
      <w:r w:rsidRPr="00E43FAB">
        <w:rPr>
          <w:color w:val="767171" w:themeColor="background2" w:themeShade="80"/>
          <w:sz w:val="19"/>
          <w:szCs w:val="19"/>
        </w:rPr>
        <w:t xml:space="preserve">C de la </w:t>
      </w:r>
      <w:r w:rsidRPr="00E43FAB">
        <w:rPr>
          <w:color w:val="767171" w:themeColor="background2" w:themeShade="80"/>
          <w:sz w:val="19"/>
          <w:szCs w:val="19"/>
        </w:rPr>
        <w:fldChar w:fldCharType="begin"/>
      </w:r>
      <w:r w:rsidRPr="00E43FAB">
        <w:rPr>
          <w:color w:val="767171" w:themeColor="background2" w:themeShade="80"/>
          <w:sz w:val="19"/>
          <w:szCs w:val="19"/>
        </w:rPr>
        <w:instrText xml:space="preserve"> REF _Ref119956173 \h  \* MERGEFORMAT </w:instrText>
      </w:r>
      <w:r w:rsidRPr="00E43FAB">
        <w:rPr>
          <w:color w:val="767171" w:themeColor="background2" w:themeShade="80"/>
          <w:sz w:val="19"/>
          <w:szCs w:val="19"/>
        </w:rPr>
      </w:r>
      <w:r w:rsidRPr="00E43FAB">
        <w:rPr>
          <w:color w:val="767171" w:themeColor="background2" w:themeShade="80"/>
          <w:sz w:val="19"/>
          <w:szCs w:val="19"/>
        </w:rPr>
        <w:fldChar w:fldCharType="separate"/>
      </w:r>
      <w:r w:rsidR="00ED7D9F" w:rsidRPr="00ED7D9F">
        <w:rPr>
          <w:color w:val="767171" w:themeColor="background2" w:themeShade="80"/>
          <w:sz w:val="19"/>
          <w:szCs w:val="19"/>
        </w:rPr>
        <w:t>Imagen 8</w:t>
      </w:r>
      <w:r w:rsidRPr="00E43FAB">
        <w:rPr>
          <w:color w:val="767171" w:themeColor="background2" w:themeShade="80"/>
          <w:sz w:val="19"/>
          <w:szCs w:val="19"/>
        </w:rPr>
        <w:fldChar w:fldCharType="end"/>
      </w:r>
      <w:r w:rsidRPr="00E43FAB">
        <w:rPr>
          <w:color w:val="767171" w:themeColor="background2" w:themeShade="80"/>
          <w:sz w:val="19"/>
          <w:szCs w:val="19"/>
        </w:rPr>
        <w:t>]</w:t>
      </w:r>
      <w:r>
        <w:t>.</w:t>
      </w:r>
    </w:p>
    <w:p w14:paraId="43FA93CD" w14:textId="0EFB4CF6" w:rsidR="00E43FAB" w:rsidRDefault="00E43FAB" w:rsidP="00E43FAB">
      <w:pPr>
        <w:pStyle w:val="Ttuloimagen"/>
        <w:rPr>
          <w:smallCaps w:val="0"/>
        </w:rPr>
      </w:pPr>
      <w:bookmarkStart w:id="45" w:name="_Ref119956173"/>
      <w:r>
        <w:t>Imagen</w:t>
      </w:r>
      <w:r w:rsidR="00480398">
        <w:t> </w:t>
      </w:r>
      <w:r>
        <w:fldChar w:fldCharType="begin"/>
      </w:r>
      <w:r>
        <w:instrText xml:space="preserve"> SEQ Ilustración \* ARABIC </w:instrText>
      </w:r>
      <w:r>
        <w:fldChar w:fldCharType="separate"/>
      </w:r>
      <w:r w:rsidR="00ED7D9F">
        <w:t>8</w:t>
      </w:r>
      <w:r>
        <w:fldChar w:fldCharType="end"/>
      </w:r>
      <w:bookmarkEnd w:id="45"/>
      <w:r w:rsidRPr="00E43FAB">
        <w:rPr>
          <w:smallCaps w:val="0"/>
        </w:rPr>
        <w:t xml:space="preserve">.– </w:t>
      </w:r>
      <w:r>
        <w:rPr>
          <w:i/>
          <w:iCs/>
          <w:smallCaps w:val="0"/>
        </w:rPr>
        <w:t>Tipos de progreso técnico neutral</w:t>
      </w:r>
    </w:p>
    <w:p w14:paraId="269FDA6E" w14:textId="7C213F2D" w:rsidR="00E43FAB" w:rsidRDefault="00E43FAB" w:rsidP="00E43FAB">
      <w:pPr>
        <w:pStyle w:val="Imagen"/>
      </w:pPr>
      <w:r>
        <w:drawing>
          <wp:inline distT="0" distB="0" distL="0" distR="0" wp14:anchorId="6EF85F6C" wp14:editId="09272732">
            <wp:extent cx="3769961" cy="1460500"/>
            <wp:effectExtent l="0" t="0" r="2540" b="6350"/>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772127" cy="1461339"/>
                    </a:xfrm>
                    <a:prstGeom prst="rect">
                      <a:avLst/>
                    </a:prstGeom>
                    <a:noFill/>
                  </pic:spPr>
                </pic:pic>
              </a:graphicData>
            </a:graphic>
          </wp:inline>
        </w:drawing>
      </w:r>
    </w:p>
    <w:p w14:paraId="47D80F57" w14:textId="43D8CB3B" w:rsidR="00E43FAB" w:rsidRPr="00E43FAB" w:rsidRDefault="00E43FAB" w:rsidP="00E43FAB">
      <w:pPr>
        <w:pStyle w:val="PiedeImagen"/>
        <w:rPr>
          <w:i w:val="0"/>
          <w:iCs/>
        </w:rPr>
      </w:pPr>
      <w:r w:rsidRPr="00AB3280">
        <w:rPr>
          <w:lang w:val="en-US"/>
        </w:rPr>
        <w:t>Fuente</w:t>
      </w:r>
      <w:r w:rsidRPr="00AB3280">
        <w:rPr>
          <w:i w:val="0"/>
          <w:iCs/>
          <w:lang w:val="en-US"/>
        </w:rPr>
        <w:t>: Acemoglu, D.</w:t>
      </w:r>
      <w:r w:rsidRPr="00E43FAB">
        <w:rPr>
          <w:i w:val="0"/>
          <w:iCs/>
          <w:lang w:val="en-US"/>
        </w:rPr>
        <w:t xml:space="preserve"> (2009). </w:t>
      </w:r>
      <w:r w:rsidRPr="00433050">
        <w:rPr>
          <w:lang w:val="en-US"/>
        </w:rPr>
        <w:t>Introduction to modern economic growth</w:t>
      </w:r>
      <w:r w:rsidRPr="00E43FAB">
        <w:rPr>
          <w:i w:val="0"/>
          <w:iCs/>
          <w:lang w:val="en-US"/>
        </w:rPr>
        <w:t xml:space="preserve">. </w:t>
      </w:r>
      <w:r w:rsidRPr="00E43FAB">
        <w:rPr>
          <w:i w:val="0"/>
          <w:iCs/>
        </w:rPr>
        <w:t>Princeton University Press.</w:t>
      </w:r>
      <w:r w:rsidR="00433050">
        <w:rPr>
          <w:i w:val="0"/>
          <w:iCs/>
        </w:rPr>
        <w:t xml:space="preserve"> Pág. 59</w:t>
      </w:r>
      <w:r w:rsidR="00D76920">
        <w:rPr>
          <w:i w:val="0"/>
          <w:iCs/>
        </w:rPr>
        <w:t>.</w:t>
      </w:r>
    </w:p>
    <w:p w14:paraId="7B3D5291" w14:textId="2616CB6B" w:rsidR="009632CE" w:rsidRDefault="009632CE" w:rsidP="009632CE">
      <w:pPr>
        <w:pStyle w:val="Ttulo7"/>
      </w:pPr>
      <w:bookmarkStart w:id="46" w:name="_Toc174218295"/>
      <w:r>
        <w:t>Supuestos</w:t>
      </w:r>
      <w:bookmarkEnd w:id="46"/>
    </w:p>
    <w:p w14:paraId="51F5817E" w14:textId="047D463D" w:rsidR="009632CE" w:rsidRDefault="009632CE" w:rsidP="00480398">
      <w:pPr>
        <w:pStyle w:val="Nivel1SM"/>
        <w:keepNext/>
        <w:spacing w:before="0" w:after="0"/>
      </w:pPr>
      <w:r>
        <w:t>Partiremos de los siguientes supuestos:</w:t>
      </w:r>
    </w:p>
    <w:p w14:paraId="54FC3EF7" w14:textId="0A0549A7" w:rsidR="009632CE" w:rsidRDefault="009632CE">
      <w:pPr>
        <w:pStyle w:val="Nivel2SM"/>
      </w:pPr>
      <w:r>
        <w:t>Progreso técnico exógeno.</w:t>
      </w:r>
    </w:p>
    <w:p w14:paraId="07E746DD" w14:textId="33BBB440" w:rsidR="009632CE" w:rsidRDefault="009632CE">
      <w:pPr>
        <w:pStyle w:val="Nivel2SM"/>
      </w:pPr>
      <w:r>
        <w:t>El bien exportable (</w:t>
      </w:r>
      <w:r>
        <w:rPr>
          <w:i/>
          <w:iCs/>
        </w:rPr>
        <w:t>X</w:t>
      </w:r>
      <w:r>
        <w:t>) es intensivo en capital y el bien importable (</w:t>
      </w:r>
      <w:r>
        <w:rPr>
          <w:i/>
          <w:iCs/>
        </w:rPr>
        <w:t>Y</w:t>
      </w:r>
      <w:r>
        <w:t>) es intensivo en trabajo.</w:t>
      </w:r>
    </w:p>
    <w:p w14:paraId="12DD5CDF" w14:textId="64098F40" w:rsidR="009632CE" w:rsidRPr="009632CE" w:rsidRDefault="009632CE">
      <w:pPr>
        <w:pStyle w:val="Nivel2SM"/>
      </w:pPr>
      <w:r>
        <w:t>Irreversibilidad de la intensidad factorial</w:t>
      </w:r>
      <w:r w:rsidR="00835ADF">
        <w:t>, es decir,</w:t>
      </w:r>
      <w:r>
        <w:t xml:space="preserve"> si existe un cambio en los precios de los factores productivos </w:t>
      </w:r>
      <m:oMath>
        <m:f>
          <m:fPr>
            <m:type m:val="lin"/>
            <m:ctrlPr>
              <w:rPr>
                <w:rFonts w:ascii="Cambria Math" w:hAnsi="Cambria Math"/>
                <w:i/>
              </w:rPr>
            </m:ctrlPr>
          </m:fPr>
          <m:num>
            <m:r>
              <m:rPr>
                <m:nor/>
              </m:rPr>
              <w:rPr>
                <w:i/>
              </w:rPr>
              <m:t>w</m:t>
            </m:r>
          </m:num>
          <m:den>
            <m:r>
              <m:rPr>
                <m:nor/>
              </m:rPr>
              <w:rPr>
                <w:i/>
              </w:rPr>
              <m:t>r</m:t>
            </m:r>
          </m:den>
        </m:f>
      </m:oMath>
      <w:r>
        <w:rPr>
          <w:rFonts w:eastAsiaTheme="minorEastAsia"/>
        </w:rPr>
        <w:t>, no cambiarán las intensidades factoriales</w:t>
      </w:r>
      <w:r w:rsidR="00E43FAB">
        <w:rPr>
          <w:rFonts w:eastAsiaTheme="minorEastAsia"/>
        </w:rPr>
        <w:t xml:space="preserve"> mencionadas</w:t>
      </w:r>
      <w:r>
        <w:rPr>
          <w:rFonts w:eastAsiaTheme="minorEastAsia"/>
        </w:rPr>
        <w:t>.</w:t>
      </w:r>
    </w:p>
    <w:p w14:paraId="4CB7A28A" w14:textId="1928446D" w:rsidR="00E43FAB" w:rsidRDefault="00E43FAB" w:rsidP="00E43FAB">
      <w:pPr>
        <w:pStyle w:val="Ttulo7"/>
      </w:pPr>
      <w:bookmarkStart w:id="47" w:name="_Toc174218296"/>
      <w:r>
        <w:t>Desarrollo</w:t>
      </w:r>
      <w:bookmarkEnd w:id="47"/>
    </w:p>
    <w:p w14:paraId="38D5C7B7" w14:textId="472E5183" w:rsidR="00E43FAB" w:rsidRDefault="00AF0A04" w:rsidP="00480398">
      <w:pPr>
        <w:pStyle w:val="Ttulo8"/>
        <w:spacing w:before="0"/>
      </w:pPr>
      <w:r>
        <w:t xml:space="preserve">Efectos del crecimiento producido por progreso técnico neutral en sentido de </w:t>
      </w:r>
      <w:r w:rsidRPr="00AF0A04">
        <w:rPr>
          <w:smallCaps/>
        </w:rPr>
        <w:t>Hicks</w:t>
      </w:r>
      <w:r>
        <w:t xml:space="preserve"> sobre el comercio</w:t>
      </w:r>
    </w:p>
    <w:p w14:paraId="50B13935" w14:textId="779350F4" w:rsidR="00AF0A04" w:rsidRDefault="004B24D5" w:rsidP="00480398">
      <w:pPr>
        <w:pStyle w:val="Nivel1SM"/>
        <w:keepNext/>
        <w:spacing w:before="0" w:after="0"/>
      </w:pPr>
      <w:r>
        <w:t xml:space="preserve">El </w:t>
      </w:r>
      <w:r w:rsidRPr="00157BE9">
        <w:rPr>
          <w:i/>
          <w:iCs/>
          <w:u w:val="single"/>
        </w:rPr>
        <w:t>progreso técnico neutral</w:t>
      </w:r>
      <w:r>
        <w:t xml:space="preserve"> tendrá los </w:t>
      </w:r>
      <w:r>
        <w:rPr>
          <w:b/>
          <w:bCs/>
        </w:rPr>
        <w:t>mismos efectos que un aumento de la dotación</w:t>
      </w:r>
      <w:r w:rsidR="00157BE9">
        <w:rPr>
          <w:b/>
          <w:bCs/>
        </w:rPr>
        <w:t xml:space="preserve"> factorial</w:t>
      </w:r>
      <w:r>
        <w:t>:</w:t>
      </w:r>
    </w:p>
    <w:p w14:paraId="2DC96E93" w14:textId="589E6CCD" w:rsidR="004B24D5" w:rsidRDefault="004B24D5">
      <w:pPr>
        <w:pStyle w:val="Nivel2SM"/>
      </w:pPr>
      <w:r w:rsidRPr="004B24D5">
        <w:rPr>
          <w:i/>
          <w:iCs/>
        </w:rPr>
        <w:t>Aumento de la producción en el sector en el que se produce el progreso técnico, y disminución de la producción en el otro sector</w:t>
      </w:r>
      <w:r>
        <w:t>, de forma que si el progreso técnico se produce en el sector del bien exportable (</w:t>
      </w:r>
      <w:r>
        <w:rPr>
          <w:i/>
          <w:iCs/>
        </w:rPr>
        <w:t>X</w:t>
      </w:r>
      <w:r>
        <w:t>), aumentará el volumen de comercio internacional.</w:t>
      </w:r>
    </w:p>
    <w:p w14:paraId="1E9D730B" w14:textId="2DE39E3E" w:rsidR="004B24D5" w:rsidRDefault="004B24D5">
      <w:pPr>
        <w:pStyle w:val="Nivel2SM"/>
      </w:pPr>
      <w:r>
        <w:rPr>
          <w:i/>
          <w:iCs/>
        </w:rPr>
        <w:t>Si se trat</w:t>
      </w:r>
      <w:r w:rsidR="00414D0E">
        <w:rPr>
          <w:i/>
          <w:iCs/>
        </w:rPr>
        <w:t>a</w:t>
      </w:r>
      <w:r>
        <w:rPr>
          <w:i/>
          <w:iCs/>
        </w:rPr>
        <w:t xml:space="preserve"> de un país grande, reducción del precio del bien del sector en que se produce el progreso técnico</w:t>
      </w:r>
      <w:r w:rsidRPr="004B24D5">
        <w:rPr>
          <w:i/>
          <w:iCs/>
        </w:rPr>
        <w:t>, y</w:t>
      </w:r>
      <w:r>
        <w:rPr>
          <w:i/>
          <w:iCs/>
        </w:rPr>
        <w:t xml:space="preserve"> aumento del precio del otro bien</w:t>
      </w:r>
      <w:r>
        <w:t>. Si el progreso técnico se produce en el sector del bien exportable (</w:t>
      </w:r>
      <w:r>
        <w:rPr>
          <w:i/>
          <w:iCs/>
        </w:rPr>
        <w:t>Y</w:t>
      </w:r>
      <w:r>
        <w:t>), empeorará la RRI.</w:t>
      </w:r>
    </w:p>
    <w:p w14:paraId="79A4AFF1" w14:textId="0473D0A8" w:rsidR="004B24D5" w:rsidRDefault="004B24D5">
      <w:pPr>
        <w:pStyle w:val="Nivel1SM"/>
      </w:pPr>
      <w:r>
        <w:t xml:space="preserve">Así, tanto la acumulación del factor en el que es intensivo un bien como el progreso técnico neutral en ese bien, tienen los mismos efectos: aumentan la producción relativa del bien del sector en el que se producen por lo que si tienen lugar en el sector </w:t>
      </w:r>
      <w:r>
        <w:rPr>
          <w:i/>
          <w:iCs/>
        </w:rPr>
        <w:t>exportable</w:t>
      </w:r>
      <w:r>
        <w:t xml:space="preserve">, aumentará el comercio internacional (y, si el país es grande, empeorará su RRI), y si tienen lugar en el sector </w:t>
      </w:r>
      <w:r>
        <w:rPr>
          <w:i/>
          <w:iCs/>
        </w:rPr>
        <w:t>importable</w:t>
      </w:r>
      <w:r>
        <w:t>, disminuirá el comercio internacional (y, si el país es grande mejorará su RRI).</w:t>
      </w:r>
    </w:p>
    <w:p w14:paraId="0F8FB780" w14:textId="0E0A672C" w:rsidR="00157BE9" w:rsidRDefault="00157BE9" w:rsidP="00157BE9">
      <w:pPr>
        <w:pStyle w:val="Ttulo8"/>
      </w:pPr>
      <w:r>
        <w:t xml:space="preserve">Efectos del crecimiento producido por progreso técnico intensificador de </w:t>
      </w:r>
      <w:r w:rsidR="001866D1">
        <w:t>trabajo</w:t>
      </w:r>
      <w:r>
        <w:t xml:space="preserve"> sobre el comercio</w:t>
      </w:r>
    </w:p>
    <w:p w14:paraId="177F61C6" w14:textId="3664B91C" w:rsidR="00157BE9" w:rsidRDefault="00157BE9" w:rsidP="00480398">
      <w:pPr>
        <w:pStyle w:val="Nivel1SM"/>
        <w:keepNext/>
        <w:spacing w:before="0" w:after="0"/>
      </w:pPr>
      <w:r>
        <w:t xml:space="preserve">Si el </w:t>
      </w:r>
      <w:r w:rsidRPr="00157BE9">
        <w:rPr>
          <w:i/>
          <w:iCs/>
          <w:u w:val="single"/>
        </w:rPr>
        <w:t xml:space="preserve">progreso técnico es </w:t>
      </w:r>
      <w:r w:rsidR="001866D1">
        <w:rPr>
          <w:i/>
          <w:iCs/>
          <w:u w:val="single"/>
        </w:rPr>
        <w:t>intensificad</w:t>
      </w:r>
      <w:r w:rsidRPr="00157BE9">
        <w:rPr>
          <w:i/>
          <w:iCs/>
          <w:u w:val="single"/>
        </w:rPr>
        <w:t xml:space="preserve">or de </w:t>
      </w:r>
      <w:r>
        <w:rPr>
          <w:i/>
          <w:iCs/>
          <w:u w:val="single"/>
        </w:rPr>
        <w:t>trabajo</w:t>
      </w:r>
      <w:r w:rsidRPr="00157BE9">
        <w:rPr>
          <w:i/>
          <w:iCs/>
          <w:u w:val="single"/>
        </w:rPr>
        <w:t xml:space="preserve"> en el sector del bien intensivo en capital</w:t>
      </w:r>
      <w:r>
        <w:t xml:space="preserve"> (o progreso técnico </w:t>
      </w:r>
      <w:r w:rsidR="001866D1">
        <w:t>intensific</w:t>
      </w:r>
      <w:r>
        <w:t xml:space="preserve">ador de </w:t>
      </w:r>
      <w:r w:rsidR="001866D1">
        <w:t>capital</w:t>
      </w:r>
      <w:r>
        <w:t xml:space="preserve"> en el sector del bien intensivo en trabajo) </w:t>
      </w:r>
      <w:r w:rsidR="001866D1">
        <w:t>los efectos son análogos a los del caso de progreso técnico neutral.</w:t>
      </w:r>
    </w:p>
    <w:p w14:paraId="11887811" w14:textId="77777777" w:rsidR="000A1CBD" w:rsidRDefault="000A1CBD">
      <w:pPr>
        <w:pStyle w:val="Nivel2SM"/>
        <w:keepNext/>
        <w:spacing w:after="0"/>
      </w:pPr>
      <w:r>
        <w:t>La cadena lógica sería la siguiente:</w:t>
      </w:r>
    </w:p>
    <w:p w14:paraId="3B72D508" w14:textId="54504111" w:rsidR="000A1CBD" w:rsidRDefault="000A1CBD">
      <w:pPr>
        <w:pStyle w:val="Nivel3SM"/>
      </w:pPr>
      <w:r>
        <w:t>La productividad marginal del trabajo aumenta más que la productividad marginal del capital.</w:t>
      </w:r>
    </w:p>
    <w:p w14:paraId="3F6357DE" w14:textId="3070EDC4" w:rsidR="000A1CBD" w:rsidRDefault="000A1CBD">
      <w:pPr>
        <w:pStyle w:val="Nivel3SM"/>
      </w:pPr>
      <w:r>
        <w:lastRenderedPageBreak/>
        <w:t>Esto implica que, asumiendo un marco de competencia perfecta, el coste del capital aumenta en relación al salario (i.e. coste del trabajo). Esto afecta a toda la economía (por la ley del precio único), incluido el sector del bien importable.</w:t>
      </w:r>
    </w:p>
    <w:p w14:paraId="612EAFD2" w14:textId="1258D82D" w:rsidR="000A1CBD" w:rsidRDefault="000A1CBD">
      <w:pPr>
        <w:pStyle w:val="Nivel3SM"/>
      </w:pPr>
      <w:r>
        <w:t>Como el bien importable es intensivo en trabajo se produce un aumento relativo del coste de producción del bien importable. Esto implica una disminución de la producción del bien importable</w:t>
      </w:r>
      <w:r w:rsidR="00AF574A">
        <w:t xml:space="preserve"> (por el teorema de Stolper-Samuelson)</w:t>
      </w:r>
      <w:r>
        <w:t xml:space="preserve"> y, análogamente genera una mayor dependencia de las importaciones para el bien importable.</w:t>
      </w:r>
    </w:p>
    <w:p w14:paraId="571BF2C4" w14:textId="67BB9D9E" w:rsidR="000A1CBD" w:rsidRDefault="000A1CBD">
      <w:pPr>
        <w:pStyle w:val="Nivel3SM"/>
      </w:pPr>
      <w:r>
        <w:t>Por otro lado, el progreso técnico en el sector del bien exportable haría más eficiente la producción del bien exportable.</w:t>
      </w:r>
    </w:p>
    <w:p w14:paraId="663D1D1F" w14:textId="25C03EC4" w:rsidR="000A1CBD" w:rsidRPr="00AF0A04" w:rsidRDefault="000A1CBD">
      <w:pPr>
        <w:pStyle w:val="Nivel3SM"/>
      </w:pPr>
      <w:r>
        <w:t>Por tanto, ante mayor oferta de exportaciones y mayor demanda de importaciones el sesgo será ultra pro-comercio</w:t>
      </w:r>
      <w:r w:rsidR="006377D6">
        <w:t xml:space="preserve"> y, en el caso de un país grande, la RRI empeorará</w:t>
      </w:r>
      <w:r>
        <w:t>.</w:t>
      </w:r>
    </w:p>
    <w:p w14:paraId="31621BBC" w14:textId="77777777" w:rsidR="001866D1" w:rsidRDefault="001866D1" w:rsidP="001866D1">
      <w:pPr>
        <w:pStyle w:val="Ttulo8"/>
      </w:pPr>
      <w:r>
        <w:t>Efectos del crecimiento producido por progreso técnico intensificador de capital sobre el comercio</w:t>
      </w:r>
    </w:p>
    <w:p w14:paraId="1BCED2D1" w14:textId="131F0CE2" w:rsidR="001866D1" w:rsidRDefault="001866D1" w:rsidP="00480398">
      <w:pPr>
        <w:pStyle w:val="Nivel1SM"/>
        <w:keepNext/>
        <w:spacing w:before="0" w:after="0"/>
      </w:pPr>
      <w:r>
        <w:t xml:space="preserve">Si el </w:t>
      </w:r>
      <w:r w:rsidRPr="00157BE9">
        <w:rPr>
          <w:i/>
          <w:iCs/>
          <w:u w:val="single"/>
        </w:rPr>
        <w:t xml:space="preserve">progreso técnico es </w:t>
      </w:r>
      <w:r>
        <w:rPr>
          <w:i/>
          <w:iCs/>
          <w:u w:val="single"/>
        </w:rPr>
        <w:t>intensificad</w:t>
      </w:r>
      <w:r w:rsidRPr="00157BE9">
        <w:rPr>
          <w:i/>
          <w:iCs/>
          <w:u w:val="single"/>
        </w:rPr>
        <w:t>or de capital en el sector del bien intensivo en capital</w:t>
      </w:r>
      <w:r>
        <w:t xml:space="preserve"> (o progreso técnico intensificador de trabajo en el sector del bien intensivo en trabajo) el efecto es ambiguo, pues el precio relativo del bien del sector innovador puede aumentar o disminuir.</w:t>
      </w:r>
    </w:p>
    <w:p w14:paraId="598729F9" w14:textId="0695E7D2" w:rsidR="001866D1" w:rsidRDefault="000A1CBD">
      <w:pPr>
        <w:pStyle w:val="Nivel2SM"/>
        <w:keepNext/>
        <w:spacing w:after="0"/>
      </w:pPr>
      <w:r>
        <w:t>La cadena lógica sería la siguiente:</w:t>
      </w:r>
    </w:p>
    <w:p w14:paraId="3FEB1F15" w14:textId="71723F1D" w:rsidR="000A1CBD" w:rsidRDefault="000A1CBD">
      <w:pPr>
        <w:pStyle w:val="Nivel3SM"/>
      </w:pPr>
      <w:r>
        <w:t>La productividad marginal del capital aumenta más que la productividad marginal del trabajo.</w:t>
      </w:r>
    </w:p>
    <w:p w14:paraId="2FA32B4A" w14:textId="2D5666F5" w:rsidR="000A1CBD" w:rsidRDefault="000A1CBD">
      <w:pPr>
        <w:pStyle w:val="Nivel3SM"/>
      </w:pPr>
      <w:r>
        <w:t>Esto implica que, asumiendo un marco de competencia perfecta, el salario (i.e. coste del trabajo) aumenta en relación al coste del capital. Esto afecta a toda la economía (por la ley del precio único), incluido el sector del bien importable.</w:t>
      </w:r>
    </w:p>
    <w:p w14:paraId="0BC92658" w14:textId="21EAF373" w:rsidR="000A1CBD" w:rsidRDefault="000A1CBD">
      <w:pPr>
        <w:pStyle w:val="Nivel3SM"/>
      </w:pPr>
      <w:r>
        <w:t>Como el bien importable es intensivo en trabajo se produce una disminución relativa del coste de producción del bien importable. Esto implica un aumento de la producción del bien importable y, análogamente genera una menor dependencia de las importaciones.</w:t>
      </w:r>
    </w:p>
    <w:p w14:paraId="52323CDE" w14:textId="0F7868FD" w:rsidR="000A1CBD" w:rsidRDefault="000A1CBD">
      <w:pPr>
        <w:pStyle w:val="Nivel3SM"/>
      </w:pPr>
      <w:r>
        <w:t>Por otro lado, el progreso técnico en el sector del bien exportable haría más eficiente la producción del bien exportable.</w:t>
      </w:r>
    </w:p>
    <w:p w14:paraId="19606AB5" w14:textId="258C40CE" w:rsidR="000A1CBD" w:rsidRPr="00AF0A04" w:rsidRDefault="000A1CBD">
      <w:pPr>
        <w:pStyle w:val="Nivel3SM"/>
      </w:pPr>
      <w:r>
        <w:t>Por tanto, existe un primer efecto que sería anti-comerci</w:t>
      </w:r>
      <w:r w:rsidR="00B65ECB">
        <w:t>o</w:t>
      </w:r>
      <w:r>
        <w:t xml:space="preserve"> (mayor producción del bien importable)</w:t>
      </w:r>
      <w:r w:rsidR="009457A1">
        <w:t xml:space="preserve"> y produciría una mejora la RRI</w:t>
      </w:r>
      <w:r>
        <w:t>, pero un segundo efecto que sería pro-comercio</w:t>
      </w:r>
      <w:r w:rsidR="00B65ECB">
        <w:t xml:space="preserve"> (mayor producción del bien exportable)</w:t>
      </w:r>
      <w:r w:rsidR="009457A1" w:rsidRPr="009457A1">
        <w:t xml:space="preserve"> </w:t>
      </w:r>
      <w:r w:rsidR="009457A1">
        <w:t>y empeoraría la RRI</w:t>
      </w:r>
      <w:r>
        <w:t>. Como estos efectos son opuestos, el efecto total queda indeterminado.</w:t>
      </w:r>
    </w:p>
    <w:p w14:paraId="512005DC" w14:textId="442AC7DA" w:rsidR="00E43FAB" w:rsidRDefault="00E43FAB" w:rsidP="00E43FAB">
      <w:pPr>
        <w:pStyle w:val="Ttulo7"/>
      </w:pPr>
      <w:bookmarkStart w:id="48" w:name="_Toc174218297"/>
      <w:r>
        <w:t>Implicaciones</w:t>
      </w:r>
      <w:bookmarkEnd w:id="48"/>
    </w:p>
    <w:p w14:paraId="3841DA00" w14:textId="040B7C51" w:rsidR="00E43FAB" w:rsidRDefault="00B65ECB" w:rsidP="00480398">
      <w:pPr>
        <w:pStyle w:val="Nivel1SM"/>
        <w:spacing w:before="0"/>
      </w:pPr>
      <w:r>
        <w:t>En el caso del progreso neutral sólo se da el efecto mejora/empeoramiento de la RRI debido a la mayor producción del bien donde se da el progreso técnico. Habrá una mejora de la RRI si el bien donde ocurre es el importable.</w:t>
      </w:r>
    </w:p>
    <w:p w14:paraId="47ACDDBB" w14:textId="67284BB0" w:rsidR="00B65ECB" w:rsidRDefault="00B65ECB">
      <w:pPr>
        <w:pStyle w:val="Nivel1SM"/>
        <w:keepNext/>
        <w:spacing w:after="0"/>
      </w:pPr>
      <w:r>
        <w:t>Suponiendo un país capital abundante:</w:t>
      </w:r>
    </w:p>
    <w:p w14:paraId="42D20667" w14:textId="3CB5A8B1" w:rsidR="00B65ECB" w:rsidRDefault="00B65ECB">
      <w:pPr>
        <w:pStyle w:val="Nivel2SM"/>
      </w:pPr>
      <w:r>
        <w:t>En el caso del progreso intensificador de trabajo en el sector del bien intensivo en capital (y del progreso intensificador del capital en el sector del bien intensivo en trabajo) se producen efectos ultra pro-comercio.</w:t>
      </w:r>
    </w:p>
    <w:p w14:paraId="20155A81" w14:textId="106FB45B" w:rsidR="00B65ECB" w:rsidRDefault="00B65ECB">
      <w:pPr>
        <w:pStyle w:val="Nivel2SM"/>
      </w:pPr>
      <w:r>
        <w:t>En el caso del progreso intensificador del capital en el sector del bien intensivo en capital (y del progreso intensificador del trabajo en el sector del bien intensivo en trabajo) se producen efectos ambiguos.</w:t>
      </w:r>
    </w:p>
    <w:p w14:paraId="3806D7C1" w14:textId="29065FAA" w:rsidR="00741B8A" w:rsidRDefault="009632CE">
      <w:pPr>
        <w:pStyle w:val="Ttulo2"/>
        <w:rPr>
          <w:spacing w:val="-3"/>
        </w:rPr>
      </w:pPr>
      <w:bookmarkStart w:id="49" w:name="_Toc174218298"/>
      <w:r w:rsidRPr="009632CE">
        <w:rPr>
          <w:spacing w:val="-3"/>
        </w:rPr>
        <w:t>Valoración acerca de los efectos del crecimiento económico sobre el comercio internacional</w:t>
      </w:r>
      <w:bookmarkEnd w:id="49"/>
    </w:p>
    <w:p w14:paraId="6E7DB730" w14:textId="77777777" w:rsidR="00A760AB" w:rsidRDefault="00A760AB" w:rsidP="00480398">
      <w:pPr>
        <w:pStyle w:val="Nivel1SM"/>
        <w:spacing w:before="0"/>
      </w:pPr>
      <w:r>
        <w:t>En conclusión, desde un punto de vista teórico, el efecto total del crecimiento económico sobre el comercio internacional es indeterminado, pues dependerá de cómo afecte al consumo y a la producción y del origen del crecimiento económico.</w:t>
      </w:r>
    </w:p>
    <w:p w14:paraId="67E9B122" w14:textId="77777777" w:rsidR="00A760AB" w:rsidRDefault="00A760AB">
      <w:pPr>
        <w:pStyle w:val="Nivel1SM"/>
        <w:keepNext/>
        <w:spacing w:after="0"/>
      </w:pPr>
      <w:r>
        <w:lastRenderedPageBreak/>
        <w:t xml:space="preserve">Una </w:t>
      </w:r>
      <w:r w:rsidRPr="00B65ECB">
        <w:rPr>
          <w:b/>
          <w:bCs/>
        </w:rPr>
        <w:t>crítica</w:t>
      </w:r>
      <w:r>
        <w:t xml:space="preserve"> al análisis que hemos realizado es que </w:t>
      </w:r>
      <w:r w:rsidRPr="00B65ECB">
        <w:rPr>
          <w:i/>
          <w:iCs/>
        </w:rPr>
        <w:t>hemos estudiado sólo un aspecto del problema</w:t>
      </w:r>
      <w:r>
        <w:t>, hemos dado por hecho que ocurre un incremento de un factor o un progreso técnico sin explicarlo.</w:t>
      </w:r>
    </w:p>
    <w:p w14:paraId="0B3D5992" w14:textId="77777777" w:rsidR="00A760AB" w:rsidRDefault="00A760AB">
      <w:pPr>
        <w:pStyle w:val="Nivel2SM"/>
      </w:pPr>
      <w:r>
        <w:t>En puridad, el hecho de que se acumule capital o haya progreso técnico puede venir dado endógenamente. Es más, puede ser que el comercio internacional pueda influenciar a la acumulación de capital o al progreso técnico.</w:t>
      </w:r>
    </w:p>
    <w:p w14:paraId="4BA1DEF3" w14:textId="77777777" w:rsidR="00A760AB" w:rsidRPr="00E43FAB" w:rsidRDefault="00A760AB">
      <w:pPr>
        <w:pStyle w:val="Nivel2SM"/>
      </w:pPr>
      <w:r>
        <w:t>Por tanto, un análisis adicional sería considerar de una manera más amplia la interrelación entre comercio y crecimiento buscando explicar si el comercio afecta al crecimiento.</w:t>
      </w:r>
    </w:p>
    <w:p w14:paraId="798FD0EA" w14:textId="7E5079CF" w:rsidR="002E0C48" w:rsidRDefault="00120E30">
      <w:pPr>
        <w:pStyle w:val="Ttulo1"/>
      </w:pPr>
      <w:bookmarkStart w:id="50" w:name="_Toc55381924"/>
      <w:bookmarkStart w:id="51" w:name="_Toc55382059"/>
      <w:bookmarkStart w:id="52" w:name="_Toc55382094"/>
      <w:bookmarkStart w:id="53" w:name="_Toc55382522"/>
      <w:bookmarkStart w:id="54" w:name="_Toc174218299"/>
      <w:bookmarkEnd w:id="50"/>
      <w:bookmarkEnd w:id="51"/>
      <w:bookmarkEnd w:id="52"/>
      <w:bookmarkEnd w:id="53"/>
      <w:r>
        <w:t>EFECTOS</w:t>
      </w:r>
      <w:r w:rsidR="00DA01F8">
        <w:t xml:space="preserve"> </w:t>
      </w:r>
      <w:r>
        <w:t>DEL</w:t>
      </w:r>
      <w:r w:rsidR="00DA01F8">
        <w:t xml:space="preserve"> </w:t>
      </w:r>
      <w:r>
        <w:t>COMERCIO</w:t>
      </w:r>
      <w:r w:rsidR="00DA01F8">
        <w:t xml:space="preserve"> </w:t>
      </w:r>
      <w:r>
        <w:t>INTERNACIONAL</w:t>
      </w:r>
      <w:r w:rsidR="00DA01F8">
        <w:t xml:space="preserve"> </w:t>
      </w:r>
      <w:r>
        <w:t>EN</w:t>
      </w:r>
      <w:r w:rsidR="00DA01F8">
        <w:t xml:space="preserve"> </w:t>
      </w:r>
      <w:r>
        <w:t>EL</w:t>
      </w:r>
      <w:r w:rsidR="00DA01F8">
        <w:t xml:space="preserve"> </w:t>
      </w:r>
      <w:r>
        <w:t>CRECIMIENTO</w:t>
      </w:r>
      <w:r w:rsidR="00DA01F8">
        <w:t xml:space="preserve"> </w:t>
      </w:r>
      <w:r>
        <w:t>ECONÓMICO</w:t>
      </w:r>
      <w:bookmarkEnd w:id="54"/>
    </w:p>
    <w:p w14:paraId="615BE794" w14:textId="77777777" w:rsidR="00A760AB" w:rsidRDefault="00A760AB" w:rsidP="00A760AB">
      <w:pPr>
        <w:pStyle w:val="Notaalopositor"/>
      </w:pPr>
      <w:r w:rsidRPr="00F92ECF">
        <w:rPr>
          <w:b/>
          <w:bCs/>
        </w:rPr>
        <w:t>Posibles fuentes</w:t>
      </w:r>
      <w:r>
        <w:t>:</w:t>
      </w:r>
    </w:p>
    <w:p w14:paraId="1DD00317" w14:textId="410F386F" w:rsidR="00A760AB" w:rsidRPr="00F92ECF" w:rsidRDefault="00A760AB" w:rsidP="00A760AB">
      <w:pPr>
        <w:pStyle w:val="Notaalopositor"/>
        <w:rPr>
          <w:b/>
          <w:bCs/>
        </w:rPr>
      </w:pPr>
      <w:r w:rsidRPr="001C063E">
        <w:rPr>
          <w:b/>
          <w:bCs/>
        </w:rPr>
        <w:t xml:space="preserve">Grossman y Helpman (págs. </w:t>
      </w:r>
      <w:r w:rsidRPr="00F92ECF">
        <w:rPr>
          <w:b/>
          <w:bCs/>
        </w:rPr>
        <w:t>144-205;</w:t>
      </w:r>
      <w:r w:rsidRPr="00F92ECF">
        <w:rPr>
          <w:b/>
          <w:bCs/>
          <w:u w:val="single"/>
        </w:rPr>
        <w:t>237-257</w:t>
      </w:r>
      <w:r w:rsidRPr="00F92ECF">
        <w:rPr>
          <w:b/>
          <w:bCs/>
        </w:rPr>
        <w:t xml:space="preserve">) – Se basan en el modelo de </w:t>
      </w:r>
      <w:r w:rsidRPr="00F92ECF">
        <w:rPr>
          <w:b/>
          <w:bCs/>
          <w:smallCaps/>
        </w:rPr>
        <w:t>Romer</w:t>
      </w:r>
      <w:r w:rsidRPr="00F92ECF">
        <w:rPr>
          <w:b/>
          <w:bCs/>
        </w:rPr>
        <w:t xml:space="preserve"> y </w:t>
      </w:r>
      <w:r w:rsidRPr="00F92ECF">
        <w:rPr>
          <w:b/>
          <w:bCs/>
          <w:smallCaps/>
        </w:rPr>
        <w:t>Rivera-</w:t>
      </w:r>
      <w:proofErr w:type="spellStart"/>
      <w:r w:rsidRPr="00F92ECF">
        <w:rPr>
          <w:b/>
          <w:bCs/>
          <w:smallCaps/>
        </w:rPr>
        <w:t>Batiz</w:t>
      </w:r>
      <w:proofErr w:type="spellEnd"/>
      <w:r w:rsidRPr="00F92ECF">
        <w:rPr>
          <w:b/>
          <w:bCs/>
        </w:rPr>
        <w:t>. Posiblemente sea lo más acertado, pero sería necesario estudiar previamente su modelo del tema 3.A.4</w:t>
      </w:r>
      <w:r w:rsidR="00A52617">
        <w:rPr>
          <w:b/>
          <w:bCs/>
        </w:rPr>
        <w:t>4</w:t>
      </w:r>
      <w:r w:rsidRPr="00F92ECF">
        <w:rPr>
          <w:b/>
          <w:bCs/>
        </w:rPr>
        <w:t xml:space="preserve">. Que viene en el tema 3 </w:t>
      </w:r>
      <w:r>
        <w:rPr>
          <w:b/>
          <w:bCs/>
        </w:rPr>
        <w:t xml:space="preserve">(págs. </w:t>
      </w:r>
      <w:r w:rsidRPr="00F92ECF">
        <w:rPr>
          <w:b/>
          <w:bCs/>
          <w:u w:val="single"/>
        </w:rPr>
        <w:t>43-74</w:t>
      </w:r>
      <w:r>
        <w:rPr>
          <w:b/>
          <w:bCs/>
        </w:rPr>
        <w:t xml:space="preserve">) </w:t>
      </w:r>
      <w:r w:rsidRPr="00F92ECF">
        <w:rPr>
          <w:b/>
          <w:bCs/>
        </w:rPr>
        <w:t>del mismo libro (todo impreso). Esto además está coordinado con los efectos de los que hablan en su artículo de 2015, lo que puede quedar bien. De meterlo, también se metería en el tema 3.B.10 en el apartado de efectos dinámicos.</w:t>
      </w:r>
      <w:r>
        <w:rPr>
          <w:b/>
          <w:bCs/>
        </w:rPr>
        <w:t xml:space="preserve"> Las páginas realmente importantes serían las subrayadas.</w:t>
      </w:r>
    </w:p>
    <w:p w14:paraId="50135987" w14:textId="57916398" w:rsidR="00A760AB" w:rsidRPr="00DC5DE8" w:rsidRDefault="005C2A53" w:rsidP="00A760AB">
      <w:pPr>
        <w:pStyle w:val="Notaalopositor"/>
      </w:pPr>
      <w:r w:rsidRPr="00DC5DE8">
        <w:t>Acemoğlu</w:t>
      </w:r>
      <w:r w:rsidR="00A760AB">
        <w:t>:</w:t>
      </w:r>
      <w:r w:rsidR="00A760AB" w:rsidRPr="00DC5DE8">
        <w:t xml:space="preserve"> </w:t>
      </w:r>
      <w:proofErr w:type="spellStart"/>
      <w:r w:rsidR="00A760AB" w:rsidRPr="00DC5DE8">
        <w:t>Chapter</w:t>
      </w:r>
      <w:proofErr w:type="spellEnd"/>
      <w:r w:rsidR="00A760AB" w:rsidRPr="00DC5DE8">
        <w:t xml:space="preserve"> 19 (</w:t>
      </w:r>
      <w:proofErr w:type="spellStart"/>
      <w:r w:rsidR="00A760AB" w:rsidRPr="00DC5DE8">
        <w:t>pág</w:t>
      </w:r>
      <w:proofErr w:type="spellEnd"/>
      <w:r w:rsidR="00A760AB" w:rsidRPr="00DC5DE8">
        <w:t xml:space="preserve"> 648)</w:t>
      </w:r>
    </w:p>
    <w:p w14:paraId="115E7786" w14:textId="77777777" w:rsidR="00A760AB" w:rsidRDefault="00A760AB" w:rsidP="00A760AB">
      <w:pPr>
        <w:pStyle w:val="Notaalopositor"/>
      </w:pPr>
      <w:proofErr w:type="spellStart"/>
      <w:r>
        <w:t>Feenstra</w:t>
      </w:r>
      <w:proofErr w:type="spellEnd"/>
      <w:r>
        <w:t>: (</w:t>
      </w:r>
      <w:proofErr w:type="spellStart"/>
      <w:r>
        <w:t>Chapter</w:t>
      </w:r>
      <w:proofErr w:type="spellEnd"/>
      <w:r>
        <w:t xml:space="preserve"> 10 – págs.348-366) – Estudia un modelo similar a los de Grossman y </w:t>
      </w:r>
      <w:proofErr w:type="spellStart"/>
      <w:r>
        <w:t>Helpman</w:t>
      </w:r>
      <w:proofErr w:type="spellEnd"/>
      <w:r>
        <w:t>; y Rivera-</w:t>
      </w:r>
      <w:proofErr w:type="spellStart"/>
      <w:r>
        <w:t>Batiz</w:t>
      </w:r>
      <w:proofErr w:type="spellEnd"/>
      <w:r>
        <w:t xml:space="preserve"> y Romer</w:t>
      </w:r>
    </w:p>
    <w:p w14:paraId="43422704" w14:textId="77777777" w:rsidR="009F6BE4" w:rsidRPr="008F2BE4" w:rsidRDefault="009F6BE4" w:rsidP="008F2BE4">
      <w:pPr>
        <w:pStyle w:val="Nivel1SM"/>
        <w:numPr>
          <w:ilvl w:val="0"/>
          <w:numId w:val="0"/>
        </w:numPr>
        <w:spacing w:before="0" w:after="0"/>
        <w:rPr>
          <w:sz w:val="2"/>
          <w:szCs w:val="2"/>
        </w:rPr>
      </w:pPr>
    </w:p>
    <w:p w14:paraId="271F477B" w14:textId="64AD72E5" w:rsidR="00F53F62" w:rsidRDefault="007A031D" w:rsidP="00F53F62">
      <w:pPr>
        <w:pStyle w:val="Notaalopositor"/>
        <w:tabs>
          <w:tab w:val="left" w:pos="8400"/>
        </w:tabs>
      </w:pPr>
      <w:r>
        <w:t>Se podría</w:t>
      </w:r>
      <w:r w:rsidR="009F6BE4">
        <w:t xml:space="preserve"> meter el modelo de </w:t>
      </w:r>
      <w:r w:rsidR="009F6BE4" w:rsidRPr="009F6BE4">
        <w:rPr>
          <w:smallCaps/>
        </w:rPr>
        <w:t>Melitz</w:t>
      </w:r>
      <w:r w:rsidR="009F6BE4">
        <w:t>.</w:t>
      </w:r>
    </w:p>
    <w:p w14:paraId="61E99566" w14:textId="46BFB2FB" w:rsidR="0060493C" w:rsidRDefault="0060493C" w:rsidP="00480398">
      <w:pPr>
        <w:pStyle w:val="Nivel1SM"/>
        <w:spacing w:before="0"/>
      </w:pPr>
      <w:r>
        <w:t xml:space="preserve">Hasta ahora hemos visto los efectos del crecimiento económico sobre el comercio internacional. Respetando el título del tema, ahora vamos a hacer una </w:t>
      </w:r>
      <w:r>
        <w:rPr>
          <w:b/>
          <w:bCs/>
        </w:rPr>
        <w:t>especial referencia</w:t>
      </w:r>
      <w:r>
        <w:t xml:space="preserve"> a los efectos del comercio internacional sobre el crecimiento económico dedicando el resto de la exposición a esta cuestión.</w:t>
      </w:r>
    </w:p>
    <w:p w14:paraId="21D9132B" w14:textId="7D4D4357" w:rsidR="00A760AB" w:rsidRDefault="00A760AB">
      <w:pPr>
        <w:pStyle w:val="Nivel1SM"/>
        <w:keepNext/>
        <w:spacing w:after="0"/>
      </w:pPr>
      <w:r w:rsidRPr="0009309B">
        <w:rPr>
          <w:i/>
          <w:iCs/>
        </w:rPr>
        <w:t>Los efectos del comercio internacional sobre el crecimiento económico son muy complejos y sobre mucho ámbitos</w:t>
      </w:r>
      <w:r>
        <w:t>. Por ello, se pueden analizar desde distintas ramas</w:t>
      </w:r>
      <w:r w:rsidR="0009309B">
        <w:t xml:space="preserve"> que se centran en distintos efectos</w:t>
      </w:r>
      <w:r>
        <w:t>:</w:t>
      </w:r>
    </w:p>
    <w:p w14:paraId="3B28CABC" w14:textId="66CCC5AB" w:rsidR="0009309B" w:rsidRDefault="0009309B">
      <w:pPr>
        <w:pStyle w:val="Prrafodelista"/>
        <w:keepNext/>
        <w:numPr>
          <w:ilvl w:val="0"/>
          <w:numId w:val="18"/>
        </w:numPr>
        <w:spacing w:after="0"/>
        <w:ind w:left="568" w:hanging="284"/>
      </w:pPr>
      <w:r>
        <w:t xml:space="preserve">Aproximación desde la </w:t>
      </w:r>
      <w:r w:rsidRPr="0009309B">
        <w:rPr>
          <w:i/>
          <w:iCs/>
          <w:u w:val="single"/>
        </w:rPr>
        <w:t>teoría del crecimiento económico</w:t>
      </w:r>
      <w:r w:rsidR="00070838">
        <w:rPr>
          <w:rStyle w:val="Refdenotaalpie"/>
        </w:rPr>
        <w:footnoteReference w:id="13"/>
      </w:r>
      <w:r>
        <w:t>.</w:t>
      </w:r>
    </w:p>
    <w:p w14:paraId="601372D4" w14:textId="3BF3DEF5" w:rsidR="00A760AB" w:rsidRDefault="00A760AB">
      <w:pPr>
        <w:pStyle w:val="Nivel3SM"/>
      </w:pPr>
      <w:r>
        <w:t>Efectos sobre la acumulación de capital</w:t>
      </w:r>
      <w:r w:rsidR="00C8254C">
        <w:t>.</w:t>
      </w:r>
    </w:p>
    <w:p w14:paraId="65290CC0" w14:textId="15BD1FB1" w:rsidR="00A760AB" w:rsidRDefault="00A760AB">
      <w:pPr>
        <w:pStyle w:val="Nivel3SM"/>
      </w:pPr>
      <w:r>
        <w:t>Efectos sobre la innovación e imitación</w:t>
      </w:r>
      <w:r w:rsidR="00C8254C">
        <w:t>.</w:t>
      </w:r>
    </w:p>
    <w:p w14:paraId="56DD6EB0" w14:textId="1EFC7877" w:rsidR="0009309B" w:rsidRDefault="0009309B">
      <w:pPr>
        <w:pStyle w:val="Prrafodelista"/>
        <w:keepNext/>
        <w:numPr>
          <w:ilvl w:val="0"/>
          <w:numId w:val="18"/>
        </w:numPr>
        <w:spacing w:after="0"/>
        <w:ind w:left="568" w:hanging="284"/>
      </w:pPr>
      <w:r>
        <w:t xml:space="preserve">Aproximación desde la </w:t>
      </w:r>
      <w:r w:rsidRPr="0009309B">
        <w:rPr>
          <w:i/>
          <w:iCs/>
          <w:u w:val="single"/>
        </w:rPr>
        <w:t>teoría del desarrollo económico</w:t>
      </w:r>
      <w:r>
        <w:t>.</w:t>
      </w:r>
    </w:p>
    <w:p w14:paraId="72DB0481" w14:textId="2D1C9103" w:rsidR="00A760AB" w:rsidRDefault="00A760AB">
      <w:pPr>
        <w:pStyle w:val="Nivel3SM"/>
      </w:pPr>
      <w:r>
        <w:t>Efectos sobre los patrones de especialización</w:t>
      </w:r>
      <w:r w:rsidR="00C8254C">
        <w:t>.</w:t>
      </w:r>
    </w:p>
    <w:p w14:paraId="0A8D1B7F" w14:textId="13F77DB9" w:rsidR="0009309B" w:rsidRDefault="0009309B">
      <w:pPr>
        <w:pStyle w:val="Prrafodelista"/>
        <w:keepNext/>
        <w:numPr>
          <w:ilvl w:val="0"/>
          <w:numId w:val="18"/>
        </w:numPr>
        <w:spacing w:after="0"/>
        <w:ind w:left="568" w:hanging="284"/>
      </w:pPr>
      <w:r>
        <w:t xml:space="preserve">Aproximación desde la </w:t>
      </w:r>
      <w:r w:rsidRPr="0009309B">
        <w:rPr>
          <w:i/>
          <w:iCs/>
          <w:u w:val="single"/>
        </w:rPr>
        <w:t>economía geográfica</w:t>
      </w:r>
      <w:r>
        <w:t>.</w:t>
      </w:r>
    </w:p>
    <w:p w14:paraId="5748B223" w14:textId="7E8E1DDD" w:rsidR="00A760AB" w:rsidRDefault="00A760AB">
      <w:pPr>
        <w:pStyle w:val="Nivel3SM"/>
      </w:pPr>
      <w:r>
        <w:t>Efectos sobre la localización de la producción</w:t>
      </w:r>
      <w:r w:rsidR="00C8254C">
        <w:t>.</w:t>
      </w:r>
    </w:p>
    <w:p w14:paraId="783DD9CD" w14:textId="77777777" w:rsidR="005C4AD5" w:rsidRDefault="005C4AD5">
      <w:pPr>
        <w:pStyle w:val="Ttulo2"/>
      </w:pPr>
      <w:bookmarkStart w:id="55" w:name="_Toc174218300"/>
      <w:r>
        <w:t>Aproximación desde la teoría del crecimiento económico</w:t>
      </w:r>
      <w:bookmarkEnd w:id="55"/>
    </w:p>
    <w:p w14:paraId="781415E3" w14:textId="77777777" w:rsidR="005303B7" w:rsidRPr="006055D8" w:rsidRDefault="005303B7" w:rsidP="006055D8">
      <w:pPr>
        <w:pStyle w:val="Nivel1SM"/>
      </w:pPr>
      <w:r w:rsidRPr="006055D8">
        <w:t xml:space="preserve">En esta parte de la exposición analizamos desde la perspectiva de las </w:t>
      </w:r>
      <w:r w:rsidRPr="006055D8">
        <w:rPr>
          <w:i/>
          <w:iCs/>
        </w:rPr>
        <w:t>nuevas teorías del crecimiento económico</w:t>
      </w:r>
      <w:r w:rsidRPr="006055D8">
        <w:t xml:space="preserve"> en qué medida nuestra política comercial puede entorpecer o fomentar el crecimiento económico.</w:t>
      </w:r>
    </w:p>
    <w:p w14:paraId="3598A166" w14:textId="77777777" w:rsidR="005303B7" w:rsidRPr="006055D8" w:rsidRDefault="005303B7" w:rsidP="006055D8">
      <w:pPr>
        <w:pStyle w:val="Nivel1SM"/>
        <w:keepNext/>
        <w:spacing w:after="0"/>
      </w:pPr>
      <w:r w:rsidRPr="006055D8">
        <w:lastRenderedPageBreak/>
        <w:t>¿Cómo afecta la globalización al crecimiento económico? La literatura moderna sobre crecimiento endógeno provee herramientas y modelos que son útiles para esclarecer algunos de los mecanismos que relacionan la integración internacional con el rendimiento de la economía a largo plazo.</w:t>
      </w:r>
    </w:p>
    <w:p w14:paraId="3902A900" w14:textId="77777777" w:rsidR="006055D8" w:rsidRDefault="005303B7" w:rsidP="006055D8">
      <w:pPr>
        <w:pStyle w:val="Nivel2SM"/>
        <w:keepNext/>
        <w:spacing w:after="0"/>
      </w:pPr>
      <w:r w:rsidRPr="006055D8">
        <w:t>Hasta mediados de los años</w:t>
      </w:r>
      <w:r w:rsidR="006055D8" w:rsidRPr="006055D8">
        <w:t> </w:t>
      </w:r>
      <w:r w:rsidRPr="006055D8">
        <w:t xml:space="preserve">80, los estudios del trabajo </w:t>
      </w:r>
      <w:proofErr w:type="gramStart"/>
      <w:r w:rsidRPr="006055D8">
        <w:t>se centraron principalmente en</w:t>
      </w:r>
      <w:proofErr w:type="gramEnd"/>
      <w:r w:rsidRPr="006055D8">
        <w:t xml:space="preserve"> la </w:t>
      </w:r>
      <w:r w:rsidRPr="006055D8">
        <w:rPr>
          <w:i/>
          <w:iCs/>
          <w:u w:val="single"/>
        </w:rPr>
        <w:t>acumulación de capital físico</w:t>
      </w:r>
      <w:r w:rsidRPr="006055D8">
        <w:t xml:space="preserve">. Pero la acumulación de capital a una tasa más rápida que la tasa de crecimiento de la población a menudo va acompañada de </w:t>
      </w:r>
      <w:r w:rsidRPr="006055D8">
        <w:rPr>
          <w:i/>
          <w:iCs/>
        </w:rPr>
        <w:t>rendimientos decrecientes</w:t>
      </w:r>
      <w:r w:rsidRPr="006055D8">
        <w:t>, que pueden conducir a que la productividad marginal del capital se mantenga por debajo de cierto nivel, lo que hace que desaparezcan los incentivos a la inversión.</w:t>
      </w:r>
    </w:p>
    <w:p w14:paraId="701D2A4A" w14:textId="77777777" w:rsidR="006055D8" w:rsidRDefault="005303B7" w:rsidP="006055D8">
      <w:pPr>
        <w:pStyle w:val="Nivel3SM"/>
        <w:keepNext/>
      </w:pPr>
      <w:r w:rsidRPr="006055D8">
        <w:t xml:space="preserve">Esta observación, hizo que muchos autores estudiaran la acumulación de </w:t>
      </w:r>
      <w:r w:rsidRPr="006055D8">
        <w:rPr>
          <w:i/>
          <w:iCs/>
        </w:rPr>
        <w:t>conocimiento</w:t>
      </w:r>
      <w:r w:rsidRPr="006055D8">
        <w:t xml:space="preserve"> en su lugar. Este conocimiento podía estar recogido en libros o en las empresas (“vía tecnología”) o a través de las personas (“vía capital humano”).</w:t>
      </w:r>
    </w:p>
    <w:p w14:paraId="3B748A51" w14:textId="1A98B9D0" w:rsidR="005303B7" w:rsidRPr="006055D8" w:rsidRDefault="005303B7" w:rsidP="006055D8">
      <w:pPr>
        <w:pStyle w:val="Nivel4"/>
        <w:ind w:left="1474"/>
      </w:pPr>
      <w:r w:rsidRPr="006055D8">
        <w:t xml:space="preserve">El conocimiento es diferente al capital físico, ya que a menudo es </w:t>
      </w:r>
      <w:r w:rsidRPr="006055D8">
        <w:rPr>
          <w:i/>
          <w:iCs/>
        </w:rPr>
        <w:t>no rival</w:t>
      </w:r>
      <w:r w:rsidRPr="006055D8">
        <w:t>; su uso por una persona o empresa no evita el uso simultaneo por otros. Esta naturaleza de bien no rival sugiere rendimientos crecientes cuando la producción está relacionada a todos los inputs tangibles e intangibles, lo que elimina la inevitabilidad de los rendimientos decrecientes a la acumulación de algunos inputs en relación a otros.</w:t>
      </w:r>
    </w:p>
    <w:p w14:paraId="62C8AE93" w14:textId="77777777" w:rsidR="006055D8" w:rsidRDefault="005303B7" w:rsidP="006055D8">
      <w:pPr>
        <w:pStyle w:val="Nivel2SM"/>
        <w:keepNext/>
        <w:spacing w:after="0"/>
      </w:pPr>
      <w:r w:rsidRPr="006055D8">
        <w:t xml:space="preserve">Los </w:t>
      </w:r>
      <w:r w:rsidRPr="006055D8">
        <w:rPr>
          <w:i/>
          <w:iCs/>
        </w:rPr>
        <w:t xml:space="preserve">nuevos modelos de </w:t>
      </w:r>
      <w:r w:rsidRPr="006055D8">
        <w:rPr>
          <w:i/>
          <w:iCs/>
          <w:u w:val="single"/>
        </w:rPr>
        <w:t>acumulación de conocimiento</w:t>
      </w:r>
      <w:r w:rsidRPr="006055D8">
        <w:t xml:space="preserve"> remarcan numerosas </w:t>
      </w:r>
      <w:r w:rsidRPr="006055D8">
        <w:rPr>
          <w:i/>
          <w:iCs/>
        </w:rPr>
        <w:t>relaciones entre la integración económica y el crecimiento</w:t>
      </w:r>
      <w:r w:rsidRPr="006055D8">
        <w:t>.</w:t>
      </w:r>
    </w:p>
    <w:p w14:paraId="00EB0B1D" w14:textId="3A442192" w:rsidR="005303B7" w:rsidRPr="006055D8" w:rsidRDefault="005303B7" w:rsidP="006055D8">
      <w:pPr>
        <w:pStyle w:val="Nivel3SM"/>
      </w:pPr>
      <w:r w:rsidRPr="006055D8">
        <w:t>La literatura se ha centrado en c</w:t>
      </w:r>
      <w:r w:rsidR="006055D8">
        <w:t>ó</w:t>
      </w:r>
      <w:r w:rsidRPr="006055D8">
        <w:t>mo los intercambios internacionales de bienes y de ideas afectan a los incentivos para la adquisición de conocimiento y en la eficacia de la capacidad de invención y la difusión.</w:t>
      </w:r>
    </w:p>
    <w:p w14:paraId="5416082A" w14:textId="6496ECC6" w:rsidR="005303B7" w:rsidRPr="006055D8" w:rsidRDefault="006055D8" w:rsidP="003676B7">
      <w:pPr>
        <w:pStyle w:val="Nivel1SM"/>
        <w:keepNext/>
        <w:spacing w:after="0"/>
      </w:pPr>
      <w:r w:rsidRPr="006055D8">
        <w:t xml:space="preserve">La literatura teórica identifica múltiples enlaces potenciales entre la globalización y el crecimiento. </w:t>
      </w:r>
      <w:r w:rsidR="005303B7" w:rsidRPr="006055D8">
        <w:rPr>
          <w:smallCaps/>
        </w:rPr>
        <w:t>Grossman</w:t>
      </w:r>
      <w:r w:rsidR="005303B7" w:rsidRPr="006055D8">
        <w:t xml:space="preserve"> y </w:t>
      </w:r>
      <w:r w:rsidR="005303B7" w:rsidRPr="006055D8">
        <w:rPr>
          <w:smallCaps/>
        </w:rPr>
        <w:t>Helpman</w:t>
      </w:r>
      <w:r w:rsidR="005303B7" w:rsidRPr="006055D8">
        <w:t xml:space="preserve"> (2015) remarcan 4 mecanismos que han sido estudiados por la literatura:</w:t>
      </w:r>
    </w:p>
    <w:p w14:paraId="6C4408AD" w14:textId="77777777" w:rsidR="005303B7" w:rsidRPr="006055D8" w:rsidRDefault="005303B7">
      <w:pPr>
        <w:pStyle w:val="Nmeroromano"/>
        <w:numPr>
          <w:ilvl w:val="0"/>
          <w:numId w:val="28"/>
        </w:numPr>
        <w:ind w:left="567" w:hanging="113"/>
      </w:pPr>
      <w:r w:rsidRPr="006055D8">
        <w:rPr>
          <w:i/>
          <w:iCs/>
          <w:u w:val="single"/>
        </w:rPr>
        <w:t xml:space="preserve">International </w:t>
      </w:r>
      <w:proofErr w:type="spellStart"/>
      <w:r w:rsidRPr="006055D8">
        <w:rPr>
          <w:i/>
          <w:iCs/>
          <w:u w:val="single"/>
        </w:rPr>
        <w:t>knowledge</w:t>
      </w:r>
      <w:proofErr w:type="spellEnd"/>
      <w:r w:rsidRPr="006055D8">
        <w:rPr>
          <w:i/>
          <w:iCs/>
          <w:u w:val="single"/>
        </w:rPr>
        <w:t xml:space="preserve"> </w:t>
      </w:r>
      <w:proofErr w:type="spellStart"/>
      <w:r w:rsidRPr="006055D8">
        <w:rPr>
          <w:i/>
          <w:iCs/>
          <w:u w:val="single"/>
        </w:rPr>
        <w:t>spillovers</w:t>
      </w:r>
      <w:proofErr w:type="spellEnd"/>
      <w:r w:rsidRPr="006055D8">
        <w:t>: La integración de personas y culturas facilita el flujo de conocimiento a través de las fronteras nacionales.</w:t>
      </w:r>
    </w:p>
    <w:p w14:paraId="090DBCDA" w14:textId="1366BEDB" w:rsidR="005303B7" w:rsidRPr="006055D8" w:rsidRDefault="005303B7" w:rsidP="005303B7">
      <w:pPr>
        <w:pStyle w:val="Nmeroromano"/>
      </w:pPr>
      <w:proofErr w:type="spellStart"/>
      <w:r w:rsidRPr="006055D8">
        <w:rPr>
          <w:i/>
          <w:iCs/>
          <w:u w:val="single"/>
        </w:rPr>
        <w:t>Scale</w:t>
      </w:r>
      <w:proofErr w:type="spellEnd"/>
      <w:r w:rsidRPr="006055D8">
        <w:rPr>
          <w:i/>
          <w:iCs/>
          <w:u w:val="single"/>
        </w:rPr>
        <w:t xml:space="preserve"> </w:t>
      </w:r>
      <w:proofErr w:type="spellStart"/>
      <w:r w:rsidRPr="006055D8">
        <w:rPr>
          <w:i/>
          <w:iCs/>
          <w:u w:val="single"/>
        </w:rPr>
        <w:t>effect</w:t>
      </w:r>
      <w:proofErr w:type="spellEnd"/>
      <w:r w:rsidRPr="006055D8">
        <w:rPr>
          <w:i/>
          <w:iCs/>
          <w:u w:val="single"/>
        </w:rPr>
        <w:t xml:space="preserve"> vs </w:t>
      </w:r>
      <w:proofErr w:type="spellStart"/>
      <w:r w:rsidRPr="006055D8">
        <w:rPr>
          <w:i/>
          <w:iCs/>
          <w:u w:val="single"/>
        </w:rPr>
        <w:t>competition</w:t>
      </w:r>
      <w:proofErr w:type="spellEnd"/>
      <w:r w:rsidRPr="006055D8">
        <w:rPr>
          <w:i/>
          <w:iCs/>
          <w:u w:val="single"/>
        </w:rPr>
        <w:t xml:space="preserve"> </w:t>
      </w:r>
      <w:proofErr w:type="spellStart"/>
      <w:r w:rsidRPr="006055D8">
        <w:rPr>
          <w:i/>
          <w:iCs/>
          <w:u w:val="single"/>
        </w:rPr>
        <w:t>effect</w:t>
      </w:r>
      <w:proofErr w:type="spellEnd"/>
      <w:r w:rsidRPr="006055D8">
        <w:t xml:space="preserve">: </w:t>
      </w:r>
      <w:r w:rsidR="00955346">
        <w:t>L</w:t>
      </w:r>
      <w:r w:rsidRPr="006055D8">
        <w:t>a integración de los mercados de productos a través del comercio internacional permite a aquellos que inventan o mejoran los productos un mayor mercado potencial para obtener beneficios incluso si esto implica una mayor competitividad por parte de los rivales extranjeros. Los incentivos para innovar pueden intensificarse o disminuir con la integración dependiendo en si el efecto escala o el efecto competición es más poderoso.</w:t>
      </w:r>
    </w:p>
    <w:p w14:paraId="6F12AF2A" w14:textId="77777777" w:rsidR="005303B7" w:rsidRPr="006055D8" w:rsidRDefault="005303B7" w:rsidP="005303B7">
      <w:pPr>
        <w:pStyle w:val="Nmeroromano"/>
      </w:pPr>
      <w:proofErr w:type="spellStart"/>
      <w:r w:rsidRPr="006055D8">
        <w:rPr>
          <w:i/>
          <w:iCs/>
          <w:u w:val="single"/>
        </w:rPr>
        <w:t>Innovation</w:t>
      </w:r>
      <w:proofErr w:type="spellEnd"/>
      <w:r w:rsidRPr="006055D8">
        <w:rPr>
          <w:i/>
          <w:iCs/>
          <w:u w:val="single"/>
        </w:rPr>
        <w:t xml:space="preserve"> in general </w:t>
      </w:r>
      <w:proofErr w:type="spellStart"/>
      <w:r w:rsidRPr="006055D8">
        <w:rPr>
          <w:i/>
          <w:iCs/>
          <w:u w:val="single"/>
        </w:rPr>
        <w:t>equilibrium</w:t>
      </w:r>
      <w:proofErr w:type="spellEnd"/>
      <w:r w:rsidRPr="006055D8">
        <w:t>: La integración de los mercados mundiales tiene implicaciones de equilibrio general para los precios de los factores y los precios relativos de los productos finales. Estos cambios en los precios afectan al coste de la innovación y al atractivo de las diferentes direcciones que puede tomar la investigación industrial.</w:t>
      </w:r>
    </w:p>
    <w:p w14:paraId="3AD6D266" w14:textId="77777777" w:rsidR="005303B7" w:rsidRPr="006055D8" w:rsidRDefault="005303B7" w:rsidP="006055D8">
      <w:pPr>
        <w:pStyle w:val="Nmeroromano"/>
        <w:spacing w:after="0"/>
      </w:pPr>
      <w:proofErr w:type="spellStart"/>
      <w:r w:rsidRPr="006055D8">
        <w:rPr>
          <w:i/>
          <w:iCs/>
          <w:u w:val="single"/>
        </w:rPr>
        <w:t>Technological</w:t>
      </w:r>
      <w:proofErr w:type="spellEnd"/>
      <w:r w:rsidRPr="006055D8">
        <w:rPr>
          <w:i/>
          <w:iCs/>
          <w:u w:val="single"/>
        </w:rPr>
        <w:t xml:space="preserve"> </w:t>
      </w:r>
      <w:proofErr w:type="spellStart"/>
      <w:r w:rsidRPr="006055D8">
        <w:rPr>
          <w:i/>
          <w:iCs/>
          <w:u w:val="single"/>
        </w:rPr>
        <w:t>diffusion</w:t>
      </w:r>
      <w:proofErr w:type="spellEnd"/>
      <w:r w:rsidRPr="006055D8">
        <w:t>: Las interacciones internacionales no solo afectan a los incentivos para la creación de nuevo conocimiento, sino que también afectan a los incentivos para la difusión de la tecnología con implicaciones análogas para el crecimiento de la productividad.</w:t>
      </w:r>
    </w:p>
    <w:p w14:paraId="3F3728F6" w14:textId="77777777" w:rsidR="006055D8" w:rsidRDefault="005303B7" w:rsidP="006055D8">
      <w:pPr>
        <w:pStyle w:val="Nivel3SM"/>
      </w:pPr>
      <w:r w:rsidRPr="006055D8">
        <w:t>Muchos autores han examinado c</w:t>
      </w:r>
      <w:r w:rsidR="006055D8">
        <w:t>ó</w:t>
      </w:r>
      <w:r w:rsidRPr="006055D8">
        <w:t xml:space="preserve">mo operan estos mecanismos. En conjunto, la literatura ofrece muchas </w:t>
      </w:r>
      <w:r w:rsidRPr="006055D8">
        <w:rPr>
          <w:i/>
          <w:iCs/>
        </w:rPr>
        <w:t>intuiciones teóricas</w:t>
      </w:r>
      <w:r w:rsidRPr="006055D8">
        <w:t>.</w:t>
      </w:r>
    </w:p>
    <w:p w14:paraId="5E525B82" w14:textId="7C4D5EB4" w:rsidR="005303B7" w:rsidRPr="006055D8" w:rsidRDefault="006055D8" w:rsidP="006055D8">
      <w:pPr>
        <w:pStyle w:val="Nivel3SM"/>
      </w:pPr>
      <w:r w:rsidRPr="006055D8">
        <w:t xml:space="preserve">Desafortunadamente, </w:t>
      </w:r>
      <w:r>
        <w:t xml:space="preserve">pese a que se han realizado avances </w:t>
      </w:r>
      <w:r w:rsidRPr="006055D8">
        <w:rPr>
          <w:i/>
          <w:iCs/>
        </w:rPr>
        <w:t>en materia empírica</w:t>
      </w:r>
      <w:r>
        <w:t>, existen limitaciones con los datos y la metodología y s</w:t>
      </w:r>
      <w:r w:rsidRPr="006055D8">
        <w:t>eguimos sin conocer mucho sobre qu</w:t>
      </w:r>
      <w:r>
        <w:t>é</w:t>
      </w:r>
      <w:r w:rsidRPr="006055D8">
        <w:t xml:space="preserve"> mecanismos son relevantes.</w:t>
      </w:r>
    </w:p>
    <w:p w14:paraId="0095E96A" w14:textId="12283511" w:rsidR="005C4AD5" w:rsidRDefault="005C4AD5" w:rsidP="00480398">
      <w:pPr>
        <w:pStyle w:val="Ttulo3"/>
        <w:spacing w:before="0"/>
      </w:pPr>
      <w:bookmarkStart w:id="56" w:name="_Toc174218301"/>
      <w:r>
        <w:lastRenderedPageBreak/>
        <w:t>Modelos basados en la acumulación de factores</w:t>
      </w:r>
      <w:bookmarkEnd w:id="56"/>
    </w:p>
    <w:p w14:paraId="2B889170" w14:textId="358963C8" w:rsidR="005C4AD5" w:rsidRDefault="005C4AD5" w:rsidP="00480398">
      <w:pPr>
        <w:pStyle w:val="Ttulo6"/>
        <w:spacing w:before="0"/>
        <w:rPr>
          <w:b w:val="0"/>
          <w:bCs/>
          <w:color w:val="767171" w:themeColor="background2" w:themeShade="80"/>
          <w:sz w:val="19"/>
          <w:szCs w:val="19"/>
          <w:u w:val="none"/>
        </w:rPr>
      </w:pPr>
      <w:bookmarkStart w:id="57" w:name="_Toc174218302"/>
      <w:r>
        <w:t>Modelos de crecimiento exógeno</w:t>
      </w:r>
      <w:r w:rsidR="00D31636" w:rsidRPr="00D31636">
        <w:rPr>
          <w:sz w:val="19"/>
          <w:szCs w:val="19"/>
        </w:rPr>
        <w:t xml:space="preserve"> – Rendimientos decrecientes y competencia perfecta</w:t>
      </w:r>
      <w:r w:rsidRPr="005C4AD5">
        <w:rPr>
          <w:b w:val="0"/>
          <w:bCs/>
          <w:sz w:val="19"/>
          <w:szCs w:val="19"/>
          <w:u w:val="none"/>
        </w:rPr>
        <w:t xml:space="preserve"> </w:t>
      </w:r>
      <w:r w:rsidRPr="005C4AD5">
        <w:rPr>
          <w:b w:val="0"/>
          <w:bCs/>
          <w:color w:val="767171" w:themeColor="background2" w:themeShade="80"/>
          <w:sz w:val="19"/>
          <w:szCs w:val="19"/>
          <w:u w:val="none"/>
        </w:rPr>
        <w:t>[</w:t>
      </w:r>
      <w:r>
        <w:rPr>
          <w:b w:val="0"/>
          <w:bCs/>
          <w:color w:val="767171" w:themeColor="background2" w:themeShade="80"/>
          <w:sz w:val="19"/>
          <w:szCs w:val="19"/>
          <w:u w:val="none"/>
        </w:rPr>
        <w:t>ver tema 3.A.4</w:t>
      </w:r>
      <w:r w:rsidR="00A52617">
        <w:rPr>
          <w:b w:val="0"/>
          <w:bCs/>
          <w:color w:val="767171" w:themeColor="background2" w:themeShade="80"/>
          <w:sz w:val="19"/>
          <w:szCs w:val="19"/>
          <w:u w:val="none"/>
        </w:rPr>
        <w:t>3</w:t>
      </w:r>
      <w:r w:rsidRPr="005C4AD5">
        <w:rPr>
          <w:b w:val="0"/>
          <w:bCs/>
          <w:color w:val="767171" w:themeColor="background2" w:themeShade="80"/>
          <w:sz w:val="19"/>
          <w:szCs w:val="19"/>
          <w:u w:val="none"/>
        </w:rPr>
        <w:t>]</w:t>
      </w:r>
      <w:bookmarkEnd w:id="57"/>
    </w:p>
    <w:p w14:paraId="57BD230B" w14:textId="53BE9A3A" w:rsidR="00BE4D1C" w:rsidRDefault="00BE4D1C" w:rsidP="00480398">
      <w:pPr>
        <w:pStyle w:val="Nivel1SM"/>
        <w:keepNext/>
        <w:spacing w:before="0" w:after="0"/>
      </w:pPr>
      <w:r>
        <w:t>A finales del siglo</w:t>
      </w:r>
      <w:r w:rsidR="00C14A94">
        <w:t> </w:t>
      </w:r>
      <w:r>
        <w:t>XVIII y principios del siglo</w:t>
      </w:r>
      <w:r w:rsidR="00C14A94">
        <w:t> </w:t>
      </w:r>
      <w:r>
        <w:t xml:space="preserve">XIX, los autores de la </w:t>
      </w:r>
      <w:r w:rsidRPr="00BE4D1C">
        <w:rPr>
          <w:b/>
          <w:bCs/>
        </w:rPr>
        <w:t>escuela clásica</w:t>
      </w:r>
      <w:r>
        <w:t xml:space="preserve">, </w:t>
      </w:r>
      <w:r>
        <w:rPr>
          <w:smallCaps/>
        </w:rPr>
        <w:t>Adam Smith</w:t>
      </w:r>
      <w:r>
        <w:t xml:space="preserve"> y </w:t>
      </w:r>
      <w:r>
        <w:rPr>
          <w:smallCaps/>
        </w:rPr>
        <w:t>David Ricardo</w:t>
      </w:r>
      <w:r>
        <w:t xml:space="preserve">, ya señalaron que el comercio internacional era un </w:t>
      </w:r>
      <w:r>
        <w:rPr>
          <w:i/>
          <w:iCs/>
        </w:rPr>
        <w:t>motor</w:t>
      </w:r>
      <w:r>
        <w:t xml:space="preserve"> del crecimiento económico debido a que:</w:t>
      </w:r>
    </w:p>
    <w:p w14:paraId="0DF643E0" w14:textId="77777777" w:rsidR="00BE4D1C" w:rsidRDefault="00BE4D1C">
      <w:pPr>
        <w:pStyle w:val="Prrafodelista"/>
        <w:numPr>
          <w:ilvl w:val="0"/>
          <w:numId w:val="7"/>
        </w:numPr>
        <w:ind w:left="454" w:hanging="170"/>
      </w:pPr>
      <w:r>
        <w:t>Amplía el mercado, permitiendo la división del trabajo y la especialización;</w:t>
      </w:r>
    </w:p>
    <w:p w14:paraId="3B96AAE9" w14:textId="499B8E6B" w:rsidR="00BE4D1C" w:rsidRDefault="00BE4D1C">
      <w:pPr>
        <w:pStyle w:val="Prrafodelista"/>
        <w:numPr>
          <w:ilvl w:val="0"/>
          <w:numId w:val="7"/>
        </w:numPr>
        <w:ind w:left="454" w:hanging="170"/>
      </w:pPr>
      <w:r>
        <w:t>Suministra la demanda adicional necesaria para utilizar factores desaprovechados;</w:t>
      </w:r>
    </w:p>
    <w:p w14:paraId="6FB369DF" w14:textId="12F74B70" w:rsidR="00BE4D1C" w:rsidRDefault="00BE4D1C">
      <w:pPr>
        <w:pStyle w:val="Prrafodelista"/>
        <w:numPr>
          <w:ilvl w:val="0"/>
          <w:numId w:val="7"/>
        </w:numPr>
        <w:ind w:left="454" w:hanging="170"/>
      </w:pPr>
      <w:r>
        <w:t>Permite aprovechar los rendimientos decrecientes en el cultivo de las tierras;</w:t>
      </w:r>
    </w:p>
    <w:p w14:paraId="1E2791E0" w14:textId="77777777" w:rsidR="00BE4D1C" w:rsidRDefault="00BE4D1C">
      <w:pPr>
        <w:pStyle w:val="Prrafodelista"/>
        <w:numPr>
          <w:ilvl w:val="0"/>
          <w:numId w:val="7"/>
        </w:numPr>
        <w:ind w:left="454" w:hanging="170"/>
      </w:pPr>
      <w:r>
        <w:t>Facilita la difusión tecnológica; y</w:t>
      </w:r>
    </w:p>
    <w:p w14:paraId="6F14010F" w14:textId="77777777" w:rsidR="00BE4D1C" w:rsidRPr="00C85E66" w:rsidRDefault="00BE4D1C">
      <w:pPr>
        <w:pStyle w:val="Prrafodelista"/>
        <w:numPr>
          <w:ilvl w:val="0"/>
          <w:numId w:val="7"/>
        </w:numPr>
        <w:ind w:left="454" w:hanging="170"/>
      </w:pPr>
      <w:r>
        <w:t>Contribuye a retrasar la llegada del estado estacionario.</w:t>
      </w:r>
    </w:p>
    <w:p w14:paraId="38E9EF96" w14:textId="631E9A9D" w:rsidR="00D31636" w:rsidRDefault="00D31636">
      <w:pPr>
        <w:pStyle w:val="Nivel1SM"/>
        <w:keepNext/>
        <w:spacing w:after="0"/>
      </w:pPr>
      <w:r w:rsidRPr="00D31636">
        <w:rPr>
          <w:b/>
          <w:bCs/>
          <w:smallCaps/>
        </w:rPr>
        <w:t>Robert</w:t>
      </w:r>
      <w:r w:rsidRPr="00D31636">
        <w:rPr>
          <w:b/>
          <w:bCs/>
        </w:rPr>
        <w:t xml:space="preserve"> </w:t>
      </w:r>
      <w:r w:rsidRPr="00D31636">
        <w:rPr>
          <w:b/>
          <w:bCs/>
          <w:smallCaps/>
        </w:rPr>
        <w:t>Solow</w:t>
      </w:r>
      <w:r>
        <w:t xml:space="preserve"> desarrolla en 1956 un modelo de crecimiento económico neoclásico en que los rendimientos decrecientes en un contexto de competencia perfecta en todos los mercados provocan la llegada a un estado estacionario sin crecimiento sostenido y en que sólo el progreso técnico exógeno puede dar lugar a crecimiento económico sostenido en el largo plazo.</w:t>
      </w:r>
    </w:p>
    <w:p w14:paraId="13B01A59" w14:textId="7E45C2DE" w:rsidR="00D31636" w:rsidRDefault="00D31636">
      <w:pPr>
        <w:pStyle w:val="Nivel2SM"/>
      </w:pPr>
      <w:r>
        <w:t xml:space="preserve">Sin embargo, dentro del marco de Solow, se puede retrasar la llegada al estado estacionario mediante acumulación de capital. </w:t>
      </w:r>
      <w:r w:rsidRPr="00D31636">
        <w:rPr>
          <w:b/>
          <w:bCs/>
          <w:smallCaps/>
        </w:rPr>
        <w:t>Baldwin</w:t>
      </w:r>
      <w:r>
        <w:t xml:space="preserve"> modifica el modelo de Solow para introducir el efecto positivo del comercio internacional hasta llegar al estado estacionario.</w:t>
      </w:r>
    </w:p>
    <w:p w14:paraId="5551C272" w14:textId="72DA75AD" w:rsidR="00D31636" w:rsidRDefault="00D31636">
      <w:pPr>
        <w:pStyle w:val="Nivel2SM"/>
      </w:pPr>
      <w:r>
        <w:t xml:space="preserve">En cualquier caso, </w:t>
      </w:r>
      <w:r w:rsidRPr="00D31636">
        <w:rPr>
          <w:b/>
          <w:bCs/>
        </w:rPr>
        <w:t>para que el comercio internacional tenga efectos sobre el crecimiento sostenido</w:t>
      </w:r>
      <w:r>
        <w:t xml:space="preserve"> hay que dejar atrás los supuestos que conducen a esta solución: rendimientos decrecientes y competencia perfecta en todos los mercados. Este análisis es llevado a cabo por los </w:t>
      </w:r>
      <w:r w:rsidRPr="00D31636">
        <w:rPr>
          <w:b/>
          <w:bCs/>
        </w:rPr>
        <w:t>modelos de crecimiento endógeno</w:t>
      </w:r>
      <w:r>
        <w:t xml:space="preserve"> (tanto los </w:t>
      </w:r>
      <w:r w:rsidRPr="00D31636">
        <w:rPr>
          <w:i/>
          <w:iCs/>
        </w:rPr>
        <w:t>basados en spillovers</w:t>
      </w:r>
      <w:r>
        <w:t xml:space="preserve"> como los </w:t>
      </w:r>
      <w:r w:rsidRPr="00D31636">
        <w:rPr>
          <w:i/>
          <w:iCs/>
        </w:rPr>
        <w:t>basados en la innovación e imitación</w:t>
      </w:r>
      <w:r>
        <w:t>).</w:t>
      </w:r>
    </w:p>
    <w:p w14:paraId="42715F2E" w14:textId="256BC5DE" w:rsidR="005C4AD5" w:rsidRDefault="005C4AD5" w:rsidP="005C4AD5">
      <w:pPr>
        <w:pStyle w:val="Ttulo6"/>
        <w:rPr>
          <w:b w:val="0"/>
          <w:bCs/>
          <w:color w:val="767171" w:themeColor="background2" w:themeShade="80"/>
          <w:sz w:val="19"/>
          <w:szCs w:val="19"/>
          <w:u w:val="none"/>
        </w:rPr>
      </w:pPr>
      <w:bookmarkStart w:id="58" w:name="_Toc174218303"/>
      <w:r>
        <w:t>Modelos de crecimiento endógeno</w:t>
      </w:r>
      <w:r w:rsidR="00613585">
        <w:t xml:space="preserve"> de 1ª generación (</w:t>
      </w:r>
      <w:r>
        <w:t xml:space="preserve">basados en </w:t>
      </w:r>
      <w:proofErr w:type="spellStart"/>
      <w:r>
        <w:t>spillovers</w:t>
      </w:r>
      <w:proofErr w:type="spellEnd"/>
      <w:r w:rsidR="00613585">
        <w:t>)</w:t>
      </w:r>
      <w:r w:rsidRPr="005C4AD5">
        <w:rPr>
          <w:b w:val="0"/>
          <w:bCs/>
          <w:sz w:val="19"/>
          <w:szCs w:val="19"/>
          <w:u w:val="none"/>
        </w:rPr>
        <w:t xml:space="preserve"> </w:t>
      </w:r>
      <w:r w:rsidRPr="005C4AD5">
        <w:rPr>
          <w:b w:val="0"/>
          <w:bCs/>
          <w:color w:val="767171" w:themeColor="background2" w:themeShade="80"/>
          <w:sz w:val="19"/>
          <w:szCs w:val="19"/>
          <w:u w:val="none"/>
        </w:rPr>
        <w:t>[</w:t>
      </w:r>
      <w:r>
        <w:rPr>
          <w:b w:val="0"/>
          <w:bCs/>
          <w:color w:val="767171" w:themeColor="background2" w:themeShade="80"/>
          <w:sz w:val="19"/>
          <w:szCs w:val="19"/>
          <w:u w:val="none"/>
        </w:rPr>
        <w:t>ver tema 3.A.4</w:t>
      </w:r>
      <w:r w:rsidR="00A52617">
        <w:rPr>
          <w:b w:val="0"/>
          <w:bCs/>
          <w:color w:val="767171" w:themeColor="background2" w:themeShade="80"/>
          <w:sz w:val="19"/>
          <w:szCs w:val="19"/>
          <w:u w:val="none"/>
        </w:rPr>
        <w:t>4</w:t>
      </w:r>
      <w:r w:rsidRPr="005C4AD5">
        <w:rPr>
          <w:b w:val="0"/>
          <w:bCs/>
          <w:color w:val="767171" w:themeColor="background2" w:themeShade="80"/>
          <w:sz w:val="19"/>
          <w:szCs w:val="19"/>
          <w:u w:val="none"/>
        </w:rPr>
        <w:t>]</w:t>
      </w:r>
      <w:bookmarkEnd w:id="58"/>
    </w:p>
    <w:p w14:paraId="16CF7ECA" w14:textId="064C68CF" w:rsidR="005C4AD5" w:rsidRDefault="00D31636" w:rsidP="00E31E43">
      <w:pPr>
        <w:pStyle w:val="Nivel1SM"/>
        <w:keepNext/>
        <w:spacing w:before="0" w:after="0"/>
      </w:pPr>
      <w:r>
        <w:t xml:space="preserve">Los modelos de crecimiento endógeno basados en </w:t>
      </w:r>
      <w:r w:rsidRPr="00E31E43">
        <w:rPr>
          <w:i/>
          <w:iCs/>
        </w:rPr>
        <w:t>spillovers</w:t>
      </w:r>
      <w:r>
        <w:t xml:space="preserve"> están basados en la acumulación de factores, pero se levanta el supuesto de rendimientos decrecientes. </w:t>
      </w:r>
      <w:r w:rsidR="008C79D1">
        <w:t>A medida que se acumula capital aumenta el stock de conocimientos de tal manera que puede haber efectos de retroalimentación afectando a la productividad del capital (</w:t>
      </w:r>
      <w:r w:rsidR="008C79D1">
        <w:rPr>
          <w:i/>
          <w:iCs/>
        </w:rPr>
        <w:t>learning-by-doing</w:t>
      </w:r>
      <w:r w:rsidR="008C79D1">
        <w:t>).</w:t>
      </w:r>
    </w:p>
    <w:p w14:paraId="6CD27A81" w14:textId="39DE6726" w:rsidR="008C79D1" w:rsidRDefault="008C79D1" w:rsidP="00E31E43">
      <w:pPr>
        <w:pStyle w:val="Nivel2SM"/>
        <w:keepNext/>
        <w:spacing w:after="0"/>
      </w:pPr>
      <w:r>
        <w:t>El comercio puede dar lugar a mayor acumulación de capital</w:t>
      </w:r>
      <w:r w:rsidR="00E31E43">
        <w:t xml:space="preserve"> (ya que podría aumentar la demanda de los bienes producidos por la economía local y se podrían aprovechar mejor las economías de escala)</w:t>
      </w:r>
      <w:r>
        <w:t xml:space="preserve"> y, por tanto, a que aparezcan estos efectos </w:t>
      </w:r>
      <w:r>
        <w:rPr>
          <w:i/>
          <w:iCs/>
        </w:rPr>
        <w:t>learning-by-doing</w:t>
      </w:r>
      <w:r>
        <w:t>.</w:t>
      </w:r>
    </w:p>
    <w:p w14:paraId="29B5E22D" w14:textId="011778CC" w:rsidR="008C79D1" w:rsidRDefault="008C79D1" w:rsidP="00E31E43">
      <w:pPr>
        <w:pStyle w:val="Nivel3SM"/>
      </w:pPr>
      <w:r>
        <w:t>Sin embargo, pueden darse los efectos contrarios en países en desarrollo. Por ejemplo, los competidores pueden capturar mercados tras la apertura red</w:t>
      </w:r>
      <w:r w:rsidR="00DB6A9C">
        <w:t>u</w:t>
      </w:r>
      <w:r>
        <w:t>ciendo la acumulación de capital y reduciendo las economías de escala</w:t>
      </w:r>
      <w:r w:rsidR="00E31E43">
        <w:t>.</w:t>
      </w:r>
    </w:p>
    <w:p w14:paraId="56CF3AEA" w14:textId="77777777" w:rsidR="002050A2" w:rsidRDefault="002050A2" w:rsidP="002050A2">
      <w:pPr>
        <w:pStyle w:val="Ttulo7"/>
        <w:rPr>
          <w:smallCaps/>
        </w:rPr>
      </w:pPr>
      <w:bookmarkStart w:id="59" w:name="_Toc174218304"/>
      <w:r>
        <w:t xml:space="preserve">Modelo de crecimiento endógeno de primera generación: el modelo de </w:t>
      </w:r>
      <w:r>
        <w:rPr>
          <w:smallCaps/>
        </w:rPr>
        <w:t>Lucas</w:t>
      </w:r>
      <w:bookmarkEnd w:id="59"/>
    </w:p>
    <w:p w14:paraId="08A096ED" w14:textId="77777777" w:rsidR="002050A2" w:rsidRPr="006557A8" w:rsidRDefault="002050A2" w:rsidP="002050A2">
      <w:pPr>
        <w:pStyle w:val="Ttulo8"/>
        <w:spacing w:before="0"/>
      </w:pPr>
      <w:r>
        <w:t>Supuestos</w:t>
      </w:r>
    </w:p>
    <w:p w14:paraId="13CAAD69" w14:textId="3859C5A8" w:rsidR="002050A2" w:rsidRDefault="002050A2" w:rsidP="00955346">
      <w:pPr>
        <w:pStyle w:val="Nivel1SM"/>
        <w:spacing w:before="0"/>
      </w:pPr>
      <w:r>
        <w:t xml:space="preserve">Para los modelos de crecimiento endógeno de </w:t>
      </w:r>
      <w:r>
        <w:rPr>
          <w:b/>
          <w:bCs/>
        </w:rPr>
        <w:t>1 </w:t>
      </w:r>
      <w:proofErr w:type="spellStart"/>
      <w:r>
        <w:rPr>
          <w:b/>
          <w:bCs/>
        </w:rPr>
        <w:t>ª</w:t>
      </w:r>
      <w:r w:rsidRPr="006557A8">
        <w:rPr>
          <w:b/>
          <w:bCs/>
        </w:rPr>
        <w:t>generación</w:t>
      </w:r>
      <w:proofErr w:type="spellEnd"/>
      <w:r>
        <w:t xml:space="preserve">, el </w:t>
      </w:r>
      <w:r w:rsidRPr="006557A8">
        <w:rPr>
          <w:b/>
          <w:bCs/>
        </w:rPr>
        <w:t>progreso tecnológico</w:t>
      </w:r>
      <w:r>
        <w:t xml:space="preserve"> es un </w:t>
      </w:r>
      <w:r w:rsidRPr="006557A8">
        <w:rPr>
          <w:b/>
          <w:bCs/>
        </w:rPr>
        <w:t>resultado exógeno</w:t>
      </w:r>
      <w:r>
        <w:t xml:space="preserve">, que aparece como un </w:t>
      </w:r>
      <w:r w:rsidRPr="006557A8">
        <w:rPr>
          <w:b/>
          <w:bCs/>
        </w:rPr>
        <w:t>subproducto</w:t>
      </w:r>
      <w:r>
        <w:t xml:space="preserve"> de la inversión en capital, esto es, como una </w:t>
      </w:r>
      <w:r w:rsidRPr="006557A8">
        <w:rPr>
          <w:b/>
          <w:bCs/>
        </w:rPr>
        <w:t>externalidad positiva</w:t>
      </w:r>
      <w:r>
        <w:t>.</w:t>
      </w:r>
    </w:p>
    <w:p w14:paraId="616B482B" w14:textId="77777777" w:rsidR="002050A2" w:rsidRDefault="002050A2" w:rsidP="005303B7">
      <w:pPr>
        <w:pStyle w:val="Nivel1SM"/>
        <w:keepNext/>
        <w:spacing w:after="0"/>
      </w:pPr>
      <w:r>
        <w:t xml:space="preserve">Nos basamos en el </w:t>
      </w:r>
      <w:r w:rsidRPr="0075200F">
        <w:rPr>
          <w:b/>
          <w:bCs/>
        </w:rPr>
        <w:t xml:space="preserve">modelo de crecimiento endógeno de </w:t>
      </w:r>
      <w:r w:rsidRPr="0075200F">
        <w:rPr>
          <w:b/>
          <w:bCs/>
          <w:smallCaps/>
        </w:rPr>
        <w:t>Lucas</w:t>
      </w:r>
      <w:r>
        <w:t xml:space="preserve">, en el que la </w:t>
      </w:r>
      <w:r w:rsidRPr="0075200F">
        <w:rPr>
          <w:i/>
          <w:iCs/>
        </w:rPr>
        <w:t>acumulación de capital per cápita</w:t>
      </w:r>
      <w:r>
        <w:t xml:space="preserve"> por parte de una empresa genera </w:t>
      </w:r>
      <w:r w:rsidRPr="006557A8">
        <w:rPr>
          <w:i/>
          <w:iCs/>
        </w:rPr>
        <w:t>externalidades positivas</w:t>
      </w:r>
      <w:r>
        <w:t xml:space="preserve"> en el resto de la economía, ya que la experiencia, el conocimiento y la tecnología pueden ser aprovechadas por otras empresas.</w:t>
      </w:r>
    </w:p>
    <w:p w14:paraId="6BBC8E35" w14:textId="77777777" w:rsidR="002050A2" w:rsidRDefault="002050A2" w:rsidP="005303B7">
      <w:pPr>
        <w:pStyle w:val="Nivel2SM"/>
        <w:keepNext/>
        <w:spacing w:after="0"/>
        <w:rPr>
          <w:rFonts w:eastAsiaTheme="minorEastAsia"/>
          <w:iCs/>
        </w:rPr>
      </w:pPr>
      <w:r>
        <w:t xml:space="preserve">Introducimos la variable del </w:t>
      </w:r>
      <w:r w:rsidRPr="0075200F">
        <w:rPr>
          <w:b/>
          <w:bCs/>
        </w:rPr>
        <w:t>comercio internacional</w:t>
      </w:r>
      <w:r>
        <w:t xml:space="preserve"> como </w:t>
      </w:r>
      <w:r w:rsidRPr="0075200F">
        <w:rPr>
          <w:i/>
          <w:iCs/>
        </w:rPr>
        <w:t>catalizador</w:t>
      </w:r>
      <w:r>
        <w:t xml:space="preserve"> de estas externalidades positivas, de forma que </w:t>
      </w:r>
      <m:oMath>
        <m:r>
          <m:rPr>
            <m:nor/>
          </m:rPr>
          <w:rPr>
            <w:i/>
            <w:iCs/>
          </w:rPr>
          <m:t>β</m:t>
        </m:r>
      </m:oMath>
      <w:r>
        <w:rPr>
          <w:rFonts w:eastAsiaTheme="minorEastAsia"/>
          <w:iCs/>
        </w:rPr>
        <w:t xml:space="preserve"> será el </w:t>
      </w:r>
      <w:r>
        <w:rPr>
          <w:rFonts w:eastAsiaTheme="minorEastAsia"/>
          <w:b/>
          <w:bCs/>
          <w:iCs/>
        </w:rPr>
        <w:t>grado de apertura comercial</w:t>
      </w:r>
      <w:r>
        <w:rPr>
          <w:rFonts w:eastAsiaTheme="minorEastAsia"/>
          <w:iCs/>
        </w:rPr>
        <w:t>:</w:t>
      </w:r>
    </w:p>
    <w:p w14:paraId="3BA8795F" w14:textId="77777777" w:rsidR="002050A2" w:rsidRPr="006557A8" w:rsidRDefault="002050A2" w:rsidP="005303B7">
      <w:pPr>
        <w:spacing w:after="40"/>
        <w:ind w:left="567"/>
        <w:rPr>
          <w:rFonts w:eastAsiaTheme="minorEastAsia"/>
          <w:iCs/>
        </w:rPr>
      </w:pPr>
      <m:oMathPara>
        <m:oMath>
          <m:r>
            <m:rPr>
              <m:nor/>
            </m:rPr>
            <w:rPr>
              <w:i/>
              <w:iCs/>
            </w:rPr>
            <m:t>Y</m:t>
          </m:r>
          <m:r>
            <w:rPr>
              <w:rFonts w:ascii="Cambria Math" w:hAnsi="Cambria Math"/>
            </w:rPr>
            <m:t>=</m:t>
          </m:r>
          <m:r>
            <m:rPr>
              <m:nor/>
            </m:rPr>
            <w:rPr>
              <w:i/>
              <w:iCs/>
            </w:rPr>
            <m:t>A</m:t>
          </m:r>
          <m:r>
            <w:rPr>
              <w:rFonts w:ascii="Cambria Math" w:hAnsi="Cambria Math"/>
            </w:rPr>
            <m:t>∙</m:t>
          </m:r>
          <m:sSup>
            <m:sSupPr>
              <m:ctrlPr>
                <w:rPr>
                  <w:rFonts w:ascii="Cambria Math" w:hAnsi="Cambria Math"/>
                  <w:i/>
                  <w:iCs/>
                </w:rPr>
              </m:ctrlPr>
            </m:sSupPr>
            <m:e>
              <m:r>
                <m:rPr>
                  <m:nor/>
                </m:rPr>
                <w:rPr>
                  <w:i/>
                  <w:iCs/>
                </w:rPr>
                <m:t>K</m:t>
              </m:r>
            </m:e>
            <m:sup>
              <w:bookmarkStart w:id="60" w:name="_Hlk96365651"/>
              <m:r>
                <m:rPr>
                  <m:nor/>
                </m:rPr>
                <w:rPr>
                  <w:i/>
                </w:rPr>
                <m:t>α</m:t>
              </m:r>
              <w:bookmarkEnd w:id="60"/>
            </m:sup>
          </m:sSup>
          <m:r>
            <w:rPr>
              <w:rFonts w:ascii="Cambria Math" w:hAnsi="Cambria Math"/>
            </w:rPr>
            <m:t>∙</m:t>
          </m:r>
          <m:sSup>
            <m:sSupPr>
              <m:ctrlPr>
                <w:rPr>
                  <w:rFonts w:ascii="Cambria Math" w:hAnsi="Cambria Math"/>
                  <w:i/>
                  <w:iCs/>
                </w:rPr>
              </m:ctrlPr>
            </m:sSupPr>
            <m:e>
              <m:r>
                <m:rPr>
                  <m:nor/>
                </m:rPr>
                <w:rPr>
                  <w:i/>
                  <w:iCs/>
                </w:rPr>
                <m:t>L</m:t>
              </m:r>
            </m:e>
            <m:sup>
              <m:r>
                <m:rPr>
                  <m:nor/>
                </m:rPr>
                <w:rPr>
                  <w:i/>
                </w:rPr>
                <m:t>1</m:t>
              </m:r>
              <m:r>
                <w:rPr>
                  <w:rFonts w:ascii="Cambria Math" w:hAnsi="Cambria Math"/>
                </w:rPr>
                <m:t>-</m:t>
              </m:r>
              <m:r>
                <m:rPr>
                  <m:nor/>
                </m:rPr>
                <w:rPr>
                  <w:i/>
                </w:rPr>
                <m:t>α</m:t>
              </m:r>
            </m:sup>
          </m:sSup>
          <m:r>
            <w:rPr>
              <w:rFonts w:ascii="Cambria Math" w:hAnsi="Cambria Math"/>
            </w:rPr>
            <m:t>∙</m:t>
          </m:r>
          <m:sSup>
            <m:sSupPr>
              <m:ctrlPr>
                <w:rPr>
                  <w:rFonts w:ascii="Cambria Math" w:hAnsi="Cambria Math"/>
                  <w:i/>
                  <w:iCs/>
                </w:rPr>
              </m:ctrlPr>
            </m:sSupPr>
            <m:e>
              <m:r>
                <m:rPr>
                  <m:nor/>
                </m:rPr>
                <w:rPr>
                  <w:i/>
                  <w:iCs/>
                </w:rPr>
                <m:t>E</m:t>
              </m:r>
            </m:e>
            <m:sup>
              <m:r>
                <m:rPr>
                  <m:nor/>
                </m:rPr>
                <w:rPr>
                  <w:i/>
                  <w:iCs/>
                </w:rPr>
                <m:t>η</m:t>
              </m:r>
            </m:sup>
          </m:sSup>
        </m:oMath>
      </m:oMathPara>
    </w:p>
    <w:p w14:paraId="4944FD90" w14:textId="77777777" w:rsidR="002050A2" w:rsidRDefault="002050A2" w:rsidP="005303B7">
      <w:pPr>
        <w:keepNext/>
        <w:spacing w:after="0"/>
        <w:ind w:left="567"/>
        <w:rPr>
          <w:rFonts w:eastAsiaTheme="minorEastAsia"/>
          <w:iCs/>
        </w:rPr>
      </w:pPr>
      <m:oMathPara>
        <m:oMath>
          <m:r>
            <w:rPr>
              <w:rFonts w:ascii="Cambria Math" w:eastAsiaTheme="minorEastAsia" w:hAnsi="Cambria Math"/>
            </w:rPr>
            <w:lastRenderedPageBreak/>
            <m:t xml:space="preserve"> </m:t>
          </m:r>
          <m:r>
            <m:rPr>
              <m:nor/>
            </m:rPr>
            <w:rPr>
              <w:i/>
              <w:iCs/>
            </w:rPr>
            <m:t>Y</m:t>
          </m:r>
          <m:r>
            <w:rPr>
              <w:rFonts w:ascii="Cambria Math"/>
            </w:rPr>
            <m:t>=</m:t>
          </m:r>
          <m:r>
            <m:rPr>
              <m:nor/>
            </m:rPr>
            <w:rPr>
              <w:i/>
              <w:iCs/>
            </w:rPr>
            <m:t>A</m:t>
          </m:r>
          <m:r>
            <w:rPr>
              <w:rFonts w:ascii="Cambria Math" w:hAnsi="Cambria Math"/>
            </w:rPr>
            <m:t>∙</m:t>
          </m:r>
          <m:sSup>
            <m:sSupPr>
              <m:ctrlPr>
                <w:rPr>
                  <w:rFonts w:ascii="Cambria Math" w:hAnsi="Cambria Math"/>
                  <w:i/>
                  <w:iCs/>
                </w:rPr>
              </m:ctrlPr>
            </m:sSupPr>
            <m:e>
              <m:r>
                <m:rPr>
                  <m:nor/>
                </m:rPr>
                <w:rPr>
                  <w:i/>
                  <w:iCs/>
                </w:rPr>
                <m:t>K</m:t>
              </m:r>
            </m:e>
            <m:sup>
              <m:r>
                <m:rPr>
                  <m:nor/>
                </m:rPr>
                <w:rPr>
                  <w:i/>
                </w:rPr>
                <m:t>α</m:t>
              </m:r>
            </m:sup>
          </m:sSup>
          <m:r>
            <w:rPr>
              <w:rFonts w:ascii="Cambria Math" w:hAnsi="Cambria Math"/>
            </w:rPr>
            <m:t>∙</m:t>
          </m:r>
          <m:sSup>
            <m:sSupPr>
              <m:ctrlPr>
                <w:rPr>
                  <w:rFonts w:ascii="Cambria Math" w:hAnsi="Cambria Math"/>
                  <w:i/>
                  <w:iCs/>
                </w:rPr>
              </m:ctrlPr>
            </m:sSupPr>
            <m:e>
              <m:r>
                <m:rPr>
                  <m:nor/>
                </m:rPr>
                <w:rPr>
                  <w:i/>
                  <w:iCs/>
                </w:rPr>
                <m:t>L</m:t>
              </m:r>
            </m:e>
            <m:sup>
              <m:r>
                <m:rPr>
                  <m:nor/>
                </m:rPr>
                <w:rPr>
                  <w:i/>
                </w:rPr>
                <m:t>1</m:t>
              </m:r>
              <m:r>
                <w:rPr>
                  <w:rFonts w:ascii="Cambria Math" w:hAnsi="Cambria Math"/>
                </w:rPr>
                <m:t>-</m:t>
              </m:r>
              <m:r>
                <m:rPr>
                  <m:nor/>
                </m:rPr>
                <w:rPr>
                  <w:i/>
                </w:rPr>
                <m:t>α</m:t>
              </m:r>
            </m:sup>
          </m:sSup>
          <m:r>
            <w:rPr>
              <w:rFonts w:ascii="Cambria Math" w:hAnsi="Cambria Math"/>
            </w:rPr>
            <m:t>∙</m:t>
          </m:r>
          <m:sSup>
            <m:sSupPr>
              <m:ctrlPr>
                <w:rPr>
                  <w:rFonts w:ascii="Cambria Math" w:hAnsi="Cambria Math"/>
                  <w:i/>
                  <w:iCs/>
                </w:rPr>
              </m:ctrlPr>
            </m:sSupPr>
            <m:e>
              <m:d>
                <m:dPr>
                  <m:ctrlPr>
                    <w:rPr>
                      <w:rFonts w:ascii="Cambria Math" w:hAnsi="Cambria Math"/>
                      <w:i/>
                      <w:iCs/>
                    </w:rPr>
                  </m:ctrlPr>
                </m:dPr>
                <m:e>
                  <m:r>
                    <m:rPr>
                      <m:nor/>
                    </m:rPr>
                    <w:rPr>
                      <w:i/>
                      <w:iCs/>
                    </w:rPr>
                    <m:t>β</m:t>
                  </m:r>
                  <m:r>
                    <w:rPr>
                      <w:rFonts w:ascii="Cambria Math" w:hAnsi="Cambria Math"/>
                    </w:rPr>
                    <m:t>∙</m:t>
                  </m:r>
                  <m:r>
                    <m:rPr>
                      <m:nor/>
                    </m:rPr>
                    <w:rPr>
                      <w:i/>
                      <w:iCs/>
                    </w:rPr>
                    <m:t>k</m:t>
                  </m:r>
                </m:e>
              </m:d>
            </m:e>
            <m:sup>
              <m:r>
                <m:rPr>
                  <m:nor/>
                </m:rPr>
                <w:rPr>
                  <w:i/>
                  <w:iCs/>
                </w:rPr>
                <m:t>η</m:t>
              </m:r>
            </m:sup>
          </m:sSup>
          <m:r>
            <m:rPr>
              <m:sty m:val="p"/>
            </m:rPr>
            <w:rPr>
              <w:rFonts w:ascii="Cambria Math" w:hAnsi="Cambria Math"/>
            </w:rPr>
            <w:br/>
          </m:r>
        </m:oMath>
      </m:oMathPara>
      <w:bookmarkStart w:id="61" w:name="_Hlk112226234"/>
      <w:r>
        <w:t xml:space="preserve">donde </w:t>
      </w:r>
      <m:oMath>
        <m:r>
          <m:rPr>
            <m:nor/>
          </m:rPr>
          <w:rPr>
            <w:i/>
            <w:iCs/>
          </w:rPr>
          <m:t>E</m:t>
        </m:r>
      </m:oMath>
      <w:r>
        <w:rPr>
          <w:rFonts w:eastAsiaTheme="minorEastAsia"/>
          <w:iCs/>
        </w:rPr>
        <w:t xml:space="preserve"> representa la externalidad, y el parámetro </w:t>
      </w:r>
      <m:oMath>
        <m:r>
          <m:rPr>
            <m:nor/>
          </m:rPr>
          <w:rPr>
            <w:i/>
            <w:iCs/>
          </w:rPr>
          <m:t>η</m:t>
        </m:r>
      </m:oMath>
      <w:r>
        <w:rPr>
          <w:rFonts w:eastAsiaTheme="minorEastAsia"/>
          <w:iCs/>
        </w:rPr>
        <w:t xml:space="preserve"> (eta) representa la importancia de la externalidad (i.e. la elasticidad producto de la externalidad).</w:t>
      </w:r>
      <w:bookmarkEnd w:id="61"/>
    </w:p>
    <w:p w14:paraId="76C06529" w14:textId="77777777" w:rsidR="002050A2" w:rsidRDefault="002050A2" w:rsidP="005303B7">
      <w:pPr>
        <w:pStyle w:val="Nivel2SM"/>
      </w:pPr>
      <w:bookmarkStart w:id="62" w:name="_Hlk112226253"/>
      <w:r>
        <w:t xml:space="preserve">Si </w:t>
      </w:r>
      <m:oMath>
        <m:r>
          <m:rPr>
            <m:nor/>
          </m:rPr>
          <w:rPr>
            <w:i/>
          </w:rPr>
          <m:t>E</m:t>
        </m:r>
        <m:r>
          <w:rPr>
            <w:rFonts w:ascii="Cambria Math" w:hAnsi="Cambria Math"/>
          </w:rPr>
          <m:t>=</m:t>
        </m:r>
        <m:r>
          <m:rPr>
            <m:nor/>
          </m:rPr>
          <w:rPr>
            <w:i/>
          </w:rPr>
          <m:t>0</m:t>
        </m:r>
      </m:oMath>
      <w:r>
        <w:t>, tenemos la función de producción Cobb-Douglas.</w:t>
      </w:r>
    </w:p>
    <w:bookmarkEnd w:id="62"/>
    <w:p w14:paraId="4DF5CCA8" w14:textId="77777777" w:rsidR="002050A2" w:rsidRDefault="002050A2" w:rsidP="002050A2">
      <w:pPr>
        <w:pStyle w:val="Ttulo8"/>
      </w:pPr>
      <w:r>
        <w:t>Desarrollo</w:t>
      </w:r>
    </w:p>
    <w:p w14:paraId="69B91F1F" w14:textId="1AE66DAC" w:rsidR="002050A2" w:rsidRDefault="002050A2" w:rsidP="005303B7">
      <w:pPr>
        <w:pStyle w:val="Nivel1SM"/>
        <w:keepNext/>
        <w:spacing w:before="0" w:after="0"/>
      </w:pPr>
      <w:r>
        <w:t>Procedemos en 3 pasos:</w:t>
      </w:r>
    </w:p>
    <w:p w14:paraId="7DEBDD25" w14:textId="77777777" w:rsidR="002050A2" w:rsidRDefault="002050A2" w:rsidP="005303B7">
      <w:pPr>
        <w:pStyle w:val="Nmero"/>
        <w:keepNext/>
        <w:spacing w:after="0"/>
        <w:ind w:left="567"/>
      </w:pPr>
      <w:r>
        <w:rPr>
          <w:i/>
          <w:iCs/>
          <w:u w:val="single"/>
        </w:rPr>
        <w:t>Función de producción de forma intensiva</w:t>
      </w:r>
      <w:r w:rsidRPr="00546E38">
        <w:t xml:space="preserve"> (</w:t>
      </w:r>
      <w:r>
        <w:t>i.e. per cápita</w:t>
      </w:r>
      <w:r w:rsidRPr="00546E38">
        <w:t>)</w:t>
      </w:r>
      <w:r>
        <w:t>:</w:t>
      </w:r>
    </w:p>
    <w:p w14:paraId="5C8FE26E" w14:textId="591F46AC" w:rsidR="002050A2" w:rsidRDefault="002050A2" w:rsidP="002050A2">
      <w:pPr>
        <w:keepNext/>
        <w:spacing w:after="40"/>
      </w:pPr>
      <m:oMathPara>
        <m:oMath>
          <m:r>
            <w:rPr>
              <w:rFonts w:ascii="Cambria Math" w:eastAsiaTheme="minorEastAsia" w:hAnsi="Cambria Math"/>
            </w:rPr>
            <m:t xml:space="preserve"> </m:t>
          </m:r>
          <m:f>
            <m:fPr>
              <m:ctrlPr>
                <w:rPr>
                  <w:rFonts w:ascii="Cambria Math" w:hAnsi="Cambria Math"/>
                  <w:i/>
                </w:rPr>
              </m:ctrlPr>
            </m:fPr>
            <m:num>
              <m:r>
                <m:rPr>
                  <m:nor/>
                </m:rPr>
                <w:rPr>
                  <w:i/>
                  <w:iCs/>
                </w:rPr>
                <m:t>Y</m:t>
              </m:r>
            </m:num>
            <m:den>
              <m:r>
                <m:rPr>
                  <m:nor/>
                </m:rPr>
                <w:rPr>
                  <w:i/>
                  <w:iCs/>
                </w:rPr>
                <m:t>L</m:t>
              </m:r>
            </m:den>
          </m:f>
          <m:r>
            <w:rPr>
              <w:rFonts w:ascii="Cambria Math"/>
            </w:rPr>
            <m:t>=</m:t>
          </m:r>
          <m:r>
            <m:rPr>
              <m:nor/>
            </m:rPr>
            <w:rPr>
              <w:i/>
              <w:iCs/>
            </w:rPr>
            <m:t>A</m:t>
          </m:r>
          <m:r>
            <w:rPr>
              <w:rFonts w:ascii="Cambria Math" w:hAnsi="Cambria Math"/>
            </w:rPr>
            <m:t>∙</m:t>
          </m:r>
          <m:sSup>
            <m:sSupPr>
              <m:ctrlPr>
                <w:rPr>
                  <w:rFonts w:ascii="Cambria Math" w:hAnsi="Cambria Math"/>
                  <w:i/>
                  <w:iCs/>
                </w:rPr>
              </m:ctrlPr>
            </m:sSupPr>
            <m:e>
              <m:r>
                <m:rPr>
                  <m:nor/>
                </m:rPr>
                <w:rPr>
                  <w:i/>
                  <w:iCs/>
                </w:rPr>
                <m:t>K</m:t>
              </m:r>
            </m:e>
            <m:sup>
              <m:r>
                <m:rPr>
                  <m:nor/>
                </m:rPr>
                <w:rPr>
                  <w:i/>
                </w:rPr>
                <m:t>α</m:t>
              </m:r>
            </m:sup>
          </m:sSup>
          <m:r>
            <w:rPr>
              <w:rFonts w:ascii="Cambria Math" w:hAnsi="Cambria Math"/>
            </w:rPr>
            <m:t>∙</m:t>
          </m:r>
          <m:sSup>
            <m:sSupPr>
              <m:ctrlPr>
                <w:rPr>
                  <w:rFonts w:ascii="Cambria Math" w:hAnsi="Cambria Math"/>
                  <w:i/>
                  <w:iCs/>
                </w:rPr>
              </m:ctrlPr>
            </m:sSupPr>
            <m:e>
              <m:r>
                <m:rPr>
                  <m:nor/>
                </m:rPr>
                <w:rPr>
                  <w:i/>
                  <w:iCs/>
                </w:rPr>
                <m:t>L</m:t>
              </m:r>
            </m:e>
            <m:sup>
              <m:r>
                <w:rPr>
                  <w:rFonts w:ascii="Cambria Math" w:hAnsi="Cambria Math"/>
                </w:rPr>
                <m:t>-</m:t>
              </m:r>
              <m:r>
                <m:rPr>
                  <m:nor/>
                </m:rPr>
                <w:rPr>
                  <w:i/>
                </w:rPr>
                <m:t>α</m:t>
              </m:r>
            </m:sup>
          </m:sSup>
          <m:sSup>
            <m:sSupPr>
              <m:ctrlPr>
                <w:rPr>
                  <w:rFonts w:ascii="Cambria Math" w:hAnsi="Cambria Math"/>
                  <w:i/>
                  <w:iCs/>
                </w:rPr>
              </m:ctrlPr>
            </m:sSupPr>
            <m:e>
              <m:r>
                <w:rPr>
                  <w:rFonts w:ascii="Cambria Math" w:hAnsi="Cambria Math"/>
                </w:rPr>
                <m:t>∙</m:t>
              </m:r>
              <m:d>
                <m:dPr>
                  <m:ctrlPr>
                    <w:rPr>
                      <w:rFonts w:ascii="Cambria Math" w:hAnsi="Cambria Math"/>
                      <w:i/>
                      <w:iCs/>
                    </w:rPr>
                  </m:ctrlPr>
                </m:dPr>
                <m:e>
                  <m:r>
                    <m:rPr>
                      <m:nor/>
                    </m:rPr>
                    <w:rPr>
                      <w:i/>
                      <w:iCs/>
                    </w:rPr>
                    <m:t>β</m:t>
                  </m:r>
                  <m:r>
                    <w:rPr>
                      <w:rFonts w:ascii="Cambria Math" w:hAnsi="Cambria Math"/>
                    </w:rPr>
                    <m:t>∙</m:t>
                  </m:r>
                  <m:r>
                    <m:rPr>
                      <m:nor/>
                    </m:rPr>
                    <w:rPr>
                      <w:i/>
                      <w:iCs/>
                    </w:rPr>
                    <m:t>k</m:t>
                  </m:r>
                </m:e>
              </m:d>
            </m:e>
            <m:sup>
              <m:r>
                <m:rPr>
                  <m:nor/>
                </m:rPr>
                <w:rPr>
                  <w:i/>
                  <w:iCs/>
                </w:rPr>
                <m:t>η</m:t>
              </m:r>
            </m:sup>
          </m:sSup>
          <m:r>
            <w:rPr>
              <w:rFonts w:ascii="Cambria Math" w:hAnsi="Cambria Math"/>
            </w:rPr>
            <m:t>=</m:t>
          </m:r>
          <m:r>
            <m:rPr>
              <m:nor/>
            </m:rPr>
            <w:rPr>
              <w:i/>
              <w:iCs/>
            </w:rPr>
            <m:t>A</m:t>
          </m:r>
          <m:r>
            <w:rPr>
              <w:rFonts w:ascii="Cambria Math" w:hAnsi="Cambria Math"/>
            </w:rPr>
            <m:t>∙</m:t>
          </m:r>
          <m:sSup>
            <m:sSupPr>
              <m:ctrlPr>
                <w:rPr>
                  <w:rFonts w:ascii="Cambria Math" w:hAnsi="Cambria Math"/>
                  <w:i/>
                  <w:iCs/>
                </w:rPr>
              </m:ctrlPr>
            </m:sSupPr>
            <m:e>
              <m:d>
                <m:dPr>
                  <m:ctrlPr>
                    <w:rPr>
                      <w:rFonts w:ascii="Cambria Math" w:hAnsi="Cambria Math"/>
                      <w:i/>
                      <w:iCs/>
                    </w:rPr>
                  </m:ctrlPr>
                </m:dPr>
                <m:e>
                  <m:f>
                    <m:fPr>
                      <m:ctrlPr>
                        <w:rPr>
                          <w:rFonts w:ascii="Cambria Math" w:hAnsi="Cambria Math"/>
                          <w:i/>
                        </w:rPr>
                      </m:ctrlPr>
                    </m:fPr>
                    <m:num>
                      <m:r>
                        <m:rPr>
                          <m:nor/>
                        </m:rPr>
                        <w:rPr>
                          <w:i/>
                          <w:iCs/>
                        </w:rPr>
                        <m:t>K</m:t>
                      </m:r>
                    </m:num>
                    <m:den>
                      <m:r>
                        <m:rPr>
                          <m:nor/>
                        </m:rPr>
                        <w:rPr>
                          <w:i/>
                          <w:iCs/>
                        </w:rPr>
                        <m:t>L</m:t>
                      </m:r>
                    </m:den>
                  </m:f>
                </m:e>
              </m:d>
            </m:e>
            <m:sup>
              <m:r>
                <m:rPr>
                  <m:nor/>
                </m:rPr>
                <w:rPr>
                  <w:i/>
                </w:rPr>
                <m:t>α</m:t>
              </m:r>
            </m:sup>
          </m:sSup>
          <m:r>
            <w:rPr>
              <w:rFonts w:ascii="Cambria Math" w:hAnsi="Cambria Math"/>
            </w:rPr>
            <m:t>∙</m:t>
          </m:r>
          <m:sSup>
            <m:sSupPr>
              <m:ctrlPr>
                <w:rPr>
                  <w:rFonts w:ascii="Cambria Math" w:hAnsi="Cambria Math"/>
                  <w:i/>
                  <w:iCs/>
                </w:rPr>
              </m:ctrlPr>
            </m:sSupPr>
            <m:e>
              <m:d>
                <m:dPr>
                  <m:ctrlPr>
                    <w:rPr>
                      <w:rFonts w:ascii="Cambria Math" w:hAnsi="Cambria Math"/>
                      <w:i/>
                      <w:iCs/>
                    </w:rPr>
                  </m:ctrlPr>
                </m:dPr>
                <m:e>
                  <m:r>
                    <m:rPr>
                      <m:nor/>
                    </m:rPr>
                    <w:rPr>
                      <w:i/>
                      <w:iCs/>
                    </w:rPr>
                    <m:t>β</m:t>
                  </m:r>
                  <m:r>
                    <w:rPr>
                      <w:rFonts w:ascii="Cambria Math" w:hAnsi="Cambria Math"/>
                    </w:rPr>
                    <m:t>∙</m:t>
                  </m:r>
                  <m:r>
                    <m:rPr>
                      <m:nor/>
                    </m:rPr>
                    <w:rPr>
                      <w:i/>
                      <w:iCs/>
                    </w:rPr>
                    <m:t>k</m:t>
                  </m:r>
                </m:e>
              </m:d>
            </m:e>
            <m:sup>
              <m:r>
                <m:rPr>
                  <m:nor/>
                </m:rPr>
                <w:rPr>
                  <w:i/>
                  <w:iCs/>
                </w:rPr>
                <m:t>η</m:t>
              </m:r>
            </m:sup>
          </m:sSup>
          <m:r>
            <w:rPr>
              <w:rFonts w:ascii="Cambria Math" w:hAnsi="Cambria Math"/>
            </w:rPr>
            <m:t>=</m:t>
          </m:r>
          <m:r>
            <m:rPr>
              <m:nor/>
            </m:rPr>
            <w:rPr>
              <w:i/>
              <w:iCs/>
            </w:rPr>
            <m:t>A</m:t>
          </m:r>
          <m:r>
            <w:rPr>
              <w:rFonts w:ascii="Cambria Math" w:hAnsi="Cambria Math"/>
            </w:rPr>
            <m:t>∙</m:t>
          </m:r>
          <m:sSup>
            <m:sSupPr>
              <m:ctrlPr>
                <w:rPr>
                  <w:rFonts w:ascii="Cambria Math" w:hAnsi="Cambria Math"/>
                  <w:i/>
                  <w:iCs/>
                </w:rPr>
              </m:ctrlPr>
            </m:sSupPr>
            <m:e>
              <m:r>
                <m:rPr>
                  <m:nor/>
                </m:rPr>
                <w:rPr>
                  <w:i/>
                  <w:iCs/>
                </w:rPr>
                <m:t>k</m:t>
              </m:r>
            </m:e>
            <m:sup>
              <m:r>
                <m:rPr>
                  <m:nor/>
                </m:rPr>
                <w:rPr>
                  <w:i/>
                </w:rPr>
                <m:t>α</m:t>
              </m:r>
            </m:sup>
          </m:sSup>
          <m:r>
            <w:rPr>
              <w:rFonts w:ascii="Cambria Math" w:hAnsi="Cambria Math"/>
            </w:rPr>
            <m:t>∙</m:t>
          </m:r>
          <m:sSup>
            <m:sSupPr>
              <m:ctrlPr>
                <w:rPr>
                  <w:rFonts w:ascii="Cambria Math" w:hAnsi="Cambria Math"/>
                  <w:i/>
                  <w:iCs/>
                </w:rPr>
              </m:ctrlPr>
            </m:sSupPr>
            <m:e>
              <m:d>
                <m:dPr>
                  <m:ctrlPr>
                    <w:rPr>
                      <w:rFonts w:ascii="Cambria Math" w:hAnsi="Cambria Math"/>
                      <w:i/>
                      <w:iCs/>
                    </w:rPr>
                  </m:ctrlPr>
                </m:dPr>
                <m:e>
                  <m:r>
                    <m:rPr>
                      <m:nor/>
                    </m:rPr>
                    <w:rPr>
                      <w:i/>
                      <w:iCs/>
                    </w:rPr>
                    <m:t>β</m:t>
                  </m:r>
                  <m:r>
                    <w:rPr>
                      <w:rFonts w:ascii="Cambria Math" w:hAnsi="Cambria Math"/>
                    </w:rPr>
                    <m:t>∙</m:t>
                  </m:r>
                  <m:r>
                    <m:rPr>
                      <m:nor/>
                    </m:rPr>
                    <w:rPr>
                      <w:i/>
                      <w:iCs/>
                    </w:rPr>
                    <m:t>k</m:t>
                  </m:r>
                </m:e>
              </m:d>
            </m:e>
            <m:sup>
              <m:r>
                <m:rPr>
                  <m:nor/>
                </m:rPr>
                <w:rPr>
                  <w:i/>
                  <w:iCs/>
                </w:rPr>
                <m:t>η</m:t>
              </m:r>
            </m:sup>
          </m:sSup>
          <m:r>
            <w:rPr>
              <w:rFonts w:ascii="Cambria Math" w:hAnsi="Cambria Math"/>
            </w:rPr>
            <m:t>=</m:t>
          </m:r>
          <m:r>
            <m:rPr>
              <m:nor/>
            </m:rPr>
            <w:rPr>
              <w:i/>
              <w:iCs/>
            </w:rPr>
            <m:t>A</m:t>
          </m:r>
          <m:r>
            <w:rPr>
              <w:rFonts w:ascii="Cambria Math" w:hAnsi="Cambria Math"/>
            </w:rPr>
            <m:t>∙</m:t>
          </m:r>
          <m:sSup>
            <m:sSupPr>
              <m:ctrlPr>
                <w:rPr>
                  <w:rFonts w:ascii="Cambria Math" w:hAnsi="Cambria Math"/>
                  <w:i/>
                  <w:iCs/>
                </w:rPr>
              </m:ctrlPr>
            </m:sSupPr>
            <m:e>
              <m:r>
                <m:rPr>
                  <m:nor/>
                </m:rPr>
                <w:rPr>
                  <w:i/>
                  <w:iCs/>
                </w:rPr>
                <m:t>k</m:t>
              </m:r>
            </m:e>
            <m:sup>
              <m:r>
                <m:rPr>
                  <m:nor/>
                </m:rPr>
                <w:rPr>
                  <w:i/>
                </w:rPr>
                <m:t>α</m:t>
              </m:r>
              <m:r>
                <w:rPr>
                  <w:rFonts w:ascii="Cambria Math"/>
                </w:rPr>
                <m:t>+</m:t>
              </m:r>
              <m:r>
                <m:rPr>
                  <m:nor/>
                </m:rPr>
                <w:rPr>
                  <w:i/>
                  <w:iCs/>
                </w:rPr>
                <m:t>η</m:t>
              </m:r>
            </m:sup>
          </m:sSup>
          <m:r>
            <w:rPr>
              <w:rFonts w:ascii="Cambria Math" w:hAnsi="Cambria Math"/>
            </w:rPr>
            <m:t>∙</m:t>
          </m:r>
          <m:sSup>
            <m:sSupPr>
              <m:ctrlPr>
                <w:rPr>
                  <w:rFonts w:ascii="Cambria Math" w:hAnsi="Cambria Math"/>
                  <w:i/>
                  <w:iCs/>
                </w:rPr>
              </m:ctrlPr>
            </m:sSupPr>
            <m:e>
              <m:r>
                <m:rPr>
                  <m:nor/>
                </m:rPr>
                <w:rPr>
                  <w:i/>
                  <w:iCs/>
                </w:rPr>
                <m:t>β</m:t>
              </m:r>
            </m:e>
            <m:sup>
              <m:r>
                <m:rPr>
                  <m:nor/>
                </m:rPr>
                <w:rPr>
                  <w:i/>
                  <w:iCs/>
                </w:rPr>
                <m:t>η</m:t>
              </m:r>
            </m:sup>
          </m:sSup>
        </m:oMath>
      </m:oMathPara>
    </w:p>
    <w:p w14:paraId="16EE77E5" w14:textId="77777777" w:rsidR="002050A2" w:rsidRDefault="002050A2" w:rsidP="005303B7">
      <w:pPr>
        <w:pStyle w:val="Nmero"/>
        <w:keepNext/>
        <w:spacing w:after="0"/>
        <w:ind w:left="567"/>
      </w:pPr>
      <w:r>
        <w:rPr>
          <w:i/>
          <w:iCs/>
          <w:u w:val="single"/>
        </w:rPr>
        <w:t>Ecuación de acumulación de capital</w:t>
      </w:r>
      <w:r>
        <w:t>:</w:t>
      </w:r>
    </w:p>
    <w:p w14:paraId="557A4F2D" w14:textId="77777777" w:rsidR="002050A2" w:rsidRPr="00546E38" w:rsidRDefault="00000000" w:rsidP="002050A2">
      <w:pPr>
        <w:pStyle w:val="Nmero"/>
        <w:numPr>
          <w:ilvl w:val="0"/>
          <w:numId w:val="0"/>
        </w:numPr>
        <w:ind w:left="936"/>
        <w:rPr>
          <w:lang w:val="en-US"/>
        </w:rPr>
      </w:pPr>
      <m:oMathPara>
        <m:oMath>
          <m:acc>
            <m:accPr>
              <m:chr m:val="̇"/>
              <m:ctrlPr>
                <w:rPr>
                  <w:rFonts w:ascii="Cambria Math" w:hAnsi="Cambria Math"/>
                  <w:i/>
                  <w:iCs/>
                </w:rPr>
              </m:ctrlPr>
            </m:accPr>
            <m:e>
              <m:r>
                <m:rPr>
                  <m:nor/>
                </m:rPr>
                <w:rPr>
                  <w:i/>
                  <w:iCs/>
                  <w:lang w:val="en-US"/>
                </w:rPr>
                <m:t>k</m:t>
              </m:r>
            </m:e>
          </m:acc>
          <m:r>
            <w:rPr>
              <w:rFonts w:ascii="Cambria Math"/>
              <w:lang w:val="en-US"/>
            </w:rPr>
            <m:t>=</m:t>
          </m:r>
          <m:r>
            <m:rPr>
              <m:nor/>
            </m:rPr>
            <w:rPr>
              <w:i/>
              <w:iCs/>
              <w:lang w:val="en-US"/>
            </w:rPr>
            <m:t>s</m:t>
          </m:r>
          <m:r>
            <w:rPr>
              <w:rFonts w:ascii="Cambria Math" w:hAnsi="Cambria Math"/>
              <w:lang w:val="en-US"/>
            </w:rPr>
            <m:t>∙</m:t>
          </m:r>
          <m:r>
            <m:rPr>
              <m:nor/>
            </m:rPr>
            <w:rPr>
              <w:i/>
              <w:iCs/>
              <w:lang w:val="en-US"/>
            </w:rPr>
            <m:t>A</m:t>
          </m:r>
          <m:r>
            <w:rPr>
              <w:rFonts w:ascii="Cambria Math" w:hAnsi="Cambria Math"/>
              <w:lang w:val="en-US"/>
            </w:rPr>
            <m:t>∙</m:t>
          </m:r>
          <m:sSup>
            <m:sSupPr>
              <m:ctrlPr>
                <w:rPr>
                  <w:rFonts w:ascii="Cambria Math" w:hAnsi="Cambria Math"/>
                  <w:i/>
                  <w:iCs/>
                </w:rPr>
              </m:ctrlPr>
            </m:sSupPr>
            <m:e>
              <m:r>
                <m:rPr>
                  <m:nor/>
                </m:rPr>
                <w:rPr>
                  <w:i/>
                  <w:iCs/>
                  <w:lang w:val="en-US"/>
                </w:rPr>
                <m:t>k</m:t>
              </m:r>
            </m:e>
            <m:sup>
              <m:r>
                <m:rPr>
                  <m:nor/>
                </m:rPr>
                <w:rPr>
                  <w:i/>
                </w:rPr>
                <m:t>α</m:t>
              </m:r>
              <m:r>
                <w:rPr>
                  <w:rFonts w:ascii="Cambria Math"/>
                  <w:lang w:val="en-US"/>
                </w:rPr>
                <m:t>+</m:t>
              </m:r>
              <m:r>
                <m:rPr>
                  <m:nor/>
                </m:rPr>
                <w:rPr>
                  <w:i/>
                  <w:iCs/>
                </w:rPr>
                <m:t>η</m:t>
              </m:r>
            </m:sup>
          </m:sSup>
          <m:r>
            <w:rPr>
              <w:rFonts w:ascii="Cambria Math" w:hAnsi="Cambria Math"/>
              <w:lang w:val="en-US"/>
            </w:rPr>
            <m:t>∙</m:t>
          </m:r>
          <m:sSup>
            <m:sSupPr>
              <m:ctrlPr>
                <w:rPr>
                  <w:rFonts w:ascii="Cambria Math" w:hAnsi="Cambria Math"/>
                  <w:i/>
                  <w:iCs/>
                </w:rPr>
              </m:ctrlPr>
            </m:sSupPr>
            <m:e>
              <m:r>
                <m:rPr>
                  <m:nor/>
                </m:rPr>
                <w:rPr>
                  <w:i/>
                  <w:iCs/>
                </w:rPr>
                <m:t>β</m:t>
              </m:r>
            </m:e>
            <m:sup>
              <m:r>
                <m:rPr>
                  <m:nor/>
                </m:rPr>
                <w:rPr>
                  <w:i/>
                  <w:iCs/>
                </w:rPr>
                <m:t>η</m:t>
              </m:r>
            </m:sup>
          </m:sSup>
          <m:r>
            <w:rPr>
              <w:rFonts w:ascii="Cambria Math" w:hAnsi="Cambria Math"/>
              <w:lang w:val="en-US"/>
            </w:rPr>
            <m:t>-</m:t>
          </m:r>
          <m:d>
            <m:dPr>
              <m:ctrlPr>
                <w:rPr>
                  <w:rFonts w:ascii="Cambria Math" w:hAnsi="Cambria Math"/>
                  <w:i/>
                  <w:iCs/>
                </w:rPr>
              </m:ctrlPr>
            </m:dPr>
            <m:e>
              <m:r>
                <m:rPr>
                  <m:nor/>
                </m:rPr>
                <w:rPr>
                  <w:i/>
                  <w:iCs/>
                  <w:lang w:val="en-US"/>
                </w:rPr>
                <m:t>n</m:t>
              </m:r>
              <m:r>
                <w:rPr>
                  <w:rFonts w:ascii="Cambria Math"/>
                  <w:lang w:val="en-US"/>
                </w:rPr>
                <m:t>+</m:t>
              </m:r>
              <m:r>
                <m:rPr>
                  <m:nor/>
                </m:rPr>
                <w:rPr>
                  <w:i/>
                  <w:lang w:val="en-US"/>
                </w:rPr>
                <m:t>δ</m:t>
              </m:r>
            </m:e>
          </m:d>
          <m:r>
            <w:rPr>
              <w:rFonts w:ascii="Cambria Math" w:hAnsi="Cambria Math"/>
              <w:lang w:val="en-US"/>
            </w:rPr>
            <m:t>∙</m:t>
          </m:r>
          <m:r>
            <m:rPr>
              <m:nor/>
            </m:rPr>
            <w:rPr>
              <w:i/>
              <w:iCs/>
              <w:lang w:val="en-US"/>
            </w:rPr>
            <m:t>k</m:t>
          </m:r>
        </m:oMath>
      </m:oMathPara>
    </w:p>
    <w:p w14:paraId="503C5A06" w14:textId="77777777" w:rsidR="002050A2" w:rsidRPr="00546E38" w:rsidRDefault="002050A2" w:rsidP="005303B7">
      <w:pPr>
        <w:pStyle w:val="Nmero"/>
        <w:keepNext/>
        <w:spacing w:after="0"/>
        <w:ind w:left="567"/>
      </w:pPr>
      <w:r>
        <w:rPr>
          <w:i/>
          <w:iCs/>
          <w:u w:val="single"/>
        </w:rPr>
        <w:t>Ecuación de crecimiento per cápita</w:t>
      </w:r>
      <w:r>
        <w:t>:</w:t>
      </w:r>
    </w:p>
    <w:p w14:paraId="36566881" w14:textId="217B7764" w:rsidR="002050A2" w:rsidRPr="00546E38" w:rsidRDefault="00000000" w:rsidP="002050A2">
      <w:pPr>
        <w:pStyle w:val="Nmero"/>
        <w:numPr>
          <w:ilvl w:val="0"/>
          <w:numId w:val="0"/>
        </w:numPr>
        <w:ind w:left="936"/>
        <w:rPr>
          <w:lang w:val="en-US"/>
        </w:rPr>
      </w:pPr>
      <m:oMathPara>
        <m:oMath>
          <m:f>
            <m:fPr>
              <m:ctrlPr>
                <w:rPr>
                  <w:rFonts w:ascii="Cambria Math" w:hAnsi="Cambria Math"/>
                  <w:i/>
                </w:rPr>
              </m:ctrlPr>
            </m:fPr>
            <m:num>
              <m:acc>
                <m:accPr>
                  <m:chr m:val="̇"/>
                  <m:ctrlPr>
                    <w:rPr>
                      <w:rFonts w:ascii="Cambria Math" w:hAnsi="Cambria Math"/>
                      <w:i/>
                      <w:iCs/>
                    </w:rPr>
                  </m:ctrlPr>
                </m:accPr>
                <m:e>
                  <m:r>
                    <m:rPr>
                      <m:nor/>
                    </m:rPr>
                    <w:rPr>
                      <w:i/>
                      <w:iCs/>
                      <w:lang w:val="en-US"/>
                    </w:rPr>
                    <m:t>k</m:t>
                  </m:r>
                </m:e>
              </m:acc>
            </m:num>
            <m:den>
              <m:r>
                <m:rPr>
                  <m:nor/>
                </m:rPr>
                <w:rPr>
                  <w:i/>
                  <w:iCs/>
                  <w:lang w:val="en-US"/>
                </w:rPr>
                <m:t>k</m:t>
              </m:r>
            </m:den>
          </m:f>
          <m:r>
            <w:rPr>
              <w:rFonts w:ascii="Cambria Math"/>
              <w:lang w:val="en-US"/>
            </w:rPr>
            <m:t>=</m:t>
          </m:r>
          <m:r>
            <m:rPr>
              <m:nor/>
            </m:rPr>
            <w:rPr>
              <w:i/>
              <w:iCs/>
              <w:lang w:val="en-US"/>
            </w:rPr>
            <m:t>s</m:t>
          </m:r>
          <m:r>
            <w:rPr>
              <w:rFonts w:ascii="Cambria Math" w:hAnsi="Cambria Math"/>
              <w:lang w:val="en-US"/>
            </w:rPr>
            <m:t>∙</m:t>
          </m:r>
          <m:r>
            <m:rPr>
              <m:nor/>
            </m:rPr>
            <w:rPr>
              <w:i/>
              <w:iCs/>
              <w:lang w:val="en-US"/>
            </w:rPr>
            <m:t>A</m:t>
          </m:r>
          <m:r>
            <w:rPr>
              <w:rFonts w:ascii="Cambria Math" w:hAnsi="Cambria Math"/>
              <w:lang w:val="en-US"/>
            </w:rPr>
            <m:t>∙</m:t>
          </m:r>
          <m:sSup>
            <m:sSupPr>
              <m:ctrlPr>
                <w:rPr>
                  <w:rFonts w:ascii="Cambria Math" w:hAnsi="Cambria Math"/>
                  <w:i/>
                  <w:iCs/>
                </w:rPr>
              </m:ctrlPr>
            </m:sSupPr>
            <m:e>
              <m:r>
                <m:rPr>
                  <m:nor/>
                </m:rPr>
                <w:rPr>
                  <w:i/>
                  <w:iCs/>
                  <w:lang w:val="en-US"/>
                </w:rPr>
                <m:t>k</m:t>
              </m:r>
            </m:e>
            <m:sup>
              <m:r>
                <m:rPr>
                  <m:nor/>
                </m:rPr>
                <w:rPr>
                  <w:i/>
                </w:rPr>
                <m:t>α</m:t>
              </m:r>
              <m:r>
                <w:rPr>
                  <w:rFonts w:ascii="Cambria Math"/>
                  <w:lang w:val="en-US"/>
                </w:rPr>
                <m:t>+</m:t>
              </m:r>
              <m:r>
                <m:rPr>
                  <m:nor/>
                </m:rPr>
                <w:rPr>
                  <w:i/>
                  <w:iCs/>
                </w:rPr>
                <m:t>η</m:t>
              </m:r>
              <m:r>
                <w:rPr>
                  <w:rFonts w:ascii="Cambria Math" w:hAnsi="Cambria Math"/>
                  <w:lang w:val="en-US"/>
                </w:rPr>
                <m:t>-</m:t>
              </m:r>
              <m:r>
                <m:rPr>
                  <m:nor/>
                </m:rPr>
                <w:rPr>
                  <w:i/>
                  <w:iCs/>
                  <w:lang w:val="en-US"/>
                </w:rPr>
                <m:t>1</m:t>
              </m:r>
            </m:sup>
          </m:sSup>
          <m:r>
            <w:rPr>
              <w:rFonts w:ascii="Cambria Math" w:hAnsi="Cambria Math"/>
              <w:lang w:val="en-US"/>
            </w:rPr>
            <m:t>∙</m:t>
          </m:r>
          <m:sSup>
            <m:sSupPr>
              <m:ctrlPr>
                <w:rPr>
                  <w:rFonts w:ascii="Cambria Math" w:hAnsi="Cambria Math"/>
                  <w:i/>
                  <w:iCs/>
                </w:rPr>
              </m:ctrlPr>
            </m:sSupPr>
            <m:e>
              <m:r>
                <m:rPr>
                  <m:nor/>
                </m:rPr>
                <w:rPr>
                  <w:i/>
                  <w:iCs/>
                </w:rPr>
                <m:t>β</m:t>
              </m:r>
            </m:e>
            <m:sup>
              <m:r>
                <m:rPr>
                  <m:nor/>
                </m:rPr>
                <w:rPr>
                  <w:i/>
                  <w:iCs/>
                </w:rPr>
                <m:t>η</m:t>
              </m:r>
            </m:sup>
          </m:sSup>
          <m:r>
            <w:rPr>
              <w:rFonts w:ascii="Cambria Math" w:hAnsi="Cambria Math"/>
              <w:lang w:val="en-US"/>
            </w:rPr>
            <m:t>-</m:t>
          </m:r>
          <m:d>
            <m:dPr>
              <m:ctrlPr>
                <w:rPr>
                  <w:rFonts w:ascii="Cambria Math" w:hAnsi="Cambria Math"/>
                  <w:i/>
                  <w:iCs/>
                </w:rPr>
              </m:ctrlPr>
            </m:dPr>
            <m:e>
              <m:r>
                <m:rPr>
                  <m:nor/>
                </m:rPr>
                <w:rPr>
                  <w:i/>
                  <w:iCs/>
                  <w:lang w:val="en-US"/>
                </w:rPr>
                <m:t>n</m:t>
              </m:r>
              <m:r>
                <w:rPr>
                  <w:rFonts w:ascii="Cambria Math"/>
                  <w:lang w:val="en-US"/>
                </w:rPr>
                <m:t>+</m:t>
              </m:r>
              <m:r>
                <m:rPr>
                  <m:nor/>
                </m:rPr>
                <w:rPr>
                  <w:i/>
                  <w:lang w:val="en-US"/>
                </w:rPr>
                <m:t>δ</m:t>
              </m:r>
            </m:e>
          </m:d>
        </m:oMath>
      </m:oMathPara>
    </w:p>
    <w:p w14:paraId="2BF3EBEA" w14:textId="77777777" w:rsidR="002050A2" w:rsidRDefault="002050A2" w:rsidP="005303B7">
      <w:pPr>
        <w:pStyle w:val="Nivel1SM"/>
      </w:pPr>
      <w:r w:rsidRPr="00546E38">
        <w:t>De esta manera, c</w:t>
      </w:r>
      <w:r>
        <w:t>uanto mayor sea el grado de apertura comercial (</w:t>
      </w:r>
      <m:oMath>
        <m:r>
          <m:rPr>
            <m:nor/>
          </m:rPr>
          <w:rPr>
            <w:i/>
            <w:iCs/>
          </w:rPr>
          <m:t>β</m:t>
        </m:r>
      </m:oMath>
      <w:r>
        <w:t>) mayor será la tasa de crecimiento económico.</w:t>
      </w:r>
    </w:p>
    <w:p w14:paraId="6683F529" w14:textId="6CAB9698" w:rsidR="005303B7" w:rsidRDefault="002050A2" w:rsidP="005303B7">
      <w:pPr>
        <w:pStyle w:val="Nivel1SM"/>
        <w:keepNext/>
        <w:spacing w:after="0"/>
        <w:rPr>
          <w:rFonts w:eastAsiaTheme="minorEastAsia"/>
        </w:rPr>
      </w:pPr>
      <w:r>
        <w:t xml:space="preserve">Gráficamente (suponiendo </w:t>
      </w:r>
      <m:oMath>
        <m:r>
          <m:rPr>
            <m:nor/>
          </m:rPr>
          <w:rPr>
            <w:i/>
          </w:rPr>
          <m:t>α</m:t>
        </m:r>
        <m:r>
          <w:rPr>
            <w:rFonts w:ascii="Cambria Math"/>
          </w:rPr>
          <m:t>+</m:t>
        </m:r>
        <m:r>
          <m:rPr>
            <m:nor/>
          </m:rPr>
          <w:rPr>
            <w:i/>
            <w:iCs/>
          </w:rPr>
          <m:t>η</m:t>
        </m:r>
        <m:r>
          <w:rPr>
            <w:rFonts w:ascii="Cambria Math" w:eastAsiaTheme="minorEastAsia" w:hAnsi="Cambria Math"/>
          </w:rPr>
          <m:t>=</m:t>
        </m:r>
        <m:r>
          <m:rPr>
            <m:nor/>
          </m:rPr>
          <w:rPr>
            <w:i/>
          </w:rPr>
          <m:t>1</m:t>
        </m:r>
      </m:oMath>
      <w:r>
        <w:rPr>
          <w:rFonts w:eastAsiaTheme="minorEastAsia"/>
        </w:rPr>
        <w:t>):</w:t>
      </w:r>
    </w:p>
    <w:p w14:paraId="4EC83827" w14:textId="3FC1D964" w:rsidR="005303B7" w:rsidRPr="005303B7" w:rsidRDefault="005303B7" w:rsidP="005303B7">
      <w:pPr>
        <w:pStyle w:val="Ttuloimagen"/>
        <w:rPr>
          <w:i/>
          <w:iCs/>
        </w:rPr>
      </w:pPr>
      <w:r>
        <w:t>Imagen </w:t>
      </w:r>
      <w:r>
        <w:fldChar w:fldCharType="begin"/>
      </w:r>
      <w:r>
        <w:instrText xml:space="preserve"> SEQ Ilustración \* ARABIC </w:instrText>
      </w:r>
      <w:r>
        <w:fldChar w:fldCharType="separate"/>
      </w:r>
      <w:r w:rsidR="00ED7D9F">
        <w:t>9</w:t>
      </w:r>
      <w:r>
        <w:fldChar w:fldCharType="end"/>
      </w:r>
      <w:r w:rsidRPr="001279E4">
        <w:rPr>
          <w:smallCaps w:val="0"/>
        </w:rPr>
        <w:t>.–</w:t>
      </w:r>
      <w:r>
        <w:rPr>
          <w:smallCaps w:val="0"/>
        </w:rPr>
        <w:t xml:space="preserve"> </w:t>
      </w:r>
      <w:r>
        <w:rPr>
          <w:i/>
          <w:iCs/>
          <w:smallCaps w:val="0"/>
        </w:rPr>
        <w:t xml:space="preserve">Modelo de crecimiento de </w:t>
      </w:r>
      <w:r>
        <w:rPr>
          <w:i/>
          <w:iCs/>
        </w:rPr>
        <w:t>Lucas</w:t>
      </w:r>
    </w:p>
    <w:p w14:paraId="721F0236" w14:textId="308A7881" w:rsidR="005303B7" w:rsidRPr="00A00E17" w:rsidRDefault="005303B7" w:rsidP="005303B7">
      <w:pPr>
        <w:pStyle w:val="Imagen"/>
      </w:pPr>
      <w:r w:rsidRPr="007B4712">
        <w:drawing>
          <wp:inline distT="0" distB="0" distL="0" distR="0" wp14:anchorId="4B3DB23F" wp14:editId="18EBFC5F">
            <wp:extent cx="1281430" cy="1260475"/>
            <wp:effectExtent l="0" t="0" r="0" b="0"/>
            <wp:docPr id="688660622"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8660622" name="Imagen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81430" cy="1260475"/>
                    </a:xfrm>
                    <a:prstGeom prst="rect">
                      <a:avLst/>
                    </a:prstGeom>
                    <a:noFill/>
                    <a:ln>
                      <a:noFill/>
                    </a:ln>
                  </pic:spPr>
                </pic:pic>
              </a:graphicData>
            </a:graphic>
          </wp:inline>
        </w:drawing>
      </w:r>
    </w:p>
    <w:p w14:paraId="2AA4CDDA" w14:textId="77777777" w:rsidR="005303B7" w:rsidRPr="00157BE9" w:rsidRDefault="005303B7" w:rsidP="005303B7">
      <w:pPr>
        <w:pStyle w:val="PiedeImagen"/>
        <w:rPr>
          <w:i w:val="0"/>
          <w:iCs/>
        </w:rPr>
      </w:pPr>
      <w:r w:rsidRPr="00157BE9">
        <w:t>Fuente</w:t>
      </w:r>
      <w:r w:rsidRPr="00157BE9">
        <w:rPr>
          <w:i w:val="0"/>
          <w:iCs/>
        </w:rPr>
        <w:t>: S</w:t>
      </w:r>
      <w:r>
        <w:rPr>
          <w:i w:val="0"/>
          <w:iCs/>
        </w:rPr>
        <w:t>ahuquillo (2017). 3B-9</w:t>
      </w:r>
    </w:p>
    <w:p w14:paraId="361C8FEB" w14:textId="77777777" w:rsidR="002050A2" w:rsidRPr="006557A8" w:rsidRDefault="002050A2" w:rsidP="002050A2">
      <w:pPr>
        <w:pStyle w:val="Ttulo8"/>
      </w:pPr>
      <w:r>
        <w:t>Implicaciones</w:t>
      </w:r>
    </w:p>
    <w:p w14:paraId="00C9FE86" w14:textId="77777777" w:rsidR="002050A2" w:rsidRPr="00C47421" w:rsidRDefault="002050A2" w:rsidP="002050A2">
      <w:pPr>
        <w:pStyle w:val="Nivel1SM"/>
        <w:spacing w:before="0"/>
      </w:pPr>
      <w:r>
        <w:t xml:space="preserve">Por lo tanto, el </w:t>
      </w:r>
      <w:r>
        <w:rPr>
          <w:b/>
          <w:bCs/>
        </w:rPr>
        <w:t xml:space="preserve">modelo de </w:t>
      </w:r>
      <w:r>
        <w:rPr>
          <w:b/>
          <w:bCs/>
          <w:smallCaps/>
        </w:rPr>
        <w:t>Lucas</w:t>
      </w:r>
      <w:r>
        <w:t xml:space="preserve"> aquí explicado defendería una </w:t>
      </w:r>
      <w:r>
        <w:rPr>
          <w:b/>
          <w:bCs/>
        </w:rPr>
        <w:t>apertura comercial</w:t>
      </w:r>
      <w:r>
        <w:t xml:space="preserve"> para estimular el crecimiento económico.</w:t>
      </w:r>
    </w:p>
    <w:p w14:paraId="76A2ABDC" w14:textId="3D1BC5D8" w:rsidR="005C4AD5" w:rsidRPr="00613585" w:rsidRDefault="005C4AD5" w:rsidP="00613585">
      <w:pPr>
        <w:pStyle w:val="Ttulo3"/>
        <w:jc w:val="both"/>
        <w:rPr>
          <w:spacing w:val="-6"/>
        </w:rPr>
      </w:pPr>
      <w:bookmarkStart w:id="63" w:name="_Toc174218305"/>
      <w:r w:rsidRPr="00613585">
        <w:rPr>
          <w:spacing w:val="-6"/>
        </w:rPr>
        <w:t>Modelos</w:t>
      </w:r>
      <w:r w:rsidR="00D31636" w:rsidRPr="00613585">
        <w:rPr>
          <w:spacing w:val="-6"/>
        </w:rPr>
        <w:t xml:space="preserve"> de crecimiento endógeno</w:t>
      </w:r>
      <w:r w:rsidRPr="00613585">
        <w:rPr>
          <w:spacing w:val="-6"/>
        </w:rPr>
        <w:t xml:space="preserve"> </w:t>
      </w:r>
      <w:r w:rsidR="00613585" w:rsidRPr="00613585">
        <w:rPr>
          <w:spacing w:val="-6"/>
        </w:rPr>
        <w:t>de 2ª generación (</w:t>
      </w:r>
      <w:r w:rsidRPr="00613585">
        <w:rPr>
          <w:spacing w:val="-6"/>
        </w:rPr>
        <w:t>basados en innovación e imitación</w:t>
      </w:r>
      <w:r w:rsidR="00613585" w:rsidRPr="00613585">
        <w:rPr>
          <w:spacing w:val="-6"/>
        </w:rPr>
        <w:t>)</w:t>
      </w:r>
      <w:r w:rsidRPr="00613585">
        <w:rPr>
          <w:i w:val="0"/>
          <w:iCs w:val="0"/>
          <w:spacing w:val="-6"/>
          <w:sz w:val="19"/>
          <w:szCs w:val="19"/>
          <w:u w:val="none"/>
        </w:rPr>
        <w:t xml:space="preserve"> </w:t>
      </w:r>
      <w:r w:rsidRPr="00613585">
        <w:rPr>
          <w:i w:val="0"/>
          <w:iCs w:val="0"/>
          <w:color w:val="767171" w:themeColor="background2" w:themeShade="80"/>
          <w:spacing w:val="-6"/>
          <w:sz w:val="19"/>
          <w:szCs w:val="19"/>
          <w:u w:val="none"/>
        </w:rPr>
        <w:t>[ver tema 3.A.4</w:t>
      </w:r>
      <w:r w:rsidR="00A52617">
        <w:rPr>
          <w:i w:val="0"/>
          <w:iCs w:val="0"/>
          <w:color w:val="767171" w:themeColor="background2" w:themeShade="80"/>
          <w:spacing w:val="-6"/>
          <w:sz w:val="19"/>
          <w:szCs w:val="19"/>
          <w:u w:val="none"/>
        </w:rPr>
        <w:t>4</w:t>
      </w:r>
      <w:r w:rsidRPr="00613585">
        <w:rPr>
          <w:i w:val="0"/>
          <w:iCs w:val="0"/>
          <w:color w:val="767171" w:themeColor="background2" w:themeShade="80"/>
          <w:spacing w:val="-6"/>
          <w:sz w:val="19"/>
          <w:szCs w:val="19"/>
          <w:u w:val="none"/>
        </w:rPr>
        <w:t>]</w:t>
      </w:r>
      <w:bookmarkEnd w:id="63"/>
    </w:p>
    <w:p w14:paraId="35B0C242" w14:textId="77777777" w:rsidR="00070838" w:rsidRDefault="00070838" w:rsidP="00480398">
      <w:pPr>
        <w:pStyle w:val="Nivel1SM"/>
        <w:keepNext/>
        <w:spacing w:before="0" w:after="0"/>
      </w:pPr>
      <w:r>
        <w:t xml:space="preserve">En estos modelos, el </w:t>
      </w:r>
      <w:r w:rsidRPr="00793840">
        <w:rPr>
          <w:b/>
          <w:bCs/>
        </w:rPr>
        <w:t xml:space="preserve">progreso </w:t>
      </w:r>
      <w:r w:rsidRPr="004D2BAB">
        <w:rPr>
          <w:b/>
          <w:bCs/>
        </w:rPr>
        <w:t>técnico</w:t>
      </w:r>
      <w:r>
        <w:t xml:space="preserve">, que se genera de forma </w:t>
      </w:r>
      <w:r w:rsidRPr="00793840">
        <w:rPr>
          <w:b/>
          <w:bCs/>
        </w:rPr>
        <w:t>endógena</w:t>
      </w:r>
      <w:r>
        <w:t xml:space="preserve">, es </w:t>
      </w:r>
      <w:r w:rsidRPr="00793840">
        <w:rPr>
          <w:i/>
          <w:iCs/>
        </w:rPr>
        <w:t>motor de crecimiento</w:t>
      </w:r>
      <w:r>
        <w:t>.</w:t>
      </w:r>
    </w:p>
    <w:p w14:paraId="59193112" w14:textId="4CB563C0" w:rsidR="00070838" w:rsidRDefault="00070838">
      <w:pPr>
        <w:pStyle w:val="Nivel2SM"/>
      </w:pPr>
      <w:r>
        <w:t xml:space="preserve">Al igual que en los modelos de </w:t>
      </w:r>
      <w:r w:rsidR="00613585">
        <w:t>1ª </w:t>
      </w:r>
      <w:r>
        <w:t xml:space="preserve">generación se modifican los supuestos tecnológicos respecto al modelo de </w:t>
      </w:r>
      <w:r>
        <w:rPr>
          <w:smallCaps/>
        </w:rPr>
        <w:t>Solow</w:t>
      </w:r>
      <w:r>
        <w:t xml:space="preserve"> y se obtiene como resultado crecimiento endógeno y sostenido.</w:t>
      </w:r>
    </w:p>
    <w:p w14:paraId="367C6A3D" w14:textId="77777777" w:rsidR="00070838" w:rsidRDefault="00070838">
      <w:pPr>
        <w:pStyle w:val="Nivel2SM"/>
        <w:keepNext/>
        <w:spacing w:after="0"/>
      </w:pPr>
      <w:r>
        <w:t>Sin embargo, a diferencia de éstos, la acumulación de factores productivos no será un motor de crecimiento por sí mismo, sino que se necesita modelizar el progreso técnico, que además es endógeno.</w:t>
      </w:r>
    </w:p>
    <w:p w14:paraId="5E0472CF" w14:textId="0243FCDE" w:rsidR="00070838" w:rsidRDefault="00070838">
      <w:pPr>
        <w:pStyle w:val="Nivel3SM"/>
      </w:pPr>
      <w:r>
        <w:t xml:space="preserve">Los modelos de </w:t>
      </w:r>
      <w:r w:rsidR="00613585">
        <w:t>1ª </w:t>
      </w:r>
      <w:r>
        <w:t>generación dan lugar a crecimiento endógeno, entendido como que no hace falta especificar procesos exógenos, pero sin especificar una actividad endógena que dé lugar a progreso técnico.</w:t>
      </w:r>
    </w:p>
    <w:p w14:paraId="653F93DC" w14:textId="344A3FB0" w:rsidR="00070838" w:rsidRDefault="00070838">
      <w:pPr>
        <w:pStyle w:val="Nivel3SM"/>
        <w:keepNext/>
      </w:pPr>
      <w:r>
        <w:t xml:space="preserve">Sin embargo, el crecimiento económico en los modelos de </w:t>
      </w:r>
      <w:r w:rsidR="002050A2">
        <w:t>2ª </w:t>
      </w:r>
      <w:r>
        <w:t>generación ya no será un subproducto, un efecto colateral de la acumulación de capital, sino que será resultado del progreso técnico, que vendrá modelizado de forma endógena al modelo.</w:t>
      </w:r>
    </w:p>
    <w:p w14:paraId="5318463F" w14:textId="6493D3DF" w:rsidR="00070838" w:rsidRDefault="00070838">
      <w:pPr>
        <w:pStyle w:val="Nivel4"/>
        <w:ind w:left="1474"/>
      </w:pPr>
      <w:r>
        <w:t>Por tanto, el crecimiento económico es resultado de un proceso de asignación consciente de recursos a la investigación que eventualmente dará lugar a un mayor crecimiento económico.</w:t>
      </w:r>
    </w:p>
    <w:p w14:paraId="1633EFFA" w14:textId="2F8F015E" w:rsidR="00070838" w:rsidRPr="007A031D" w:rsidRDefault="00070838" w:rsidP="00070838">
      <w:pPr>
        <w:pStyle w:val="Ttulo7"/>
        <w:rPr>
          <w:i w:val="0"/>
          <w:iCs w:val="0"/>
          <w:u w:val="single"/>
        </w:rPr>
      </w:pPr>
      <w:bookmarkStart w:id="64" w:name="_Toc174218306"/>
      <w:r>
        <w:t xml:space="preserve">Modelo de </w:t>
      </w:r>
      <w:r>
        <w:rPr>
          <w:smallCaps/>
        </w:rPr>
        <w:t>Romer</w:t>
      </w:r>
      <w:r>
        <w:t xml:space="preserve"> (1990)</w:t>
      </w:r>
      <w:bookmarkEnd w:id="64"/>
    </w:p>
    <w:p w14:paraId="02F8AEDD" w14:textId="6AEA4802" w:rsidR="00070838" w:rsidRDefault="00070838" w:rsidP="00070838">
      <w:pPr>
        <w:pStyle w:val="Notaalopositor"/>
      </w:pPr>
      <w:r>
        <w:t>[Centrarse en contar los determinantes del crecimiento y en cómo puede afectar el comercio en estos determinantes]</w:t>
      </w:r>
    </w:p>
    <w:p w14:paraId="0A2C42C1" w14:textId="4DFF2EEA" w:rsidR="00070838" w:rsidRDefault="00070838" w:rsidP="00480398">
      <w:pPr>
        <w:pStyle w:val="Nivel1SM"/>
        <w:spacing w:before="0"/>
      </w:pPr>
    </w:p>
    <w:p w14:paraId="3BB28C40" w14:textId="7FA71130" w:rsidR="00070838" w:rsidRPr="00070838" w:rsidRDefault="00070838" w:rsidP="00070838">
      <w:pPr>
        <w:pStyle w:val="Ttulo7"/>
      </w:pPr>
      <w:bookmarkStart w:id="65" w:name="_Toc174218307"/>
      <w:r>
        <w:lastRenderedPageBreak/>
        <w:t xml:space="preserve">Modelo de </w:t>
      </w:r>
      <w:r>
        <w:rPr>
          <w:smallCaps/>
        </w:rPr>
        <w:t>Grossman</w:t>
      </w:r>
      <w:r>
        <w:t xml:space="preserve"> y </w:t>
      </w:r>
      <w:proofErr w:type="spellStart"/>
      <w:r>
        <w:rPr>
          <w:smallCaps/>
        </w:rPr>
        <w:t>Helpman</w:t>
      </w:r>
      <w:proofErr w:type="spellEnd"/>
      <w:r>
        <w:t xml:space="preserve"> (1990)</w:t>
      </w:r>
      <w:bookmarkEnd w:id="65"/>
    </w:p>
    <w:p w14:paraId="245B8910" w14:textId="77777777" w:rsidR="005303B7" w:rsidRDefault="005303B7" w:rsidP="005303B7">
      <w:pPr>
        <w:pStyle w:val="Nivel1SM"/>
        <w:spacing w:before="0"/>
      </w:pPr>
      <w:r>
        <w:t xml:space="preserve">Para los modelos de crecimiento endógeno de </w:t>
      </w:r>
      <w:r>
        <w:rPr>
          <w:b/>
          <w:bCs/>
        </w:rPr>
        <w:t>2ª </w:t>
      </w:r>
      <w:r w:rsidRPr="006557A8">
        <w:rPr>
          <w:b/>
          <w:bCs/>
        </w:rPr>
        <w:t>generación</w:t>
      </w:r>
      <w:r>
        <w:t xml:space="preserve">, el </w:t>
      </w:r>
      <w:r w:rsidRPr="006557A8">
        <w:rPr>
          <w:b/>
          <w:bCs/>
        </w:rPr>
        <w:t>progreso tecnológico</w:t>
      </w:r>
      <w:r>
        <w:t xml:space="preserve"> es un </w:t>
      </w:r>
      <w:r w:rsidRPr="006557A8">
        <w:rPr>
          <w:b/>
          <w:bCs/>
        </w:rPr>
        <w:t>resultado e</w:t>
      </w:r>
      <w:r>
        <w:rPr>
          <w:b/>
          <w:bCs/>
        </w:rPr>
        <w:t>nd</w:t>
      </w:r>
      <w:r w:rsidRPr="006557A8">
        <w:rPr>
          <w:b/>
          <w:bCs/>
        </w:rPr>
        <w:t>ógeno</w:t>
      </w:r>
      <w:r>
        <w:t xml:space="preserve">, fruto de una actividad expresamente buscada: la </w:t>
      </w:r>
      <w:r>
        <w:rPr>
          <w:b/>
          <w:bCs/>
        </w:rPr>
        <w:t>investigación</w:t>
      </w:r>
      <w:r>
        <w:t>.</w:t>
      </w:r>
    </w:p>
    <w:p w14:paraId="66A60254" w14:textId="77777777" w:rsidR="005303B7" w:rsidRDefault="005303B7" w:rsidP="005303B7">
      <w:pPr>
        <w:pStyle w:val="Nivel1SM"/>
        <w:keepNext/>
        <w:spacing w:after="0"/>
      </w:pPr>
      <w:r>
        <w:t xml:space="preserve">Dado que en este modelo el </w:t>
      </w:r>
      <w:r>
        <w:rPr>
          <w:b/>
          <w:bCs/>
        </w:rPr>
        <w:t>causante</w:t>
      </w:r>
      <w:r>
        <w:t xml:space="preserve"> último del crecimiento sostenido a largo plazo es la </w:t>
      </w:r>
      <w:r>
        <w:rPr>
          <w:b/>
          <w:bCs/>
        </w:rPr>
        <w:t>I+D</w:t>
      </w:r>
      <w:r>
        <w:t xml:space="preserve">, la manera en que el </w:t>
      </w:r>
      <w:r>
        <w:rPr>
          <w:b/>
          <w:bCs/>
        </w:rPr>
        <w:t>comercio internacional</w:t>
      </w:r>
      <w:r w:rsidRPr="0050484A">
        <w:t xml:space="preserve"> puede influir en el crecimiento es a través del </w:t>
      </w:r>
      <w:r>
        <w:rPr>
          <w:b/>
          <w:bCs/>
        </w:rPr>
        <w:t>coste relativo de la I+D</w:t>
      </w:r>
      <w:r>
        <w:t>.</w:t>
      </w:r>
    </w:p>
    <w:p w14:paraId="09B4305A" w14:textId="77777777" w:rsidR="005303B7" w:rsidRDefault="005303B7" w:rsidP="005303B7">
      <w:pPr>
        <w:pStyle w:val="Nivel2SM"/>
      </w:pPr>
      <w:r>
        <w:t xml:space="preserve">Así, si el país es </w:t>
      </w:r>
      <w:r>
        <w:rPr>
          <w:b/>
          <w:bCs/>
        </w:rPr>
        <w:t>exportador de bienes intensivos en I+D</w:t>
      </w:r>
      <w:r>
        <w:t xml:space="preserve"> e importador de bienes intensivos en trabajo (p.ej. Estados Unidos), un </w:t>
      </w:r>
      <w:r>
        <w:rPr>
          <w:b/>
          <w:bCs/>
        </w:rPr>
        <w:t>arancel</w:t>
      </w:r>
      <w:r>
        <w:t xml:space="preserve"> sobre el bien importado aumentará el precio relativo del factor trabajo y disminuirá el de la I+D, por lo que los productores nacionales tendrán incentivos a utilizar I+D, </w:t>
      </w:r>
      <w:r>
        <w:rPr>
          <w:b/>
          <w:bCs/>
        </w:rPr>
        <w:t>aumenta</w:t>
      </w:r>
      <w:r w:rsidRPr="0050484A">
        <w:rPr>
          <w:b/>
          <w:bCs/>
        </w:rPr>
        <w:t>ndo el crecimiento a largo plazo</w:t>
      </w:r>
      <w:r>
        <w:t>.</w:t>
      </w:r>
    </w:p>
    <w:p w14:paraId="60AFAC62" w14:textId="77777777" w:rsidR="005303B7" w:rsidRDefault="005303B7" w:rsidP="005303B7">
      <w:pPr>
        <w:pStyle w:val="Nivel2SM"/>
      </w:pPr>
      <w:r>
        <w:t xml:space="preserve">Por el contrario, si el país es exportador de bienes intensivos en trabajo e </w:t>
      </w:r>
      <w:r w:rsidRPr="0050484A">
        <w:rPr>
          <w:b/>
          <w:bCs/>
        </w:rPr>
        <w:t>importador de bienes intensivos en I+D</w:t>
      </w:r>
      <w:r>
        <w:t xml:space="preserve"> (p.ej. países en vías de desarrollo), un </w:t>
      </w:r>
      <w:r w:rsidRPr="0050484A">
        <w:rPr>
          <w:b/>
          <w:bCs/>
        </w:rPr>
        <w:t>arancel</w:t>
      </w:r>
      <w:r>
        <w:t xml:space="preserve"> sobre el bien importado aumentaría el precio relativo de la I+D, por lo que los productores nacionales tendrían menos incentivos a utilizar I+D, </w:t>
      </w:r>
      <w:r w:rsidRPr="0050484A">
        <w:rPr>
          <w:b/>
          <w:bCs/>
        </w:rPr>
        <w:t>disminuyendo el crecimiento a largo plazo</w:t>
      </w:r>
      <w:r>
        <w:t>.</w:t>
      </w:r>
    </w:p>
    <w:p w14:paraId="4E751493" w14:textId="77777777" w:rsidR="005303B7" w:rsidRDefault="005303B7" w:rsidP="005303B7">
      <w:pPr>
        <w:pStyle w:val="Nivel1SM"/>
        <w:keepNext/>
        <w:spacing w:after="0"/>
      </w:pPr>
      <w:r>
        <w:t xml:space="preserve">Por lo tanto, la idea de este modelo es llevar a cabo una </w:t>
      </w:r>
      <w:r w:rsidRPr="0050484A">
        <w:rPr>
          <w:b/>
          <w:bCs/>
        </w:rPr>
        <w:t>política comercial estratégica</w:t>
      </w:r>
      <w:r>
        <w:t xml:space="preserve"> que </w:t>
      </w:r>
      <w:r w:rsidRPr="0050484A">
        <w:rPr>
          <w:b/>
          <w:bCs/>
        </w:rPr>
        <w:t>disminuya el coste relativo de la I+D</w:t>
      </w:r>
      <w:r>
        <w:t>:</w:t>
      </w:r>
    </w:p>
    <w:p w14:paraId="7CA33798" w14:textId="77777777" w:rsidR="005303B7" w:rsidRDefault="005303B7" w:rsidP="005303B7">
      <w:pPr>
        <w:pStyle w:val="Nivel2SM"/>
      </w:pPr>
      <w:r>
        <w:t xml:space="preserve">Si el país es </w:t>
      </w:r>
      <w:r w:rsidRPr="0050484A">
        <w:rPr>
          <w:i/>
          <w:iCs/>
          <w:u w:val="single"/>
        </w:rPr>
        <w:t>exportador de bienes intensivos en I+D</w:t>
      </w:r>
      <w:r>
        <w:t>, habría que llevar a cabo una política proteccionista (a través, por ejemplo, de aranceles).</w:t>
      </w:r>
    </w:p>
    <w:p w14:paraId="1C98CD83" w14:textId="77777777" w:rsidR="005303B7" w:rsidRDefault="005303B7" w:rsidP="005303B7">
      <w:pPr>
        <w:pStyle w:val="Nivel2SM"/>
      </w:pPr>
      <w:r>
        <w:t xml:space="preserve">Si el país es </w:t>
      </w:r>
      <w:r w:rsidRPr="0050484A">
        <w:rPr>
          <w:i/>
          <w:iCs/>
          <w:u w:val="single"/>
        </w:rPr>
        <w:t>importador de bienes intensivos en I+D</w:t>
      </w:r>
      <w:r>
        <w:t>, habría que llevar a cabo una liberalización comercial (o, incluso, subvencionar las importaciones, como llegan a sugerir los autores).</w:t>
      </w:r>
    </w:p>
    <w:p w14:paraId="7FD55A10" w14:textId="377C5EE5" w:rsidR="00955346" w:rsidRPr="00070838" w:rsidRDefault="00955346" w:rsidP="00955346">
      <w:pPr>
        <w:pStyle w:val="Ttulo7"/>
      </w:pPr>
      <w:bookmarkStart w:id="66" w:name="_Toc174218308"/>
      <w:r w:rsidRPr="00070838">
        <w:rPr>
          <w:smallCaps/>
        </w:rPr>
        <w:t>Barro</w:t>
      </w:r>
      <w:r>
        <w:t xml:space="preserve"> y </w:t>
      </w:r>
      <w:r>
        <w:rPr>
          <w:smallCaps/>
        </w:rPr>
        <w:t>Sala-i-Martín</w:t>
      </w:r>
      <w:bookmarkEnd w:id="66"/>
    </w:p>
    <w:p w14:paraId="1B06955B" w14:textId="77777777" w:rsidR="00955346" w:rsidRDefault="00955346" w:rsidP="00955346">
      <w:pPr>
        <w:pStyle w:val="Nivel1SM"/>
        <w:keepNext/>
        <w:spacing w:before="0" w:after="0"/>
      </w:pPr>
      <w:r>
        <w:rPr>
          <w:smallCaps/>
        </w:rPr>
        <w:t>Barro</w:t>
      </w:r>
      <w:r>
        <w:t xml:space="preserve"> y </w:t>
      </w:r>
      <w:r>
        <w:rPr>
          <w:smallCaps/>
        </w:rPr>
        <w:t>Sala-i-Martín</w:t>
      </w:r>
      <w:r>
        <w:t xml:space="preserve"> desarrollaron un modelo de crecimiento económico híbrido entre los modelos de crecimiento neoclásico y los de crecimiento endógeno.</w:t>
      </w:r>
    </w:p>
    <w:p w14:paraId="1AED8577" w14:textId="77777777" w:rsidR="00955346" w:rsidRDefault="00955346" w:rsidP="00955346">
      <w:pPr>
        <w:pStyle w:val="Nivel2SM"/>
        <w:keepNext/>
        <w:spacing w:after="0"/>
      </w:pPr>
      <w:r>
        <w:t>Cuando existe apertura comercial, los países menos avanzados imitan las innovaciones creadas por los países avanzados.</w:t>
      </w:r>
    </w:p>
    <w:p w14:paraId="4C51CAC6" w14:textId="4FF8E81D" w:rsidR="00955346" w:rsidRDefault="00955346" w:rsidP="00955346">
      <w:pPr>
        <w:pStyle w:val="Nivel3SM"/>
      </w:pPr>
      <w:r>
        <w:t>Ello provocará que los países menos avanzados serán los grandes beneficiados de la apertura en cuanto a la magnitud del crecimiento económico al ser la imitación menos costosa que la innovación.</w:t>
      </w:r>
    </w:p>
    <w:p w14:paraId="41549C7A" w14:textId="21FB9A0E" w:rsidR="00955346" w:rsidRDefault="00955346" w:rsidP="00955346">
      <w:pPr>
        <w:pStyle w:val="Nivel2SM"/>
      </w:pPr>
      <w:r>
        <w:t>Predicen efectos positivos del comercio internacional sobre el crecimiento económico. Es más, predicen convergencia.</w:t>
      </w:r>
    </w:p>
    <w:p w14:paraId="7F83FFF2" w14:textId="27B28152" w:rsidR="005C4AD5" w:rsidRDefault="005C4AD5">
      <w:pPr>
        <w:pStyle w:val="Ttulo2"/>
      </w:pPr>
      <w:bookmarkStart w:id="67" w:name="_Toc174218309"/>
      <w:r>
        <w:t>Aproximación desde la teoría del desarrollo económico</w:t>
      </w:r>
      <w:bookmarkEnd w:id="67"/>
    </w:p>
    <w:p w14:paraId="4B6ED87A" w14:textId="13FDA665" w:rsidR="00BE4D1C" w:rsidRPr="00295A85" w:rsidRDefault="00BE4D1C" w:rsidP="00BE4D1C">
      <w:pPr>
        <w:pStyle w:val="Notaalopositor"/>
      </w:pPr>
      <w:bookmarkStart w:id="68" w:name="_Hlk120034031"/>
      <w:r>
        <w:t xml:space="preserve">Coordinar </w:t>
      </w:r>
      <w:r w:rsidR="00AB3280">
        <w:t>en</w:t>
      </w:r>
      <w:r>
        <w:t xml:space="preserve"> tema</w:t>
      </w:r>
      <w:r w:rsidR="00AB3280">
        <w:t>s 3.B.9 y</w:t>
      </w:r>
      <w:r>
        <w:t xml:space="preserve"> 3.B.2</w:t>
      </w:r>
      <w:r w:rsidR="00A52617">
        <w:t>8</w:t>
      </w:r>
    </w:p>
    <w:p w14:paraId="767393F0" w14:textId="1ED6B5B1" w:rsidR="00BE4D1C" w:rsidRDefault="00BE4D1C" w:rsidP="00480398">
      <w:pPr>
        <w:pStyle w:val="Ttulo3"/>
        <w:spacing w:before="0"/>
      </w:pPr>
      <w:bookmarkStart w:id="69" w:name="_Toc174218310"/>
      <w:r>
        <w:t>Teorías que ponen el énfasis en factores externos (relaciones con países desarrollados):</w:t>
      </w:r>
      <w:r w:rsidR="00AF7C49">
        <w:br/>
      </w:r>
      <w:r w:rsidR="00407F4F">
        <w:t>E</w:t>
      </w:r>
      <w:r>
        <w:t>scuela estructuralista de la CEPAL (</w:t>
      </w:r>
      <w:r>
        <w:rPr>
          <w:smallCaps/>
        </w:rPr>
        <w:t>Pr</w:t>
      </w:r>
      <w:r w:rsidR="003167E0">
        <w:rPr>
          <w:smallCaps/>
        </w:rPr>
        <w:t>é</w:t>
      </w:r>
      <w:r>
        <w:rPr>
          <w:smallCaps/>
        </w:rPr>
        <w:t>bisch</w:t>
      </w:r>
      <w:r>
        <w:t xml:space="preserve"> y </w:t>
      </w:r>
      <w:r>
        <w:rPr>
          <w:smallCaps/>
        </w:rPr>
        <w:t>Singer</w:t>
      </w:r>
      <w:r>
        <w:t>)</w:t>
      </w:r>
      <w:r w:rsidR="00407F4F">
        <w:t xml:space="preserve"> –</w:t>
      </w:r>
      <w:r w:rsidR="00AF7C49">
        <w:br/>
      </w:r>
      <w:r w:rsidR="00407F4F">
        <w:t>Enfoque de la política de Industrialización por Sustitución de Importaciones</w:t>
      </w:r>
      <w:r w:rsidR="00AF7C49">
        <w:t xml:space="preserve"> (ISI)</w:t>
      </w:r>
      <w:bookmarkEnd w:id="69"/>
    </w:p>
    <w:p w14:paraId="016A2F5F" w14:textId="27BDB1DA" w:rsidR="00AF7C49" w:rsidRDefault="00AF7C49" w:rsidP="00F82305">
      <w:pPr>
        <w:pStyle w:val="Nivel1SM"/>
        <w:keepLines/>
        <w:spacing w:before="0"/>
      </w:pPr>
      <w:r>
        <w:t xml:space="preserve">Los autores heterodoxos de </w:t>
      </w:r>
      <w:r w:rsidRPr="00AF7C49">
        <w:t xml:space="preserve">la </w:t>
      </w:r>
      <w:r w:rsidRPr="00AF7C49">
        <w:rPr>
          <w:b/>
          <w:bCs/>
        </w:rPr>
        <w:t>escuela estructuralista</w:t>
      </w:r>
      <w:r>
        <w:t xml:space="preserve"> (</w:t>
      </w:r>
      <w:r>
        <w:rPr>
          <w:smallCaps/>
        </w:rPr>
        <w:t>Pr</w:t>
      </w:r>
      <w:r w:rsidR="003167E0">
        <w:rPr>
          <w:smallCaps/>
        </w:rPr>
        <w:t>é</w:t>
      </w:r>
      <w:r>
        <w:rPr>
          <w:smallCaps/>
        </w:rPr>
        <w:t>bisch</w:t>
      </w:r>
      <w:r w:rsidR="003167E0" w:rsidRPr="003167E0">
        <w:t xml:space="preserve"> y </w:t>
      </w:r>
      <w:r w:rsidR="003167E0">
        <w:rPr>
          <w:smallCaps/>
        </w:rPr>
        <w:t>Singer</w:t>
      </w:r>
      <w:r>
        <w:t>),</w:t>
      </w:r>
      <w:r w:rsidRPr="00BE4D1C">
        <w:t xml:space="preserve"> </w:t>
      </w:r>
      <w:r>
        <w:t>en los años</w:t>
      </w:r>
      <w:r w:rsidR="002050A2">
        <w:t> </w:t>
      </w:r>
      <w:r>
        <w:t xml:space="preserve">50, que consideran que </w:t>
      </w:r>
      <w:r w:rsidRPr="00A760AB">
        <w:rPr>
          <w:i/>
          <w:iCs/>
        </w:rPr>
        <w:t>el comercio internacional es un obstáculo tanto para el crecimiento como para el desarrollo de los países en vías de desarrollo</w:t>
      </w:r>
      <w:r>
        <w:t>. Vamos a detenernos en esta escuela porque confió en que una política comercial específica podía influir fuertemente en el crecimiento económico</w:t>
      </w:r>
      <w:r>
        <w:rPr>
          <w:rStyle w:val="Refdenotaalpie"/>
        </w:rPr>
        <w:footnoteReference w:id="14"/>
      </w:r>
      <w:r>
        <w:t>.</w:t>
      </w:r>
    </w:p>
    <w:p w14:paraId="73E76AF9" w14:textId="11511EF2" w:rsidR="00BE4D1C" w:rsidRDefault="00BE4D1C">
      <w:pPr>
        <w:pStyle w:val="Nivel1SM"/>
        <w:keepNext/>
        <w:spacing w:after="0"/>
      </w:pPr>
      <w:r>
        <w:t xml:space="preserve">El </w:t>
      </w:r>
      <w:r w:rsidRPr="00AF7C49">
        <w:rPr>
          <w:b/>
          <w:bCs/>
        </w:rPr>
        <w:t>comercio puede perpetuar patrones de especialización que van a ser perjudiciales para que un país en desarrollo pueda conseguir un crecimiento económico sostenido</w:t>
      </w:r>
      <w:r>
        <w:t>.</w:t>
      </w:r>
    </w:p>
    <w:p w14:paraId="0EE99754" w14:textId="2E6AC7D9" w:rsidR="00BE4D1C" w:rsidRDefault="00BE4D1C">
      <w:pPr>
        <w:pStyle w:val="Prrafodelista"/>
        <w:numPr>
          <w:ilvl w:val="0"/>
          <w:numId w:val="19"/>
        </w:numPr>
        <w:spacing w:after="100"/>
        <w:ind w:left="568" w:hanging="284"/>
      </w:pPr>
      <w:r w:rsidRPr="00AA7E45">
        <w:rPr>
          <w:i/>
          <w:iCs/>
          <w:u w:val="single"/>
        </w:rPr>
        <w:t>La ventaja comparativa de los países en desarrollo es en productos primarios</w:t>
      </w:r>
      <w:r>
        <w:t xml:space="preserve"> y exportan estos productos intensivos en trabajo. Se trata de productos con poco valor añadido</w:t>
      </w:r>
      <w:r w:rsidR="00AA7E45">
        <w:t xml:space="preserve"> y</w:t>
      </w:r>
      <w:r>
        <w:t xml:space="preserve"> poco diferenciados en comparación con los productos </w:t>
      </w:r>
      <w:r w:rsidR="00AA7E45">
        <w:t>ex</w:t>
      </w:r>
      <w:r>
        <w:t xml:space="preserve">portados </w:t>
      </w:r>
      <w:r w:rsidR="00AA7E45">
        <w:t>por</w:t>
      </w:r>
      <w:r>
        <w:t xml:space="preserve"> los países industrializados </w:t>
      </w:r>
      <w:r w:rsidR="00AA7E45">
        <w:lastRenderedPageBreak/>
        <w:t>(</w:t>
      </w:r>
      <w:r>
        <w:t>con alto valor añadido, diferenciados e intensivos en capital</w:t>
      </w:r>
      <w:r w:rsidR="00AA7E45">
        <w:t>)</w:t>
      </w:r>
      <w:r>
        <w:t>.</w:t>
      </w:r>
      <w:r w:rsidR="00AA7E45">
        <w:t xml:space="preserve"> Se creía que la ventaja en costes la tenían los países desarrollados en productos industriales era por experiencia y </w:t>
      </w:r>
      <w:r w:rsidR="00AA7E45" w:rsidRPr="00AA7E45">
        <w:rPr>
          <w:i/>
          <w:iCs/>
        </w:rPr>
        <w:t>know-how</w:t>
      </w:r>
      <w:r w:rsidR="00AA7E45">
        <w:t>.</w:t>
      </w:r>
    </w:p>
    <w:p w14:paraId="3C85D403" w14:textId="2D5A6879" w:rsidR="00AA7E45" w:rsidRDefault="00AA7E45">
      <w:pPr>
        <w:pStyle w:val="Prrafodelista"/>
        <w:numPr>
          <w:ilvl w:val="0"/>
          <w:numId w:val="19"/>
        </w:numPr>
        <w:spacing w:after="100"/>
        <w:ind w:left="568" w:hanging="284"/>
      </w:pPr>
      <w:r w:rsidRPr="00AA7E45">
        <w:t>Dich</w:t>
      </w:r>
      <w:r>
        <w:t>o patrón de especialización lleva a un</w:t>
      </w:r>
      <w:r w:rsidRPr="00AA7E45">
        <w:t xml:space="preserve"> </w:t>
      </w:r>
      <w:r>
        <w:rPr>
          <w:i/>
          <w:iCs/>
          <w:u w:val="single"/>
        </w:rPr>
        <w:t>deterioro en la relación real de intercambio para los países en desarrollo</w:t>
      </w:r>
      <w:r>
        <w:t>, ya que la elasticidad renta de la demanda de productos primarios es reducida y se ve afectada por la Ley de Engel</w:t>
      </w:r>
      <w:r>
        <w:rPr>
          <w:rStyle w:val="Refdenotaalpie"/>
        </w:rPr>
        <w:footnoteReference w:id="15"/>
      </w:r>
      <w:r>
        <w:t>.</w:t>
      </w:r>
    </w:p>
    <w:p w14:paraId="518195AA" w14:textId="75234CF4" w:rsidR="00AA7E45" w:rsidRDefault="00AA7E45" w:rsidP="00AA7E45">
      <w:pPr>
        <w:pStyle w:val="Prrafodelista"/>
        <w:spacing w:after="100"/>
        <w:ind w:left="568"/>
      </w:pPr>
      <w:r>
        <w:t xml:space="preserve">Estas dos cuestiones llevan a lo que </w:t>
      </w:r>
      <w:r>
        <w:rPr>
          <w:smallCaps/>
        </w:rPr>
        <w:t>Grubel</w:t>
      </w:r>
      <w:r>
        <w:t xml:space="preserve"> tildó de </w:t>
      </w:r>
      <w:r w:rsidRPr="00AA7E45">
        <w:rPr>
          <w:rFonts w:cs="Times New Roman"/>
          <w:i/>
          <w:iCs/>
        </w:rPr>
        <w:t>«</w:t>
      </w:r>
      <w:r>
        <w:rPr>
          <w:rFonts w:cs="Times New Roman"/>
          <w:i/>
          <w:iCs/>
        </w:rPr>
        <w:t>especialización perversa</w:t>
      </w:r>
      <w:r w:rsidRPr="00AA7E45">
        <w:rPr>
          <w:rFonts w:cs="Times New Roman"/>
          <w:i/>
          <w:iCs/>
        </w:rPr>
        <w:t>»</w:t>
      </w:r>
      <w:r>
        <w:t>.</w:t>
      </w:r>
    </w:p>
    <w:p w14:paraId="664C32FC" w14:textId="335CB0C4" w:rsidR="00AA7E45" w:rsidRDefault="00AA7E45">
      <w:pPr>
        <w:pStyle w:val="Prrafodelista"/>
        <w:numPr>
          <w:ilvl w:val="0"/>
          <w:numId w:val="19"/>
        </w:numPr>
        <w:spacing w:after="100"/>
        <w:ind w:left="568" w:hanging="284"/>
      </w:pPr>
      <w:r>
        <w:t xml:space="preserve">Se producen </w:t>
      </w:r>
      <w:r>
        <w:rPr>
          <w:i/>
          <w:iCs/>
          <w:u w:val="single"/>
        </w:rPr>
        <w:t>economías de escala externas en el sector industrial</w:t>
      </w:r>
      <w:r>
        <w:t>. El coste medio de una empresa de un sector decrece a medida que aumenta el tamaño de la industria, es decir, cuando ha aumentado la producción total. Las economías de escala externa</w:t>
      </w:r>
      <w:r w:rsidR="002050A2">
        <w:t>s</w:t>
      </w:r>
      <w:r>
        <w:t xml:space="preserve"> están asociadas a </w:t>
      </w:r>
      <w:r>
        <w:rPr>
          <w:i/>
          <w:iCs/>
        </w:rPr>
        <w:t>economías de aprendizaje</w:t>
      </w:r>
      <w:r>
        <w:t xml:space="preserve"> (</w:t>
      </w:r>
      <w:r>
        <w:rPr>
          <w:i/>
          <w:iCs/>
        </w:rPr>
        <w:t>learning-by-doing</w:t>
      </w:r>
      <w:r>
        <w:t>)</w:t>
      </w:r>
      <w:r w:rsidR="00FA1524">
        <w:t>, y que implican que las empresas van aprendiendo mejores técnicas de producción a medida que producen, lo que provoca que con la experiencia vayan reduciéndose los costes medios.</w:t>
      </w:r>
    </w:p>
    <w:p w14:paraId="5FC640FB" w14:textId="642F09D0" w:rsidR="00AA7E45" w:rsidRDefault="00AA7E45">
      <w:pPr>
        <w:pStyle w:val="Nivel1SM"/>
        <w:keepNext/>
        <w:spacing w:after="0"/>
      </w:pPr>
      <w:r>
        <w:t xml:space="preserve">La </w:t>
      </w:r>
      <w:r w:rsidR="00AF7C49">
        <w:t xml:space="preserve">principal </w:t>
      </w:r>
      <w:r w:rsidR="00AF7C49" w:rsidRPr="00AF7C49">
        <w:rPr>
          <w:b/>
          <w:bCs/>
        </w:rPr>
        <w:t>implicación de política económica</w:t>
      </w:r>
      <w:r w:rsidR="00AF7C49">
        <w:t xml:space="preserve"> que se desprende de la obra de estos autores (y que tuvo un gran impacto en múltiples países en desarrollo)</w:t>
      </w:r>
      <w:r>
        <w:t xml:space="preserve"> para favorecer el crecimiento de los países en desarrollo fue una política comercial denominada como </w:t>
      </w:r>
      <w:r>
        <w:rPr>
          <w:i/>
          <w:iCs/>
        </w:rPr>
        <w:t>Industrialización por Sustitución de las Importaciones</w:t>
      </w:r>
      <w:r>
        <w:t xml:space="preserve"> (ISI)</w:t>
      </w:r>
      <w:r w:rsidR="009D1914">
        <w:rPr>
          <w:rStyle w:val="Refdenotaalpie"/>
        </w:rPr>
        <w:footnoteReference w:id="16"/>
      </w:r>
      <w:r>
        <w:t>.</w:t>
      </w:r>
    </w:p>
    <w:p w14:paraId="401410CF" w14:textId="7A69E91F" w:rsidR="00AA7E45" w:rsidRDefault="00AA7E45">
      <w:pPr>
        <w:pStyle w:val="Nivel2SM"/>
      </w:pPr>
      <w:r>
        <w:t xml:space="preserve">Se trata de una política de protección del sector manufacturero a través de la desviación de la demanda de manufacturas extranjeras hacia nacionales. Se trata de proteger temporalmente a la industria manufacturera local (protección industria naciente) hasta que logre </w:t>
      </w:r>
      <w:r>
        <w:rPr>
          <w:i/>
          <w:iCs/>
        </w:rPr>
        <w:t>avanzar a lo largo de la curva de aprendizaje</w:t>
      </w:r>
      <w:r>
        <w:t>, reduciendo costes medios y siendo competitiva</w:t>
      </w:r>
      <w:r w:rsidR="00E0274A">
        <w:rPr>
          <w:rStyle w:val="Refdenotaalpie"/>
        </w:rPr>
        <w:footnoteReference w:id="17"/>
      </w:r>
      <w:r>
        <w:t>.</w:t>
      </w:r>
    </w:p>
    <w:p w14:paraId="2411F9AF" w14:textId="0253FC7E" w:rsidR="00407F4F" w:rsidRDefault="00407F4F">
      <w:pPr>
        <w:pStyle w:val="Nivel1SM"/>
        <w:keepNext/>
        <w:spacing w:after="0"/>
      </w:pPr>
      <w:r>
        <w:t xml:space="preserve">A la hora de </w:t>
      </w:r>
      <w:r w:rsidRPr="00407F4F">
        <w:rPr>
          <w:b/>
          <w:bCs/>
        </w:rPr>
        <w:t>valorar</w:t>
      </w:r>
      <w:r>
        <w:t xml:space="preserve"> esta estrategia, obtenemos conclusiones mixtas:</w:t>
      </w:r>
    </w:p>
    <w:p w14:paraId="0967D8A0" w14:textId="30CA0F52" w:rsidR="00407F4F" w:rsidRDefault="00407F4F">
      <w:pPr>
        <w:pStyle w:val="Nivel2SM"/>
      </w:pPr>
      <w:r>
        <w:t xml:space="preserve">Por un lado, muchas de las economías desarrolladas aplicaron algunos elementos relacionados con la estrategia ISI en su proceso de industrialización. </w:t>
      </w:r>
      <w:r>
        <w:rPr>
          <w:smallCaps/>
        </w:rPr>
        <w:t>Alexander Hamilton</w:t>
      </w:r>
      <w:r>
        <w:t xml:space="preserve">, primer secretario del Tesoro de </w:t>
      </w:r>
      <w:r w:rsidR="001C6DBD">
        <w:t>Estados Unidos</w:t>
      </w:r>
      <w:r>
        <w:t>, empleó aranceles para proteger las manufacturas locales de la competencia británica. En el siglo</w:t>
      </w:r>
      <w:r w:rsidR="002050A2">
        <w:t> </w:t>
      </w:r>
      <w:r>
        <w:t xml:space="preserve">XIX, algunos países europeos hicieron lo propio ante la competencia británica. Esto </w:t>
      </w:r>
      <w:r w:rsidRPr="00407F4F">
        <w:rPr>
          <w:i/>
          <w:iCs/>
          <w:u w:val="single"/>
        </w:rPr>
        <w:t>puede ser considerado como evidencia favorable a la ISI</w:t>
      </w:r>
      <w:r>
        <w:t>.</w:t>
      </w:r>
    </w:p>
    <w:p w14:paraId="4DFE4771" w14:textId="77777777" w:rsidR="00407F4F" w:rsidRDefault="00407F4F">
      <w:pPr>
        <w:pStyle w:val="Nivel2SM"/>
        <w:keepNext/>
        <w:spacing w:after="0"/>
      </w:pPr>
      <w:r>
        <w:t xml:space="preserve">Sin embargo, la ISI se enfrenta a varias </w:t>
      </w:r>
      <w:r w:rsidRPr="00407F4F">
        <w:rPr>
          <w:i/>
          <w:iCs/>
          <w:u w:val="single"/>
        </w:rPr>
        <w:t>dificultades</w:t>
      </w:r>
      <w:r>
        <w:t>:</w:t>
      </w:r>
    </w:p>
    <w:p w14:paraId="4AFC8D5B" w14:textId="6D3A968B" w:rsidR="00407F4F" w:rsidRDefault="00407F4F">
      <w:pPr>
        <w:pStyle w:val="Nivel3SM"/>
      </w:pPr>
      <w:r w:rsidRPr="00317627">
        <w:rPr>
          <w:i/>
          <w:iCs/>
        </w:rPr>
        <w:t>E</w:t>
      </w:r>
      <w:r w:rsidR="00317627" w:rsidRPr="00317627">
        <w:rPr>
          <w:i/>
          <w:iCs/>
        </w:rPr>
        <w:t>s necesario e</w:t>
      </w:r>
      <w:r w:rsidRPr="00317627">
        <w:rPr>
          <w:i/>
          <w:iCs/>
        </w:rPr>
        <w:t>valuar que industrias justifican un trato especial</w:t>
      </w:r>
      <w:r w:rsidR="002050A2">
        <w:t>.</w:t>
      </w:r>
      <w:r>
        <w:t xml:space="preserve"> </w:t>
      </w:r>
      <w:r w:rsidR="002050A2">
        <w:t>E</w:t>
      </w:r>
      <w:r>
        <w:t>l gobierno puede optar por proteger una industria no por los efectos desbordamiento sino por las actividades de búsqueda de rentas de algún sector.</w:t>
      </w:r>
    </w:p>
    <w:p w14:paraId="35206F0C" w14:textId="0A1256AF" w:rsidR="00407F4F" w:rsidRDefault="00407F4F">
      <w:pPr>
        <w:pStyle w:val="Nivel3SM"/>
        <w:spacing w:after="100"/>
      </w:pPr>
      <w:r w:rsidRPr="00317627">
        <w:rPr>
          <w:i/>
          <w:iCs/>
        </w:rPr>
        <w:t xml:space="preserve">La protección comercial puede privar a la industria nacional de la difusión </w:t>
      </w:r>
      <w:r w:rsidR="00317627" w:rsidRPr="00317627">
        <w:rPr>
          <w:i/>
          <w:iCs/>
        </w:rPr>
        <w:t>tecn</w:t>
      </w:r>
      <w:r w:rsidR="00317627">
        <w:rPr>
          <w:i/>
          <w:iCs/>
        </w:rPr>
        <w:t>ológ</w:t>
      </w:r>
      <w:r w:rsidR="00317627" w:rsidRPr="00317627">
        <w:rPr>
          <w:i/>
          <w:iCs/>
        </w:rPr>
        <w:t>ica</w:t>
      </w:r>
      <w:r w:rsidRPr="00317627">
        <w:rPr>
          <w:i/>
          <w:iCs/>
        </w:rPr>
        <w:t xml:space="preserve"> catalizada por el comercio internacional</w:t>
      </w:r>
      <w:r>
        <w:t>.</w:t>
      </w:r>
    </w:p>
    <w:p w14:paraId="68C6A271" w14:textId="1F012151" w:rsidR="00407F4F" w:rsidRDefault="00407F4F">
      <w:pPr>
        <w:pStyle w:val="Nivel1SM"/>
      </w:pPr>
      <w:r>
        <w:lastRenderedPageBreak/>
        <w:t xml:space="preserve">En líneas generales, los países que llevaron a cabo la estrategia de Industrialización por Sustitución de las importaciones </w:t>
      </w:r>
      <w:r w:rsidRPr="00407F4F">
        <w:rPr>
          <w:b/>
          <w:bCs/>
        </w:rPr>
        <w:t>no tuvieron mucho éxito</w:t>
      </w:r>
      <w:r>
        <w:t>. El menor comercio aisló a países de América Latina, Argentina e India e impidió su participación en las Cadenas Globales de Valor (CGV).</w:t>
      </w:r>
    </w:p>
    <w:p w14:paraId="402B8737" w14:textId="78ADF537" w:rsidR="00BE4D1C" w:rsidRDefault="00AF7C49">
      <w:pPr>
        <w:pStyle w:val="Ttulo3"/>
      </w:pPr>
      <w:bookmarkStart w:id="70" w:name="_Toc174218311"/>
      <w:r>
        <w:t xml:space="preserve">Enfoque de la política de </w:t>
      </w:r>
      <w:r w:rsidR="00BE4D1C">
        <w:t xml:space="preserve">Industrialización </w:t>
      </w:r>
      <w:r>
        <w:t>O</w:t>
      </w:r>
      <w:r w:rsidR="00BE4D1C">
        <w:t xml:space="preserve">rientada a la </w:t>
      </w:r>
      <w:r>
        <w:t>E</w:t>
      </w:r>
      <w:r w:rsidR="00BE4D1C">
        <w:t>xportación</w:t>
      </w:r>
      <w:r>
        <w:t xml:space="preserve"> (IOE)</w:t>
      </w:r>
      <w:bookmarkEnd w:id="70"/>
    </w:p>
    <w:p w14:paraId="12D8637F" w14:textId="1B8597F9" w:rsidR="00AF7C49" w:rsidRDefault="00317627" w:rsidP="00480398">
      <w:pPr>
        <w:pStyle w:val="Nivel1SM"/>
        <w:keepNext/>
        <w:spacing w:before="0" w:after="0"/>
      </w:pPr>
      <w:r>
        <w:t>El comercio internacional puede ser pro</w:t>
      </w:r>
      <w:r w:rsidR="00AF7C49">
        <w:t>-</w:t>
      </w:r>
      <w:r>
        <w:t>crecimiento si los países consiguen exportar</w:t>
      </w:r>
      <w:r w:rsidR="00AF7C49">
        <w:t xml:space="preserve"> e integrarse en las Cadenas Globales de Valor.</w:t>
      </w:r>
      <w:r w:rsidR="003D64BB">
        <w:t xml:space="preserve"> El objetivo es:</w:t>
      </w:r>
    </w:p>
    <w:p w14:paraId="7453064E" w14:textId="7B9DFBA0" w:rsidR="003D64BB" w:rsidRDefault="003D64BB">
      <w:pPr>
        <w:pStyle w:val="Prrafodelista"/>
        <w:numPr>
          <w:ilvl w:val="0"/>
          <w:numId w:val="20"/>
        </w:numPr>
        <w:spacing w:after="100"/>
        <w:ind w:left="568" w:hanging="284"/>
      </w:pPr>
      <w:r>
        <w:t>A</w:t>
      </w:r>
      <w:r w:rsidR="00AF7C49">
        <w:t>umentar la competitividad en mercados internacionales</w:t>
      </w:r>
      <w:r>
        <w:t>;</w:t>
      </w:r>
    </w:p>
    <w:p w14:paraId="6147DBA1" w14:textId="2BA795BA" w:rsidR="003D64BB" w:rsidRDefault="003D64BB">
      <w:pPr>
        <w:pStyle w:val="Prrafodelista"/>
        <w:numPr>
          <w:ilvl w:val="0"/>
          <w:numId w:val="20"/>
        </w:numPr>
        <w:spacing w:after="100"/>
        <w:ind w:left="568" w:hanging="284"/>
      </w:pPr>
      <w:r>
        <w:t>C</w:t>
      </w:r>
      <w:r w:rsidR="00AF7C49">
        <w:t>apturar cuota de mercado internacional y aprovechar las ventajas de especialización</w:t>
      </w:r>
      <w:r>
        <w:t>; y</w:t>
      </w:r>
    </w:p>
    <w:p w14:paraId="15B66B57" w14:textId="1972B9A0" w:rsidR="00AF7C49" w:rsidRDefault="00AF7C49">
      <w:pPr>
        <w:pStyle w:val="Prrafodelista"/>
        <w:numPr>
          <w:ilvl w:val="0"/>
          <w:numId w:val="20"/>
        </w:numPr>
        <w:spacing w:after="100"/>
        <w:ind w:left="568" w:hanging="284"/>
      </w:pPr>
      <w:r>
        <w:t>Capturar cuota de mercado internacional y aprovechar las ventajas de especialización.</w:t>
      </w:r>
    </w:p>
    <w:p w14:paraId="00090D32" w14:textId="1D4A505B" w:rsidR="00AF7C49" w:rsidRDefault="00AF7C49">
      <w:pPr>
        <w:pStyle w:val="Nivel1SM"/>
        <w:keepNext/>
        <w:spacing w:after="0"/>
      </w:pPr>
      <w:r>
        <w:t xml:space="preserve">La principal </w:t>
      </w:r>
      <w:r w:rsidRPr="00AF7C49">
        <w:rPr>
          <w:b/>
          <w:bCs/>
        </w:rPr>
        <w:t>implicación de política económica</w:t>
      </w:r>
      <w:r>
        <w:t xml:space="preserve"> que se desprende de esta teoría para favorecer el crecimiento de los países en desarrollo fue una política comercial denominada como </w:t>
      </w:r>
      <w:r>
        <w:rPr>
          <w:i/>
          <w:iCs/>
        </w:rPr>
        <w:t>Industrialización Orientada a las Exportaciones</w:t>
      </w:r>
      <w:r>
        <w:t xml:space="preserve"> (IOE).</w:t>
      </w:r>
    </w:p>
    <w:p w14:paraId="764BE53E" w14:textId="7822DFC5" w:rsidR="00AF7C49" w:rsidRDefault="00AF7C49">
      <w:pPr>
        <w:pStyle w:val="Nivel2SM"/>
      </w:pPr>
      <w:r>
        <w:t xml:space="preserve">Se trata de una política </w:t>
      </w:r>
      <w:r w:rsidR="003D64BB">
        <w:t>que defiende las subvenciones a la exportación.</w:t>
      </w:r>
    </w:p>
    <w:p w14:paraId="59E7BC60" w14:textId="194E67AD" w:rsidR="003D64BB" w:rsidRDefault="003D64BB">
      <w:pPr>
        <w:pStyle w:val="Nivel1SM"/>
        <w:keepNext/>
        <w:spacing w:after="0"/>
      </w:pPr>
      <w:r>
        <w:t xml:space="preserve">A la hora de </w:t>
      </w:r>
      <w:r w:rsidRPr="00407F4F">
        <w:rPr>
          <w:b/>
          <w:bCs/>
        </w:rPr>
        <w:t>valorar</w:t>
      </w:r>
      <w:r>
        <w:t xml:space="preserve"> esta estrategia, también obtenemos conclusiones mixtas:</w:t>
      </w:r>
    </w:p>
    <w:p w14:paraId="2A32A2A4" w14:textId="472627AE" w:rsidR="003D64BB" w:rsidRPr="003D64BB" w:rsidRDefault="003D64BB">
      <w:pPr>
        <w:pStyle w:val="Nivel2SM"/>
        <w:rPr>
          <w:spacing w:val="-2"/>
        </w:rPr>
      </w:pPr>
      <w:r w:rsidRPr="003D64BB">
        <w:rPr>
          <w:spacing w:val="-2"/>
        </w:rPr>
        <w:t xml:space="preserve">Por un lado, </w:t>
      </w:r>
      <w:r w:rsidRPr="003D64BB">
        <w:rPr>
          <w:i/>
          <w:iCs/>
          <w:spacing w:val="-2"/>
          <w:u w:val="single"/>
        </w:rPr>
        <w:t>muchas de las economías que lo han aplicado han tenido un gran éxito</w:t>
      </w:r>
      <w:r w:rsidRPr="003D64BB">
        <w:rPr>
          <w:spacing w:val="-2"/>
        </w:rPr>
        <w:t xml:space="preserve">. El ejemplo paradigmático son los </w:t>
      </w:r>
      <w:r w:rsidRPr="003D64BB">
        <w:rPr>
          <w:i/>
          <w:iCs/>
          <w:spacing w:val="-2"/>
        </w:rPr>
        <w:t>tigres asiáticos</w:t>
      </w:r>
      <w:r w:rsidRPr="003D64BB">
        <w:rPr>
          <w:spacing w:val="-2"/>
        </w:rPr>
        <w:t xml:space="preserve"> (</w:t>
      </w:r>
      <w:r w:rsidRPr="003D64BB">
        <w:rPr>
          <w:smallCaps/>
          <w:spacing w:val="-2"/>
        </w:rPr>
        <w:t>Corea del Sur</w:t>
      </w:r>
      <w:r w:rsidRPr="003D64BB">
        <w:rPr>
          <w:spacing w:val="-2"/>
        </w:rPr>
        <w:t xml:space="preserve">, </w:t>
      </w:r>
      <w:r w:rsidRPr="003D64BB">
        <w:rPr>
          <w:smallCaps/>
          <w:spacing w:val="-2"/>
        </w:rPr>
        <w:t>Taiwán</w:t>
      </w:r>
      <w:r w:rsidRPr="003D64BB">
        <w:rPr>
          <w:spacing w:val="-2"/>
        </w:rPr>
        <w:t xml:space="preserve">, </w:t>
      </w:r>
      <w:r w:rsidRPr="003D64BB">
        <w:rPr>
          <w:smallCaps/>
          <w:spacing w:val="-2"/>
        </w:rPr>
        <w:t>Hong Kong</w:t>
      </w:r>
      <w:r w:rsidRPr="003D64BB">
        <w:rPr>
          <w:spacing w:val="-2"/>
        </w:rPr>
        <w:t xml:space="preserve"> y </w:t>
      </w:r>
      <w:r w:rsidRPr="003D64BB">
        <w:rPr>
          <w:smallCaps/>
          <w:spacing w:val="-2"/>
        </w:rPr>
        <w:t>Singapur</w:t>
      </w:r>
      <w:r w:rsidRPr="003D64BB">
        <w:rPr>
          <w:spacing w:val="-2"/>
        </w:rPr>
        <w:t xml:space="preserve">). La competencia global los empujó a ser más eficiente y a adquirir </w:t>
      </w:r>
      <w:r w:rsidRPr="003D64BB">
        <w:rPr>
          <w:i/>
          <w:iCs/>
          <w:spacing w:val="-2"/>
        </w:rPr>
        <w:t>know-how</w:t>
      </w:r>
      <w:r w:rsidRPr="003D64BB">
        <w:rPr>
          <w:spacing w:val="-2"/>
        </w:rPr>
        <w:t xml:space="preserve"> tecnológico, a diferencia de los países que optaron por la estrategia ISI que cayeron en ineficientes altos aranceles.</w:t>
      </w:r>
    </w:p>
    <w:p w14:paraId="0FC42F5F" w14:textId="77777777" w:rsidR="003D64BB" w:rsidRDefault="003D64BB">
      <w:pPr>
        <w:pStyle w:val="Nivel2SM"/>
        <w:keepNext/>
        <w:spacing w:after="0"/>
      </w:pPr>
      <w:r>
        <w:t xml:space="preserve">Sin embargo, la IOE también se enfrenta a </w:t>
      </w:r>
      <w:r>
        <w:rPr>
          <w:i/>
          <w:iCs/>
          <w:u w:val="single"/>
        </w:rPr>
        <w:t>inconvenientes</w:t>
      </w:r>
      <w:r>
        <w:t>:</w:t>
      </w:r>
    </w:p>
    <w:p w14:paraId="4BB61E71" w14:textId="77777777" w:rsidR="003D64BB" w:rsidRDefault="003D64BB">
      <w:pPr>
        <w:pStyle w:val="Nivel3SM"/>
      </w:pPr>
      <w:r>
        <w:t xml:space="preserve">Es </w:t>
      </w:r>
      <w:r w:rsidRPr="003D64BB">
        <w:rPr>
          <w:i/>
          <w:iCs/>
        </w:rPr>
        <w:t>difícil aislar los efectos de las políticas de subvenciones</w:t>
      </w:r>
      <w:r>
        <w:t>.</w:t>
      </w:r>
    </w:p>
    <w:p w14:paraId="65251DBA" w14:textId="1CD52CEC" w:rsidR="003D64BB" w:rsidRDefault="003D64BB">
      <w:pPr>
        <w:pStyle w:val="Nivel3SM"/>
      </w:pPr>
      <w:r w:rsidRPr="00317627">
        <w:rPr>
          <w:i/>
          <w:iCs/>
        </w:rPr>
        <w:t>Es necesario evaluar que industrias justifican un trato especial</w:t>
      </w:r>
      <w:r>
        <w:t>: el gobierno puede optar por subvencionar una industria no por los efectos desbordamiento sino por las actividades de búsqueda de rentas de algún sector.</w:t>
      </w:r>
    </w:p>
    <w:p w14:paraId="27E86631" w14:textId="2E6D5C44" w:rsidR="005C4AD5" w:rsidRDefault="005C4AD5">
      <w:pPr>
        <w:pStyle w:val="Ttulo2"/>
      </w:pPr>
      <w:bookmarkStart w:id="71" w:name="_Toc174218312"/>
      <w:bookmarkEnd w:id="68"/>
      <w:r>
        <w:t>Aproximación desde la economía geográfica</w:t>
      </w:r>
      <w:bookmarkEnd w:id="71"/>
    </w:p>
    <w:p w14:paraId="70763085" w14:textId="77777777" w:rsidR="00063095" w:rsidRDefault="00063095" w:rsidP="00480398">
      <w:pPr>
        <w:pStyle w:val="Ttulo3"/>
        <w:spacing w:before="0"/>
      </w:pPr>
      <w:bookmarkStart w:id="72" w:name="_Toc174218313"/>
      <w:r>
        <w:t>¿Qué es la Nueva Economía Geográfica?</w:t>
      </w:r>
      <w:bookmarkEnd w:id="72"/>
    </w:p>
    <w:p w14:paraId="69E12B49" w14:textId="77777777" w:rsidR="00480398" w:rsidRDefault="00480398" w:rsidP="00480398">
      <w:pPr>
        <w:pStyle w:val="Nivel1SM"/>
        <w:keepNext/>
        <w:spacing w:before="0" w:after="0"/>
      </w:pPr>
      <w:bookmarkStart w:id="73" w:name="_Hlk129336648"/>
      <w:bookmarkStart w:id="74" w:name="_Toc112325125"/>
      <w:r>
        <w:t>Es un hecho conocido que la riqueza, la población y el empleo están distribuidos espacialmente de forma desigual, tanto a nivel regional como entre países, concentrándose en diversos lugares y dispersándose en otros.</w:t>
      </w:r>
    </w:p>
    <w:p w14:paraId="7E468E12" w14:textId="77777777" w:rsidR="00480398" w:rsidRDefault="00480398" w:rsidP="00480398">
      <w:pPr>
        <w:pStyle w:val="Nivel2SM"/>
        <w:keepNext/>
        <w:spacing w:after="0"/>
      </w:pPr>
      <w:r>
        <w:t>Estos desequilibrios espaciales pueden surgir por dos motivos:</w:t>
      </w:r>
    </w:p>
    <w:p w14:paraId="73C540B9" w14:textId="77777777" w:rsidR="00480398" w:rsidRDefault="00480398">
      <w:pPr>
        <w:pStyle w:val="Nmeroromano"/>
        <w:numPr>
          <w:ilvl w:val="0"/>
          <w:numId w:val="21"/>
        </w:numPr>
        <w:ind w:left="850" w:hanging="85"/>
      </w:pPr>
      <w:r w:rsidRPr="00A55A02">
        <w:rPr>
          <w:i/>
          <w:iCs/>
          <w:u w:val="single"/>
        </w:rPr>
        <w:t>Determinantes de “primera naturaleza”</w:t>
      </w:r>
      <w:r>
        <w:t>: Tienen que ver con la distribución desigual de los recursos naturales, así como con factores geográficos característicos de las diferentes localizaciones como la presencia de materias primas, la proximidad a vías naturales de comunicación (ríos, océanos, etc.), el clima, etc.</w:t>
      </w:r>
    </w:p>
    <w:p w14:paraId="7150E088" w14:textId="77777777" w:rsidR="00480398" w:rsidRPr="004746B7" w:rsidRDefault="00480398">
      <w:pPr>
        <w:pStyle w:val="Nmeroromano"/>
        <w:numPr>
          <w:ilvl w:val="0"/>
          <w:numId w:val="21"/>
        </w:numPr>
        <w:ind w:left="850" w:hanging="85"/>
        <w:rPr>
          <w:spacing w:val="-1"/>
        </w:rPr>
      </w:pPr>
      <w:r w:rsidRPr="004746B7">
        <w:rPr>
          <w:i/>
          <w:iCs/>
          <w:spacing w:val="-1"/>
          <w:u w:val="single"/>
        </w:rPr>
        <w:t>Determinantes de “segunda naturaleza”</w:t>
      </w:r>
      <w:r w:rsidRPr="004746B7">
        <w:rPr>
          <w:spacing w:val="-1"/>
        </w:rPr>
        <w:t xml:space="preserve">: </w:t>
      </w:r>
      <w:r>
        <w:rPr>
          <w:spacing w:val="-1"/>
        </w:rPr>
        <w:t>T</w:t>
      </w:r>
      <w:r w:rsidRPr="004746B7">
        <w:rPr>
          <w:spacing w:val="-1"/>
        </w:rPr>
        <w:t>ienen que ver con el resultado de la acción humana y, principalmente, con factores económicos (estructura de mercado, reglas de precios, etc.).</w:t>
      </w:r>
    </w:p>
    <w:p w14:paraId="46C2ADD4" w14:textId="77777777" w:rsidR="00480398" w:rsidRPr="004746B7" w:rsidRDefault="00480398" w:rsidP="00480398">
      <w:pPr>
        <w:pStyle w:val="Nivel2SM"/>
        <w:keepNext/>
        <w:spacing w:after="0"/>
        <w:rPr>
          <w:spacing w:val="-3"/>
        </w:rPr>
      </w:pPr>
      <w:r w:rsidRPr="004746B7">
        <w:rPr>
          <w:i/>
          <w:iCs/>
          <w:spacing w:val="-3"/>
        </w:rPr>
        <w:t>Ejemplos notables de aglomeración de la actividad económica</w:t>
      </w:r>
      <w:r w:rsidRPr="004746B7">
        <w:rPr>
          <w:spacing w:val="-3"/>
        </w:rPr>
        <w:t xml:space="preserve"> en determinados lugares geográficos son:</w:t>
      </w:r>
    </w:p>
    <w:p w14:paraId="35937190" w14:textId="085BD8CF" w:rsidR="00480398" w:rsidRDefault="00480398" w:rsidP="00480398">
      <w:pPr>
        <w:pStyle w:val="Nivel3SM"/>
      </w:pPr>
      <w:r>
        <w:t xml:space="preserve">El llamado </w:t>
      </w:r>
      <w:r w:rsidRPr="00EE57AE">
        <w:rPr>
          <w:u w:val="single"/>
        </w:rPr>
        <w:t xml:space="preserve">“cinturón industrial” en el noreste de </w:t>
      </w:r>
      <w:r>
        <w:rPr>
          <w:u w:val="single"/>
        </w:rPr>
        <w:t>Estados Unidos</w:t>
      </w:r>
      <w:r>
        <w:t xml:space="preserve"> </w:t>
      </w:r>
      <w:r w:rsidRPr="00FB022D">
        <w:rPr>
          <w:sz w:val="19"/>
          <w:szCs w:val="19"/>
        </w:rPr>
        <w:t>(con una gran atracción de actividad industrial alrededor de la zona de los grandes lagos a finales del siglo</w:t>
      </w:r>
      <w:r w:rsidR="008202B6">
        <w:rPr>
          <w:sz w:val="19"/>
          <w:szCs w:val="19"/>
        </w:rPr>
        <w:t> </w:t>
      </w:r>
      <w:r w:rsidRPr="00FB022D">
        <w:rPr>
          <w:sz w:val="19"/>
          <w:szCs w:val="19"/>
        </w:rPr>
        <w:t>XIX y principios del XX)</w:t>
      </w:r>
      <w:r>
        <w:t>;</w:t>
      </w:r>
    </w:p>
    <w:p w14:paraId="74786917" w14:textId="77777777" w:rsidR="00480398" w:rsidRDefault="00480398" w:rsidP="00480398">
      <w:pPr>
        <w:pStyle w:val="Nivel3SM"/>
      </w:pPr>
      <w:r>
        <w:t xml:space="preserve">La </w:t>
      </w:r>
      <w:r w:rsidRPr="00EE57AE">
        <w:rPr>
          <w:u w:val="single"/>
        </w:rPr>
        <w:t>cuenca del Rühr en Alemania</w:t>
      </w:r>
      <w:r>
        <w:t xml:space="preserve"> </w:t>
      </w:r>
      <w:r w:rsidRPr="00FB022D">
        <w:rPr>
          <w:sz w:val="19"/>
          <w:szCs w:val="19"/>
        </w:rPr>
        <w:t>(como una de las zonas más industrializadas de Europa)</w:t>
      </w:r>
      <w:r w:rsidRPr="00961E64">
        <w:rPr>
          <w:rStyle w:val="Refdenotaalpie"/>
        </w:rPr>
        <w:footnoteReference w:id="18"/>
      </w:r>
      <w:r>
        <w:t>; o,</w:t>
      </w:r>
    </w:p>
    <w:p w14:paraId="4A649802" w14:textId="77777777" w:rsidR="00480398" w:rsidRDefault="00480398" w:rsidP="00480398">
      <w:pPr>
        <w:pStyle w:val="Nivel3SM"/>
      </w:pPr>
      <w:r>
        <w:t xml:space="preserve">Más recientemente, la concentración de empresas tecnológicas en el área de </w:t>
      </w:r>
      <w:r w:rsidRPr="00EE57AE">
        <w:rPr>
          <w:u w:val="single"/>
        </w:rPr>
        <w:t>Silicon Valley en el área de San Francisco</w:t>
      </w:r>
      <w:r>
        <w:t>.</w:t>
      </w:r>
    </w:p>
    <w:p w14:paraId="102859EC" w14:textId="77777777" w:rsidR="00480398" w:rsidRDefault="00480398" w:rsidP="00480398">
      <w:pPr>
        <w:pStyle w:val="Nivel1SM"/>
        <w:keepNext/>
        <w:spacing w:after="0"/>
      </w:pPr>
      <w:r>
        <w:lastRenderedPageBreak/>
        <w:t xml:space="preserve">La </w:t>
      </w:r>
      <w:r w:rsidRPr="00D10C68">
        <w:rPr>
          <w:b/>
          <w:bCs/>
        </w:rPr>
        <w:t>geografía económica</w:t>
      </w:r>
      <w:r>
        <w:t xml:space="preserve"> es el estudio de dónde tiene lugar la actividad económica y las fuerzas que hay detrás de ello.</w:t>
      </w:r>
    </w:p>
    <w:p w14:paraId="770E7A5D" w14:textId="77777777" w:rsidR="00480398" w:rsidRDefault="00480398" w:rsidP="00480398">
      <w:pPr>
        <w:pStyle w:val="Nivel2SM"/>
        <w:keepNext/>
        <w:spacing w:after="0"/>
      </w:pPr>
      <w:r>
        <w:t xml:space="preserve">La </w:t>
      </w:r>
      <w:r w:rsidRPr="00B368FE">
        <w:rPr>
          <w:b/>
          <w:bCs/>
        </w:rPr>
        <w:t xml:space="preserve">Nueva </w:t>
      </w:r>
      <w:r>
        <w:rPr>
          <w:b/>
          <w:bCs/>
        </w:rPr>
        <w:t>Geografía Económica</w:t>
      </w:r>
      <w:r w:rsidRPr="00B368FE">
        <w:rPr>
          <w:b/>
          <w:bCs/>
        </w:rPr>
        <w:t xml:space="preserve"> (N</w:t>
      </w:r>
      <w:r>
        <w:rPr>
          <w:b/>
          <w:bCs/>
        </w:rPr>
        <w:t>G</w:t>
      </w:r>
      <w:r w:rsidRPr="00B368FE">
        <w:rPr>
          <w:b/>
          <w:bCs/>
        </w:rPr>
        <w:t>E)</w:t>
      </w:r>
      <w:bookmarkStart w:id="75" w:name="_Hlk123291051"/>
      <w:r>
        <w:rPr>
          <w:rStyle w:val="Refdenotaalpie"/>
        </w:rPr>
        <w:footnoteReference w:id="19"/>
      </w:r>
      <w:bookmarkEnd w:id="75"/>
      <w:r>
        <w:t xml:space="preserve">, iniciada por </w:t>
      </w:r>
      <w:r>
        <w:rPr>
          <w:smallCaps/>
        </w:rPr>
        <w:t>Fujita</w:t>
      </w:r>
      <w:r>
        <w:t xml:space="preserve"> (1988), </w:t>
      </w:r>
      <w:r>
        <w:rPr>
          <w:smallCaps/>
        </w:rPr>
        <w:t>Krugman</w:t>
      </w:r>
      <w:r>
        <w:t xml:space="preserve"> (1991) y </w:t>
      </w:r>
      <w:r>
        <w:rPr>
          <w:smallCaps/>
        </w:rPr>
        <w:t>Venables</w:t>
      </w:r>
      <w:r>
        <w:t xml:space="preserve"> (1996), estudia cuáles son las fuerzas que hacen que una pequeña asimetría entre dos regiones se traslade en distribuciones desiguales de la actividad económica en el largo plazo. Para ello, se identifican dos tipos de fuerzas:</w:t>
      </w:r>
    </w:p>
    <w:p w14:paraId="01793481" w14:textId="77777777" w:rsidR="00480398" w:rsidRPr="00B368FE" w:rsidRDefault="00480398">
      <w:pPr>
        <w:pStyle w:val="Prrafodelista"/>
        <w:numPr>
          <w:ilvl w:val="0"/>
          <w:numId w:val="22"/>
        </w:numPr>
        <w:ind w:left="1135" w:hanging="284"/>
        <w:rPr>
          <w:spacing w:val="-2"/>
        </w:rPr>
      </w:pPr>
      <w:r w:rsidRPr="00B368FE">
        <w:rPr>
          <w:i/>
          <w:iCs/>
          <w:spacing w:val="-2"/>
        </w:rPr>
        <w:t>Las fuerzas de aglomeración o centrípetas</w:t>
      </w:r>
      <w:r w:rsidRPr="00B368FE">
        <w:rPr>
          <w:spacing w:val="-2"/>
        </w:rPr>
        <w:t xml:space="preserve">: </w:t>
      </w:r>
      <w:r>
        <w:rPr>
          <w:spacing w:val="-2"/>
        </w:rPr>
        <w:t>P</w:t>
      </w:r>
      <w:r w:rsidRPr="00B368FE">
        <w:rPr>
          <w:spacing w:val="-2"/>
        </w:rPr>
        <w:t xml:space="preserve">rovocan que la actividad económica se aglomere en determinadas localizaciones </w:t>
      </w:r>
      <w:r w:rsidRPr="00B368FE">
        <w:rPr>
          <w:spacing w:val="-2"/>
          <w:sz w:val="21"/>
          <w:szCs w:val="20"/>
        </w:rPr>
        <w:t>(relacionadas con la existencia de un amplio mercado doméstico, una mayor productividad, etc.)</w:t>
      </w:r>
    </w:p>
    <w:p w14:paraId="21DFEFF0" w14:textId="77777777" w:rsidR="00480398" w:rsidRPr="00B368FE" w:rsidRDefault="00480398">
      <w:pPr>
        <w:pStyle w:val="Prrafodelista"/>
        <w:numPr>
          <w:ilvl w:val="0"/>
          <w:numId w:val="22"/>
        </w:numPr>
        <w:ind w:left="1135" w:hanging="284"/>
        <w:rPr>
          <w:spacing w:val="-2"/>
        </w:rPr>
      </w:pPr>
      <w:r w:rsidRPr="00B368FE">
        <w:rPr>
          <w:i/>
          <w:iCs/>
          <w:spacing w:val="-2"/>
        </w:rPr>
        <w:t>Las fuerzas de dispersión o centrífugas</w:t>
      </w:r>
      <w:r w:rsidRPr="00B368FE">
        <w:rPr>
          <w:spacing w:val="-2"/>
        </w:rPr>
        <w:t xml:space="preserve">: </w:t>
      </w:r>
      <w:r>
        <w:rPr>
          <w:spacing w:val="-2"/>
        </w:rPr>
        <w:t>S</w:t>
      </w:r>
      <w:r w:rsidRPr="00B368FE">
        <w:rPr>
          <w:spacing w:val="-2"/>
        </w:rPr>
        <w:t xml:space="preserve">on las causantes de que la actividad económica se disperse a lo largo del espacio </w:t>
      </w:r>
      <w:r w:rsidRPr="00B368FE">
        <w:rPr>
          <w:spacing w:val="-2"/>
          <w:sz w:val="21"/>
          <w:szCs w:val="20"/>
        </w:rPr>
        <w:t>(como pueden ser los costes de transporte, la congestión, etc.)</w:t>
      </w:r>
    </w:p>
    <w:p w14:paraId="27049113" w14:textId="77777777" w:rsidR="00480398" w:rsidRDefault="00480398" w:rsidP="00480398">
      <w:pPr>
        <w:pStyle w:val="Nivel1SM"/>
        <w:keepNext/>
        <w:spacing w:after="0"/>
      </w:pPr>
      <w:r>
        <w:t>La literatura de la NGE ha evolucionado muy rápido, pero se podría considerar que sigue en busca de un marco unificado.</w:t>
      </w:r>
    </w:p>
    <w:p w14:paraId="753E3E6F" w14:textId="77777777" w:rsidR="00480398" w:rsidRPr="00990E50" w:rsidRDefault="00480398" w:rsidP="00480398">
      <w:pPr>
        <w:pStyle w:val="Nivel2SM"/>
        <w:rPr>
          <w:spacing w:val="-3"/>
        </w:rPr>
      </w:pPr>
      <w:r w:rsidRPr="00990E50">
        <w:rPr>
          <w:spacing w:val="-3"/>
        </w:rPr>
        <w:t xml:space="preserve">Los resultados teóricos obtenidos de la </w:t>
      </w:r>
      <w:r>
        <w:t>NGE</w:t>
      </w:r>
      <w:r w:rsidRPr="00990E50">
        <w:rPr>
          <w:spacing w:val="-3"/>
        </w:rPr>
        <w:t xml:space="preserve"> son muy sensibles a los supuestos del modelo e incluso dentro del mismo modelo, diferentes parámetros dan lugar a conclusiones muy distintas.</w:t>
      </w:r>
    </w:p>
    <w:p w14:paraId="6FEE172E" w14:textId="77777777" w:rsidR="00480398" w:rsidRDefault="00480398" w:rsidP="00480398">
      <w:pPr>
        <w:pStyle w:val="Nivel2SM"/>
      </w:pPr>
      <w:r>
        <w:t>Esta sensibilidad se ha convertido en una verdadera dificultad para obtener conclusiones en términos de bienestar, para prescribir recomendaciones de política económica y para evaluar su validez empírica.</w:t>
      </w:r>
    </w:p>
    <w:p w14:paraId="1BFC22B2" w14:textId="77777777" w:rsidR="00480398" w:rsidRDefault="00480398" w:rsidP="00480398">
      <w:pPr>
        <w:pStyle w:val="Nivel1SM"/>
        <w:keepNext/>
        <w:spacing w:after="0"/>
      </w:pPr>
      <w:r>
        <w:t xml:space="preserve">Los modelos NGE clásicos, recopilados y presentados en el libro de </w:t>
      </w:r>
      <w:r>
        <w:rPr>
          <w:smallCaps/>
        </w:rPr>
        <w:t>Fujita</w:t>
      </w:r>
      <w:r>
        <w:t xml:space="preserve">, </w:t>
      </w:r>
      <w:r>
        <w:rPr>
          <w:smallCaps/>
        </w:rPr>
        <w:t>Krugman</w:t>
      </w:r>
      <w:r>
        <w:t xml:space="preserve"> y </w:t>
      </w:r>
      <w:r>
        <w:rPr>
          <w:smallCaps/>
        </w:rPr>
        <w:t>Venables</w:t>
      </w:r>
      <w:r>
        <w:t xml:space="preserve"> (1999), se basan en el modelo de equilibrio general con competencia monopolística, y unen las teorías de la localización con las teorías del comercio.</w:t>
      </w:r>
    </w:p>
    <w:p w14:paraId="32CBB831" w14:textId="77777777" w:rsidR="00480398" w:rsidRPr="00321A2A" w:rsidRDefault="00480398" w:rsidP="00480398">
      <w:pPr>
        <w:pStyle w:val="Nivel2SM"/>
      </w:pPr>
      <w:r>
        <w:t xml:space="preserve">En estos modelos NGE, se asume la existencia de </w:t>
      </w:r>
      <w:r w:rsidRPr="00504EDE">
        <w:rPr>
          <w:b/>
          <w:bCs/>
        </w:rPr>
        <w:t>dos sectores</w:t>
      </w:r>
      <w:r>
        <w:t xml:space="preserve">: un </w:t>
      </w:r>
      <w:r w:rsidRPr="00504EDE">
        <w:rPr>
          <w:i/>
          <w:iCs/>
        </w:rPr>
        <w:t>sector tradicional</w:t>
      </w:r>
      <w:r>
        <w:t xml:space="preserve"> </w:t>
      </w:r>
      <w:r w:rsidRPr="00504EDE">
        <w:rPr>
          <w:sz w:val="19"/>
          <w:szCs w:val="19"/>
        </w:rPr>
        <w:t>(en el que se produce un bien homogéneo con rendimientos constantes a escala)</w:t>
      </w:r>
      <w:r w:rsidRPr="00504EDE">
        <w:t xml:space="preserve"> </w:t>
      </w:r>
      <w:r>
        <w:t xml:space="preserve">asociado en los modelos con el sector agrícola y un </w:t>
      </w:r>
      <w:r w:rsidRPr="00504EDE">
        <w:rPr>
          <w:i/>
          <w:iCs/>
        </w:rPr>
        <w:t>sector diferenciado</w:t>
      </w:r>
      <w:r>
        <w:t xml:space="preserve"> </w:t>
      </w:r>
      <w:r w:rsidRPr="00504EDE">
        <w:rPr>
          <w:sz w:val="19"/>
          <w:szCs w:val="19"/>
        </w:rPr>
        <w:t>(en el que se produce un bien diferenciado con rendimientos crecientes a escala)</w:t>
      </w:r>
      <w:r>
        <w:t xml:space="preserve"> asociado con el sector manufacturero como analogía a la concentración de la actividad industrial que se originó durante la revolución industrial, y que, actualmente, se podría asociar con la concentración de la actividad del sector servicios en determinadas áreas.</w:t>
      </w:r>
    </w:p>
    <w:p w14:paraId="38844D61" w14:textId="77777777" w:rsidR="00063095" w:rsidRDefault="00063095">
      <w:pPr>
        <w:pStyle w:val="Ttulo3"/>
      </w:pPr>
      <w:bookmarkStart w:id="76" w:name="_Toc174218314"/>
      <w:bookmarkEnd w:id="73"/>
      <w:r>
        <w:t xml:space="preserve">Modelo centro-periferia </w:t>
      </w:r>
      <w:bookmarkStart w:id="77" w:name="_Hlk96531612"/>
      <w:r>
        <w:t>(</w:t>
      </w:r>
      <w:r>
        <w:rPr>
          <w:smallCaps/>
        </w:rPr>
        <w:t>Krugman</w:t>
      </w:r>
      <w:r>
        <w:t>, 1991)</w:t>
      </w:r>
      <w:bookmarkEnd w:id="74"/>
      <w:bookmarkEnd w:id="76"/>
      <w:bookmarkEnd w:id="77"/>
    </w:p>
    <w:p w14:paraId="46996299" w14:textId="77777777" w:rsidR="00063095" w:rsidRPr="000E7DED" w:rsidRDefault="00063095" w:rsidP="00063095">
      <w:pPr>
        <w:pStyle w:val="Notaalopositor"/>
      </w:pPr>
      <w:r w:rsidRPr="00F75803">
        <w:t xml:space="preserve">Ver </w:t>
      </w:r>
      <w:r w:rsidRPr="00F75803">
        <w:rPr>
          <w:smallCaps/>
        </w:rPr>
        <w:t>Gandolfo</w:t>
      </w:r>
      <w:r w:rsidRPr="00F75803">
        <w:t xml:space="preserve"> </w:t>
      </w:r>
      <w:proofErr w:type="spellStart"/>
      <w:r w:rsidRPr="00F75803">
        <w:t>Chapter</w:t>
      </w:r>
      <w:proofErr w:type="spellEnd"/>
      <w:r w:rsidRPr="00F75803">
        <w:t xml:space="preserve"> 16 – </w:t>
      </w:r>
      <w:r>
        <w:t>págs. 337-348</w:t>
      </w:r>
    </w:p>
    <w:p w14:paraId="53845D45" w14:textId="77777777" w:rsidR="00480398" w:rsidRDefault="00480398" w:rsidP="00480398">
      <w:pPr>
        <w:pStyle w:val="Ttulo6"/>
        <w:spacing w:before="0"/>
      </w:pPr>
      <w:bookmarkStart w:id="78" w:name="_Toc128996528"/>
      <w:bookmarkStart w:id="79" w:name="_Hlk129336789"/>
      <w:bookmarkStart w:id="80" w:name="_Toc174218315"/>
      <w:r>
        <w:t>Idea</w:t>
      </w:r>
      <w:bookmarkEnd w:id="78"/>
      <w:bookmarkEnd w:id="80"/>
    </w:p>
    <w:p w14:paraId="17FAFD6E" w14:textId="77777777" w:rsidR="00480398" w:rsidRDefault="00480398" w:rsidP="00480398">
      <w:pPr>
        <w:pStyle w:val="Nivel1SM"/>
        <w:keepNext/>
        <w:spacing w:before="0" w:after="0"/>
      </w:pPr>
      <w:bookmarkStart w:id="81" w:name="_Hlk96510559"/>
      <w:r>
        <w:t xml:space="preserve">El modelo centro-periferia, desarrollado inicialmente por </w:t>
      </w:r>
      <w:r>
        <w:rPr>
          <w:smallCaps/>
        </w:rPr>
        <w:t>Krugman</w:t>
      </w:r>
      <w:r>
        <w:t xml:space="preserve"> (1991), ha dado lugar a una rica corriente de literatura conocida como </w:t>
      </w:r>
      <w:r w:rsidRPr="002D2CA9">
        <w:rPr>
          <w:i/>
          <w:iCs/>
        </w:rPr>
        <w:t xml:space="preserve">New </w:t>
      </w:r>
      <w:proofErr w:type="spellStart"/>
      <w:r w:rsidRPr="002D2CA9">
        <w:rPr>
          <w:i/>
          <w:iCs/>
        </w:rPr>
        <w:t>Economic</w:t>
      </w:r>
      <w:proofErr w:type="spellEnd"/>
      <w:r w:rsidRPr="002D2CA9">
        <w:rPr>
          <w:i/>
          <w:iCs/>
        </w:rPr>
        <w:t xml:space="preserve"> </w:t>
      </w:r>
      <w:proofErr w:type="spellStart"/>
      <w:r w:rsidRPr="002D2CA9">
        <w:rPr>
          <w:i/>
          <w:iCs/>
        </w:rPr>
        <w:t>Geography</w:t>
      </w:r>
      <w:proofErr w:type="spellEnd"/>
      <w:r>
        <w:t>.</w:t>
      </w:r>
    </w:p>
    <w:p w14:paraId="12D924E1" w14:textId="77777777" w:rsidR="00480398" w:rsidRDefault="00480398" w:rsidP="00480398">
      <w:pPr>
        <w:pStyle w:val="Nivel2SM"/>
      </w:pPr>
      <w:r>
        <w:t xml:space="preserve">De manera análoga al modelo de </w:t>
      </w:r>
      <w:r>
        <w:rPr>
          <w:smallCaps/>
        </w:rPr>
        <w:t>Krugman</w:t>
      </w:r>
      <w:r>
        <w:t xml:space="preserve"> (1979), que mostraba la existencia de comercio internacional en ausencia de ventaja comparativa, el modelo centro-periferia muestra que puede surgir aglomeración incluso en ausencia de diferencias exógenas entre ubicaciones.</w:t>
      </w:r>
    </w:p>
    <w:p w14:paraId="2F687CE5" w14:textId="77777777" w:rsidR="00480398" w:rsidRPr="002D2CA9" w:rsidRDefault="00480398" w:rsidP="00480398">
      <w:pPr>
        <w:pStyle w:val="Nivel2SM"/>
      </w:pPr>
      <w:r>
        <w:t xml:space="preserve">El </w:t>
      </w:r>
      <w:r>
        <w:rPr>
          <w:b/>
          <w:bCs/>
        </w:rPr>
        <w:t>objetivo</w:t>
      </w:r>
      <w:r>
        <w:t xml:space="preserve"> del modelo es responder a por qué y en qué circunstancias, un sector se concentra en unas pocas regiones dejando al resto de regiones relativamente subdesarrolladas.</w:t>
      </w:r>
    </w:p>
    <w:p w14:paraId="568C16A9" w14:textId="77777777" w:rsidR="00480398" w:rsidRDefault="00480398" w:rsidP="00480398">
      <w:pPr>
        <w:pStyle w:val="Ttulo6"/>
      </w:pPr>
      <w:bookmarkStart w:id="82" w:name="_Toc128996529"/>
      <w:bookmarkStart w:id="83" w:name="_Toc174218316"/>
      <w:bookmarkEnd w:id="81"/>
      <w:r>
        <w:lastRenderedPageBreak/>
        <w:t>Modelo</w:t>
      </w:r>
      <w:bookmarkEnd w:id="82"/>
      <w:bookmarkEnd w:id="83"/>
    </w:p>
    <w:p w14:paraId="574E3772" w14:textId="77777777" w:rsidR="00480398" w:rsidRDefault="00480398" w:rsidP="00480398">
      <w:pPr>
        <w:pStyle w:val="Ttulo7"/>
        <w:spacing w:before="0"/>
      </w:pPr>
      <w:bookmarkStart w:id="84" w:name="_Toc128996530"/>
      <w:bookmarkStart w:id="85" w:name="_Toc174218317"/>
      <w:r>
        <w:t>Supuestos</w:t>
      </w:r>
      <w:bookmarkEnd w:id="84"/>
      <w:bookmarkEnd w:id="85"/>
    </w:p>
    <w:p w14:paraId="6EB1F963" w14:textId="77777777" w:rsidR="00480398" w:rsidRPr="00B368FE" w:rsidRDefault="00480398" w:rsidP="00480398">
      <w:pPr>
        <w:pStyle w:val="Nivel1SM"/>
        <w:keepNext/>
        <w:spacing w:before="0" w:after="0"/>
      </w:pPr>
      <w:bookmarkStart w:id="86" w:name="_Hlk123291536"/>
      <w:r>
        <w:t>Partiremos de los siguientes supuestos:</w:t>
      </w:r>
    </w:p>
    <w:p w14:paraId="3CB93729" w14:textId="77777777" w:rsidR="00480398" w:rsidRDefault="00480398" w:rsidP="00480398">
      <w:pPr>
        <w:pStyle w:val="Nivel2SM"/>
        <w:keepNext/>
        <w:spacing w:after="0"/>
      </w:pPr>
      <w:r w:rsidRPr="00D46A35">
        <w:rPr>
          <w:i/>
          <w:iCs/>
          <w:u w:val="single"/>
        </w:rPr>
        <w:t>2</w:t>
      </w:r>
      <w:r>
        <w:rPr>
          <w:i/>
          <w:iCs/>
          <w:u w:val="single"/>
        </w:rPr>
        <w:t> regione</w:t>
      </w:r>
      <w:r w:rsidRPr="00D46A35">
        <w:rPr>
          <w:i/>
          <w:iCs/>
          <w:u w:val="single"/>
        </w:rPr>
        <w:t>s</w:t>
      </w:r>
      <w:r>
        <w:t xml:space="preserve"> </w:t>
      </w:r>
      <w:r w:rsidRPr="00B54613">
        <w:t>(</w:t>
      </w:r>
      <w:r w:rsidRPr="006A0990">
        <w:rPr>
          <w:i/>
          <w:iCs/>
        </w:rPr>
        <w:t>A</w:t>
      </w:r>
      <w:r>
        <w:t xml:space="preserve"> y </w:t>
      </w:r>
      <w:r w:rsidRPr="006A0990">
        <w:rPr>
          <w:i/>
          <w:iCs/>
        </w:rPr>
        <w:t>B</w:t>
      </w:r>
      <w:r w:rsidRPr="00B54613">
        <w:t>)</w:t>
      </w:r>
      <w:r>
        <w:t xml:space="preserve">, </w:t>
      </w:r>
      <w:r w:rsidRPr="00D46A35">
        <w:rPr>
          <w:i/>
          <w:iCs/>
          <w:u w:val="single"/>
        </w:rPr>
        <w:t>2</w:t>
      </w:r>
      <w:r>
        <w:rPr>
          <w:i/>
          <w:iCs/>
          <w:u w:val="single"/>
        </w:rPr>
        <w:t> </w:t>
      </w:r>
      <w:r w:rsidRPr="00D46A35">
        <w:rPr>
          <w:i/>
          <w:iCs/>
          <w:u w:val="single"/>
        </w:rPr>
        <w:t>bienes</w:t>
      </w:r>
      <w:r>
        <w:t xml:space="preserve"> </w:t>
      </w:r>
      <w:r w:rsidRPr="00B54613">
        <w:t>(</w:t>
      </w:r>
      <w:r w:rsidRPr="006A0990">
        <w:rPr>
          <w:i/>
          <w:iCs/>
        </w:rPr>
        <w:t>X</w:t>
      </w:r>
      <w:r>
        <w:t xml:space="preserve"> (bien agrícola) e </w:t>
      </w:r>
      <w:r w:rsidRPr="006A0990">
        <w:rPr>
          <w:i/>
          <w:iCs/>
        </w:rPr>
        <w:t>Y</w:t>
      </w:r>
      <w:r>
        <w:t xml:space="preserve"> (bien manufacturado)</w:t>
      </w:r>
      <w:r w:rsidRPr="00B54613">
        <w:t>)</w:t>
      </w:r>
      <w:r>
        <w:t xml:space="preserve"> y </w:t>
      </w:r>
      <w:r>
        <w:rPr>
          <w:i/>
          <w:iCs/>
          <w:u w:val="single"/>
        </w:rPr>
        <w:t>2 </w:t>
      </w:r>
      <w:r w:rsidRPr="00D46A35">
        <w:rPr>
          <w:i/>
          <w:iCs/>
          <w:u w:val="single"/>
        </w:rPr>
        <w:t>factores de producción</w:t>
      </w:r>
      <w:r>
        <w:t xml:space="preserve"> </w:t>
      </w:r>
      <w:r w:rsidRPr="00B54613">
        <w:t>(</w:t>
      </w:r>
      <w:r>
        <w:t xml:space="preserve">dos tipos de </w:t>
      </w:r>
      <w:r w:rsidRPr="00B54613">
        <w:t>trabajo</w:t>
      </w:r>
      <w:r>
        <w:t xml:space="preserve">, uno para cada sector: </w:t>
      </w:r>
      <m:oMath>
        <m:sSup>
          <m:sSupPr>
            <m:ctrlPr>
              <w:rPr>
                <w:rFonts w:ascii="Cambria Math" w:hAnsi="Cambria Math"/>
                <w:i/>
              </w:rPr>
            </m:ctrlPr>
          </m:sSupPr>
          <m:e>
            <m:r>
              <m:rPr>
                <m:nor/>
              </m:rPr>
              <w:rPr>
                <w:i/>
              </w:rPr>
              <m:t>L</m:t>
            </m:r>
          </m:e>
          <m:sup>
            <m:r>
              <m:rPr>
                <m:nor/>
              </m:rPr>
              <w:rPr>
                <w:i/>
              </w:rPr>
              <m:t>X</m:t>
            </m:r>
          </m:sup>
        </m:sSup>
      </m:oMath>
      <w:r w:rsidRPr="00CF4266">
        <w:rPr>
          <w:rFonts w:eastAsiaTheme="minorEastAsia"/>
        </w:rPr>
        <w:t xml:space="preserve"> </w:t>
      </w:r>
      <w:r>
        <w:rPr>
          <w:rFonts w:eastAsiaTheme="minorEastAsia"/>
        </w:rPr>
        <w:t xml:space="preserve">(agricultores) </w:t>
      </w:r>
      <w:r w:rsidRPr="00CF4266">
        <w:rPr>
          <w:rFonts w:eastAsiaTheme="minorEastAsia"/>
        </w:rPr>
        <w:t xml:space="preserve">y </w:t>
      </w:r>
      <m:oMath>
        <m:sSup>
          <m:sSupPr>
            <m:ctrlPr>
              <w:rPr>
                <w:rFonts w:ascii="Cambria Math" w:hAnsi="Cambria Math"/>
                <w:i/>
              </w:rPr>
            </m:ctrlPr>
          </m:sSupPr>
          <m:e>
            <m:r>
              <m:rPr>
                <m:nor/>
              </m:rPr>
              <w:rPr>
                <w:i/>
              </w:rPr>
              <m:t>L</m:t>
            </m:r>
          </m:e>
          <m:sup>
            <m:r>
              <m:rPr>
                <m:nor/>
              </m:rPr>
              <w:rPr>
                <w:i/>
              </w:rPr>
              <m:t>Y</m:t>
            </m:r>
          </m:sup>
        </m:sSup>
      </m:oMath>
      <w:r>
        <w:rPr>
          <w:rFonts w:eastAsiaTheme="minorEastAsia"/>
        </w:rPr>
        <w:t xml:space="preserve"> (obreros)</w:t>
      </w:r>
      <w:r w:rsidRPr="00B54613">
        <w:t>)</w:t>
      </w:r>
      <w:r>
        <w:t>.</w:t>
      </w:r>
    </w:p>
    <w:p w14:paraId="288604D3" w14:textId="77777777" w:rsidR="00480398" w:rsidRPr="00CF4266" w:rsidRDefault="00480398" w:rsidP="00480398">
      <w:pPr>
        <w:pStyle w:val="Nivel3SM"/>
      </w:pPr>
      <w:r w:rsidRPr="00CF4266">
        <w:t>El bien</w:t>
      </w:r>
      <w:r>
        <w:t> </w:t>
      </w:r>
      <w:r w:rsidRPr="00CF4266">
        <w:rPr>
          <w:i/>
          <w:iCs/>
        </w:rPr>
        <w:t>X</w:t>
      </w:r>
      <w:r w:rsidRPr="00CF4266">
        <w:t xml:space="preserve"> es homogéneo, pero el bien</w:t>
      </w:r>
      <w:r>
        <w:t> </w:t>
      </w:r>
      <w:r w:rsidRPr="00CF4266">
        <w:rPr>
          <w:i/>
          <w:iCs/>
        </w:rPr>
        <w:t>Y</w:t>
      </w:r>
      <w:r w:rsidRPr="00CF4266">
        <w:t xml:space="preserve"> es d</w:t>
      </w:r>
      <w:r>
        <w:t>iferenciado.</w:t>
      </w:r>
    </w:p>
    <w:p w14:paraId="3873DFD4" w14:textId="77777777" w:rsidR="00480398" w:rsidRPr="007A745F" w:rsidRDefault="00480398" w:rsidP="00480398">
      <w:pPr>
        <w:pStyle w:val="Nivel3SM"/>
        <w:keepNext/>
        <w:rPr>
          <w:spacing w:val="-3"/>
        </w:rPr>
      </w:pPr>
      <w:r w:rsidRPr="007A745F">
        <w:rPr>
          <w:spacing w:val="-3"/>
        </w:rPr>
        <w:t xml:space="preserve">Por simplicidad, el trabajo total en la economía </w:t>
      </w:r>
      <w:r w:rsidRPr="007A745F">
        <w:rPr>
          <w:spacing w:val="-3"/>
          <w:sz w:val="18"/>
          <w:szCs w:val="18"/>
        </w:rPr>
        <w:t>(sumando amb</w:t>
      </w:r>
      <w:r>
        <w:rPr>
          <w:spacing w:val="-3"/>
          <w:sz w:val="18"/>
          <w:szCs w:val="18"/>
        </w:rPr>
        <w:t>a</w:t>
      </w:r>
      <w:r w:rsidRPr="007A745F">
        <w:rPr>
          <w:spacing w:val="-3"/>
          <w:sz w:val="18"/>
          <w:szCs w:val="18"/>
        </w:rPr>
        <w:t xml:space="preserve">s </w:t>
      </w:r>
      <w:r>
        <w:rPr>
          <w:spacing w:val="-3"/>
          <w:sz w:val="18"/>
          <w:szCs w:val="18"/>
        </w:rPr>
        <w:t>regiones</w:t>
      </w:r>
      <w:r w:rsidRPr="007A745F">
        <w:rPr>
          <w:spacing w:val="-3"/>
          <w:sz w:val="18"/>
          <w:szCs w:val="18"/>
        </w:rPr>
        <w:t>)</w:t>
      </w:r>
      <w:r w:rsidRPr="007A745F">
        <w:rPr>
          <w:spacing w:val="-3"/>
        </w:rPr>
        <w:t xml:space="preserve"> está normalizado a 1.</w:t>
      </w:r>
    </w:p>
    <w:p w14:paraId="505EA54D" w14:textId="77777777" w:rsidR="00480398" w:rsidRPr="00990E50" w:rsidRDefault="00480398" w:rsidP="00480398">
      <w:pPr>
        <w:pStyle w:val="Nivel4"/>
        <w:ind w:left="1332"/>
        <w:rPr>
          <w:spacing w:val="-2"/>
        </w:rPr>
      </w:pPr>
      <w:r w:rsidRPr="00990E50">
        <w:rPr>
          <w:i/>
          <w:iCs/>
          <w:spacing w:val="-2"/>
        </w:rPr>
        <w:t>Agricultores</w:t>
      </w:r>
      <w:r w:rsidRPr="00990E50">
        <w:rPr>
          <w:spacing w:val="-2"/>
        </w:rPr>
        <w:t xml:space="preserve"> (</w:t>
      </w:r>
      <m:oMath>
        <m:sSup>
          <m:sSupPr>
            <m:ctrlPr>
              <w:rPr>
                <w:rFonts w:ascii="Cambria Math" w:hAnsi="Cambria Math"/>
                <w:i/>
                <w:spacing w:val="-2"/>
              </w:rPr>
            </m:ctrlPr>
          </m:sSupPr>
          <m:e>
            <m:r>
              <m:rPr>
                <m:nor/>
              </m:rPr>
              <w:rPr>
                <w:i/>
                <w:spacing w:val="-2"/>
              </w:rPr>
              <m:t>L</m:t>
            </m:r>
          </m:e>
          <m:sup>
            <m:r>
              <m:rPr>
                <m:nor/>
              </m:rPr>
              <w:rPr>
                <w:i/>
                <w:spacing w:val="-2"/>
              </w:rPr>
              <m:t>X</m:t>
            </m:r>
          </m:sup>
        </m:sSup>
      </m:oMath>
      <w:r w:rsidRPr="00990E50">
        <w:rPr>
          <w:spacing w:val="-2"/>
        </w:rPr>
        <w:t xml:space="preserve">): Una proporción exógena trabaja en este sector, que al ser inmóvil entre países y estar distribuido a partes iguales, sabemos que </w:t>
      </w:r>
      <m:oMath>
        <m:sSubSup>
          <m:sSubSupPr>
            <m:ctrlPr>
              <w:rPr>
                <w:rFonts w:ascii="Cambria Math" w:hAnsi="Cambria Math"/>
                <w:i/>
                <w:spacing w:val="-2"/>
              </w:rPr>
            </m:ctrlPr>
          </m:sSubSupPr>
          <m:e>
            <m:r>
              <m:rPr>
                <m:nor/>
              </m:rPr>
              <w:rPr>
                <w:i/>
                <w:spacing w:val="-2"/>
              </w:rPr>
              <m:t>L</m:t>
            </m:r>
          </m:e>
          <m:sub>
            <m:r>
              <m:rPr>
                <m:nor/>
              </m:rPr>
              <w:rPr>
                <w:i/>
                <w:spacing w:val="-2"/>
              </w:rPr>
              <m:t>i</m:t>
            </m:r>
          </m:sub>
          <m:sup>
            <m:r>
              <m:rPr>
                <m:nor/>
              </m:rPr>
              <w:rPr>
                <w:i/>
                <w:spacing w:val="-2"/>
              </w:rPr>
              <m:t>X</m:t>
            </m:r>
          </m:sup>
        </m:sSubSup>
        <m:r>
          <w:rPr>
            <w:rFonts w:ascii="Cambria Math" w:hAnsi="Cambria Math"/>
            <w:spacing w:val="-2"/>
          </w:rPr>
          <m:t>=</m:t>
        </m:r>
        <m:f>
          <m:fPr>
            <m:type m:val="lin"/>
            <m:ctrlPr>
              <w:rPr>
                <w:rFonts w:ascii="Cambria Math" w:hAnsi="Cambria Math"/>
                <w:i/>
                <w:spacing w:val="-2"/>
              </w:rPr>
            </m:ctrlPr>
          </m:fPr>
          <m:num>
            <m:d>
              <m:dPr>
                <m:ctrlPr>
                  <w:rPr>
                    <w:rFonts w:ascii="Cambria Math" w:hAnsi="Cambria Math"/>
                    <w:i/>
                    <w:spacing w:val="-2"/>
                  </w:rPr>
                </m:ctrlPr>
              </m:dPr>
              <m:e>
                <m:r>
                  <m:rPr>
                    <m:nor/>
                  </m:rPr>
                  <w:rPr>
                    <w:i/>
                    <w:spacing w:val="-2"/>
                  </w:rPr>
                  <m:t>1</m:t>
                </m:r>
                <m:r>
                  <w:rPr>
                    <w:rFonts w:ascii="Cambria Math" w:hAnsi="Cambria Math"/>
                    <w:spacing w:val="-2"/>
                  </w:rPr>
                  <m:t>-</m:t>
                </m:r>
                <m:r>
                  <m:rPr>
                    <m:nor/>
                  </m:rPr>
                  <w:rPr>
                    <w:i/>
                    <w:spacing w:val="-2"/>
                  </w:rPr>
                  <m:t>γ</m:t>
                </m:r>
              </m:e>
            </m:d>
          </m:num>
          <m:den>
            <m:r>
              <m:rPr>
                <m:nor/>
              </m:rPr>
              <w:rPr>
                <w:i/>
                <w:spacing w:val="-2"/>
              </w:rPr>
              <m:t>2</m:t>
            </m:r>
          </m:den>
        </m:f>
      </m:oMath>
      <w:r w:rsidRPr="00990E50">
        <w:rPr>
          <w:spacing w:val="-2"/>
        </w:rPr>
        <w:t xml:space="preserve"> para </w:t>
      </w:r>
      <m:oMath>
        <m:r>
          <m:rPr>
            <m:nor/>
          </m:rPr>
          <w:rPr>
            <w:i/>
            <w:spacing w:val="-2"/>
          </w:rPr>
          <m:t>i</m:t>
        </m:r>
        <m:r>
          <w:rPr>
            <w:rFonts w:ascii="Cambria Math" w:hAnsi="Cambria Math"/>
            <w:spacing w:val="-2"/>
          </w:rPr>
          <m:t>=</m:t>
        </m:r>
        <m:r>
          <m:rPr>
            <m:nor/>
          </m:rPr>
          <w:rPr>
            <w:i/>
            <w:spacing w:val="-2"/>
          </w:rPr>
          <m:t>A</m:t>
        </m:r>
        <m:r>
          <w:rPr>
            <w:rFonts w:ascii="Cambria Math"/>
            <w:spacing w:val="-2"/>
          </w:rPr>
          <m:t xml:space="preserve">, </m:t>
        </m:r>
        <m:r>
          <m:rPr>
            <m:nor/>
          </m:rPr>
          <w:rPr>
            <w:i/>
            <w:spacing w:val="-2"/>
          </w:rPr>
          <m:t>B</m:t>
        </m:r>
      </m:oMath>
      <w:r w:rsidRPr="00990E50">
        <w:rPr>
          <w:spacing w:val="-2"/>
        </w:rPr>
        <w:t>.</w:t>
      </w:r>
    </w:p>
    <w:p w14:paraId="59F85A48" w14:textId="77777777" w:rsidR="00480398" w:rsidRDefault="00480398" w:rsidP="00480398">
      <w:pPr>
        <w:pStyle w:val="Nivel4"/>
        <w:keepNext/>
        <w:ind w:left="1332"/>
      </w:pPr>
      <w:r>
        <w:rPr>
          <w:i/>
          <w:iCs/>
        </w:rPr>
        <w:t>Obreros</w:t>
      </w:r>
      <w:r>
        <w:t xml:space="preserve"> (</w:t>
      </w:r>
      <m:oMath>
        <m:sSup>
          <m:sSupPr>
            <m:ctrlPr>
              <w:rPr>
                <w:rFonts w:ascii="Cambria Math" w:hAnsi="Cambria Math"/>
                <w:i/>
              </w:rPr>
            </m:ctrlPr>
          </m:sSupPr>
          <m:e>
            <m:r>
              <m:rPr>
                <m:nor/>
              </m:rPr>
              <w:rPr>
                <w:i/>
              </w:rPr>
              <m:t>L</m:t>
            </m:r>
          </m:e>
          <m:sup>
            <m:r>
              <m:rPr>
                <m:nor/>
              </m:rPr>
              <w:rPr>
                <w:i/>
              </w:rPr>
              <m:t>Y</m:t>
            </m:r>
          </m:sup>
        </m:sSup>
      </m:oMath>
      <w:r>
        <w:t xml:space="preserve">): Una proporción exógena </w:t>
      </w:r>
      <m:oMath>
        <m:r>
          <m:rPr>
            <m:nor/>
          </m:rPr>
          <w:rPr>
            <w:i/>
          </w:rPr>
          <m:t>γ</m:t>
        </m:r>
      </m:oMath>
      <w:r>
        <w:t xml:space="preserve"> trabaja en este sector, que, al ser móvil, no sabemos cómo se reparte, de forma que en cada momento temporal </w:t>
      </w:r>
      <m:oMath>
        <m:sSub>
          <m:sSubPr>
            <m:ctrlPr>
              <w:rPr>
                <w:rFonts w:ascii="Cambria Math" w:hAnsi="Cambria Math"/>
                <w:i/>
              </w:rPr>
            </m:ctrlPr>
          </m:sSubPr>
          <m:e>
            <m:r>
              <m:rPr>
                <m:nor/>
              </m:rPr>
              <w:rPr>
                <w:i/>
              </w:rPr>
              <m:t>γ</m:t>
            </m:r>
          </m:e>
          <m:sub>
            <m:r>
              <m:rPr>
                <m:nor/>
              </m:rPr>
              <w:rPr>
                <w:i/>
              </w:rPr>
              <m:t>A</m:t>
            </m:r>
          </m:sub>
        </m:sSub>
        <m:r>
          <w:rPr>
            <w:rFonts w:ascii="Cambria Math" w:hAnsi="Cambria Math"/>
          </w:rPr>
          <m:t>+</m:t>
        </m:r>
        <m:sSub>
          <m:sSubPr>
            <m:ctrlPr>
              <w:rPr>
                <w:rFonts w:ascii="Cambria Math" w:hAnsi="Cambria Math"/>
                <w:i/>
              </w:rPr>
            </m:ctrlPr>
          </m:sSubPr>
          <m:e>
            <m:r>
              <m:rPr>
                <m:nor/>
              </m:rPr>
              <w:rPr>
                <w:i/>
              </w:rPr>
              <m:t>γ</m:t>
            </m:r>
          </m:e>
          <m:sub>
            <m:r>
              <m:rPr>
                <m:nor/>
              </m:rPr>
              <w:rPr>
                <w:i/>
              </w:rPr>
              <m:t>B</m:t>
            </m:r>
          </m:sub>
        </m:sSub>
        <m:r>
          <w:rPr>
            <w:rFonts w:ascii="Cambria Math" w:hAnsi="Cambria Math"/>
          </w:rPr>
          <m:t>=</m:t>
        </m:r>
        <m:r>
          <m:rPr>
            <m:nor/>
          </m:rPr>
          <w:rPr>
            <w:i/>
          </w:rPr>
          <m:t>γ</m:t>
        </m:r>
      </m:oMath>
      <w:r>
        <w:t>.</w:t>
      </w:r>
    </w:p>
    <w:p w14:paraId="27AC57CC" w14:textId="77777777" w:rsidR="00480398" w:rsidRPr="00594443" w:rsidRDefault="00480398" w:rsidP="00480398">
      <w:pPr>
        <w:pStyle w:val="Nivel5"/>
        <w:ind w:left="1871"/>
      </w:pPr>
      <w:r w:rsidRPr="00594443">
        <w:t>Introducimos la notación</w:t>
      </w:r>
      <w:r>
        <w:t xml:space="preserve"> </w:t>
      </w:r>
      <m:oMath>
        <m:sSub>
          <m:sSubPr>
            <m:ctrlPr>
              <w:rPr>
                <w:rFonts w:ascii="Cambria Math" w:hAnsi="Cambria Math"/>
                <w:i/>
              </w:rPr>
            </m:ctrlPr>
          </m:sSubPr>
          <m:e>
            <m:r>
              <m:rPr>
                <m:nor/>
              </m:rPr>
              <w:rPr>
                <w:i/>
                <w:iCs/>
              </w:rPr>
              <m:t>λ</m:t>
            </m:r>
          </m:e>
          <m:sub>
            <m:r>
              <m:rPr>
                <m:nor/>
              </m:rPr>
              <w:rPr>
                <w:i/>
              </w:rPr>
              <m:t>i</m:t>
            </m:r>
          </m:sub>
        </m:sSub>
        <m:r>
          <w:rPr>
            <w:rFonts w:ascii="Cambria Math" w:hAnsi="Cambria Math"/>
          </w:rPr>
          <m:t>≡</m:t>
        </m:r>
        <m:f>
          <m:fPr>
            <m:type m:val="lin"/>
            <m:ctrlPr>
              <w:rPr>
                <w:rFonts w:ascii="Cambria Math" w:hAnsi="Cambria Math"/>
                <w:i/>
                <w:iCs/>
              </w:rPr>
            </m:ctrlPr>
          </m:fPr>
          <m:num>
            <m:sSub>
              <m:sSubPr>
                <m:ctrlPr>
                  <w:rPr>
                    <w:rFonts w:ascii="Cambria Math" w:hAnsi="Cambria Math"/>
                    <w:i/>
                  </w:rPr>
                </m:ctrlPr>
              </m:sSubPr>
              <m:e>
                <m:r>
                  <m:rPr>
                    <m:nor/>
                  </m:rPr>
                  <w:rPr>
                    <w:i/>
                  </w:rPr>
                  <m:t>γ</m:t>
                </m:r>
              </m:e>
              <m:sub>
                <m:r>
                  <m:rPr>
                    <m:nor/>
                  </m:rPr>
                  <w:rPr>
                    <w:i/>
                  </w:rPr>
                  <m:t>i</m:t>
                </m:r>
              </m:sub>
            </m:sSub>
          </m:num>
          <m:den>
            <m:r>
              <m:rPr>
                <m:nor/>
              </m:rPr>
              <w:rPr>
                <w:i/>
              </w:rPr>
              <m:t>γ</m:t>
            </m:r>
          </m:den>
        </m:f>
      </m:oMath>
      <w:r w:rsidRPr="00594443">
        <w:t>, como la proporción de obreros en la región.</w:t>
      </w:r>
    </w:p>
    <w:p w14:paraId="19B0E635" w14:textId="77777777" w:rsidR="00480398" w:rsidRPr="005717D8" w:rsidRDefault="00480398" w:rsidP="00480398">
      <w:pPr>
        <w:pStyle w:val="Nivel2SM"/>
        <w:keepNext/>
        <w:spacing w:after="0"/>
      </w:pPr>
      <w:r w:rsidRPr="005717D8">
        <w:t xml:space="preserve">La </w:t>
      </w:r>
      <w:r w:rsidRPr="005717D8">
        <w:rPr>
          <w:i/>
          <w:iCs/>
          <w:u w:val="single"/>
        </w:rPr>
        <w:t>tecnología</w:t>
      </w:r>
      <w:r w:rsidRPr="005717D8">
        <w:t xml:space="preserve"> es idéntica entre regiones</w:t>
      </w:r>
      <w:r w:rsidRPr="005717D8">
        <w:rPr>
          <w:sz w:val="20"/>
          <w:szCs w:val="20"/>
        </w:rPr>
        <w:t xml:space="preserve"> (para eliminar posibles diferencias exógenas entre regiones)</w:t>
      </w:r>
      <w:r w:rsidRPr="005717D8">
        <w:t>:</w:t>
      </w:r>
    </w:p>
    <w:p w14:paraId="327C4277" w14:textId="77777777" w:rsidR="00480398" w:rsidRPr="001F369A" w:rsidRDefault="00480398" w:rsidP="00480398">
      <w:pPr>
        <w:pStyle w:val="Nivel3SM"/>
        <w:keepNext/>
      </w:pPr>
      <w:r w:rsidRPr="001F369A">
        <w:t>El bien</w:t>
      </w:r>
      <w:r>
        <w:t> </w:t>
      </w:r>
      <w:r w:rsidRPr="001F369A">
        <w:rPr>
          <w:i/>
          <w:iCs/>
        </w:rPr>
        <w:t>X</w:t>
      </w:r>
      <w:r w:rsidRPr="001F369A">
        <w:t xml:space="preserve"> se produce mediante una función de producción con rendimientos constantes a escala que requiere una unidad de trabajo para producir una unidad de producto:</w:t>
      </w:r>
    </w:p>
    <w:p w14:paraId="640EA672" w14:textId="77777777" w:rsidR="00480398" w:rsidRDefault="00480398" w:rsidP="00480398">
      <w:pPr>
        <w:pStyle w:val="Nivel3SM"/>
        <w:numPr>
          <w:ilvl w:val="0"/>
          <w:numId w:val="0"/>
        </w:numPr>
        <w:ind w:left="963"/>
      </w:pPr>
      <m:oMathPara>
        <m:oMath>
          <m:r>
            <w:rPr>
              <w:rFonts w:ascii="Cambria Math" w:hAnsi="Cambria Math"/>
            </w:rPr>
            <m:t xml:space="preserve"> </m:t>
          </m:r>
          <m:r>
            <m:rPr>
              <m:nor/>
            </m:rPr>
            <w:rPr>
              <w:rFonts w:eastAsiaTheme="minorEastAsia"/>
              <w:i/>
            </w:rPr>
            <m:t>X</m:t>
          </m:r>
          <m:r>
            <w:rPr>
              <w:rFonts w:ascii="Cambria Math" w:hAnsi="Cambria Math"/>
            </w:rPr>
            <m:t>=</m:t>
          </m:r>
          <m:d>
            <m:dPr>
              <m:ctrlPr>
                <w:rPr>
                  <w:rFonts w:ascii="Cambria Math" w:eastAsiaTheme="minorEastAsia" w:hAnsi="Cambria Math"/>
                  <w:i/>
                </w:rPr>
              </m:ctrlPr>
            </m:dPr>
            <m:e>
              <m:r>
                <m:rPr>
                  <m:nor/>
                </m:rPr>
                <w:rPr>
                  <w:rFonts w:eastAsiaTheme="minorEastAsia"/>
                  <w:i/>
                </w:rPr>
                <m:t>1</m:t>
              </m:r>
              <m:r>
                <w:rPr>
                  <w:rFonts w:ascii="Cambria Math" w:eastAsiaTheme="minorEastAsia" w:hAnsi="Cambria Math"/>
                </w:rPr>
                <m:t>-</m:t>
              </m:r>
              <m:r>
                <m:rPr>
                  <m:nor/>
                </m:rPr>
                <w:rPr>
                  <w:rFonts w:eastAsiaTheme="minorEastAsia"/>
                  <w:i/>
                </w:rPr>
                <m:t>γ</m:t>
              </m:r>
            </m:e>
          </m:d>
          <m:r>
            <w:rPr>
              <w:rFonts w:ascii="Cambria Math" w:eastAsiaTheme="minorEastAsia" w:hAnsi="Cambria Math"/>
            </w:rPr>
            <m:t xml:space="preserve">   ;   </m:t>
          </m:r>
          <m:sSub>
            <m:sSubPr>
              <m:ctrlPr>
                <w:rPr>
                  <w:rFonts w:ascii="Cambria Math" w:eastAsiaTheme="minorEastAsia" w:hAnsi="Cambria Math"/>
                  <w:i/>
                </w:rPr>
              </m:ctrlPr>
            </m:sSubPr>
            <m:e>
              <m:r>
                <m:rPr>
                  <m:nor/>
                </m:rPr>
                <w:rPr>
                  <w:rFonts w:eastAsiaTheme="minorEastAsia"/>
                  <w:i/>
                </w:rPr>
                <m:t>X</m:t>
              </m:r>
            </m:e>
            <m:sub>
              <m:r>
                <m:rPr>
                  <m:nor/>
                </m:rPr>
                <w:rPr>
                  <w:rFonts w:eastAsiaTheme="minorEastAsia"/>
                  <w:i/>
                </w:rPr>
                <m:t>i</m:t>
              </m:r>
            </m:sub>
          </m:sSub>
          <m:r>
            <w:rPr>
              <w:rFonts w:ascii="Cambria Math" w:hAnsi="Cambria Math"/>
            </w:rPr>
            <m:t>=</m:t>
          </m:r>
          <m:f>
            <m:fPr>
              <m:ctrlPr>
                <w:rPr>
                  <w:rFonts w:ascii="Cambria Math" w:eastAsiaTheme="minorEastAsia" w:hAnsi="Cambria Math"/>
                  <w:i/>
                </w:rPr>
              </m:ctrlPr>
            </m:fPr>
            <m:num>
              <m:d>
                <m:dPr>
                  <m:ctrlPr>
                    <w:rPr>
                      <w:rFonts w:ascii="Cambria Math" w:eastAsiaTheme="minorEastAsia" w:hAnsi="Cambria Math"/>
                      <w:i/>
                    </w:rPr>
                  </m:ctrlPr>
                </m:dPr>
                <m:e>
                  <m:r>
                    <m:rPr>
                      <m:nor/>
                    </m:rPr>
                    <w:rPr>
                      <w:rFonts w:eastAsiaTheme="minorEastAsia"/>
                      <w:i/>
                    </w:rPr>
                    <m:t>1</m:t>
                  </m:r>
                  <m:r>
                    <w:rPr>
                      <w:rFonts w:ascii="Cambria Math" w:eastAsiaTheme="minorEastAsia" w:hAnsi="Cambria Math"/>
                    </w:rPr>
                    <m:t>-</m:t>
                  </m:r>
                  <m:r>
                    <m:rPr>
                      <m:nor/>
                    </m:rPr>
                    <w:rPr>
                      <w:rFonts w:eastAsiaTheme="minorEastAsia"/>
                      <w:i/>
                    </w:rPr>
                    <m:t>γ</m:t>
                  </m:r>
                </m:e>
              </m:d>
            </m:num>
            <m:den>
              <m:r>
                <m:rPr>
                  <m:nor/>
                </m:rPr>
                <w:rPr>
                  <w:rFonts w:eastAsiaTheme="minorEastAsia"/>
                  <w:i/>
                </w:rPr>
                <m:t>2</m:t>
              </m:r>
            </m:den>
          </m:f>
          <m:r>
            <w:rPr>
              <w:rFonts w:ascii="Cambria Math" w:eastAsiaTheme="minorEastAsia" w:hAnsi="Cambria Math"/>
            </w:rPr>
            <m:t xml:space="preserve">  ∀ </m:t>
          </m:r>
          <m:r>
            <m:rPr>
              <m:nor/>
            </m:rPr>
            <w:rPr>
              <w:rFonts w:eastAsiaTheme="minorEastAsia"/>
              <w:i/>
            </w:rPr>
            <m:t>i</m:t>
          </m:r>
          <m:r>
            <w:rPr>
              <w:rFonts w:ascii="Cambria Math" w:eastAsiaTheme="minorEastAsia" w:hAnsi="Cambria Math"/>
            </w:rPr>
            <m:t>∈</m:t>
          </m:r>
          <m:d>
            <m:dPr>
              <m:ctrlPr>
                <w:rPr>
                  <w:rFonts w:ascii="Cambria Math" w:eastAsiaTheme="minorEastAsia" w:hAnsi="Cambria Math"/>
                  <w:i/>
                </w:rPr>
              </m:ctrlPr>
            </m:dPr>
            <m:e>
              <m:r>
                <m:rPr>
                  <m:nor/>
                </m:rPr>
                <w:rPr>
                  <w:i/>
                </w:rPr>
                <m:t>A</m:t>
              </m:r>
              <m:r>
                <w:rPr>
                  <w:rFonts w:ascii="Cambria Math"/>
                </w:rPr>
                <m:t>,</m:t>
              </m:r>
              <m:r>
                <m:rPr>
                  <m:nor/>
                </m:rPr>
                <w:rPr>
                  <w:i/>
                </w:rPr>
                <m:t>B</m:t>
              </m:r>
            </m:e>
          </m:d>
        </m:oMath>
      </m:oMathPara>
    </w:p>
    <w:p w14:paraId="21144DBD" w14:textId="77777777" w:rsidR="00480398" w:rsidRDefault="00480398" w:rsidP="00480398">
      <w:pPr>
        <w:pStyle w:val="Nivel3SM"/>
        <w:keepNext/>
      </w:pPr>
      <w:r>
        <w:t>Cualquier variedad del bien </w:t>
      </w:r>
      <w:r w:rsidRPr="001F369A">
        <w:rPr>
          <w:i/>
          <w:iCs/>
        </w:rPr>
        <w:t>Y</w:t>
      </w:r>
      <w:r>
        <w:t xml:space="preserve"> se produce haciendo uso de una tecnología que da lugar a economías de escala caracterizada por un coste fijo y un coste variable:</w:t>
      </w:r>
    </w:p>
    <w:p w14:paraId="22F71BD6" w14:textId="77777777" w:rsidR="00480398" w:rsidRPr="001F369A" w:rsidRDefault="00480398" w:rsidP="00480398">
      <w:pPr>
        <w:pStyle w:val="Nivel2"/>
        <w:numPr>
          <w:ilvl w:val="0"/>
          <w:numId w:val="0"/>
        </w:numPr>
        <w:ind w:left="1049"/>
        <w:rPr>
          <w:rFonts w:eastAsiaTheme="minorEastAsia"/>
        </w:rPr>
      </w:pPr>
      <m:oMathPara>
        <m:oMath>
          <m:r>
            <w:rPr>
              <w:rFonts w:ascii="Cambria Math" w:eastAsiaTheme="minorEastAsia" w:hAnsi="Cambria Math"/>
            </w:rPr>
            <m:t xml:space="preserve"> </m:t>
          </m:r>
          <m:r>
            <m:rPr>
              <m:nor/>
            </m:rPr>
            <w:rPr>
              <w:rFonts w:eastAsiaTheme="minorEastAsia"/>
              <w:i/>
            </w:rPr>
            <m:t>CT</m:t>
          </m:r>
          <m:r>
            <w:rPr>
              <w:rFonts w:ascii="Cambria Math" w:hAnsi="Cambria Math"/>
            </w:rPr>
            <m:t>=</m:t>
          </m:r>
          <m:sSub>
            <m:sSubPr>
              <m:ctrlPr>
                <w:rPr>
                  <w:rFonts w:ascii="Cambria Math" w:eastAsiaTheme="minorEastAsia" w:hAnsi="Cambria Math"/>
                  <w:i/>
                </w:rPr>
              </m:ctrlPr>
            </m:sSubPr>
            <m:e>
              <m:r>
                <m:rPr>
                  <m:nor/>
                </m:rPr>
                <w:rPr>
                  <w:rFonts w:eastAsiaTheme="minorEastAsia"/>
                  <w:i/>
                </w:rPr>
                <m:t>w</m:t>
              </m:r>
            </m:e>
            <m:sub>
              <m:r>
                <m:rPr>
                  <m:nor/>
                </m:rPr>
                <w:rPr>
                  <w:rFonts w:eastAsiaTheme="minorEastAsia"/>
                  <w:i/>
                </w:rPr>
                <m:t>i</m:t>
              </m:r>
            </m:sub>
          </m:sSub>
          <m:r>
            <w:rPr>
              <w:rFonts w:ascii="Cambria Math" w:eastAsiaTheme="minorEastAsia" w:hAnsi="Cambria Math"/>
            </w:rPr>
            <m:t>∙</m:t>
          </m:r>
          <m:d>
            <m:dPr>
              <m:ctrlPr>
                <w:rPr>
                  <w:rFonts w:ascii="Cambria Math" w:eastAsiaTheme="minorEastAsia" w:hAnsi="Cambria Math"/>
                  <w:i/>
                </w:rPr>
              </m:ctrlPr>
            </m:dPr>
            <m:e>
              <m:r>
                <m:rPr>
                  <m:nor/>
                </m:rPr>
                <w:rPr>
                  <w:rFonts w:eastAsiaTheme="minorEastAsia"/>
                  <w:i/>
                </w:rPr>
                <m:t>F</m:t>
              </m:r>
              <m:r>
                <w:rPr>
                  <w:rFonts w:ascii="Cambria Math" w:eastAsiaTheme="minorEastAsia" w:hAnsi="Cambria Math"/>
                </w:rPr>
                <m:t>+</m:t>
              </m:r>
              <m:r>
                <m:rPr>
                  <m:nor/>
                </m:rPr>
                <w:rPr>
                  <w:rFonts w:eastAsiaTheme="minorEastAsia"/>
                  <w:i/>
                </w:rPr>
                <m:t>c</m:t>
              </m:r>
              <m:r>
                <w:rPr>
                  <w:rFonts w:ascii="Cambria Math" w:eastAsiaTheme="minorEastAsia" w:hAnsi="Cambria Math"/>
                </w:rPr>
                <m:t>∙</m:t>
              </m:r>
              <m:r>
                <m:rPr>
                  <m:nor/>
                </m:rPr>
                <w:rPr>
                  <w:rFonts w:eastAsiaTheme="minorEastAsia"/>
                  <w:i/>
                </w:rPr>
                <m:t>q</m:t>
              </m:r>
            </m:e>
          </m:d>
        </m:oMath>
      </m:oMathPara>
    </w:p>
    <w:p w14:paraId="7CF3A1DA" w14:textId="77777777" w:rsidR="00480398" w:rsidRPr="00C5282A" w:rsidRDefault="00480398" w:rsidP="00480398">
      <w:pPr>
        <w:pStyle w:val="Nivel2SM"/>
        <w:keepNext/>
        <w:spacing w:after="0"/>
      </w:pPr>
      <w:r>
        <w:t xml:space="preserve">Los consumidores derivan utilidad del consumo de ambos bienes. Sus </w:t>
      </w:r>
      <w:r w:rsidRPr="00C5282A">
        <w:rPr>
          <w:i/>
          <w:iCs/>
          <w:u w:val="single"/>
        </w:rPr>
        <w:t>preferencias</w:t>
      </w:r>
      <w:r>
        <w:t xml:space="preserve"> de consumo son tales que gastan una porción </w:t>
      </w:r>
      <m:oMath>
        <m:d>
          <m:dPr>
            <m:ctrlPr>
              <w:rPr>
                <w:rFonts w:ascii="Cambria Math" w:eastAsiaTheme="minorEastAsia" w:hAnsi="Cambria Math"/>
                <w:i/>
              </w:rPr>
            </m:ctrlPr>
          </m:dPr>
          <m:e>
            <m:r>
              <m:rPr>
                <m:nor/>
              </m:rPr>
              <w:rPr>
                <w:rFonts w:eastAsiaTheme="minorEastAsia"/>
                <w:i/>
              </w:rPr>
              <m:t>1</m:t>
            </m:r>
            <m:r>
              <w:rPr>
                <w:rFonts w:ascii="Cambria Math" w:eastAsiaTheme="minorEastAsia" w:hAnsi="Cambria Math"/>
              </w:rPr>
              <m:t>-</m:t>
            </m:r>
            <m:r>
              <m:rPr>
                <m:nor/>
              </m:rPr>
              <w:rPr>
                <w:rFonts w:eastAsiaTheme="minorEastAsia"/>
                <w:i/>
              </w:rPr>
              <m:t>γ</m:t>
            </m:r>
          </m:e>
        </m:d>
      </m:oMath>
      <w:r>
        <w:t xml:space="preserve"> de la renta en el bien </w:t>
      </w:r>
      <w:r>
        <w:rPr>
          <w:i/>
          <w:iCs/>
        </w:rPr>
        <w:t>X</w:t>
      </w:r>
      <w:r>
        <w:t xml:space="preserve">, y una porción </w:t>
      </w:r>
      <m:oMath>
        <m:r>
          <m:rPr>
            <m:nor/>
          </m:rPr>
          <w:rPr>
            <w:rFonts w:eastAsiaTheme="minorEastAsia"/>
            <w:i/>
          </w:rPr>
          <m:t>γ</m:t>
        </m:r>
      </m:oMath>
      <w:r>
        <w:rPr>
          <w:rFonts w:eastAsiaTheme="minorEastAsia"/>
        </w:rPr>
        <w:t xml:space="preserve"> de la renta en el bien </w:t>
      </w:r>
      <w:r>
        <w:rPr>
          <w:rFonts w:eastAsiaTheme="minorEastAsia"/>
          <w:i/>
          <w:iCs/>
        </w:rPr>
        <w:t>Y</w:t>
      </w:r>
      <w:r w:rsidRPr="005717D8">
        <w:rPr>
          <w:rStyle w:val="Refdenotaalpie"/>
          <w:rFonts w:eastAsiaTheme="minorEastAsia"/>
        </w:rPr>
        <w:footnoteReference w:id="20"/>
      </w:r>
      <w:r>
        <w:rPr>
          <w:rFonts w:eastAsiaTheme="minorEastAsia"/>
        </w:rPr>
        <w:t>.</w:t>
      </w:r>
    </w:p>
    <w:p w14:paraId="2995227B" w14:textId="77777777" w:rsidR="00480398" w:rsidRDefault="00480398" w:rsidP="00480398">
      <w:pPr>
        <w:pStyle w:val="Nivel3SM"/>
        <w:keepNext/>
      </w:pPr>
      <w:r>
        <w:t>El bien </w:t>
      </w:r>
      <w:r>
        <w:rPr>
          <w:i/>
          <w:iCs/>
        </w:rPr>
        <w:t>Y</w:t>
      </w:r>
      <w:r>
        <w:t xml:space="preserve"> está diferenciado y la función de subutilidad derivada del consumo de </w:t>
      </w:r>
      <w:r>
        <w:rPr>
          <w:i/>
          <w:iCs/>
        </w:rPr>
        <w:t>Y</w:t>
      </w:r>
      <w:r>
        <w:t xml:space="preserve"> viene dada por la siguiente forma:</w:t>
      </w:r>
    </w:p>
    <w:p w14:paraId="59588CF1" w14:textId="77777777" w:rsidR="00480398" w:rsidRPr="009D14E0" w:rsidRDefault="00480398" w:rsidP="00480398">
      <w:pPr>
        <w:pStyle w:val="Nivel3SM"/>
        <w:numPr>
          <w:ilvl w:val="0"/>
          <w:numId w:val="0"/>
        </w:numPr>
        <w:ind w:left="963"/>
        <w:rPr>
          <w:rFonts w:eastAsiaTheme="minorEastAsia"/>
          <w:iCs/>
        </w:rPr>
      </w:pPr>
      <m:oMathPara>
        <m:oMath>
          <m:r>
            <w:rPr>
              <w:rFonts w:ascii="Cambria Math" w:eastAsiaTheme="minorEastAsia" w:hAnsi="Cambria Math"/>
            </w:rPr>
            <m:t xml:space="preserve"> </m:t>
          </m:r>
          <m:r>
            <m:rPr>
              <m:nor/>
            </m:rPr>
            <w:rPr>
              <w:i/>
              <w:iCs/>
            </w:rPr>
            <m:t>V</m:t>
          </m:r>
          <m:r>
            <w:rPr>
              <w:rFonts w:ascii="Cambria Math"/>
            </w:rPr>
            <m:t>=</m:t>
          </m:r>
          <m:sSup>
            <m:sSupPr>
              <m:ctrlPr>
                <w:rPr>
                  <w:rFonts w:ascii="Cambria Math" w:eastAsiaTheme="minorEastAsia" w:hAnsi="Cambria Math"/>
                  <w:i/>
                  <w:iCs/>
                </w:rPr>
              </m:ctrlPr>
            </m:sSupPr>
            <m:e>
              <m:d>
                <m:dPr>
                  <m:begChr m:val="["/>
                  <m:endChr m:val="]"/>
                  <m:ctrlPr>
                    <w:rPr>
                      <w:rFonts w:ascii="Cambria Math" w:eastAsiaTheme="minorEastAsia" w:hAnsi="Cambria Math"/>
                      <w:i/>
                      <w:iCs/>
                    </w:rPr>
                  </m:ctrlPr>
                </m:dPr>
                <m:e>
                  <m:nary>
                    <m:naryPr>
                      <m:chr m:val="∑"/>
                      <m:limLoc m:val="undOvr"/>
                      <m:ctrlPr>
                        <w:rPr>
                          <w:rFonts w:ascii="Cambria Math" w:eastAsiaTheme="minorEastAsia" w:hAnsi="Cambria Math"/>
                          <w:i/>
                          <w:iCs/>
                        </w:rPr>
                      </m:ctrlPr>
                    </m:naryPr>
                    <m:sub>
                      <m:r>
                        <m:rPr>
                          <m:nor/>
                        </m:rPr>
                        <w:rPr>
                          <w:i/>
                          <w:iCs/>
                        </w:rPr>
                        <m:t>k</m:t>
                      </m:r>
                      <m:r>
                        <w:rPr>
                          <w:rFonts w:ascii="Cambria Math" w:hAnsi="Cambria Math"/>
                        </w:rPr>
                        <m:t>=</m:t>
                      </m:r>
                      <m:r>
                        <m:rPr>
                          <m:nor/>
                        </m:rPr>
                        <w:rPr>
                          <w:i/>
                          <w:iCs/>
                        </w:rPr>
                        <m:t>1</m:t>
                      </m:r>
                    </m:sub>
                    <m:sup>
                      <m:r>
                        <m:rPr>
                          <m:nor/>
                        </m:rPr>
                        <w:rPr>
                          <w:i/>
                          <w:iCs/>
                        </w:rPr>
                        <m:t>n</m:t>
                      </m:r>
                    </m:sup>
                    <m:e>
                      <m:sSup>
                        <m:sSupPr>
                          <m:ctrlPr>
                            <w:rPr>
                              <w:rFonts w:ascii="Cambria Math" w:eastAsiaTheme="minorEastAsia" w:hAnsi="Cambria Math"/>
                              <w:i/>
                              <w:iCs/>
                            </w:rPr>
                          </m:ctrlPr>
                        </m:sSupPr>
                        <m:e>
                          <m:sSub>
                            <m:sSubPr>
                              <m:ctrlPr>
                                <w:rPr>
                                  <w:rFonts w:ascii="Cambria Math" w:hAnsi="Cambria Math"/>
                                  <w:i/>
                                </w:rPr>
                              </m:ctrlPr>
                            </m:sSubPr>
                            <m:e>
                              <m:r>
                                <m:rPr>
                                  <m:nor/>
                                </m:rPr>
                                <w:rPr>
                                  <w:i/>
                                  <w:iCs/>
                                </w:rPr>
                                <m:t>y</m:t>
                              </m:r>
                            </m:e>
                            <m:sub>
                              <m:r>
                                <m:rPr>
                                  <m:nor/>
                                </m:rPr>
                                <w:rPr>
                                  <w:i/>
                                  <w:iCs/>
                                </w:rPr>
                                <m:t>k</m:t>
                              </m:r>
                            </m:sub>
                          </m:sSub>
                        </m:e>
                        <m:sup>
                          <m:f>
                            <m:fPr>
                              <m:ctrlPr>
                                <w:rPr>
                                  <w:rFonts w:ascii="Cambria Math" w:eastAsiaTheme="minorEastAsia" w:hAnsi="Cambria Math"/>
                                  <w:i/>
                                  <w:iCs/>
                                </w:rPr>
                              </m:ctrlPr>
                            </m:fPr>
                            <m:num>
                              <m:r>
                                <m:rPr>
                                  <m:nor/>
                                </m:rPr>
                                <w:rPr>
                                  <w:rFonts w:eastAsiaTheme="minorEastAsia"/>
                                  <w:i/>
                                  <w:iCs/>
                                </w:rPr>
                                <m:t>σ</m:t>
                              </m:r>
                              <m:r>
                                <w:rPr>
                                  <w:rFonts w:ascii="Cambria Math" w:eastAsiaTheme="minorEastAsia" w:hAnsi="Cambria Math"/>
                                </w:rPr>
                                <m:t>-</m:t>
                              </m:r>
                              <m:r>
                                <m:rPr>
                                  <m:nor/>
                                </m:rPr>
                                <w:rPr>
                                  <w:rFonts w:eastAsiaTheme="minorEastAsia"/>
                                  <w:i/>
                                  <w:iCs/>
                                </w:rPr>
                                <m:t>1</m:t>
                              </m:r>
                            </m:num>
                            <m:den>
                              <m:r>
                                <m:rPr>
                                  <m:nor/>
                                </m:rPr>
                                <w:rPr>
                                  <w:rFonts w:eastAsiaTheme="minorEastAsia"/>
                                  <w:i/>
                                  <w:iCs/>
                                </w:rPr>
                                <m:t>σ</m:t>
                              </m:r>
                            </m:den>
                          </m:f>
                        </m:sup>
                      </m:sSup>
                    </m:e>
                  </m:nary>
                </m:e>
              </m:d>
            </m:e>
            <m:sup>
              <m:f>
                <m:fPr>
                  <m:ctrlPr>
                    <w:rPr>
                      <w:rFonts w:ascii="Cambria Math" w:eastAsiaTheme="minorEastAsia" w:hAnsi="Cambria Math"/>
                      <w:i/>
                      <w:iCs/>
                    </w:rPr>
                  </m:ctrlPr>
                </m:fPr>
                <m:num>
                  <m:r>
                    <m:rPr>
                      <m:nor/>
                    </m:rPr>
                    <w:rPr>
                      <w:rFonts w:eastAsiaTheme="minorEastAsia"/>
                      <w:i/>
                      <w:iCs/>
                    </w:rPr>
                    <m:t>σ</m:t>
                  </m:r>
                </m:num>
                <m:den>
                  <m:r>
                    <m:rPr>
                      <m:nor/>
                    </m:rPr>
                    <w:rPr>
                      <w:rFonts w:eastAsiaTheme="minorEastAsia"/>
                      <w:i/>
                      <w:iCs/>
                    </w:rPr>
                    <m:t>σ</m:t>
                  </m:r>
                  <m:r>
                    <w:rPr>
                      <w:rFonts w:ascii="Cambria Math" w:eastAsiaTheme="minorEastAsia" w:hAnsi="Cambria Math"/>
                    </w:rPr>
                    <m:t>-</m:t>
                  </m:r>
                  <m:r>
                    <m:rPr>
                      <m:nor/>
                    </m:rPr>
                    <w:rPr>
                      <w:rFonts w:eastAsiaTheme="minorEastAsia"/>
                      <w:i/>
                      <w:iCs/>
                    </w:rPr>
                    <m:t>1</m:t>
                  </m:r>
                </m:den>
              </m:f>
            </m:sup>
          </m:sSup>
          <m:r>
            <w:rPr>
              <w:rFonts w:ascii="Cambria Math" w:eastAsiaTheme="minorEastAsia" w:hAnsi="Cambria Math"/>
            </w:rPr>
            <m:t xml:space="preserve">   ∀ </m:t>
          </m:r>
          <m:r>
            <m:rPr>
              <m:nor/>
            </m:rPr>
            <w:rPr>
              <w:rFonts w:eastAsiaTheme="minorEastAsia"/>
              <w:i/>
              <w:iCs/>
            </w:rPr>
            <m:t>σ</m:t>
          </m:r>
          <m:r>
            <w:rPr>
              <w:rFonts w:ascii="Cambria Math" w:eastAsiaTheme="minorEastAsia"/>
            </w:rPr>
            <m:t>&gt;</m:t>
          </m:r>
          <m:r>
            <m:rPr>
              <m:nor/>
            </m:rPr>
            <w:rPr>
              <w:rFonts w:eastAsiaTheme="minorEastAsia"/>
              <w:i/>
              <w:iCs/>
            </w:rPr>
            <m:t>1</m:t>
          </m:r>
        </m:oMath>
      </m:oMathPara>
    </w:p>
    <w:p w14:paraId="3523E599" w14:textId="77777777" w:rsidR="00480398" w:rsidRDefault="00480398" w:rsidP="00480398">
      <w:pPr>
        <w:pStyle w:val="Nivel3SM"/>
      </w:pPr>
      <w:r>
        <w:t xml:space="preserve">Como ya hemos visto, la principal característica de esta función es la </w:t>
      </w:r>
      <w:r w:rsidRPr="009D14E0">
        <w:rPr>
          <w:i/>
          <w:iCs/>
        </w:rPr>
        <w:t>preferencia por la variedad</w:t>
      </w:r>
      <w:r>
        <w:t>. Como consecuencia de esto, los consumidores elegirán distribuir cualquier cantidad del gasto en el mayor número posible de variedades.</w:t>
      </w:r>
    </w:p>
    <w:p w14:paraId="3D2BF593" w14:textId="77777777" w:rsidR="00480398" w:rsidRDefault="00480398" w:rsidP="00480398">
      <w:pPr>
        <w:pStyle w:val="Nivel3SM"/>
      </w:pPr>
      <w:r>
        <w:t xml:space="preserve">Dada la preferencia por la variedad es óptimo para las empresas </w:t>
      </w:r>
      <w:r w:rsidRPr="009D14E0">
        <w:rPr>
          <w:i/>
          <w:iCs/>
        </w:rPr>
        <w:t>diferenciar su producto</w:t>
      </w:r>
      <w:r>
        <w:t xml:space="preserve"> del producto de otras empresas.</w:t>
      </w:r>
    </w:p>
    <w:p w14:paraId="5A78DDD2" w14:textId="77777777" w:rsidR="00480398" w:rsidRDefault="00480398" w:rsidP="00480398">
      <w:pPr>
        <w:pStyle w:val="Nivel3SM"/>
      </w:pPr>
      <w:r>
        <w:t xml:space="preserve">Esta diferenciación del producto dará </w:t>
      </w:r>
      <w:r w:rsidRPr="009D14E0">
        <w:rPr>
          <w:i/>
          <w:iCs/>
        </w:rPr>
        <w:t>poder de mercado</w:t>
      </w:r>
      <w:r>
        <w:t xml:space="preserve"> a las empresas que podrán explotarlo y fijarán precios mayores al coste marginal.</w:t>
      </w:r>
    </w:p>
    <w:p w14:paraId="69E29DD3" w14:textId="77777777" w:rsidR="00480398" w:rsidRDefault="00480398" w:rsidP="00480398">
      <w:pPr>
        <w:pStyle w:val="Nivel2SM"/>
        <w:keepNext/>
        <w:spacing w:after="0"/>
      </w:pPr>
      <w:r w:rsidRPr="00B368FE">
        <w:rPr>
          <w:i/>
          <w:iCs/>
          <w:u w:val="single"/>
        </w:rPr>
        <w:t>Estructura de mercado</w:t>
      </w:r>
      <w:r>
        <w:t>:</w:t>
      </w:r>
    </w:p>
    <w:p w14:paraId="35CD8E01" w14:textId="77777777" w:rsidR="00480398" w:rsidRDefault="00480398" w:rsidP="00480398">
      <w:pPr>
        <w:pStyle w:val="Nivel3SM"/>
      </w:pPr>
      <w:r>
        <w:t>El mercado del bien </w:t>
      </w:r>
      <w:r>
        <w:rPr>
          <w:i/>
          <w:iCs/>
        </w:rPr>
        <w:t>X</w:t>
      </w:r>
      <w:r>
        <w:t xml:space="preserve"> es de </w:t>
      </w:r>
      <w:r w:rsidRPr="001B1AB8">
        <w:rPr>
          <w:i/>
          <w:iCs/>
        </w:rPr>
        <w:t>competencia perfecta</w:t>
      </w:r>
      <w:r>
        <w:t>.</w:t>
      </w:r>
    </w:p>
    <w:p w14:paraId="29CD9AD9" w14:textId="77777777" w:rsidR="00480398" w:rsidRDefault="00480398" w:rsidP="00480398">
      <w:pPr>
        <w:pStyle w:val="Nivel3SM"/>
      </w:pPr>
      <w:r>
        <w:t>El mercado del bien </w:t>
      </w:r>
      <w:r>
        <w:rPr>
          <w:i/>
          <w:iCs/>
        </w:rPr>
        <w:t>Y</w:t>
      </w:r>
      <w:r>
        <w:t xml:space="preserve"> está caracterizado por </w:t>
      </w:r>
      <w:r w:rsidRPr="001B1AB8">
        <w:rPr>
          <w:i/>
          <w:iCs/>
        </w:rPr>
        <w:t>competencia monopolística</w:t>
      </w:r>
      <w:r>
        <w:t>.</w:t>
      </w:r>
    </w:p>
    <w:p w14:paraId="4FBA528B" w14:textId="77777777" w:rsidR="00480398" w:rsidRDefault="00480398" w:rsidP="00480398">
      <w:pPr>
        <w:pStyle w:val="Nivel2SM"/>
        <w:keepNext/>
        <w:spacing w:after="0"/>
      </w:pPr>
      <w:r w:rsidRPr="00B368FE">
        <w:rPr>
          <w:i/>
          <w:iCs/>
          <w:u w:val="single"/>
        </w:rPr>
        <w:t>Movilidad</w:t>
      </w:r>
      <w:r>
        <w:t>:</w:t>
      </w:r>
    </w:p>
    <w:p w14:paraId="39FD84EC" w14:textId="77777777" w:rsidR="00480398" w:rsidRPr="001B1AB8" w:rsidRDefault="00480398" w:rsidP="00480398">
      <w:pPr>
        <w:pStyle w:val="Nivel3SM"/>
      </w:pPr>
      <w:r w:rsidRPr="001B1AB8">
        <w:t>Movilidad perfecta de bienes en el sector</w:t>
      </w:r>
      <w:r>
        <w:t> </w:t>
      </w:r>
      <w:r w:rsidRPr="00B368FE">
        <w:rPr>
          <w:i/>
          <w:iCs/>
        </w:rPr>
        <w:t>X</w:t>
      </w:r>
      <w:r>
        <w:t>.</w:t>
      </w:r>
    </w:p>
    <w:p w14:paraId="4DE13730" w14:textId="77777777" w:rsidR="00480398" w:rsidRPr="009D14E0" w:rsidRDefault="00480398" w:rsidP="00480398">
      <w:pPr>
        <w:pStyle w:val="Nivel3SM"/>
      </w:pPr>
      <w:r w:rsidRPr="001B1AB8">
        <w:t>No hay movilidad perfecta de bienes en el sector</w:t>
      </w:r>
      <w:r>
        <w:t> </w:t>
      </w:r>
      <w:r w:rsidRPr="00B368FE">
        <w:rPr>
          <w:i/>
          <w:iCs/>
        </w:rPr>
        <w:t>Y</w:t>
      </w:r>
      <w:r>
        <w:t xml:space="preserve">: </w:t>
      </w:r>
      <w:r w:rsidRPr="009D14E0">
        <w:t>El</w:t>
      </w:r>
      <w:r>
        <w:t xml:space="preserve"> bien </w:t>
      </w:r>
      <w:r w:rsidRPr="00B368FE">
        <w:rPr>
          <w:i/>
          <w:iCs/>
        </w:rPr>
        <w:t>Y</w:t>
      </w:r>
      <w:r>
        <w:t xml:space="preserve"> se comercia entre países a un coste de tipo iceberg, consistente en que para enviar una unidad del bien de una región </w:t>
      </w:r>
      <w:r>
        <w:lastRenderedPageBreak/>
        <w:t>a otra hay que enviar una cantidad</w:t>
      </w:r>
      <w:r>
        <w:rPr>
          <w:rFonts w:eastAsiaTheme="minorEastAsia"/>
        </w:rPr>
        <w:t xml:space="preserve"> </w:t>
      </w:r>
      <m:oMath>
        <m:r>
          <m:rPr>
            <m:nor/>
          </m:rPr>
          <w:rPr>
            <w:i/>
            <w:iCs/>
          </w:rPr>
          <m:t>τ</m:t>
        </m:r>
        <m:r>
          <w:rPr>
            <w:rFonts w:ascii="Cambria Math" w:hAnsi="Cambria Math"/>
          </w:rPr>
          <m:t>&gt;</m:t>
        </m:r>
        <m:r>
          <m:rPr>
            <m:nor/>
          </m:rPr>
          <w:rPr>
            <w:i/>
            <w:iCs/>
          </w:rPr>
          <m:t>1</m:t>
        </m:r>
      </m:oMath>
      <w:r>
        <w:rPr>
          <w:rFonts w:eastAsiaTheme="minorEastAsia"/>
        </w:rPr>
        <w:t xml:space="preserve"> y el resto se derrite. Por lo tanto, los costes de transportar cualquier variedad del bien </w:t>
      </w:r>
      <w:r w:rsidRPr="00B368FE">
        <w:rPr>
          <w:rFonts w:eastAsiaTheme="minorEastAsia"/>
          <w:i/>
          <w:iCs/>
        </w:rPr>
        <w:t>Y</w:t>
      </w:r>
      <w:r>
        <w:rPr>
          <w:rFonts w:eastAsiaTheme="minorEastAsia"/>
        </w:rPr>
        <w:t xml:space="preserve"> son </w:t>
      </w:r>
      <m:oMath>
        <m:d>
          <m:dPr>
            <m:ctrlPr>
              <w:rPr>
                <w:rFonts w:ascii="Cambria Math" w:hAnsi="Cambria Math"/>
                <w:i/>
                <w:iCs/>
              </w:rPr>
            </m:ctrlPr>
          </m:dPr>
          <m:e>
            <m:r>
              <m:rPr>
                <m:nor/>
              </m:rPr>
              <w:rPr>
                <w:i/>
                <w:iCs/>
              </w:rPr>
              <m:t>τ</m:t>
            </m:r>
            <m:r>
              <w:rPr>
                <w:rFonts w:ascii="Cambria Math" w:hAnsi="Cambria Math"/>
              </w:rPr>
              <m:t>-</m:t>
            </m:r>
            <m:r>
              <m:rPr>
                <m:nor/>
              </m:rPr>
              <w:rPr>
                <w:i/>
                <w:iCs/>
              </w:rPr>
              <m:t>1</m:t>
            </m:r>
          </m:e>
        </m:d>
      </m:oMath>
      <w:r>
        <w:rPr>
          <w:rFonts w:eastAsiaTheme="minorEastAsia"/>
        </w:rPr>
        <w:t>.</w:t>
      </w:r>
    </w:p>
    <w:p w14:paraId="540F0407" w14:textId="77777777" w:rsidR="00480398" w:rsidRDefault="00480398" w:rsidP="00480398">
      <w:pPr>
        <w:pStyle w:val="Ttulo7"/>
      </w:pPr>
      <w:bookmarkStart w:id="88" w:name="_Toc128996531"/>
      <w:bookmarkStart w:id="89" w:name="_Toc174218318"/>
      <w:bookmarkEnd w:id="86"/>
      <w:r>
        <w:t>Desarrollo</w:t>
      </w:r>
      <w:bookmarkEnd w:id="88"/>
      <w:bookmarkEnd w:id="89"/>
    </w:p>
    <w:p w14:paraId="5F1A6758" w14:textId="77777777" w:rsidR="00480398" w:rsidRDefault="00480398" w:rsidP="00480398">
      <w:pPr>
        <w:pStyle w:val="Ttulo8"/>
        <w:spacing w:before="0"/>
      </w:pPr>
      <w:r>
        <w:t>Condiciones de equilibrio – Equilibrio instantáneo</w:t>
      </w:r>
    </w:p>
    <w:p w14:paraId="12FB7CE7" w14:textId="77777777" w:rsidR="00480398" w:rsidRDefault="00480398" w:rsidP="00480398">
      <w:pPr>
        <w:pStyle w:val="Nivel1SM"/>
        <w:keepNext/>
        <w:spacing w:before="0" w:after="0"/>
      </w:pPr>
      <w:bookmarkStart w:id="90" w:name="_Hlk123291645"/>
      <w:r>
        <w:t>El equilibrio de mercado pasa por 5 condiciones:</w:t>
      </w:r>
    </w:p>
    <w:p w14:paraId="54F36CE7" w14:textId="77777777" w:rsidR="00480398" w:rsidRDefault="00480398">
      <w:pPr>
        <w:pStyle w:val="Prrafodelista"/>
        <w:keepNext/>
        <w:numPr>
          <w:ilvl w:val="0"/>
          <w:numId w:val="26"/>
        </w:numPr>
        <w:spacing w:after="0"/>
        <w:ind w:left="568" w:hanging="284"/>
      </w:pPr>
      <w:r w:rsidRPr="00FD4BE7">
        <w:rPr>
          <w:i/>
          <w:iCs/>
        </w:rPr>
        <w:t>Vaciado de mercado en el mercado de cada variedad</w:t>
      </w:r>
      <w:r>
        <w:t xml:space="preserve">, es decir, en equilibrio, la cantidad demandada de cada bien, </w:t>
      </w:r>
      <m:oMath>
        <m:r>
          <m:rPr>
            <m:nor/>
          </m:rPr>
          <w:rPr>
            <w:i/>
          </w:rPr>
          <m:t>x</m:t>
        </m:r>
      </m:oMath>
      <w:r>
        <w:t xml:space="preserve">, se iguala a la cantidad producida de cada bien, </w:t>
      </w:r>
      <m:oMath>
        <m:r>
          <m:rPr>
            <m:nor/>
          </m:rPr>
          <w:rPr>
            <w:i/>
          </w:rPr>
          <m:t>q</m:t>
        </m:r>
      </m:oMath>
      <w:r>
        <w:t>:</w:t>
      </w:r>
    </w:p>
    <w:p w14:paraId="19A5C298" w14:textId="77777777" w:rsidR="00480398" w:rsidRPr="00537E9F" w:rsidRDefault="00000000" w:rsidP="00480398">
      <w:pPr>
        <w:spacing w:after="0"/>
      </w:pPr>
      <m:oMathPara>
        <m:oMath>
          <m:sSub>
            <m:sSubPr>
              <m:ctrlPr>
                <w:rPr>
                  <w:rFonts w:ascii="Cambria Math" w:hAnsi="Cambria Math"/>
                  <w:i/>
                  <w:iCs/>
                </w:rPr>
              </m:ctrlPr>
            </m:sSubPr>
            <m:e>
              <m:r>
                <m:rPr>
                  <m:nor/>
                </m:rPr>
                <w:rPr>
                  <w:i/>
                  <w:iCs/>
                </w:rPr>
                <m:t>x</m:t>
              </m:r>
            </m:e>
            <m:sub>
              <m:r>
                <m:rPr>
                  <m:nor/>
                </m:rPr>
                <w:rPr>
                  <w:i/>
                  <w:iCs/>
                </w:rPr>
                <m:t>i</m:t>
              </m:r>
            </m:sub>
          </m:sSub>
          <m:r>
            <w:rPr>
              <w:rFonts w:ascii="Cambria Math" w:hAnsi="Cambria Math"/>
            </w:rPr>
            <m:t>=</m:t>
          </m:r>
          <m:sSub>
            <m:sSubPr>
              <m:ctrlPr>
                <w:rPr>
                  <w:rFonts w:ascii="Cambria Math" w:hAnsi="Cambria Math"/>
                  <w:i/>
                  <w:iCs/>
                </w:rPr>
              </m:ctrlPr>
            </m:sSubPr>
            <m:e>
              <m:r>
                <m:rPr>
                  <m:nor/>
                </m:rPr>
                <w:rPr>
                  <w:i/>
                </w:rPr>
                <m:t>q</m:t>
              </m:r>
            </m:e>
            <m:sub>
              <m:r>
                <m:rPr>
                  <m:nor/>
                </m:rPr>
                <w:rPr>
                  <w:i/>
                  <w:iCs/>
                </w:rPr>
                <m:t>i</m:t>
              </m:r>
            </m:sub>
          </m:sSub>
        </m:oMath>
      </m:oMathPara>
    </w:p>
    <w:p w14:paraId="0727118C" w14:textId="77777777" w:rsidR="00480398" w:rsidRDefault="00480398">
      <w:pPr>
        <w:pStyle w:val="Prrafodelista"/>
        <w:numPr>
          <w:ilvl w:val="0"/>
          <w:numId w:val="26"/>
        </w:numPr>
        <w:spacing w:after="100"/>
        <w:ind w:left="568" w:hanging="284"/>
      </w:pPr>
      <w:r>
        <w:t xml:space="preserve">Las </w:t>
      </w:r>
      <w:r w:rsidRPr="00FD4BE7">
        <w:rPr>
          <w:i/>
          <w:iCs/>
        </w:rPr>
        <w:t>empresas maximizan beneficios</w:t>
      </w:r>
      <w:r>
        <w:t xml:space="preserve"> (que dependen del precio de la variedad, de la función inversa de demanda obtenida del problema del consumidor y de los costes).</w:t>
      </w:r>
    </w:p>
    <w:p w14:paraId="00D8D08D" w14:textId="77777777" w:rsidR="00480398" w:rsidRDefault="00480398">
      <w:pPr>
        <w:pStyle w:val="Prrafodelista"/>
        <w:numPr>
          <w:ilvl w:val="0"/>
          <w:numId w:val="26"/>
        </w:numPr>
        <w:spacing w:after="100"/>
        <w:ind w:left="568" w:hanging="284"/>
      </w:pPr>
      <w:r w:rsidRPr="00FD4BE7">
        <w:rPr>
          <w:i/>
          <w:iCs/>
        </w:rPr>
        <w:t>Condición de libre entrada</w:t>
      </w:r>
      <w:r>
        <w:t>: si existen beneficios, entrarían empresas que produjeran nuevas variedades hasta que los beneficios fueran nulos.</w:t>
      </w:r>
    </w:p>
    <w:p w14:paraId="18C5568A" w14:textId="77777777" w:rsidR="00480398" w:rsidRPr="00FD4BE7" w:rsidRDefault="00480398">
      <w:pPr>
        <w:pStyle w:val="Prrafodelista"/>
        <w:numPr>
          <w:ilvl w:val="0"/>
          <w:numId w:val="26"/>
        </w:numPr>
        <w:spacing w:after="100"/>
        <w:ind w:left="568" w:hanging="284"/>
        <w:rPr>
          <w:highlight w:val="yellow"/>
        </w:rPr>
      </w:pPr>
      <w:r w:rsidRPr="00FD4BE7">
        <w:rPr>
          <w:i/>
          <w:iCs/>
          <w:highlight w:val="yellow"/>
        </w:rPr>
        <w:t>Vaciado de mercado en el mercado de trabajo</w:t>
      </w:r>
      <w:r w:rsidRPr="00FD4BE7">
        <w:rPr>
          <w:highlight w:val="yellow"/>
        </w:rPr>
        <w:t xml:space="preserve">: </w:t>
      </w:r>
      <m:oMath>
        <m:sSup>
          <m:sSupPr>
            <m:ctrlPr>
              <w:rPr>
                <w:rFonts w:ascii="Cambria Math" w:hAnsi="Cambria Math"/>
                <w:i/>
                <w:highlight w:val="yellow"/>
              </w:rPr>
            </m:ctrlPr>
          </m:sSupPr>
          <m:e>
            <m:r>
              <m:rPr>
                <m:nor/>
              </m:rPr>
              <w:rPr>
                <w:i/>
                <w:highlight w:val="yellow"/>
              </w:rPr>
              <m:t>L</m:t>
            </m:r>
          </m:e>
          <m:sup>
            <m:r>
              <m:rPr>
                <m:nor/>
              </m:rPr>
              <w:rPr>
                <w:i/>
                <w:highlight w:val="yellow"/>
              </w:rPr>
              <m:t>S</m:t>
            </m:r>
          </m:sup>
        </m:sSup>
        <m:r>
          <w:rPr>
            <w:rFonts w:ascii="Cambria Math" w:hAnsi="Cambria Math"/>
            <w:highlight w:val="yellow"/>
          </w:rPr>
          <m:t>=</m:t>
        </m:r>
        <m:sSup>
          <m:sSupPr>
            <m:ctrlPr>
              <w:rPr>
                <w:rFonts w:ascii="Cambria Math" w:hAnsi="Cambria Math"/>
                <w:i/>
                <w:highlight w:val="yellow"/>
              </w:rPr>
            </m:ctrlPr>
          </m:sSupPr>
          <m:e>
            <m:r>
              <m:rPr>
                <m:nor/>
              </m:rPr>
              <w:rPr>
                <w:i/>
                <w:highlight w:val="yellow"/>
              </w:rPr>
              <m:t>L</m:t>
            </m:r>
          </m:e>
          <m:sup>
            <m:r>
              <m:rPr>
                <m:nor/>
              </m:rPr>
              <w:rPr>
                <w:i/>
                <w:highlight w:val="yellow"/>
              </w:rPr>
              <m:t>D</m:t>
            </m:r>
          </m:sup>
        </m:sSup>
        <m:r>
          <w:rPr>
            <w:rFonts w:ascii="Cambria Math" w:hAnsi="Cambria Math"/>
            <w:highlight w:val="yellow"/>
          </w:rPr>
          <m:t>⟹</m:t>
        </m:r>
        <m:acc>
          <m:accPr>
            <m:chr m:val="̅"/>
            <m:ctrlPr>
              <w:rPr>
                <w:rFonts w:ascii="Cambria Math" w:hAnsi="Cambria Math"/>
                <w:i/>
                <w:highlight w:val="yellow"/>
              </w:rPr>
            </m:ctrlPr>
          </m:accPr>
          <m:e>
            <m:r>
              <m:rPr>
                <m:nor/>
              </m:rPr>
              <w:rPr>
                <w:i/>
                <w:highlight w:val="yellow"/>
              </w:rPr>
              <m:t>L</m:t>
            </m:r>
          </m:e>
        </m:acc>
        <m:r>
          <w:rPr>
            <w:rFonts w:ascii="Cambria Math" w:hAnsi="Cambria Math"/>
            <w:highlight w:val="yellow"/>
          </w:rPr>
          <m:t>=</m:t>
        </m:r>
        <m:r>
          <m:rPr>
            <m:nor/>
          </m:rPr>
          <w:rPr>
            <w:i/>
            <w:highlight w:val="yellow"/>
          </w:rPr>
          <m:t>n</m:t>
        </m:r>
        <m:r>
          <w:rPr>
            <w:rFonts w:ascii="Cambria Math" w:hAnsi="Cambria Math"/>
            <w:highlight w:val="yellow"/>
          </w:rPr>
          <m:t>∙</m:t>
        </m:r>
        <m:d>
          <m:dPr>
            <m:ctrlPr>
              <w:rPr>
                <w:rFonts w:ascii="Cambria Math" w:hAnsi="Cambria Math"/>
                <w:i/>
                <w:iCs/>
                <w:highlight w:val="yellow"/>
              </w:rPr>
            </m:ctrlPr>
          </m:dPr>
          <m:e>
            <m:r>
              <m:rPr>
                <m:nor/>
              </m:rPr>
              <w:rPr>
                <w:i/>
                <w:iCs/>
                <w:highlight w:val="yellow"/>
              </w:rPr>
              <m:t>F</m:t>
            </m:r>
            <m:r>
              <w:rPr>
                <w:rFonts w:ascii="Cambria Math" w:hAnsi="Cambria Math"/>
                <w:highlight w:val="yellow"/>
              </w:rPr>
              <m:t>+</m:t>
            </m:r>
            <m:r>
              <m:rPr>
                <m:nor/>
              </m:rPr>
              <w:rPr>
                <w:i/>
                <w:iCs/>
                <w:highlight w:val="yellow"/>
              </w:rPr>
              <m:t>c</m:t>
            </m:r>
            <m:r>
              <w:rPr>
                <w:rFonts w:ascii="Cambria Math" w:hAnsi="Cambria Math"/>
                <w:highlight w:val="yellow"/>
              </w:rPr>
              <m:t>∙</m:t>
            </m:r>
            <m:r>
              <m:rPr>
                <m:nor/>
              </m:rPr>
              <w:rPr>
                <w:i/>
                <w:highlight w:val="yellow"/>
              </w:rPr>
              <m:t>q</m:t>
            </m:r>
          </m:e>
        </m:d>
      </m:oMath>
    </w:p>
    <w:p w14:paraId="6595B124" w14:textId="77777777" w:rsidR="00480398" w:rsidRPr="00FD4BE7" w:rsidRDefault="00480398">
      <w:pPr>
        <w:pStyle w:val="Prrafodelista"/>
        <w:numPr>
          <w:ilvl w:val="0"/>
          <w:numId w:val="26"/>
        </w:numPr>
        <w:spacing w:after="100"/>
        <w:ind w:left="568" w:hanging="284"/>
        <w:rPr>
          <w:highlight w:val="yellow"/>
        </w:rPr>
      </w:pPr>
      <w:r w:rsidRPr="00FD4BE7">
        <w:rPr>
          <w:i/>
          <w:iCs/>
          <w:highlight w:val="yellow"/>
        </w:rPr>
        <w:t>Equilibrio en la balanza comercial</w:t>
      </w:r>
    </w:p>
    <w:p w14:paraId="3AB9A295" w14:textId="77777777" w:rsidR="00480398" w:rsidRDefault="00480398">
      <w:pPr>
        <w:pStyle w:val="Ttulo10"/>
        <w:numPr>
          <w:ilvl w:val="0"/>
          <w:numId w:val="27"/>
        </w:numPr>
        <w:ind w:left="1560" w:hanging="284"/>
      </w:pPr>
      <w:r>
        <w:t>Vaciado de mercado en el mercado de cada variedad</w:t>
      </w:r>
    </w:p>
    <w:p w14:paraId="7E9F10E2" w14:textId="77777777" w:rsidR="00480398" w:rsidRPr="00537E9F" w:rsidRDefault="00480398" w:rsidP="00480398">
      <w:pPr>
        <w:pStyle w:val="Nivel1SM"/>
        <w:keepNext/>
        <w:spacing w:before="0" w:after="0"/>
      </w:pPr>
      <w:r>
        <w:t xml:space="preserve">Como decimos, en equilibrio, </w:t>
      </w:r>
      <w:r w:rsidRPr="00403200">
        <w:rPr>
          <w:i/>
          <w:iCs/>
          <w:u w:val="single"/>
        </w:rPr>
        <w:t>se igualan las cantidades consumidas y producidas de cada variedad</w:t>
      </w:r>
      <w:r>
        <w:t xml:space="preserve"> (esta condición incluye tanto al bien numerario como a todas las variedades del producto diferenciado):</w:t>
      </w:r>
    </w:p>
    <w:p w14:paraId="37579760" w14:textId="77777777" w:rsidR="00480398" w:rsidRPr="00AB1B1E" w:rsidRDefault="00000000" w:rsidP="00480398">
      <w:pPr>
        <w:spacing w:after="100"/>
      </w:pPr>
      <m:oMathPara>
        <m:oMath>
          <m:borderBox>
            <m:borderBoxPr>
              <m:ctrlPr>
                <w:rPr>
                  <w:rFonts w:ascii="Cambria Math" w:hAnsi="Cambria Math"/>
                  <w:i/>
                </w:rPr>
              </m:ctrlPr>
            </m:borderBoxPr>
            <m:e>
              <m:r>
                <m:rPr>
                  <m:nor/>
                </m:rPr>
                <w:rPr>
                  <w:i/>
                </w:rPr>
                <m:t>x</m:t>
              </m:r>
              <m:r>
                <w:rPr>
                  <w:rFonts w:ascii="Cambria Math" w:hAnsi="Cambria Math"/>
                </w:rPr>
                <m:t>=</m:t>
              </m:r>
              <m:r>
                <m:rPr>
                  <m:nor/>
                </m:rPr>
                <w:rPr>
                  <w:i/>
                </w:rPr>
                <m:t>q</m:t>
              </m:r>
            </m:e>
          </m:borderBox>
        </m:oMath>
      </m:oMathPara>
    </w:p>
    <w:p w14:paraId="36571FA8" w14:textId="77777777" w:rsidR="00480398" w:rsidRPr="008C1B14" w:rsidRDefault="00480398">
      <w:pPr>
        <w:pStyle w:val="Ttulo10"/>
        <w:numPr>
          <w:ilvl w:val="0"/>
          <w:numId w:val="27"/>
        </w:numPr>
        <w:ind w:left="1560" w:hanging="284"/>
      </w:pPr>
      <w:r>
        <w:t>Maximización de beneficios por parte de las empresas</w:t>
      </w:r>
    </w:p>
    <w:p w14:paraId="47664B72" w14:textId="0BD0541D" w:rsidR="00480398" w:rsidRDefault="00480398" w:rsidP="00480398">
      <w:pPr>
        <w:pStyle w:val="Nivel1SM"/>
        <w:keepNext/>
        <w:spacing w:before="0" w:after="0"/>
      </w:pPr>
      <w:r>
        <w:t xml:space="preserve">En el </w:t>
      </w:r>
      <w:r w:rsidRPr="00403200">
        <w:rPr>
          <w:b/>
          <w:bCs/>
        </w:rPr>
        <w:t>bien </w:t>
      </w:r>
      <w:r w:rsidRPr="00403200">
        <w:rPr>
          <w:b/>
          <w:bCs/>
          <w:i/>
          <w:iCs/>
        </w:rPr>
        <w:t>X</w:t>
      </w:r>
      <w:r>
        <w:t xml:space="preserve">, debido a la estructura de mercado de </w:t>
      </w:r>
      <w:r w:rsidRPr="00403200">
        <w:rPr>
          <w:i/>
          <w:iCs/>
          <w:u w:val="single"/>
        </w:rPr>
        <w:t>competencia perfecta</w:t>
      </w:r>
      <w:r>
        <w:t xml:space="preserve">, el problema de maximización de beneficios da lugar a que el precio se iguale al coste marginal </w:t>
      </w:r>
      <w:r w:rsidRPr="00A05A1A">
        <w:rPr>
          <w:color w:val="767171" w:themeColor="background2" w:themeShade="80"/>
          <w:sz w:val="19"/>
          <w:szCs w:val="19"/>
        </w:rPr>
        <w:t>[ver tema 3.A.1</w:t>
      </w:r>
      <w:r w:rsidR="00A52617">
        <w:rPr>
          <w:color w:val="767171" w:themeColor="background2" w:themeShade="80"/>
          <w:sz w:val="19"/>
          <w:szCs w:val="19"/>
        </w:rPr>
        <w:t>6</w:t>
      </w:r>
      <w:r w:rsidRPr="00A05A1A">
        <w:rPr>
          <w:color w:val="767171" w:themeColor="background2" w:themeShade="80"/>
          <w:sz w:val="19"/>
          <w:szCs w:val="19"/>
        </w:rPr>
        <w:t>]</w:t>
      </w:r>
      <w:r>
        <w:t>:</w:t>
      </w:r>
    </w:p>
    <w:p w14:paraId="3A691EF8" w14:textId="77777777" w:rsidR="00480398" w:rsidRPr="00E56658" w:rsidRDefault="00000000" w:rsidP="00480398">
      <w:pPr>
        <w:pStyle w:val="Nivel1"/>
        <w:keepNext/>
        <w:numPr>
          <w:ilvl w:val="0"/>
          <w:numId w:val="0"/>
        </w:numPr>
        <w:spacing w:before="0" w:after="0"/>
        <w:rPr>
          <w:rFonts w:eastAsiaTheme="minorEastAsia"/>
          <w:iCs/>
        </w:rPr>
      </w:pPr>
      <m:oMathPara>
        <m:oMath>
          <m:borderBox>
            <m:borderBoxPr>
              <m:ctrlPr>
                <w:rPr>
                  <w:rFonts w:ascii="Cambria Math" w:hAnsi="Cambria Math"/>
                  <w:i/>
                  <w:iCs/>
                </w:rPr>
              </m:ctrlPr>
            </m:borderBoxPr>
            <m:e>
              <m:sSub>
                <m:sSubPr>
                  <m:ctrlPr>
                    <w:rPr>
                      <w:rFonts w:ascii="Cambria Math" w:hAnsi="Cambria Math"/>
                      <w:i/>
                      <w:iCs/>
                    </w:rPr>
                  </m:ctrlPr>
                </m:sSubPr>
                <m:e>
                  <m:r>
                    <m:rPr>
                      <m:nor/>
                    </m:rPr>
                    <w:rPr>
                      <w:i/>
                      <w:iCs/>
                      <w:lang w:val="en-US"/>
                    </w:rPr>
                    <m:t>p*</m:t>
                  </m:r>
                </m:e>
                <m:sub>
                  <m:r>
                    <m:rPr>
                      <m:nor/>
                    </m:rPr>
                    <w:rPr>
                      <w:i/>
                      <w:iCs/>
                      <w:lang w:val="en-US"/>
                    </w:rPr>
                    <m:t>x</m:t>
                  </m:r>
                </m:sub>
              </m:sSub>
              <m:r>
                <w:rPr>
                  <w:rFonts w:ascii="Cambria Math" w:eastAsiaTheme="minorEastAsia" w:hAnsi="Cambria Math"/>
                  <w:lang w:val="en-US"/>
                </w:rPr>
                <m:t>=</m:t>
              </m:r>
              <m:limLow>
                <m:limLowPr>
                  <m:ctrlPr>
                    <w:rPr>
                      <w:rFonts w:ascii="Cambria Math" w:hAnsi="Cambria Math"/>
                      <w:i/>
                      <w:iCs/>
                    </w:rPr>
                  </m:ctrlPr>
                </m:limLowPr>
                <m:e>
                  <m:groupChr>
                    <m:groupChrPr>
                      <m:ctrlPr>
                        <w:rPr>
                          <w:rFonts w:ascii="Cambria Math" w:hAnsi="Cambria Math"/>
                          <w:i/>
                          <w:iCs/>
                        </w:rPr>
                      </m:ctrlPr>
                    </m:groupChrPr>
                    <m:e>
                      <m:sSub>
                        <m:sSubPr>
                          <m:ctrlPr>
                            <w:rPr>
                              <w:rFonts w:ascii="Cambria Math" w:hAnsi="Cambria Math"/>
                              <w:i/>
                              <w:iCs/>
                            </w:rPr>
                          </m:ctrlPr>
                        </m:sSubPr>
                        <m:e>
                          <m:r>
                            <m:rPr>
                              <m:nor/>
                            </m:rPr>
                            <w:rPr>
                              <w:i/>
                              <w:iCs/>
                              <w:lang w:val="en-US"/>
                            </w:rPr>
                            <m:t>w</m:t>
                          </m:r>
                        </m:e>
                        <m:sub>
                          <m:r>
                            <m:rPr>
                              <m:nor/>
                            </m:rPr>
                            <w:rPr>
                              <w:i/>
                              <w:iCs/>
                              <w:lang w:val="en-US"/>
                            </w:rPr>
                            <m:t>xi</m:t>
                          </m:r>
                        </m:sub>
                      </m:sSub>
                    </m:e>
                  </m:groupChr>
                </m:e>
                <m:lim>
                  <m:r>
                    <m:rPr>
                      <m:nor/>
                    </m:rPr>
                    <w:rPr>
                      <w:i/>
                      <w:iCs/>
                      <w:sz w:val="14"/>
                      <w:szCs w:val="14"/>
                      <w:lang w:val="en-US"/>
                    </w:rPr>
                    <m:t>CMg</m:t>
                  </m:r>
                  <m:r>
                    <w:rPr>
                      <w:rFonts w:ascii="Cambria Math"/>
                      <w:sz w:val="14"/>
                      <w:szCs w:val="14"/>
                      <w:lang w:val="en-US"/>
                    </w:rPr>
                    <m:t>=</m:t>
                  </m:r>
                  <m:r>
                    <m:rPr>
                      <m:nor/>
                    </m:rPr>
                    <w:rPr>
                      <w:i/>
                      <w:iCs/>
                      <w:sz w:val="14"/>
                      <w:szCs w:val="14"/>
                      <w:lang w:val="en-US"/>
                    </w:rPr>
                    <m:t>1</m:t>
                  </m:r>
                </m:lim>
              </m:limLow>
            </m:e>
          </m:borderBox>
        </m:oMath>
      </m:oMathPara>
    </w:p>
    <w:p w14:paraId="6DD5DFAA" w14:textId="77777777" w:rsidR="00480398" w:rsidRPr="00E56658" w:rsidRDefault="00480398" w:rsidP="00480398">
      <w:pPr>
        <w:pStyle w:val="Nivel2SM"/>
      </w:pPr>
      <w:r>
        <w:t xml:space="preserve">Utilizaremos </w:t>
      </w:r>
      <w:r>
        <w:rPr>
          <w:i/>
          <w:iCs/>
        </w:rPr>
        <w:t>X</w:t>
      </w:r>
      <w:r>
        <w:t xml:space="preserve"> como bien numerario y normalizaremos su precio a 1 para que los salarios de este sector sean también iguales a 1 en ambas regiones.</w:t>
      </w:r>
    </w:p>
    <w:p w14:paraId="40F27937" w14:textId="77777777" w:rsidR="00480398" w:rsidRDefault="00480398" w:rsidP="00480398">
      <w:pPr>
        <w:pStyle w:val="Nivel1SM"/>
        <w:keepNext/>
        <w:spacing w:before="0" w:after="0"/>
      </w:pPr>
      <w:r>
        <w:t xml:space="preserve">Para el </w:t>
      </w:r>
      <w:r w:rsidRPr="00403200">
        <w:rPr>
          <w:b/>
          <w:bCs/>
        </w:rPr>
        <w:t>bien </w:t>
      </w:r>
      <w:r w:rsidRPr="00403200">
        <w:rPr>
          <w:b/>
          <w:bCs/>
          <w:i/>
          <w:iCs/>
        </w:rPr>
        <w:t>Y</w:t>
      </w:r>
      <w:r>
        <w:t>, d</w:t>
      </w:r>
      <w:r w:rsidRPr="00A05A1A">
        <w:t>ebido</w:t>
      </w:r>
      <w:r>
        <w:t xml:space="preserve"> a la estructura de mercado de </w:t>
      </w:r>
      <w:r w:rsidRPr="00403200">
        <w:rPr>
          <w:i/>
          <w:iCs/>
          <w:u w:val="single"/>
        </w:rPr>
        <w:t>competencia monopolística</w:t>
      </w:r>
      <w:r>
        <w:t>,</w:t>
      </w:r>
    </w:p>
    <w:p w14:paraId="31210195" w14:textId="77777777" w:rsidR="00480398" w:rsidRDefault="00480398" w:rsidP="00480398">
      <w:pPr>
        <w:pStyle w:val="Nivel2SM"/>
        <w:keepNext/>
        <w:spacing w:after="0"/>
      </w:pPr>
      <w:r>
        <w:t xml:space="preserve">El </w:t>
      </w:r>
      <w:r w:rsidRPr="00403200">
        <w:t>precio que maximiza el beneficio</w:t>
      </w:r>
      <w:r>
        <w:t xml:space="preserve"> para una empresa ubicada en la región </w:t>
      </w:r>
      <w:r w:rsidRPr="00A05A1A">
        <w:rPr>
          <w:i/>
          <w:iCs/>
        </w:rPr>
        <w:t>i</w:t>
      </w:r>
      <w:r>
        <w:t xml:space="preserve"> aplicado a los consumidores de la misma región </w:t>
      </w:r>
      <w:r w:rsidRPr="00A05A1A">
        <w:rPr>
          <w:i/>
          <w:iCs/>
        </w:rPr>
        <w:t>i</w:t>
      </w:r>
      <w:r>
        <w:t xml:space="preserve"> es:</w:t>
      </w:r>
    </w:p>
    <w:p w14:paraId="5A46795C" w14:textId="77777777" w:rsidR="00480398" w:rsidRPr="000E1A59" w:rsidRDefault="00000000" w:rsidP="00480398">
      <w:pPr>
        <w:pStyle w:val="Nivel2SM"/>
        <w:numPr>
          <w:ilvl w:val="0"/>
          <w:numId w:val="0"/>
        </w:numPr>
        <w:ind w:left="567"/>
        <w:rPr>
          <w:rFonts w:eastAsiaTheme="minorEastAsia"/>
          <w:i/>
          <w:iCs/>
          <w:lang w:val="en-US"/>
        </w:rPr>
      </w:pPr>
      <m:oMathPara>
        <m:oMath>
          <m:borderBox>
            <m:borderBoxPr>
              <m:ctrlPr>
                <w:rPr>
                  <w:rFonts w:ascii="Cambria Math" w:hAnsi="Cambria Math"/>
                  <w:i/>
                  <w:sz w:val="20"/>
                  <w:szCs w:val="20"/>
                </w:rPr>
              </m:ctrlPr>
            </m:borderBoxPr>
            <m:e>
              <m:sSub>
                <m:sSubPr>
                  <m:ctrlPr>
                    <w:rPr>
                      <w:rFonts w:ascii="Cambria Math" w:hAnsi="Cambria Math"/>
                      <w:i/>
                      <w:sz w:val="20"/>
                      <w:szCs w:val="20"/>
                    </w:rPr>
                  </m:ctrlPr>
                </m:sSubPr>
                <m:e>
                  <m:r>
                    <m:rPr>
                      <m:nor/>
                    </m:rPr>
                    <w:rPr>
                      <w:i/>
                      <w:sz w:val="20"/>
                      <w:szCs w:val="20"/>
                      <w:lang w:val="en-US"/>
                    </w:rPr>
                    <m:t>p*</m:t>
                  </m:r>
                </m:e>
                <m:sub>
                  <m:r>
                    <m:rPr>
                      <m:nor/>
                    </m:rPr>
                    <w:rPr>
                      <w:i/>
                      <w:sz w:val="20"/>
                      <w:szCs w:val="20"/>
                      <w:lang w:val="en-US"/>
                    </w:rPr>
                    <m:t>ii</m:t>
                  </m:r>
                </m:sub>
              </m:sSub>
              <m:r>
                <w:rPr>
                  <w:rFonts w:ascii="Cambria Math" w:eastAsiaTheme="minorEastAsia" w:hAnsi="Cambria Math"/>
                  <w:sz w:val="20"/>
                  <w:szCs w:val="20"/>
                  <w:lang w:val="en-US"/>
                </w:rPr>
                <m:t>=</m:t>
              </m:r>
              <m:limLow>
                <m:limLowPr>
                  <m:ctrlPr>
                    <w:rPr>
                      <w:rFonts w:ascii="Cambria Math" w:hAnsi="Cambria Math"/>
                      <w:i/>
                      <w:iCs/>
                      <w:sz w:val="20"/>
                      <w:szCs w:val="20"/>
                    </w:rPr>
                  </m:ctrlPr>
                </m:limLowPr>
                <m:e>
                  <m:groupChr>
                    <m:groupChrPr>
                      <m:ctrlPr>
                        <w:rPr>
                          <w:rFonts w:ascii="Cambria Math" w:hAnsi="Cambria Math"/>
                          <w:i/>
                          <w:iCs/>
                          <w:sz w:val="20"/>
                          <w:szCs w:val="20"/>
                        </w:rPr>
                      </m:ctrlPr>
                    </m:groupChrPr>
                    <m:e>
                      <m:r>
                        <m:rPr>
                          <m:nor/>
                        </m:rPr>
                        <w:rPr>
                          <w:i/>
                          <w:iCs/>
                          <w:sz w:val="20"/>
                          <w:szCs w:val="20"/>
                        </w:rPr>
                        <m:t>μ</m:t>
                      </m:r>
                    </m:e>
                  </m:groupChr>
                </m:e>
                <m:lim>
                  <m:eqArr>
                    <m:eqArrPr>
                      <m:ctrlPr>
                        <w:rPr>
                          <w:rFonts w:ascii="Cambria Math" w:hAnsi="Cambria Math"/>
                          <w:i/>
                          <w:sz w:val="14"/>
                          <w:szCs w:val="14"/>
                          <w:lang w:val="en-US"/>
                        </w:rPr>
                      </m:ctrlPr>
                    </m:eqArrPr>
                    <m:e>
                      <m:r>
                        <m:rPr>
                          <m:nor/>
                        </m:rPr>
                        <w:rPr>
                          <w:i/>
                          <w:sz w:val="14"/>
                          <w:szCs w:val="14"/>
                          <w:lang w:val="en-US"/>
                        </w:rPr>
                        <m:t>mark-up</m:t>
                      </m:r>
                    </m:e>
                    <m:e>
                      <m:r>
                        <w:rPr>
                          <w:rFonts w:ascii="Cambria Math" w:hAnsi="Cambria Math"/>
                          <w:sz w:val="14"/>
                          <w:szCs w:val="14"/>
                          <w:lang w:val="en-US"/>
                        </w:rPr>
                        <m:t>=</m:t>
                      </m:r>
                      <m:f>
                        <m:fPr>
                          <m:ctrlPr>
                            <w:rPr>
                              <w:rFonts w:ascii="Cambria Math" w:eastAsiaTheme="minorEastAsia" w:hAnsi="Cambria Math"/>
                              <w:i/>
                              <w:iCs/>
                            </w:rPr>
                          </m:ctrlPr>
                        </m:fPr>
                        <m:num>
                          <m:r>
                            <m:rPr>
                              <m:nor/>
                            </m:rPr>
                            <w:rPr>
                              <w:rFonts w:eastAsiaTheme="minorEastAsia"/>
                              <w:i/>
                              <w:iCs/>
                            </w:rPr>
                            <m:t>σ</m:t>
                          </m:r>
                        </m:num>
                        <m:den>
                          <m:r>
                            <m:rPr>
                              <m:nor/>
                            </m:rPr>
                            <w:rPr>
                              <w:rFonts w:eastAsiaTheme="minorEastAsia"/>
                              <w:i/>
                              <w:iCs/>
                            </w:rPr>
                            <m:t>σ</m:t>
                          </m:r>
                          <m:r>
                            <w:rPr>
                              <w:rFonts w:ascii="Cambria Math" w:eastAsiaTheme="minorEastAsia" w:hAnsi="Cambria Math"/>
                              <w:lang w:val="en-US"/>
                            </w:rPr>
                            <m:t>-</m:t>
                          </m:r>
                          <m:r>
                            <m:rPr>
                              <m:nor/>
                            </m:rPr>
                            <w:rPr>
                              <w:rFonts w:eastAsiaTheme="minorEastAsia"/>
                              <w:i/>
                              <w:iCs/>
                              <w:lang w:val="en-US"/>
                            </w:rPr>
                            <m:t>1</m:t>
                          </m:r>
                        </m:den>
                      </m:f>
                    </m:e>
                  </m:eqArr>
                </m:lim>
              </m:limLow>
              <m:r>
                <w:rPr>
                  <w:rFonts w:ascii="Cambria Math" w:hAnsi="Cambria Math"/>
                  <w:sz w:val="20"/>
                  <w:szCs w:val="20"/>
                  <w:lang w:val="en-US"/>
                </w:rPr>
                <m:t>∙</m:t>
              </m:r>
              <m:limLow>
                <m:limLowPr>
                  <m:ctrlPr>
                    <w:rPr>
                      <w:rFonts w:ascii="Cambria Math" w:hAnsi="Cambria Math"/>
                      <w:i/>
                      <w:iCs/>
                      <w:sz w:val="20"/>
                      <w:szCs w:val="20"/>
                    </w:rPr>
                  </m:ctrlPr>
                </m:limLowPr>
                <m:e>
                  <m:groupChr>
                    <m:groupChrPr>
                      <m:ctrlPr>
                        <w:rPr>
                          <w:rFonts w:ascii="Cambria Math" w:hAnsi="Cambria Math"/>
                          <w:i/>
                          <w:iCs/>
                          <w:sz w:val="20"/>
                          <w:szCs w:val="20"/>
                        </w:rPr>
                      </m:ctrlPr>
                    </m:groupChrPr>
                    <m:e>
                      <m:r>
                        <m:rPr>
                          <m:nor/>
                        </m:rPr>
                        <w:rPr>
                          <w:i/>
                          <w:iCs/>
                          <w:sz w:val="20"/>
                          <w:szCs w:val="20"/>
                          <w:lang w:val="en-US"/>
                        </w:rPr>
                        <m:t>c</m:t>
                      </m:r>
                      <m:r>
                        <w:rPr>
                          <w:rFonts w:ascii="Cambria Math" w:hAnsi="Cambria Math"/>
                          <w:sz w:val="20"/>
                          <w:szCs w:val="20"/>
                          <w:lang w:val="en-US"/>
                        </w:rPr>
                        <m:t>∙</m:t>
                      </m:r>
                      <m:sSub>
                        <m:sSubPr>
                          <m:ctrlPr>
                            <w:rPr>
                              <w:rFonts w:ascii="Cambria Math" w:hAnsi="Cambria Math"/>
                              <w:i/>
                              <w:sz w:val="20"/>
                              <w:szCs w:val="20"/>
                            </w:rPr>
                          </m:ctrlPr>
                        </m:sSubPr>
                        <m:e>
                          <m:r>
                            <m:rPr>
                              <m:nor/>
                            </m:rPr>
                            <w:rPr>
                              <w:i/>
                              <w:sz w:val="20"/>
                              <w:szCs w:val="20"/>
                              <w:lang w:val="en-US"/>
                            </w:rPr>
                            <m:t>w</m:t>
                          </m:r>
                        </m:e>
                        <m:sub>
                          <m:r>
                            <m:rPr>
                              <m:nor/>
                            </m:rPr>
                            <w:rPr>
                              <w:i/>
                              <w:sz w:val="20"/>
                              <w:szCs w:val="20"/>
                              <w:lang w:val="en-US"/>
                            </w:rPr>
                            <m:t>i</m:t>
                          </m:r>
                        </m:sub>
                      </m:sSub>
                    </m:e>
                  </m:groupChr>
                </m:e>
                <m:lim>
                  <m:r>
                    <m:rPr>
                      <m:nor/>
                    </m:rPr>
                    <w:rPr>
                      <w:i/>
                      <w:sz w:val="14"/>
                      <w:szCs w:val="14"/>
                      <w:lang w:val="en-US"/>
                    </w:rPr>
                    <m:t>CMg</m:t>
                  </m:r>
                </m:lim>
              </m:limLow>
            </m:e>
          </m:borderBox>
        </m:oMath>
      </m:oMathPara>
    </w:p>
    <w:p w14:paraId="5CAA9C28" w14:textId="77777777" w:rsidR="00480398" w:rsidRDefault="00480398" w:rsidP="00480398">
      <w:pPr>
        <w:pStyle w:val="Nivel2SM"/>
        <w:keepNext/>
        <w:spacing w:after="0"/>
      </w:pPr>
      <w:r>
        <w:t>El precio que maximiza el beneficio para una empresa ubicada en la región </w:t>
      </w:r>
      <w:r>
        <w:rPr>
          <w:i/>
          <w:iCs/>
        </w:rPr>
        <w:t>i</w:t>
      </w:r>
      <w:r>
        <w:t xml:space="preserve"> aplicado a los consumidores de la otra región </w:t>
      </w:r>
      <w:r>
        <w:rPr>
          <w:i/>
          <w:iCs/>
        </w:rPr>
        <w:t>j</w:t>
      </w:r>
      <w:r>
        <w:t xml:space="preserve"> es:</w:t>
      </w:r>
    </w:p>
    <w:p w14:paraId="18358D4A" w14:textId="77777777" w:rsidR="00480398" w:rsidRPr="000E1A59" w:rsidRDefault="00000000" w:rsidP="00480398">
      <w:pPr>
        <w:pStyle w:val="Nivel2SM"/>
        <w:keepNext/>
        <w:numPr>
          <w:ilvl w:val="0"/>
          <w:numId w:val="0"/>
        </w:numPr>
        <w:spacing w:after="0"/>
        <w:ind w:left="567"/>
        <w:rPr>
          <w:rFonts w:eastAsiaTheme="minorEastAsia"/>
          <w:sz w:val="20"/>
          <w:szCs w:val="20"/>
          <w:lang w:val="en-US"/>
        </w:rPr>
      </w:pPr>
      <m:oMathPara>
        <m:oMath>
          <m:sSub>
            <m:sSubPr>
              <m:ctrlPr>
                <w:rPr>
                  <w:rFonts w:ascii="Cambria Math" w:hAnsi="Cambria Math"/>
                  <w:i/>
                  <w:sz w:val="20"/>
                  <w:szCs w:val="20"/>
                </w:rPr>
              </m:ctrlPr>
            </m:sSubPr>
            <m:e>
              <m:r>
                <m:rPr>
                  <m:nor/>
                </m:rPr>
                <w:rPr>
                  <w:i/>
                  <w:sz w:val="20"/>
                  <w:szCs w:val="20"/>
                  <w:lang w:val="en-US"/>
                </w:rPr>
                <m:t>p*</m:t>
              </m:r>
            </m:e>
            <m:sub>
              <m:r>
                <m:rPr>
                  <m:nor/>
                </m:rPr>
                <w:rPr>
                  <w:i/>
                  <w:sz w:val="20"/>
                  <w:szCs w:val="20"/>
                  <w:lang w:val="en-US"/>
                </w:rPr>
                <m:t>ij</m:t>
              </m:r>
            </m:sub>
          </m:sSub>
          <m:r>
            <w:rPr>
              <w:rFonts w:ascii="Cambria Math" w:eastAsiaTheme="minorEastAsia" w:hAnsi="Cambria Math"/>
              <w:sz w:val="20"/>
              <w:szCs w:val="20"/>
              <w:lang w:val="en-US"/>
            </w:rPr>
            <m:t>=</m:t>
          </m:r>
          <m:limLow>
            <m:limLowPr>
              <m:ctrlPr>
                <w:rPr>
                  <w:rFonts w:ascii="Cambria Math" w:hAnsi="Cambria Math"/>
                  <w:i/>
                  <w:iCs/>
                  <w:sz w:val="20"/>
                  <w:szCs w:val="20"/>
                </w:rPr>
              </m:ctrlPr>
            </m:limLowPr>
            <m:e>
              <m:groupChr>
                <m:groupChrPr>
                  <m:ctrlPr>
                    <w:rPr>
                      <w:rFonts w:ascii="Cambria Math" w:hAnsi="Cambria Math"/>
                      <w:i/>
                      <w:iCs/>
                      <w:sz w:val="20"/>
                      <w:szCs w:val="20"/>
                    </w:rPr>
                  </m:ctrlPr>
                </m:groupChrPr>
                <m:e>
                  <m:r>
                    <m:rPr>
                      <m:nor/>
                    </m:rPr>
                    <w:rPr>
                      <w:i/>
                      <w:iCs/>
                      <w:sz w:val="20"/>
                      <w:szCs w:val="20"/>
                    </w:rPr>
                    <m:t>μ</m:t>
                  </m:r>
                </m:e>
              </m:groupChr>
            </m:e>
            <m:lim>
              <m:r>
                <m:rPr>
                  <m:nor/>
                </m:rPr>
                <w:rPr>
                  <w:i/>
                  <w:sz w:val="14"/>
                  <w:szCs w:val="14"/>
                  <w:lang w:val="en-US"/>
                </w:rPr>
                <m:t>mark-up</m:t>
              </m:r>
            </m:lim>
          </m:limLow>
          <m:r>
            <w:rPr>
              <w:rFonts w:ascii="Cambria Math" w:hAnsi="Cambria Math"/>
              <w:sz w:val="20"/>
              <w:szCs w:val="20"/>
              <w:lang w:val="en-US"/>
            </w:rPr>
            <m:t>∙</m:t>
          </m:r>
          <m:limLow>
            <m:limLowPr>
              <m:ctrlPr>
                <w:rPr>
                  <w:rFonts w:ascii="Cambria Math" w:hAnsi="Cambria Math"/>
                  <w:i/>
                  <w:iCs/>
                  <w:sz w:val="20"/>
                  <w:szCs w:val="20"/>
                </w:rPr>
              </m:ctrlPr>
            </m:limLowPr>
            <m:e>
              <m:groupChr>
                <m:groupChrPr>
                  <m:ctrlPr>
                    <w:rPr>
                      <w:rFonts w:ascii="Cambria Math" w:hAnsi="Cambria Math"/>
                      <w:i/>
                      <w:iCs/>
                      <w:sz w:val="20"/>
                      <w:szCs w:val="20"/>
                    </w:rPr>
                  </m:ctrlPr>
                </m:groupChrPr>
                <m:e>
                  <w:bookmarkStart w:id="91" w:name="_Hlk88990354"/>
                  <m:d>
                    <m:dPr>
                      <m:ctrlPr>
                        <w:rPr>
                          <w:rFonts w:ascii="Cambria Math" w:hAnsi="Cambria Math"/>
                          <w:i/>
                          <w:iCs/>
                          <w:sz w:val="20"/>
                          <w:szCs w:val="20"/>
                          <w:lang w:val="fr-FR"/>
                        </w:rPr>
                      </m:ctrlPr>
                    </m:dPr>
                    <m:e>
                      <m:r>
                        <m:rPr>
                          <m:nor/>
                        </m:rPr>
                        <w:rPr>
                          <w:i/>
                          <w:iCs/>
                          <w:sz w:val="20"/>
                          <w:szCs w:val="20"/>
                          <w:lang w:val="en-US"/>
                        </w:rPr>
                        <m:t>c</m:t>
                      </m:r>
                      <m:r>
                        <w:rPr>
                          <w:rFonts w:ascii="Cambria Math" w:hAnsi="Cambria Math"/>
                          <w:sz w:val="20"/>
                          <w:szCs w:val="20"/>
                          <w:lang w:val="en-US"/>
                        </w:rPr>
                        <m:t>∙</m:t>
                      </m:r>
                      <m:sSub>
                        <m:sSubPr>
                          <m:ctrlPr>
                            <w:rPr>
                              <w:rFonts w:ascii="Cambria Math" w:hAnsi="Cambria Math"/>
                              <w:i/>
                              <w:sz w:val="20"/>
                              <w:szCs w:val="20"/>
                            </w:rPr>
                          </m:ctrlPr>
                        </m:sSubPr>
                        <m:e>
                          <m:r>
                            <m:rPr>
                              <m:nor/>
                            </m:rPr>
                            <w:rPr>
                              <w:i/>
                              <w:sz w:val="20"/>
                              <w:szCs w:val="20"/>
                              <w:lang w:val="en-US"/>
                            </w:rPr>
                            <m:t>w</m:t>
                          </m:r>
                        </m:e>
                        <m:sub>
                          <m:r>
                            <m:rPr>
                              <m:nor/>
                            </m:rPr>
                            <w:rPr>
                              <w:i/>
                              <w:sz w:val="20"/>
                              <w:szCs w:val="20"/>
                              <w:lang w:val="en-US"/>
                            </w:rPr>
                            <m:t>i</m:t>
                          </m:r>
                        </m:sub>
                      </m:sSub>
                      <m:r>
                        <w:rPr>
                          <w:rFonts w:ascii="Cambria Math" w:hAnsi="Cambria Math"/>
                          <w:sz w:val="20"/>
                          <w:szCs w:val="20"/>
                          <w:lang w:val="en-US"/>
                        </w:rPr>
                        <m:t>∙</m:t>
                      </m:r>
                      <m:r>
                        <m:rPr>
                          <m:nor/>
                        </m:rPr>
                        <w:rPr>
                          <w:i/>
                          <w:iCs/>
                          <w:spacing w:val="-4"/>
                        </w:rPr>
                        <m:t>τ</m:t>
                      </m:r>
                    </m:e>
                  </m:d>
                  <w:bookmarkEnd w:id="91"/>
                </m:e>
              </m:groupChr>
            </m:e>
            <m:lim>
              <m:r>
                <m:rPr>
                  <m:nor/>
                </m:rPr>
                <w:rPr>
                  <w:i/>
                  <w:sz w:val="14"/>
                  <w:szCs w:val="14"/>
                  <w:lang w:val="en-US"/>
                </w:rPr>
                <m:t>CMg</m:t>
              </m:r>
            </m:lim>
          </m:limLow>
          <m:r>
            <w:rPr>
              <w:rFonts w:ascii="Cambria Math" w:eastAsiaTheme="minorEastAsia" w:hAnsi="Cambria Math"/>
              <w:lang w:val="en-US"/>
            </w:rPr>
            <m:t>&gt;</m:t>
          </m:r>
          <m:sSubSup>
            <m:sSubSupPr>
              <m:ctrlPr>
                <w:rPr>
                  <w:rFonts w:ascii="Cambria Math" w:hAnsi="Cambria Math"/>
                  <w:i/>
                </w:rPr>
              </m:ctrlPr>
            </m:sSubSupPr>
            <m:e>
              <m:r>
                <m:rPr>
                  <m:nor/>
                </m:rPr>
                <w:rPr>
                  <w:i/>
                  <w:lang w:val="en-US"/>
                </w:rPr>
                <m:t>p</m:t>
              </m:r>
            </m:e>
            <m:sub>
              <m:r>
                <m:rPr>
                  <m:nor/>
                </m:rPr>
                <w:rPr>
                  <w:i/>
                  <w:lang w:val="en-US"/>
                </w:rPr>
                <m:t>ii</m:t>
              </m:r>
            </m:sub>
            <m:sup>
              <m:r>
                <m:rPr>
                  <m:nor/>
                </m:rPr>
                <w:rPr>
                  <w:i/>
                  <w:lang w:val="en-US"/>
                </w:rPr>
                <m:t>*</m:t>
              </m:r>
            </m:sup>
          </m:sSubSup>
        </m:oMath>
      </m:oMathPara>
    </w:p>
    <w:p w14:paraId="597A12CB" w14:textId="77777777" w:rsidR="00480398" w:rsidRPr="00A05A1A" w:rsidRDefault="00480398" w:rsidP="00480398">
      <w:pPr>
        <w:pStyle w:val="Nivel3SM"/>
      </w:pPr>
      <w:r w:rsidRPr="00A05A1A">
        <w:t xml:space="preserve">El mark-up, </w:t>
      </w:r>
      <m:oMath>
        <m:r>
          <m:rPr>
            <m:nor/>
          </m:rPr>
          <w:rPr>
            <w:i/>
          </w:rPr>
          <m:t>μ</m:t>
        </m:r>
      </m:oMath>
      <w:r w:rsidRPr="00A05A1A">
        <w:t>, es el mismo en ambos casos, pero el precio de vender afuera es mayor debido a los costes de transporte que suponen un coste marginal adicional de producir en el extranjero.</w:t>
      </w:r>
    </w:p>
    <w:p w14:paraId="3B2FD774" w14:textId="77777777" w:rsidR="00480398" w:rsidRDefault="00480398" w:rsidP="00480398">
      <w:pPr>
        <w:pStyle w:val="Nivel2SM"/>
        <w:keepNext/>
        <w:spacing w:after="0"/>
      </w:pPr>
      <w:r>
        <w:t>Los beneficios vienen dados por:</w:t>
      </w:r>
    </w:p>
    <w:p w14:paraId="35695196" w14:textId="77777777" w:rsidR="00480398" w:rsidRDefault="00000000" w:rsidP="00480398">
      <w:pPr>
        <w:pStyle w:val="Nivel2SM"/>
        <w:numPr>
          <w:ilvl w:val="0"/>
          <w:numId w:val="0"/>
        </w:numPr>
        <w:ind w:left="567"/>
      </w:pPr>
      <m:oMathPara>
        <m:oMath>
          <m:sSub>
            <m:sSubPr>
              <m:ctrlPr>
                <w:rPr>
                  <w:rFonts w:ascii="Cambria Math" w:hAnsi="Cambria Math"/>
                  <w:i/>
                </w:rPr>
              </m:ctrlPr>
            </m:sSubPr>
            <m:e>
              <m:r>
                <m:rPr>
                  <m:nor/>
                </m:rPr>
                <w:rPr>
                  <w:i/>
                  <w:lang w:val="en-US"/>
                </w:rPr>
                <m:t>π</m:t>
              </m:r>
            </m:e>
            <m:sub>
              <m:r>
                <m:rPr>
                  <m:nor/>
                </m:rPr>
                <w:rPr>
                  <w:i/>
                </w:rPr>
                <m:t>i</m:t>
              </m:r>
            </m:sub>
          </m:sSub>
          <m:r>
            <w:rPr>
              <w:rFonts w:ascii="Cambria Math" w:hAnsi="Cambria Math"/>
            </w:rPr>
            <m:t>=</m:t>
          </m:r>
          <m:sSub>
            <m:sSubPr>
              <m:ctrlPr>
                <w:rPr>
                  <w:rFonts w:ascii="Cambria Math" w:hAnsi="Cambria Math"/>
                  <w:i/>
                </w:rPr>
              </m:ctrlPr>
            </m:sSubPr>
            <m:e>
              <m:r>
                <m:rPr>
                  <m:nor/>
                </m:rPr>
                <w:rPr>
                  <w:i/>
                </w:rPr>
                <m:t>p</m:t>
              </m:r>
            </m:e>
            <m:sub>
              <m:r>
                <m:rPr>
                  <m:nor/>
                </m:rPr>
                <w:rPr>
                  <w:i/>
                </w:rPr>
                <m:t>ii</m:t>
              </m:r>
            </m:sub>
          </m:sSub>
          <m:r>
            <w:rPr>
              <w:rFonts w:ascii="Cambria Math" w:hAnsi="Cambria Math"/>
            </w:rPr>
            <m:t>∙</m:t>
          </m:r>
          <m:r>
            <m:rPr>
              <m:nor/>
            </m:rPr>
            <w:rPr>
              <w:i/>
            </w:rPr>
            <m:t>q</m:t>
          </m:r>
          <m:r>
            <w:rPr>
              <w:rFonts w:ascii="Cambria Math" w:hAnsi="Cambria Math"/>
            </w:rPr>
            <m:t>-</m:t>
          </m:r>
          <m:sSub>
            <m:sSubPr>
              <m:ctrlPr>
                <w:rPr>
                  <w:rFonts w:ascii="Cambria Math" w:hAnsi="Cambria Math"/>
                  <w:i/>
                </w:rPr>
              </m:ctrlPr>
            </m:sSubPr>
            <m:e>
              <m:r>
                <m:rPr>
                  <m:nor/>
                </m:rPr>
                <w:rPr>
                  <w:i/>
                </w:rPr>
                <m:t>w</m:t>
              </m:r>
            </m:e>
            <m:sub>
              <m:r>
                <m:rPr>
                  <m:nor/>
                </m:rPr>
                <w:rPr>
                  <w:i/>
                </w:rPr>
                <m:t>i</m:t>
              </m:r>
            </m:sub>
          </m:sSub>
          <m:r>
            <w:rPr>
              <w:rFonts w:ascii="Cambria Math" w:hAnsi="Cambria Math"/>
            </w:rPr>
            <m:t>∙</m:t>
          </m:r>
          <m:d>
            <m:dPr>
              <m:ctrlPr>
                <w:rPr>
                  <w:rFonts w:ascii="Cambria Math" w:hAnsi="Cambria Math"/>
                  <w:i/>
                </w:rPr>
              </m:ctrlPr>
            </m:dPr>
            <m:e>
              <m:r>
                <m:rPr>
                  <m:nor/>
                </m:rPr>
                <w:rPr>
                  <w:i/>
                </w:rPr>
                <m:t>F</m:t>
              </m:r>
              <m:r>
                <w:rPr>
                  <w:rFonts w:ascii="Cambria Math" w:hAnsi="Cambria Math"/>
                </w:rPr>
                <m:t>+</m:t>
              </m:r>
              <m:r>
                <m:rPr>
                  <m:nor/>
                </m:rPr>
                <w:rPr>
                  <w:i/>
                </w:rPr>
                <m:t>c</m:t>
              </m:r>
              <m:r>
                <w:rPr>
                  <w:rFonts w:ascii="Cambria Math" w:hAnsi="Cambria Math"/>
                </w:rPr>
                <m:t>∙</m:t>
              </m:r>
              <m:r>
                <m:rPr>
                  <m:nor/>
                </m:rPr>
                <w:rPr>
                  <w:i/>
                </w:rPr>
                <m:t>q</m:t>
              </m:r>
            </m:e>
          </m:d>
          <m:r>
            <m:rPr>
              <m:sty m:val="p"/>
            </m:rPr>
            <w:rPr>
              <w:rFonts w:ascii="Cambria Math" w:hAnsi="Cambria Math"/>
            </w:rPr>
            <w:br/>
          </m:r>
        </m:oMath>
      </m:oMathPara>
      <w:r w:rsidR="00480398" w:rsidRPr="0099316E">
        <w:t xml:space="preserve">donde </w:t>
      </w:r>
      <m:oMath>
        <m:r>
          <m:rPr>
            <m:nor/>
          </m:rPr>
          <w:rPr>
            <w:i/>
          </w:rPr>
          <m:t>q</m:t>
        </m:r>
      </m:oMath>
      <w:r w:rsidR="00480398" w:rsidRPr="0099316E">
        <w:t xml:space="preserve"> es l</w:t>
      </w:r>
      <w:r w:rsidR="00480398">
        <w:t>a producción total de la empresa, incluyendo la porción usada como coste de transporte.</w:t>
      </w:r>
    </w:p>
    <w:p w14:paraId="246BB62B" w14:textId="77777777" w:rsidR="00480398" w:rsidRPr="00AB1B1E" w:rsidRDefault="00480398">
      <w:pPr>
        <w:pStyle w:val="Ttulo10"/>
        <w:numPr>
          <w:ilvl w:val="0"/>
          <w:numId w:val="27"/>
        </w:numPr>
        <w:ind w:left="1560" w:hanging="284"/>
      </w:pPr>
      <w:r>
        <w:t>Condición de libre entrada al mercado</w:t>
      </w:r>
    </w:p>
    <w:p w14:paraId="53385ED2" w14:textId="77777777" w:rsidR="00480398" w:rsidRDefault="00480398" w:rsidP="00480398">
      <w:pPr>
        <w:pStyle w:val="Nivel1SM"/>
        <w:keepNext/>
        <w:spacing w:before="0" w:after="0"/>
      </w:pPr>
      <w:r>
        <w:t xml:space="preserve">Para el </w:t>
      </w:r>
      <w:r w:rsidRPr="00403200">
        <w:rPr>
          <w:b/>
          <w:bCs/>
        </w:rPr>
        <w:t>bien </w:t>
      </w:r>
      <w:r w:rsidRPr="00403200">
        <w:rPr>
          <w:b/>
          <w:bCs/>
          <w:i/>
          <w:iCs/>
        </w:rPr>
        <w:t>X</w:t>
      </w:r>
      <w:r>
        <w:t xml:space="preserve">, suponemos </w:t>
      </w:r>
      <w:r w:rsidRPr="00403200">
        <w:rPr>
          <w:i/>
          <w:iCs/>
          <w:u w:val="single"/>
        </w:rPr>
        <w:t>libre entrada al mercado</w:t>
      </w:r>
      <w:r w:rsidRPr="00E56658">
        <w:t>,</w:t>
      </w:r>
      <w:r>
        <w:t xml:space="preserve"> tal que los beneficios serán cero en todo momento (</w:t>
      </w:r>
      <m:oMath>
        <m:sSub>
          <m:sSubPr>
            <m:ctrlPr>
              <w:rPr>
                <w:rFonts w:ascii="Cambria Math" w:hAnsi="Cambria Math"/>
                <w:i/>
              </w:rPr>
            </m:ctrlPr>
          </m:sSubPr>
          <m:e>
            <m:r>
              <m:rPr>
                <m:nor/>
              </m:rPr>
              <w:rPr>
                <w:i/>
                <w:lang w:val="en-US"/>
              </w:rPr>
              <m:t>π</m:t>
            </m:r>
          </m:e>
          <m:sub>
            <m:r>
              <m:rPr>
                <m:nor/>
              </m:rPr>
              <w:rPr>
                <w:i/>
              </w:rPr>
              <m:t>i</m:t>
            </m:r>
          </m:sub>
        </m:sSub>
        <m:r>
          <w:rPr>
            <w:rFonts w:ascii="Cambria Math" w:hAnsi="Cambria Math"/>
          </w:rPr>
          <m:t>=</m:t>
        </m:r>
        <m:r>
          <m:rPr>
            <m:nor/>
          </m:rPr>
          <w:rPr>
            <w:i/>
          </w:rPr>
          <m:t>0</m:t>
        </m:r>
      </m:oMath>
      <w:r>
        <w:t>).</w:t>
      </w:r>
    </w:p>
    <w:p w14:paraId="349A77E8" w14:textId="77777777" w:rsidR="00480398" w:rsidRDefault="00480398" w:rsidP="00480398">
      <w:pPr>
        <w:pStyle w:val="Nivel2SM"/>
      </w:pPr>
      <w:r>
        <w:t>El libre comercio del bien </w:t>
      </w:r>
      <w:r>
        <w:rPr>
          <w:i/>
          <w:iCs/>
        </w:rPr>
        <w:t>X</w:t>
      </w:r>
      <w:r>
        <w:t xml:space="preserve"> lleva a la igualación del precio de </w:t>
      </w:r>
      <w:r>
        <w:rPr>
          <w:i/>
          <w:iCs/>
        </w:rPr>
        <w:t>A</w:t>
      </w:r>
      <w:r>
        <w:t xml:space="preserve"> entre regiones (además, como hemos mencionado, utilizaremos </w:t>
      </w:r>
      <w:r>
        <w:rPr>
          <w:i/>
          <w:iCs/>
        </w:rPr>
        <w:t>X</w:t>
      </w:r>
      <w:r>
        <w:t xml:space="preserve"> como bien numerario y normalizaremos su precio a 1 para que los salarios de este sector sean también iguales a 1 en ambas regiones).</w:t>
      </w:r>
    </w:p>
    <w:p w14:paraId="24F6BC0D" w14:textId="77777777" w:rsidR="00480398" w:rsidRDefault="00480398" w:rsidP="00480398">
      <w:pPr>
        <w:pStyle w:val="Nivel1SM"/>
        <w:keepNext/>
        <w:spacing w:before="0" w:after="0"/>
      </w:pPr>
      <w:r>
        <w:lastRenderedPageBreak/>
        <w:t xml:space="preserve">En el caso del </w:t>
      </w:r>
      <w:r w:rsidRPr="00403200">
        <w:rPr>
          <w:b/>
          <w:bCs/>
        </w:rPr>
        <w:t>bien </w:t>
      </w:r>
      <w:r w:rsidRPr="00403200">
        <w:rPr>
          <w:b/>
          <w:bCs/>
          <w:i/>
          <w:iCs/>
        </w:rPr>
        <w:t>Y</w:t>
      </w:r>
      <w:r>
        <w:t xml:space="preserve">, también suponemos </w:t>
      </w:r>
      <w:r w:rsidRPr="00403200">
        <w:rPr>
          <w:i/>
          <w:iCs/>
          <w:u w:val="single"/>
        </w:rPr>
        <w:t>libre entrada al mercado</w:t>
      </w:r>
      <w:r>
        <w:t>, lo que implica que los beneficios serán cero en todo momento (</w:t>
      </w:r>
      <m:oMath>
        <m:sSub>
          <m:sSubPr>
            <m:ctrlPr>
              <w:rPr>
                <w:rFonts w:ascii="Cambria Math" w:hAnsi="Cambria Math"/>
                <w:i/>
              </w:rPr>
            </m:ctrlPr>
          </m:sSubPr>
          <m:e>
            <m:r>
              <m:rPr>
                <m:nor/>
              </m:rPr>
              <w:rPr>
                <w:i/>
                <w:lang w:val="en-US"/>
              </w:rPr>
              <m:t>π</m:t>
            </m:r>
          </m:e>
          <m:sub>
            <m:r>
              <m:rPr>
                <m:nor/>
              </m:rPr>
              <w:rPr>
                <w:i/>
              </w:rPr>
              <m:t>i</m:t>
            </m:r>
          </m:sub>
        </m:sSub>
        <m:r>
          <w:rPr>
            <w:rFonts w:ascii="Cambria Math" w:hAnsi="Cambria Math"/>
          </w:rPr>
          <m:t>=</m:t>
        </m:r>
        <m:r>
          <m:rPr>
            <m:nor/>
          </m:rPr>
          <w:rPr>
            <w:i/>
          </w:rPr>
          <m:t>0</m:t>
        </m:r>
      </m:oMath>
      <w:r>
        <w:t>)</w:t>
      </w:r>
      <w:bookmarkStart w:id="92" w:name="_Hlk129017667"/>
      <w:r>
        <w:rPr>
          <w:rStyle w:val="Refdenotaalpie"/>
        </w:rPr>
        <w:footnoteReference w:id="21"/>
      </w:r>
      <w:bookmarkEnd w:id="92"/>
      <w:r>
        <w:t>:</w:t>
      </w:r>
    </w:p>
    <w:p w14:paraId="2898FE1D" w14:textId="77777777" w:rsidR="00480398" w:rsidRPr="00EE1DA4" w:rsidRDefault="00000000" w:rsidP="00480398">
      <w:pPr>
        <w:keepNext/>
        <w:spacing w:after="0"/>
        <w:rPr>
          <w:rFonts w:eastAsiaTheme="minorEastAsia"/>
        </w:rPr>
      </w:pPr>
      <m:oMathPara>
        <m:oMath>
          <m:borderBox>
            <m:borderBoxPr>
              <m:ctrlPr>
                <w:rPr>
                  <w:rFonts w:ascii="Cambria Math" w:hAnsi="Cambria Math"/>
                  <w:i/>
                </w:rPr>
              </m:ctrlPr>
            </m:borderBoxPr>
            <m:e>
              <m:r>
                <m:rPr>
                  <m:nor/>
                </m:rPr>
                <w:rPr>
                  <w:i/>
                </w:rPr>
                <m:t>q*</m:t>
              </m:r>
              <m:r>
                <w:rPr>
                  <w:rFonts w:ascii="Cambria Math" w:eastAsiaTheme="minorEastAsia" w:hAnsi="Cambria Math"/>
                </w:rPr>
                <m:t>=</m:t>
              </m:r>
              <m:r>
                <m:rPr>
                  <m:nor/>
                </m:rPr>
                <w:rPr>
                  <w:i/>
                </w:rPr>
                <m:t>x*</m:t>
              </m:r>
              <m:r>
                <w:rPr>
                  <w:rFonts w:ascii="Cambria Math" w:eastAsiaTheme="minorEastAsia" w:hAnsi="Cambria Math"/>
                </w:rPr>
                <m:t>=</m:t>
              </m:r>
              <m:f>
                <m:fPr>
                  <m:ctrlPr>
                    <w:rPr>
                      <w:rFonts w:ascii="Cambria Math" w:eastAsiaTheme="minorEastAsia" w:hAnsi="Cambria Math"/>
                      <w:i/>
                      <w:lang w:val="en-US"/>
                    </w:rPr>
                  </m:ctrlPr>
                </m:fPr>
                <m:num>
                  <m:r>
                    <m:rPr>
                      <m:nor/>
                    </m:rPr>
                    <w:rPr>
                      <w:rFonts w:eastAsiaTheme="minorEastAsia"/>
                      <w:i/>
                    </w:rPr>
                    <m:t>F</m:t>
                  </m:r>
                </m:num>
                <m:den>
                  <m:r>
                    <m:rPr>
                      <m:nor/>
                    </m:rPr>
                    <w:rPr>
                      <w:rFonts w:eastAsiaTheme="minorEastAsia"/>
                      <w:i/>
                    </w:rPr>
                    <m:t>c</m:t>
                  </m:r>
                </m:den>
              </m:f>
              <m:r>
                <w:rPr>
                  <w:rFonts w:ascii="Cambria Math" w:eastAsiaTheme="minorEastAsia" w:hAnsi="Cambria Math"/>
                </w:rPr>
                <m:t>∙</m:t>
              </m:r>
              <m:d>
                <m:dPr>
                  <m:ctrlPr>
                    <w:rPr>
                      <w:rFonts w:ascii="Cambria Math" w:eastAsiaTheme="minorEastAsia" w:hAnsi="Cambria Math"/>
                      <w:i/>
                      <w:lang w:val="en-US"/>
                    </w:rPr>
                  </m:ctrlPr>
                </m:dPr>
                <m:e>
                  <m:r>
                    <m:rPr>
                      <m:nor/>
                    </m:rPr>
                    <w:rPr>
                      <w:rFonts w:eastAsiaTheme="minorEastAsia"/>
                      <w:i/>
                      <w:iCs/>
                    </w:rPr>
                    <m:t>σ</m:t>
                  </m:r>
                  <m:r>
                    <w:rPr>
                      <w:rFonts w:ascii="Cambria Math" w:hAnsi="Cambria Math"/>
                    </w:rPr>
                    <m:t>-</m:t>
                  </m:r>
                  <m:r>
                    <m:rPr>
                      <m:nor/>
                    </m:rPr>
                    <w:rPr>
                      <w:i/>
                    </w:rPr>
                    <m:t>1</m:t>
                  </m:r>
                </m:e>
              </m:d>
            </m:e>
          </m:borderBox>
        </m:oMath>
      </m:oMathPara>
    </w:p>
    <w:p w14:paraId="10596BA4" w14:textId="77777777" w:rsidR="00480398" w:rsidRDefault="00480398" w:rsidP="00480398">
      <w:pPr>
        <w:pStyle w:val="Nivel2SM"/>
      </w:pPr>
      <w:r w:rsidRPr="001B1AB8">
        <w:t>La producción es la m</w:t>
      </w:r>
      <w:r>
        <w:t>isma para todas las empresas en cualquier país, por lo que no utilizamos subíndice.</w:t>
      </w:r>
    </w:p>
    <w:p w14:paraId="51832288" w14:textId="77777777" w:rsidR="00480398" w:rsidRPr="00C35312" w:rsidRDefault="00480398">
      <w:pPr>
        <w:pStyle w:val="Ttulo10"/>
        <w:numPr>
          <w:ilvl w:val="0"/>
          <w:numId w:val="27"/>
        </w:numPr>
        <w:ind w:left="1560" w:hanging="284"/>
        <w:rPr>
          <w:rFonts w:eastAsiaTheme="minorEastAsia"/>
        </w:rPr>
      </w:pPr>
      <w:bookmarkStart w:id="93" w:name="_Hlk123291611"/>
      <w:r>
        <w:rPr>
          <w:rFonts w:eastAsiaTheme="minorEastAsia"/>
        </w:rPr>
        <w:t xml:space="preserve">Vaciado del mercado de trabajo: </w:t>
      </w:r>
      <m:oMath>
        <m:sSup>
          <m:sSupPr>
            <m:ctrlPr>
              <w:rPr>
                <w:rFonts w:ascii="Cambria Math" w:eastAsiaTheme="minorEastAsia" w:hAnsi="Cambria Math"/>
                <w:lang w:val="en-US"/>
              </w:rPr>
            </m:ctrlPr>
          </m:sSupPr>
          <m:e>
            <m:r>
              <m:rPr>
                <m:nor/>
              </m:rPr>
              <w:rPr>
                <w:rFonts w:eastAsiaTheme="minorEastAsia"/>
              </w:rPr>
              <m:t>L</m:t>
            </m:r>
          </m:e>
          <m:sup>
            <m:r>
              <m:rPr>
                <m:nor/>
              </m:rPr>
              <w:rPr>
                <w:rFonts w:eastAsiaTheme="minorEastAsia"/>
              </w:rPr>
              <m:t>S</m:t>
            </m:r>
          </m:sup>
        </m:sSup>
        <m:r>
          <w:rPr>
            <w:rFonts w:ascii="Cambria Math" w:eastAsiaTheme="minorEastAsia" w:hAnsi="Cambria Math"/>
          </w:rPr>
          <m:t>=</m:t>
        </m:r>
        <m:sSup>
          <m:sSupPr>
            <m:ctrlPr>
              <w:rPr>
                <w:rFonts w:ascii="Cambria Math" w:eastAsiaTheme="minorEastAsia" w:hAnsi="Cambria Math"/>
                <w:lang w:val="en-US"/>
              </w:rPr>
            </m:ctrlPr>
          </m:sSupPr>
          <m:e>
            <m:r>
              <m:rPr>
                <m:nor/>
              </m:rPr>
              <w:rPr>
                <w:rFonts w:eastAsiaTheme="minorEastAsia"/>
              </w:rPr>
              <m:t>L</m:t>
            </m:r>
          </m:e>
          <m:sup>
            <m:r>
              <m:rPr>
                <m:nor/>
              </m:rPr>
              <w:rPr>
                <w:rFonts w:eastAsiaTheme="minorEastAsia"/>
              </w:rPr>
              <m:t>D</m:t>
            </m:r>
          </m:sup>
        </m:sSup>
        <m:r>
          <w:rPr>
            <w:rFonts w:ascii="Cambria Math" w:eastAsiaTheme="minorEastAsia" w:hAnsi="Cambria Math"/>
          </w:rPr>
          <m:t>⟹</m:t>
        </m:r>
        <m:sSub>
          <m:sSubPr>
            <m:ctrlPr>
              <w:rPr>
                <w:rFonts w:ascii="Cambria Math" w:eastAsiaTheme="minorEastAsia" w:hAnsi="Cambria Math"/>
              </w:rPr>
            </m:ctrlPr>
          </m:sSubPr>
          <m:e>
            <m:r>
              <m:rPr>
                <m:nor/>
              </m:rPr>
              <w:rPr>
                <w:rFonts w:eastAsiaTheme="minorEastAsia"/>
              </w:rPr>
              <m:t>λ</m:t>
            </m:r>
          </m:e>
          <m:sub>
            <m:r>
              <m:rPr>
                <m:nor/>
              </m:rPr>
              <w:rPr>
                <w:rFonts w:eastAsiaTheme="minorEastAsia"/>
              </w:rPr>
              <m:t>i</m:t>
            </m:r>
          </m:sub>
        </m:sSub>
        <m:r>
          <w:rPr>
            <w:rFonts w:ascii="Cambria Math" w:eastAsiaTheme="minorEastAsia" w:hAnsi="Cambria Math"/>
          </w:rPr>
          <m:t>∙</m:t>
        </m:r>
        <m:r>
          <m:rPr>
            <m:nor/>
          </m:rPr>
          <w:rPr>
            <w:rFonts w:eastAsiaTheme="minorEastAsia"/>
            <w:iCs/>
          </w:rPr>
          <m:t>γ</m:t>
        </m:r>
        <m:r>
          <w:rPr>
            <w:rFonts w:ascii="Cambria Math" w:eastAsiaTheme="minorEastAsia" w:hAnsi="Cambria Math"/>
          </w:rPr>
          <m:t>=</m:t>
        </m:r>
        <m:sSub>
          <m:sSubPr>
            <m:ctrlPr>
              <w:rPr>
                <w:rFonts w:ascii="Cambria Math" w:eastAsiaTheme="minorEastAsia" w:hAnsi="Cambria Math"/>
                <w:iCs/>
              </w:rPr>
            </m:ctrlPr>
          </m:sSubPr>
          <m:e>
            <m:r>
              <m:rPr>
                <m:nor/>
              </m:rPr>
              <w:rPr>
                <w:rFonts w:eastAsiaTheme="minorEastAsia"/>
                <w:iCs/>
              </w:rPr>
              <m:t>n</m:t>
            </m:r>
          </m:e>
          <m:sub>
            <m:r>
              <m:rPr>
                <m:nor/>
              </m:rPr>
              <w:rPr>
                <w:rFonts w:eastAsiaTheme="minorEastAsia"/>
                <w:iCs/>
              </w:rPr>
              <m:t>i</m:t>
            </m:r>
          </m:sub>
        </m:sSub>
        <m:r>
          <w:rPr>
            <w:rFonts w:ascii="Cambria Math" w:hAnsi="Cambria Math"/>
          </w:rPr>
          <m:t>∙</m:t>
        </m:r>
        <m:d>
          <m:dPr>
            <m:ctrlPr>
              <w:rPr>
                <w:rFonts w:ascii="Cambria Math" w:hAnsi="Cambria Math"/>
              </w:rPr>
            </m:ctrlPr>
          </m:dPr>
          <m:e>
            <m:r>
              <m:rPr>
                <m:nor/>
              </m:rPr>
              <m:t>F</m:t>
            </m:r>
            <m:r>
              <w:rPr>
                <w:rFonts w:ascii="Cambria Math" w:eastAsiaTheme="minorEastAsia" w:hAnsi="Cambria Math"/>
              </w:rPr>
              <m:t>+</m:t>
            </m:r>
            <m:r>
              <m:rPr>
                <m:nor/>
              </m:rPr>
              <m:t>c</m:t>
            </m:r>
            <m:r>
              <w:rPr>
                <w:rFonts w:ascii="Cambria Math" w:eastAsiaTheme="minorEastAsia" w:hAnsi="Cambria Math"/>
              </w:rPr>
              <m:t>∙</m:t>
            </m:r>
            <m:r>
              <m:rPr>
                <m:nor/>
              </m:rPr>
              <m:t>q</m:t>
            </m:r>
          </m:e>
        </m:d>
      </m:oMath>
      <w:bookmarkEnd w:id="93"/>
    </w:p>
    <w:p w14:paraId="2ED09ED6" w14:textId="77777777" w:rsidR="00480398" w:rsidRDefault="00480398" w:rsidP="00480398">
      <w:pPr>
        <w:pStyle w:val="Nivel1SM"/>
        <w:keepNext/>
        <w:spacing w:before="0" w:after="0"/>
      </w:pPr>
      <w:r>
        <w:t xml:space="preserve">El </w:t>
      </w:r>
      <w:r w:rsidRPr="00DD4852">
        <w:rPr>
          <w:b/>
          <w:bCs/>
        </w:rPr>
        <w:t>mercado del bien</w:t>
      </w:r>
      <w:r>
        <w:rPr>
          <w:b/>
          <w:bCs/>
        </w:rPr>
        <w:t> </w:t>
      </w:r>
      <w:r w:rsidRPr="00DD4852">
        <w:rPr>
          <w:b/>
          <w:bCs/>
          <w:i/>
          <w:iCs/>
        </w:rPr>
        <w:t>X</w:t>
      </w:r>
      <w:r>
        <w:t xml:space="preserve"> es muy sencillo. Necesitamos un trabajador para producir una unidad de </w:t>
      </w:r>
      <w:r>
        <w:rPr>
          <w:i/>
          <w:iCs/>
        </w:rPr>
        <w:t>X</w:t>
      </w:r>
      <w:r>
        <w:t>, por lo que cada país produce de forma que:</w:t>
      </w:r>
    </w:p>
    <w:p w14:paraId="146A5302" w14:textId="77777777" w:rsidR="00480398" w:rsidRPr="001B1AB8" w:rsidRDefault="00000000" w:rsidP="00480398">
      <w:pPr>
        <w:spacing w:after="100"/>
        <w:rPr>
          <w:rFonts w:eastAsiaTheme="minorEastAsia"/>
        </w:rPr>
      </w:pPr>
      <m:oMathPara>
        <m:oMath>
          <m:borderBox>
            <m:borderBoxPr>
              <m:ctrlPr>
                <w:rPr>
                  <w:rFonts w:ascii="Cambria Math" w:eastAsiaTheme="minorEastAsia" w:hAnsi="Cambria Math"/>
                  <w:i/>
                </w:rPr>
              </m:ctrlPr>
            </m:borderBoxPr>
            <m:e>
              <m:sSub>
                <m:sSubPr>
                  <m:ctrlPr>
                    <w:rPr>
                      <w:rFonts w:ascii="Cambria Math" w:eastAsiaTheme="minorEastAsia" w:hAnsi="Cambria Math"/>
                      <w:i/>
                    </w:rPr>
                  </m:ctrlPr>
                </m:sSubPr>
                <m:e>
                  <m:r>
                    <m:rPr>
                      <m:nor/>
                    </m:rPr>
                    <w:rPr>
                      <w:rFonts w:eastAsiaTheme="minorEastAsia"/>
                      <w:i/>
                    </w:rPr>
                    <m:t>X</m:t>
                  </m:r>
                </m:e>
                <m:sub>
                  <m:r>
                    <m:rPr>
                      <m:nor/>
                    </m:rPr>
                    <w:rPr>
                      <w:rFonts w:eastAsiaTheme="minorEastAsia"/>
                      <w:i/>
                    </w:rPr>
                    <m:t>i</m:t>
                  </m:r>
                </m:sub>
              </m:sSub>
              <m:r>
                <w:rPr>
                  <w:rFonts w:ascii="Cambria Math" w:hAnsi="Cambria Math"/>
                </w:rPr>
                <m:t>=</m:t>
              </m:r>
              <m:f>
                <m:fPr>
                  <m:ctrlPr>
                    <w:rPr>
                      <w:rFonts w:ascii="Cambria Math" w:eastAsiaTheme="minorEastAsia" w:hAnsi="Cambria Math"/>
                      <w:i/>
                    </w:rPr>
                  </m:ctrlPr>
                </m:fPr>
                <m:num>
                  <m:d>
                    <m:dPr>
                      <m:ctrlPr>
                        <w:rPr>
                          <w:rFonts w:ascii="Cambria Math" w:eastAsiaTheme="minorEastAsia" w:hAnsi="Cambria Math"/>
                          <w:i/>
                        </w:rPr>
                      </m:ctrlPr>
                    </m:dPr>
                    <m:e>
                      <m:r>
                        <m:rPr>
                          <m:nor/>
                        </m:rPr>
                        <w:rPr>
                          <w:rFonts w:eastAsiaTheme="minorEastAsia"/>
                          <w:i/>
                        </w:rPr>
                        <m:t>1</m:t>
                      </m:r>
                      <m:r>
                        <w:rPr>
                          <w:rFonts w:ascii="Cambria Math" w:eastAsiaTheme="minorEastAsia" w:hAnsi="Cambria Math"/>
                        </w:rPr>
                        <m:t>-</m:t>
                      </m:r>
                      <m:r>
                        <m:rPr>
                          <m:nor/>
                        </m:rPr>
                        <w:rPr>
                          <w:rFonts w:eastAsiaTheme="minorEastAsia"/>
                          <w:i/>
                        </w:rPr>
                        <m:t>γ</m:t>
                      </m:r>
                    </m:e>
                  </m:d>
                </m:num>
                <m:den>
                  <m:r>
                    <m:rPr>
                      <m:nor/>
                    </m:rPr>
                    <w:rPr>
                      <w:rFonts w:eastAsiaTheme="minorEastAsia"/>
                      <w:i/>
                    </w:rPr>
                    <m:t>2</m:t>
                  </m:r>
                </m:den>
              </m:f>
              <m:r>
                <w:rPr>
                  <w:rFonts w:ascii="Cambria Math" w:eastAsiaTheme="minorEastAsia" w:hAnsi="Cambria Math"/>
                </w:rPr>
                <m:t xml:space="preserve">  ∀ </m:t>
              </m:r>
              <m:r>
                <m:rPr>
                  <m:nor/>
                </m:rPr>
                <w:rPr>
                  <w:rFonts w:eastAsiaTheme="minorEastAsia"/>
                  <w:i/>
                </w:rPr>
                <m:t>i</m:t>
              </m:r>
              <m:r>
                <w:rPr>
                  <w:rFonts w:ascii="Cambria Math" w:eastAsiaTheme="minorEastAsia" w:hAnsi="Cambria Math"/>
                </w:rPr>
                <m:t>∈</m:t>
              </m:r>
              <m:d>
                <m:dPr>
                  <m:ctrlPr>
                    <w:rPr>
                      <w:rFonts w:ascii="Cambria Math" w:eastAsiaTheme="minorEastAsia" w:hAnsi="Cambria Math"/>
                      <w:i/>
                    </w:rPr>
                  </m:ctrlPr>
                </m:dPr>
                <m:e>
                  <m:r>
                    <m:rPr>
                      <m:nor/>
                    </m:rPr>
                    <w:rPr>
                      <w:i/>
                    </w:rPr>
                    <m:t>A</m:t>
                  </m:r>
                  <m:r>
                    <w:rPr>
                      <w:rFonts w:ascii="Cambria Math"/>
                    </w:rPr>
                    <m:t>,</m:t>
                  </m:r>
                  <m:r>
                    <m:rPr>
                      <m:nor/>
                    </m:rPr>
                    <w:rPr>
                      <w:i/>
                    </w:rPr>
                    <m:t>B</m:t>
                  </m:r>
                </m:e>
              </m:d>
            </m:e>
          </m:borderBox>
        </m:oMath>
      </m:oMathPara>
    </w:p>
    <w:p w14:paraId="4DFF3058" w14:textId="77777777" w:rsidR="00480398" w:rsidRDefault="00480398" w:rsidP="00480398">
      <w:pPr>
        <w:pStyle w:val="Nivel1SM"/>
        <w:keepNext/>
        <w:spacing w:after="0"/>
      </w:pPr>
      <w:r>
        <w:t xml:space="preserve">En el caso del </w:t>
      </w:r>
      <w:r w:rsidRPr="00DD4852">
        <w:rPr>
          <w:b/>
          <w:bCs/>
        </w:rPr>
        <w:t>mercado del bien</w:t>
      </w:r>
      <w:r>
        <w:rPr>
          <w:b/>
          <w:bCs/>
        </w:rPr>
        <w:t> </w:t>
      </w:r>
      <w:r w:rsidRPr="00DD4852">
        <w:rPr>
          <w:b/>
          <w:bCs/>
          <w:i/>
          <w:iCs/>
        </w:rPr>
        <w:t>Y</w:t>
      </w:r>
      <w:r>
        <w:t>, la demanda total de obreros en cada país se obtiene de multiplicar la demanda de obreros de una empresa por el número total de obreros en el país:</w:t>
      </w:r>
    </w:p>
    <w:p w14:paraId="51EE77C9" w14:textId="77777777" w:rsidR="00480398" w:rsidRPr="00C35312" w:rsidRDefault="00000000" w:rsidP="00480398">
      <w:pPr>
        <w:spacing w:after="0"/>
        <w:rPr>
          <w:rFonts w:eastAsiaTheme="minorEastAsia"/>
        </w:rPr>
      </w:pPr>
      <m:oMathPara>
        <m:oMath>
          <m:sSub>
            <m:sSubPr>
              <m:ctrlPr>
                <w:rPr>
                  <w:rFonts w:ascii="Cambria Math" w:eastAsiaTheme="minorEastAsia" w:hAnsi="Cambria Math"/>
                  <w:i/>
                  <w:iCs/>
                </w:rPr>
              </m:ctrlPr>
            </m:sSubPr>
            <m:e>
              <m:r>
                <m:rPr>
                  <m:nor/>
                </m:rPr>
                <w:rPr>
                  <w:rFonts w:eastAsiaTheme="minorEastAsia"/>
                  <w:i/>
                  <w:iCs/>
                </w:rPr>
                <m:t>n</m:t>
              </m:r>
            </m:e>
            <m:sub>
              <m:r>
                <m:rPr>
                  <m:nor/>
                </m:rPr>
                <w:rPr>
                  <w:rFonts w:eastAsiaTheme="minorEastAsia"/>
                  <w:i/>
                  <w:iCs/>
                </w:rPr>
                <m:t>i</m:t>
              </m:r>
            </m:sub>
          </m:sSub>
          <m:r>
            <w:rPr>
              <w:rFonts w:ascii="Cambria Math" w:eastAsiaTheme="minorEastAsia" w:hAnsi="Cambria Math"/>
            </w:rPr>
            <m:t>∙</m:t>
          </m:r>
          <m:d>
            <m:dPr>
              <m:ctrlPr>
                <w:rPr>
                  <w:rFonts w:ascii="Cambria Math" w:eastAsiaTheme="minorEastAsia" w:hAnsi="Cambria Math"/>
                  <w:i/>
                </w:rPr>
              </m:ctrlPr>
            </m:dPr>
            <m:e>
              <m:r>
                <m:rPr>
                  <m:nor/>
                </m:rPr>
                <w:rPr>
                  <w:rFonts w:eastAsiaTheme="minorEastAsia"/>
                  <w:i/>
                </w:rPr>
                <m:t>F</m:t>
              </m:r>
              <m:r>
                <w:rPr>
                  <w:rFonts w:ascii="Cambria Math" w:eastAsiaTheme="minorEastAsia" w:hAnsi="Cambria Math"/>
                </w:rPr>
                <m:t>+</m:t>
              </m:r>
              <m:r>
                <m:rPr>
                  <m:nor/>
                </m:rPr>
                <w:rPr>
                  <w:rFonts w:eastAsiaTheme="minorEastAsia"/>
                  <w:i/>
                </w:rPr>
                <m:t>c</m:t>
              </m:r>
              <m:r>
                <w:rPr>
                  <w:rFonts w:ascii="Cambria Math" w:eastAsiaTheme="minorEastAsia" w:hAnsi="Cambria Math"/>
                </w:rPr>
                <m:t>∙</m:t>
              </m:r>
              <m:r>
                <m:rPr>
                  <m:nor/>
                </m:rPr>
                <w:rPr>
                  <w:rFonts w:eastAsiaTheme="minorEastAsia"/>
                  <w:i/>
                </w:rPr>
                <m:t>q</m:t>
              </m:r>
            </m:e>
          </m:d>
        </m:oMath>
      </m:oMathPara>
    </w:p>
    <w:p w14:paraId="44762F5D" w14:textId="77777777" w:rsidR="00480398" w:rsidRDefault="00480398" w:rsidP="00480398">
      <w:pPr>
        <w:pStyle w:val="Nivel2SM"/>
        <w:keepNext/>
        <w:spacing w:after="0"/>
      </w:pPr>
      <w:r>
        <w:t>La oferta total de obreros del sector </w:t>
      </w:r>
      <w:r>
        <w:rPr>
          <w:i/>
          <w:iCs/>
        </w:rPr>
        <w:t>Y</w:t>
      </w:r>
      <w:r>
        <w:t xml:space="preserve"> en la región está dada por la porción de obreros del sector </w:t>
      </w:r>
      <w:r>
        <w:rPr>
          <w:i/>
          <w:iCs/>
        </w:rPr>
        <w:t>Y</w:t>
      </w:r>
      <w:r>
        <w:t xml:space="preserve"> en esa región, multiplicado por el número total de obreros en la economía:</w:t>
      </w:r>
    </w:p>
    <w:p w14:paraId="0503D85B" w14:textId="77777777" w:rsidR="00480398" w:rsidRPr="00E86C15" w:rsidRDefault="00000000" w:rsidP="00480398">
      <w:pPr>
        <w:pStyle w:val="Nivel2SM"/>
        <w:numPr>
          <w:ilvl w:val="0"/>
          <w:numId w:val="0"/>
        </w:numPr>
        <w:ind w:left="567"/>
        <w:rPr>
          <w:lang w:val="en-US"/>
        </w:rPr>
      </w:pPr>
      <m:oMathPara>
        <m:oMath>
          <m:limLow>
            <m:limLowPr>
              <m:ctrlPr>
                <w:rPr>
                  <w:rFonts w:ascii="Cambria Math" w:hAnsi="Cambria Math"/>
                  <w:i/>
                  <w:iCs/>
                </w:rPr>
              </m:ctrlPr>
            </m:limLowPr>
            <m:e>
              <m:groupChr>
                <m:groupChrPr>
                  <m:ctrlPr>
                    <w:rPr>
                      <w:rFonts w:ascii="Cambria Math" w:hAnsi="Cambria Math"/>
                      <w:i/>
                      <w:iCs/>
                    </w:rPr>
                  </m:ctrlPr>
                </m:groupChrPr>
                <m:e>
                  <m:sSub>
                    <m:sSubPr>
                      <m:ctrlPr>
                        <w:rPr>
                          <w:rFonts w:ascii="Cambria Math" w:hAnsi="Cambria Math"/>
                          <w:i/>
                          <w:iCs/>
                        </w:rPr>
                      </m:ctrlPr>
                    </m:sSubPr>
                    <m:e>
                      <m:r>
                        <m:rPr>
                          <m:nor/>
                        </m:rPr>
                        <w:rPr>
                          <w:i/>
                          <w:iCs/>
                          <w:lang w:val="en-US"/>
                        </w:rPr>
                        <m:t>n</m:t>
                      </m:r>
                    </m:e>
                    <m:sub>
                      <m:r>
                        <m:rPr>
                          <m:nor/>
                        </m:rPr>
                        <w:rPr>
                          <w:i/>
                          <w:iCs/>
                          <w:lang w:val="en-US"/>
                        </w:rPr>
                        <m:t>i</m:t>
                      </m:r>
                    </m:sub>
                  </m:sSub>
                  <m:r>
                    <w:rPr>
                      <w:rFonts w:ascii="Cambria Math" w:hAnsi="Cambria Math"/>
                      <w:lang w:val="en-US"/>
                    </w:rPr>
                    <m:t>∙</m:t>
                  </m:r>
                  <m:d>
                    <m:dPr>
                      <m:ctrlPr>
                        <w:rPr>
                          <w:rFonts w:ascii="Cambria Math" w:hAnsi="Cambria Math"/>
                          <w:i/>
                        </w:rPr>
                      </m:ctrlPr>
                    </m:dPr>
                    <m:e>
                      <m:r>
                        <m:rPr>
                          <m:nor/>
                        </m:rPr>
                        <w:rPr>
                          <w:i/>
                          <w:lang w:val="en-US"/>
                        </w:rPr>
                        <m:t>F</m:t>
                      </m:r>
                      <m:r>
                        <w:rPr>
                          <w:rFonts w:ascii="Cambria Math" w:hAnsi="Cambria Math"/>
                          <w:lang w:val="en-US"/>
                        </w:rPr>
                        <m:t>+</m:t>
                      </m:r>
                      <m:r>
                        <m:rPr>
                          <m:nor/>
                        </m:rPr>
                        <w:rPr>
                          <w:i/>
                          <w:lang w:val="en-US"/>
                        </w:rPr>
                        <m:t>c</m:t>
                      </m:r>
                      <m:r>
                        <w:rPr>
                          <w:rFonts w:ascii="Cambria Math" w:hAnsi="Cambria Math"/>
                          <w:lang w:val="en-US"/>
                        </w:rPr>
                        <m:t>∙</m:t>
                      </m:r>
                      <m:r>
                        <m:rPr>
                          <m:nor/>
                        </m:rPr>
                        <w:rPr>
                          <w:i/>
                          <w:lang w:val="en-US"/>
                        </w:rPr>
                        <m:t>q</m:t>
                      </m:r>
                    </m:e>
                  </m:d>
                </m:e>
              </m:groupChr>
            </m:e>
            <m:lim>
              <m:sSup>
                <m:sSupPr>
                  <m:ctrlPr>
                    <w:rPr>
                      <w:rFonts w:ascii="Cambria Math" w:hAnsi="Cambria Math"/>
                      <w:i/>
                      <w:iCs/>
                    </w:rPr>
                  </m:ctrlPr>
                </m:sSupPr>
                <m:e>
                  <m:r>
                    <m:rPr>
                      <m:nor/>
                    </m:rPr>
                    <w:rPr>
                      <w:i/>
                      <w:iCs/>
                      <w:lang w:val="en-US"/>
                    </w:rPr>
                    <m:t>L</m:t>
                  </m:r>
                </m:e>
                <m:sup>
                  <m:r>
                    <m:rPr>
                      <m:nor/>
                    </m:rPr>
                    <w:rPr>
                      <w:i/>
                      <w:iCs/>
                      <w:lang w:val="en-US"/>
                    </w:rPr>
                    <m:t>D</m:t>
                  </m:r>
                </m:sup>
              </m:sSup>
            </m:lim>
          </m:limLow>
          <m:r>
            <w:rPr>
              <w:rFonts w:ascii="Cambria Math" w:hAnsi="Cambria Math"/>
              <w:lang w:val="en-US"/>
            </w:rPr>
            <m:t>=</m:t>
          </m:r>
          <m:limUpp>
            <m:limUppPr>
              <m:ctrlPr>
                <w:rPr>
                  <w:rFonts w:ascii="Cambria Math" w:hAnsi="Cambria Math"/>
                  <w:i/>
                </w:rPr>
              </m:ctrlPr>
            </m:limUppPr>
            <m:e>
              <m:groupChr>
                <m:groupChrPr>
                  <m:chr m:val="⏞"/>
                  <m:pos m:val="top"/>
                  <m:vertJc m:val="bot"/>
                  <m:ctrlPr>
                    <w:rPr>
                      <w:rFonts w:ascii="Cambria Math" w:hAnsi="Cambria Math"/>
                      <w:i/>
                    </w:rPr>
                  </m:ctrlPr>
                </m:groupChrPr>
                <m:e>
                  <m:limLow>
                    <m:limLowPr>
                      <m:ctrlPr>
                        <w:rPr>
                          <w:rFonts w:ascii="Cambria Math" w:hAnsi="Cambria Math"/>
                          <w:i/>
                        </w:rPr>
                      </m:ctrlPr>
                    </m:limLowPr>
                    <m:e>
                      <m:groupChr>
                        <m:groupChrPr>
                          <m:ctrlPr>
                            <w:rPr>
                              <w:rFonts w:ascii="Cambria Math" w:hAnsi="Cambria Math"/>
                              <w:i/>
                            </w:rPr>
                          </m:ctrlPr>
                        </m:groupChrPr>
                        <m:e>
                          <m:sSub>
                            <m:sSubPr>
                              <m:ctrlPr>
                                <w:rPr>
                                  <w:rFonts w:ascii="Cambria Math" w:hAnsi="Cambria Math"/>
                                  <w:i/>
                                </w:rPr>
                              </m:ctrlPr>
                            </m:sSubPr>
                            <m:e>
                              <m:r>
                                <m:rPr>
                                  <m:nor/>
                                </m:rPr>
                                <w:rPr>
                                  <w:i/>
                                </w:rPr>
                                <m:t>λ</m:t>
                              </m:r>
                            </m:e>
                            <m:sub>
                              <m:r>
                                <m:rPr>
                                  <m:nor/>
                                </m:rPr>
                                <w:rPr>
                                  <w:i/>
                                  <w:lang w:val="en-US"/>
                                </w:rPr>
                                <m:t>i</m:t>
                              </m:r>
                            </m:sub>
                          </m:sSub>
                          <m:r>
                            <w:rPr>
                              <w:rFonts w:ascii="Cambria Math" w:hAnsi="Cambria Math"/>
                              <w:lang w:val="en-US"/>
                            </w:rPr>
                            <m:t>∙</m:t>
                          </m:r>
                          <m:r>
                            <m:rPr>
                              <m:nor/>
                            </m:rPr>
                            <w:rPr>
                              <w:i/>
                              <w:iCs/>
                            </w:rPr>
                            <m:t>γ</m:t>
                          </m:r>
                        </m:e>
                      </m:groupChr>
                    </m:e>
                    <m:lim>
                      <m:sSup>
                        <m:sSupPr>
                          <m:ctrlPr>
                            <w:rPr>
                              <w:rFonts w:ascii="Cambria Math" w:hAnsi="Cambria Math"/>
                              <w:i/>
                              <w:iCs/>
                            </w:rPr>
                          </m:ctrlPr>
                        </m:sSupPr>
                        <m:e>
                          <m:r>
                            <m:rPr>
                              <m:nor/>
                            </m:rPr>
                            <w:rPr>
                              <w:i/>
                              <w:iCs/>
                              <w:lang w:val="en-US"/>
                            </w:rPr>
                            <m:t>L</m:t>
                          </m:r>
                        </m:e>
                        <m:sup>
                          <m:r>
                            <m:rPr>
                              <m:nor/>
                            </m:rPr>
                            <w:rPr>
                              <w:i/>
                              <w:iCs/>
                              <w:lang w:val="en-US"/>
                            </w:rPr>
                            <m:t>S</m:t>
                          </m:r>
                        </m:sup>
                      </m:sSup>
                    </m:lim>
                  </m:limLow>
                </m:e>
              </m:groupChr>
            </m:e>
            <m:lim>
              <m:sSub>
                <m:sSubPr>
                  <m:ctrlPr>
                    <w:rPr>
                      <w:rFonts w:ascii="Cambria Math" w:hAnsi="Cambria Math"/>
                      <w:i/>
                    </w:rPr>
                  </m:ctrlPr>
                </m:sSubPr>
                <m:e>
                  <m:r>
                    <m:rPr>
                      <m:nor/>
                    </m:rPr>
                    <w:rPr>
                      <w:i/>
                    </w:rPr>
                    <m:t>γ</m:t>
                  </m:r>
                </m:e>
                <m:sub>
                  <m:r>
                    <m:rPr>
                      <m:nor/>
                    </m:rPr>
                    <w:rPr>
                      <w:i/>
                      <w:lang w:val="en-US"/>
                    </w:rPr>
                    <m:t>i</m:t>
                  </m:r>
                </m:sub>
              </m:sSub>
            </m:lim>
          </m:limUpp>
          <m:r>
            <w:rPr>
              <w:rFonts w:ascii="Cambria Math" w:hAnsi="Cambria Math"/>
              <w:lang w:val="en-US"/>
            </w:rPr>
            <m:t xml:space="preserve">   ∀ </m:t>
          </m:r>
          <m:r>
            <m:rPr>
              <m:nor/>
            </m:rPr>
            <w:rPr>
              <w:i/>
              <w:lang w:val="en-US"/>
            </w:rPr>
            <m:t>i</m:t>
          </m:r>
          <m:r>
            <w:rPr>
              <w:rFonts w:ascii="Cambria Math" w:hAnsi="Cambria Math"/>
              <w:lang w:val="en-US"/>
            </w:rPr>
            <m:t>∈</m:t>
          </m:r>
          <m:d>
            <m:dPr>
              <m:ctrlPr>
                <w:rPr>
                  <w:rFonts w:ascii="Cambria Math" w:hAnsi="Cambria Math"/>
                  <w:i/>
                </w:rPr>
              </m:ctrlPr>
            </m:dPr>
            <m:e>
              <m:r>
                <m:rPr>
                  <m:nor/>
                </m:rPr>
                <w:rPr>
                  <w:i/>
                  <w:lang w:val="en-US"/>
                </w:rPr>
                <m:t>A</m:t>
              </m:r>
              <m:r>
                <w:rPr>
                  <w:rFonts w:ascii="Cambria Math"/>
                  <w:lang w:val="en-US"/>
                </w:rPr>
                <m:t>,</m:t>
              </m:r>
              <m:r>
                <m:rPr>
                  <m:nor/>
                </m:rPr>
                <w:rPr>
                  <w:i/>
                  <w:lang w:val="en-US"/>
                </w:rPr>
                <m:t>B</m:t>
              </m:r>
            </m:e>
          </m:d>
        </m:oMath>
      </m:oMathPara>
    </w:p>
    <w:p w14:paraId="7F8FDF2A" w14:textId="77777777" w:rsidR="00480398" w:rsidRDefault="00480398" w:rsidP="00480398">
      <w:pPr>
        <w:pStyle w:val="Nivel2SM"/>
        <w:keepNext/>
        <w:spacing w:after="0"/>
      </w:pPr>
      <w:r w:rsidRPr="00E86C15">
        <w:t>Reemplazando la producción de equilibrio</w:t>
      </w:r>
      <w:r>
        <w:t xml:space="preserve">, </w:t>
      </w:r>
      <m:oMath>
        <m:sSup>
          <m:sSupPr>
            <m:ctrlPr>
              <w:rPr>
                <w:rFonts w:ascii="Cambria Math" w:hAnsi="Cambria Math"/>
                <w:i/>
              </w:rPr>
            </m:ctrlPr>
          </m:sSupPr>
          <m:e>
            <m:r>
              <m:rPr>
                <m:nor/>
              </m:rPr>
              <w:rPr>
                <w:i/>
              </w:rPr>
              <m:t>q</m:t>
            </m:r>
          </m:e>
          <m:sup>
            <m:r>
              <m:rPr>
                <m:nor/>
              </m:rPr>
              <w:rPr>
                <w:i/>
              </w:rPr>
              <m:t>*</m:t>
            </m:r>
          </m:sup>
        </m:sSup>
      </m:oMath>
      <w:r>
        <w:t>,</w:t>
      </w:r>
      <w:r w:rsidRPr="00E86C15">
        <w:t xml:space="preserve"> en esta ecuación obtene</w:t>
      </w:r>
      <w:r>
        <w:t>mos:</w:t>
      </w:r>
    </w:p>
    <w:p w14:paraId="4D7152BB" w14:textId="77777777" w:rsidR="00480398" w:rsidRPr="00E86C15" w:rsidRDefault="00000000" w:rsidP="00480398">
      <w:pPr>
        <w:pStyle w:val="Nivel2SM"/>
        <w:numPr>
          <w:ilvl w:val="0"/>
          <w:numId w:val="0"/>
        </w:numPr>
        <w:ind w:left="567"/>
      </w:pPr>
      <m:oMathPara>
        <m:oMath>
          <m:borderBox>
            <m:borderBoxPr>
              <m:ctrlPr>
                <w:rPr>
                  <w:rFonts w:ascii="Cambria Math" w:hAnsi="Cambria Math"/>
                  <w:i/>
                </w:rPr>
              </m:ctrlPr>
            </m:borderBoxPr>
            <m:e>
              <m:sSubSup>
                <m:sSubSupPr>
                  <m:ctrlPr>
                    <w:rPr>
                      <w:rFonts w:ascii="Cambria Math" w:hAnsi="Cambria Math"/>
                      <w:i/>
                    </w:rPr>
                  </m:ctrlPr>
                </m:sSubSupPr>
                <m:e>
                  <m:r>
                    <m:rPr>
                      <m:nor/>
                    </m:rPr>
                    <w:rPr>
                      <w:i/>
                    </w:rPr>
                    <m:t>n</m:t>
                  </m:r>
                </m:e>
                <m:sub>
                  <m:r>
                    <m:rPr>
                      <m:nor/>
                    </m:rPr>
                    <w:rPr>
                      <w:i/>
                    </w:rPr>
                    <m:t>i</m:t>
                  </m:r>
                </m:sub>
                <m:sup>
                  <m:r>
                    <m:rPr>
                      <m:nor/>
                    </m:rPr>
                    <w:rPr>
                      <w:i/>
                    </w:rPr>
                    <m:t>*</m:t>
                  </m:r>
                </m:sup>
              </m:sSubSup>
              <m:r>
                <w:rPr>
                  <w:rFonts w:ascii="Cambria Math" w:hAnsi="Cambria Math"/>
                </w:rPr>
                <m:t>=</m:t>
              </m:r>
              <m:f>
                <m:fPr>
                  <m:ctrlPr>
                    <w:rPr>
                      <w:rFonts w:ascii="Cambria Math" w:hAnsi="Cambria Math"/>
                      <w:i/>
                    </w:rPr>
                  </m:ctrlPr>
                </m:fPr>
                <m:num>
                  <m:sSub>
                    <m:sSubPr>
                      <m:ctrlPr>
                        <w:rPr>
                          <w:rFonts w:ascii="Cambria Math" w:hAnsi="Cambria Math"/>
                          <w:i/>
                        </w:rPr>
                      </m:ctrlPr>
                    </m:sSubPr>
                    <m:e>
                      <m:r>
                        <m:rPr>
                          <m:nor/>
                        </m:rPr>
                        <w:rPr>
                          <w:i/>
                        </w:rPr>
                        <m:t>λ</m:t>
                      </m:r>
                    </m:e>
                    <m:sub>
                      <m:r>
                        <m:rPr>
                          <m:nor/>
                        </m:rPr>
                        <w:rPr>
                          <w:i/>
                        </w:rPr>
                        <m:t>i</m:t>
                      </m:r>
                    </m:sub>
                  </m:sSub>
                  <m:r>
                    <w:rPr>
                      <w:rFonts w:ascii="Cambria Math" w:hAnsi="Cambria Math"/>
                    </w:rPr>
                    <m:t>∙</m:t>
                  </m:r>
                  <m:r>
                    <m:rPr>
                      <m:nor/>
                    </m:rPr>
                    <w:rPr>
                      <w:i/>
                      <w:iCs/>
                    </w:rPr>
                    <m:t>γ</m:t>
                  </m:r>
                </m:num>
                <m:den>
                  <m:r>
                    <m:rPr>
                      <m:nor/>
                    </m:rPr>
                    <w:rPr>
                      <w:i/>
                    </w:rPr>
                    <m:t>F</m:t>
                  </m:r>
                  <m:r>
                    <w:rPr>
                      <w:rFonts w:ascii="Cambria Math" w:hAnsi="Cambria Math"/>
                    </w:rPr>
                    <m:t>∙</m:t>
                  </m:r>
                  <m:r>
                    <m:rPr>
                      <m:nor/>
                    </m:rPr>
                    <w:rPr>
                      <w:i/>
                      <w:iCs/>
                    </w:rPr>
                    <m:t>σ</m:t>
                  </m:r>
                </m:den>
              </m:f>
            </m:e>
          </m:borderBox>
        </m:oMath>
      </m:oMathPara>
    </w:p>
    <w:p w14:paraId="0F7FAF2C" w14:textId="77777777" w:rsidR="00480398" w:rsidRDefault="00480398" w:rsidP="00480398">
      <w:pPr>
        <w:pStyle w:val="Nivel2SM"/>
        <w:keepNext/>
        <w:spacing w:after="0"/>
      </w:pPr>
      <w:r>
        <w:t>Por lo que el número total de variedades en el mundo será:</w:t>
      </w:r>
    </w:p>
    <w:p w14:paraId="306FD94B" w14:textId="77777777" w:rsidR="00480398" w:rsidRPr="00C35312" w:rsidRDefault="00480398" w:rsidP="00480398">
      <w:pPr>
        <w:pStyle w:val="Nivel2SM"/>
        <w:numPr>
          <w:ilvl w:val="0"/>
          <w:numId w:val="0"/>
        </w:numPr>
        <w:ind w:left="567"/>
      </w:pPr>
      <m:oMathPara>
        <m:oMath>
          <m:r>
            <w:rPr>
              <w:rFonts w:ascii="Cambria Math" w:hAnsi="Cambria Math"/>
            </w:rPr>
            <m:t xml:space="preserve"> </m:t>
          </m:r>
          <m:r>
            <m:rPr>
              <m:nor/>
            </m:rPr>
            <w:rPr>
              <w:i/>
            </w:rPr>
            <m:t>N*</m:t>
          </m:r>
          <m:r>
            <w:rPr>
              <w:rFonts w:ascii="Cambria Math" w:hAnsi="Cambria Math"/>
            </w:rPr>
            <m:t>=</m:t>
          </m:r>
          <m:sSubSup>
            <m:sSubSupPr>
              <m:ctrlPr>
                <w:rPr>
                  <w:rFonts w:ascii="Cambria Math" w:hAnsi="Cambria Math"/>
                  <w:i/>
                </w:rPr>
              </m:ctrlPr>
            </m:sSubSupPr>
            <m:e>
              <m:r>
                <m:rPr>
                  <m:nor/>
                </m:rPr>
                <w:rPr>
                  <w:i/>
                </w:rPr>
                <m:t>n</m:t>
              </m:r>
            </m:e>
            <m:sub>
              <m:r>
                <m:rPr>
                  <m:nor/>
                </m:rPr>
                <w:rPr>
                  <w:i/>
                </w:rPr>
                <m:t>A</m:t>
              </m:r>
            </m:sub>
            <m:sup>
              <m:r>
                <m:rPr>
                  <m:nor/>
                </m:rPr>
                <w:rPr>
                  <w:i/>
                </w:rPr>
                <m:t>*</m:t>
              </m:r>
            </m:sup>
          </m:sSubSup>
          <m:r>
            <w:rPr>
              <w:rFonts w:ascii="Cambria Math" w:hAnsi="Cambria Math"/>
            </w:rPr>
            <m:t>+</m:t>
          </m:r>
          <m:sSubSup>
            <m:sSubSupPr>
              <m:ctrlPr>
                <w:rPr>
                  <w:rFonts w:ascii="Cambria Math" w:hAnsi="Cambria Math"/>
                  <w:i/>
                </w:rPr>
              </m:ctrlPr>
            </m:sSubSupPr>
            <m:e>
              <m:r>
                <m:rPr>
                  <m:nor/>
                </m:rPr>
                <w:rPr>
                  <w:i/>
                </w:rPr>
                <m:t>n</m:t>
              </m:r>
            </m:e>
            <m:sub>
              <m:r>
                <m:rPr>
                  <m:nor/>
                </m:rPr>
                <w:rPr>
                  <w:i/>
                </w:rPr>
                <m:t>B</m:t>
              </m:r>
            </m:sub>
            <m:sup>
              <m:r>
                <m:rPr>
                  <m:nor/>
                </m:rPr>
                <w:rPr>
                  <w:i/>
                </w:rPr>
                <m:t>*</m:t>
              </m:r>
            </m:sup>
          </m:sSubSup>
          <m:r>
            <w:rPr>
              <w:rFonts w:ascii="Cambria Math" w:hAnsi="Cambria Math"/>
            </w:rPr>
            <m:t>=</m:t>
          </m:r>
          <m:f>
            <m:fPr>
              <m:ctrlPr>
                <w:rPr>
                  <w:rFonts w:ascii="Cambria Math" w:hAnsi="Cambria Math"/>
                  <w:i/>
                </w:rPr>
              </m:ctrlPr>
            </m:fPr>
            <m:num>
              <m:sSub>
                <m:sSubPr>
                  <m:ctrlPr>
                    <w:rPr>
                      <w:rFonts w:ascii="Cambria Math" w:hAnsi="Cambria Math"/>
                      <w:i/>
                    </w:rPr>
                  </m:ctrlPr>
                </m:sSubPr>
                <m:e>
                  <m:r>
                    <m:rPr>
                      <m:nor/>
                    </m:rPr>
                    <w:rPr>
                      <w:i/>
                    </w:rPr>
                    <m:t>λ</m:t>
                  </m:r>
                </m:e>
                <m:sub>
                  <m:r>
                    <m:rPr>
                      <m:nor/>
                    </m:rPr>
                    <w:rPr>
                      <w:i/>
                    </w:rPr>
                    <m:t>A</m:t>
                  </m:r>
                </m:sub>
              </m:sSub>
              <m:r>
                <w:rPr>
                  <w:rFonts w:ascii="Cambria Math" w:hAnsi="Cambria Math"/>
                </w:rPr>
                <m:t>∙</m:t>
              </m:r>
              <m:r>
                <m:rPr>
                  <m:nor/>
                </m:rPr>
                <w:rPr>
                  <w:i/>
                  <w:iCs/>
                </w:rPr>
                <m:t>γ</m:t>
              </m:r>
            </m:num>
            <m:den>
              <m:r>
                <m:rPr>
                  <m:nor/>
                </m:rPr>
                <w:rPr>
                  <w:i/>
                </w:rPr>
                <m:t>F</m:t>
              </m:r>
              <m:r>
                <w:rPr>
                  <w:rFonts w:ascii="Cambria Math" w:hAnsi="Cambria Math"/>
                </w:rPr>
                <m:t>∙</m:t>
              </m:r>
              <m:r>
                <m:rPr>
                  <m:nor/>
                </m:rPr>
                <w:rPr>
                  <w:i/>
                  <w:iCs/>
                </w:rPr>
                <m:t>σ</m:t>
              </m:r>
            </m:den>
          </m:f>
          <m:r>
            <w:rPr>
              <w:rFonts w:ascii="Cambria Math" w:hAnsi="Cambria Math"/>
            </w:rPr>
            <m:t>+</m:t>
          </m:r>
          <m:f>
            <m:fPr>
              <m:ctrlPr>
                <w:rPr>
                  <w:rFonts w:ascii="Cambria Math" w:hAnsi="Cambria Math"/>
                  <w:i/>
                </w:rPr>
              </m:ctrlPr>
            </m:fPr>
            <m:num>
              <m:sSub>
                <m:sSubPr>
                  <m:ctrlPr>
                    <w:rPr>
                      <w:rFonts w:ascii="Cambria Math" w:hAnsi="Cambria Math"/>
                      <w:i/>
                    </w:rPr>
                  </m:ctrlPr>
                </m:sSubPr>
                <m:e>
                  <m:r>
                    <m:rPr>
                      <m:nor/>
                    </m:rPr>
                    <w:rPr>
                      <w:i/>
                    </w:rPr>
                    <m:t>λ</m:t>
                  </m:r>
                </m:e>
                <m:sub>
                  <m:r>
                    <m:rPr>
                      <m:nor/>
                    </m:rPr>
                    <w:rPr>
                      <w:i/>
                    </w:rPr>
                    <m:t>B</m:t>
                  </m:r>
                </m:sub>
              </m:sSub>
              <m:r>
                <w:rPr>
                  <w:rFonts w:ascii="Cambria Math" w:hAnsi="Cambria Math"/>
                </w:rPr>
                <m:t>∙</m:t>
              </m:r>
              <m:r>
                <m:rPr>
                  <m:nor/>
                </m:rPr>
                <w:rPr>
                  <w:i/>
                  <w:iCs/>
                </w:rPr>
                <m:t>γ</m:t>
              </m:r>
            </m:num>
            <m:den>
              <m:r>
                <m:rPr>
                  <m:nor/>
                </m:rPr>
                <w:rPr>
                  <w:i/>
                </w:rPr>
                <m:t>F</m:t>
              </m:r>
              <m:r>
                <w:rPr>
                  <w:rFonts w:ascii="Cambria Math" w:hAnsi="Cambria Math"/>
                </w:rPr>
                <m:t>∙</m:t>
              </m:r>
              <m:r>
                <m:rPr>
                  <m:nor/>
                </m:rPr>
                <w:rPr>
                  <w:i/>
                  <w:iCs/>
                </w:rPr>
                <m:t>σ</m:t>
              </m:r>
            </m:den>
          </m:f>
          <m:r>
            <w:rPr>
              <w:rFonts w:ascii="Cambria Math" w:hAnsi="Cambria Math"/>
            </w:rPr>
            <m:t>=</m:t>
          </m:r>
          <m:limLow>
            <m:limLowPr>
              <m:ctrlPr>
                <w:rPr>
                  <w:rFonts w:ascii="Cambria Math" w:hAnsi="Cambria Math"/>
                  <w:i/>
                  <w:lang w:val="en-US"/>
                </w:rPr>
              </m:ctrlPr>
            </m:limLowPr>
            <m:e>
              <m:groupChr>
                <m:groupChrPr>
                  <m:ctrlPr>
                    <w:rPr>
                      <w:rFonts w:ascii="Cambria Math" w:hAnsi="Cambria Math"/>
                      <w:i/>
                      <w:lang w:val="en-US"/>
                    </w:rPr>
                  </m:ctrlPr>
                </m:groupChrPr>
                <m:e>
                  <m:d>
                    <m:dPr>
                      <m:ctrlPr>
                        <w:rPr>
                          <w:rFonts w:ascii="Cambria Math" w:hAnsi="Cambria Math"/>
                          <w:i/>
                          <w:lang w:val="en-US"/>
                        </w:rPr>
                      </m:ctrlPr>
                    </m:dPr>
                    <m:e>
                      <m:sSub>
                        <m:sSubPr>
                          <m:ctrlPr>
                            <w:rPr>
                              <w:rFonts w:ascii="Cambria Math" w:hAnsi="Cambria Math"/>
                              <w:i/>
                            </w:rPr>
                          </m:ctrlPr>
                        </m:sSubPr>
                        <m:e>
                          <m:r>
                            <m:rPr>
                              <m:nor/>
                            </m:rPr>
                            <w:rPr>
                              <w:i/>
                            </w:rPr>
                            <m:t>λ</m:t>
                          </m:r>
                        </m:e>
                        <m:sub>
                          <m:r>
                            <m:rPr>
                              <m:nor/>
                            </m:rPr>
                            <w:rPr>
                              <w:i/>
                            </w:rPr>
                            <m:t>A</m:t>
                          </m:r>
                        </m:sub>
                      </m:sSub>
                      <m:r>
                        <w:rPr>
                          <w:rFonts w:ascii="Cambria Math" w:hAnsi="Cambria Math"/>
                        </w:rPr>
                        <m:t>+</m:t>
                      </m:r>
                      <m:sSub>
                        <m:sSubPr>
                          <m:ctrlPr>
                            <w:rPr>
                              <w:rFonts w:ascii="Cambria Math" w:hAnsi="Cambria Math"/>
                              <w:i/>
                            </w:rPr>
                          </m:ctrlPr>
                        </m:sSubPr>
                        <m:e>
                          <m:r>
                            <m:rPr>
                              <m:nor/>
                            </m:rPr>
                            <w:rPr>
                              <w:i/>
                            </w:rPr>
                            <m:t>λ</m:t>
                          </m:r>
                        </m:e>
                        <m:sub>
                          <m:r>
                            <m:rPr>
                              <m:nor/>
                            </m:rPr>
                            <w:rPr>
                              <w:i/>
                            </w:rPr>
                            <m:t>B</m:t>
                          </m:r>
                        </m:sub>
                      </m:sSub>
                    </m:e>
                  </m:d>
                </m:e>
              </m:groupChr>
            </m:e>
            <m:lim>
              <m:r>
                <w:rPr>
                  <w:rFonts w:ascii="Cambria Math" w:hAnsi="Cambria Math"/>
                </w:rPr>
                <m:t>=</m:t>
              </m:r>
              <m:r>
                <m:rPr>
                  <m:nor/>
                </m:rPr>
                <w:rPr>
                  <w:i/>
                </w:rPr>
                <m:t>1</m:t>
              </m:r>
              <m:r>
                <m:rPr>
                  <m:nor/>
                </m:rPr>
                <w:rPr>
                  <w:rFonts w:ascii="Cambria Math"/>
                  <w:i/>
                </w:rPr>
                <m:t xml:space="preserve"> </m:t>
              </m:r>
              <m:r>
                <m:rPr>
                  <m:nor/>
                </m:rPr>
                <w:rPr>
                  <w:i/>
                </w:rPr>
                <m:t>por definición</m:t>
              </m:r>
            </m:lim>
          </m:limLow>
          <m:r>
            <w:rPr>
              <w:rFonts w:ascii="Cambria Math" w:hAnsi="Cambria Math"/>
            </w:rPr>
            <m:t>∙</m:t>
          </m:r>
          <m:f>
            <m:fPr>
              <m:ctrlPr>
                <w:rPr>
                  <w:rFonts w:ascii="Cambria Math" w:hAnsi="Cambria Math"/>
                  <w:i/>
                </w:rPr>
              </m:ctrlPr>
            </m:fPr>
            <m:num>
              <m:r>
                <m:rPr>
                  <m:nor/>
                </m:rPr>
                <w:rPr>
                  <w:i/>
                  <w:iCs/>
                </w:rPr>
                <m:t>γ</m:t>
              </m:r>
            </m:num>
            <m:den>
              <m:r>
                <m:rPr>
                  <m:nor/>
                </m:rPr>
                <w:rPr>
                  <w:i/>
                </w:rPr>
                <m:t>F</m:t>
              </m:r>
              <m:r>
                <w:rPr>
                  <w:rFonts w:ascii="Cambria Math" w:hAnsi="Cambria Math"/>
                </w:rPr>
                <m:t>∙</m:t>
              </m:r>
              <m:r>
                <m:rPr>
                  <m:nor/>
                </m:rPr>
                <w:rPr>
                  <w:i/>
                  <w:iCs/>
                </w:rPr>
                <m:t>σ</m:t>
              </m:r>
            </m:den>
          </m:f>
          <m:r>
            <w:rPr>
              <w:rFonts w:ascii="Cambria Math" w:hAnsi="Cambria Math"/>
            </w:rPr>
            <m:t>⟹</m:t>
          </m:r>
          <m:borderBox>
            <m:borderBoxPr>
              <m:ctrlPr>
                <w:rPr>
                  <w:rFonts w:ascii="Cambria Math" w:hAnsi="Cambria Math"/>
                  <w:i/>
                </w:rPr>
              </m:ctrlPr>
            </m:borderBoxPr>
            <m:e>
              <m:r>
                <m:rPr>
                  <m:nor/>
                </m:rPr>
                <w:rPr>
                  <w:i/>
                </w:rPr>
                <m:t>N*</m:t>
              </m:r>
              <m:r>
                <w:rPr>
                  <w:rFonts w:ascii="Cambria Math" w:hAnsi="Cambria Math"/>
                </w:rPr>
                <m:t>=</m:t>
              </m:r>
              <m:sSubSup>
                <m:sSubSupPr>
                  <m:ctrlPr>
                    <w:rPr>
                      <w:rFonts w:ascii="Cambria Math" w:hAnsi="Cambria Math"/>
                      <w:i/>
                    </w:rPr>
                  </m:ctrlPr>
                </m:sSubSupPr>
                <m:e>
                  <m:r>
                    <m:rPr>
                      <m:nor/>
                    </m:rPr>
                    <w:rPr>
                      <w:i/>
                    </w:rPr>
                    <m:t>n</m:t>
                  </m:r>
                </m:e>
                <m:sub>
                  <m:r>
                    <m:rPr>
                      <m:nor/>
                    </m:rPr>
                    <w:rPr>
                      <w:i/>
                    </w:rPr>
                    <m:t>A</m:t>
                  </m:r>
                </m:sub>
                <m:sup>
                  <m:r>
                    <m:rPr>
                      <m:nor/>
                    </m:rPr>
                    <w:rPr>
                      <w:i/>
                    </w:rPr>
                    <m:t>*</m:t>
                  </m:r>
                </m:sup>
              </m:sSubSup>
              <m:r>
                <w:rPr>
                  <w:rFonts w:ascii="Cambria Math" w:hAnsi="Cambria Math"/>
                </w:rPr>
                <m:t>+</m:t>
              </m:r>
              <m:sSubSup>
                <m:sSubSupPr>
                  <m:ctrlPr>
                    <w:rPr>
                      <w:rFonts w:ascii="Cambria Math" w:hAnsi="Cambria Math"/>
                      <w:i/>
                    </w:rPr>
                  </m:ctrlPr>
                </m:sSubSupPr>
                <m:e>
                  <m:r>
                    <m:rPr>
                      <m:nor/>
                    </m:rPr>
                    <w:rPr>
                      <w:i/>
                    </w:rPr>
                    <m:t>n</m:t>
                  </m:r>
                </m:e>
                <m:sub>
                  <m:r>
                    <m:rPr>
                      <m:nor/>
                    </m:rPr>
                    <w:rPr>
                      <w:i/>
                    </w:rPr>
                    <m:t>B</m:t>
                  </m:r>
                </m:sub>
                <m:sup>
                  <m:r>
                    <m:rPr>
                      <m:nor/>
                    </m:rPr>
                    <w:rPr>
                      <w:i/>
                    </w:rPr>
                    <m:t>*</m:t>
                  </m:r>
                </m:sup>
              </m:sSubSup>
              <m:r>
                <w:rPr>
                  <w:rFonts w:ascii="Cambria Math" w:hAnsi="Cambria Math"/>
                </w:rPr>
                <m:t>=</m:t>
              </m:r>
              <m:f>
                <m:fPr>
                  <m:ctrlPr>
                    <w:rPr>
                      <w:rFonts w:ascii="Cambria Math" w:hAnsi="Cambria Math"/>
                      <w:i/>
                    </w:rPr>
                  </m:ctrlPr>
                </m:fPr>
                <m:num>
                  <m:r>
                    <m:rPr>
                      <m:nor/>
                    </m:rPr>
                    <w:rPr>
                      <w:i/>
                      <w:iCs/>
                    </w:rPr>
                    <m:t>γ</m:t>
                  </m:r>
                </m:num>
                <m:den>
                  <m:r>
                    <m:rPr>
                      <m:nor/>
                    </m:rPr>
                    <w:rPr>
                      <w:i/>
                    </w:rPr>
                    <m:t>F</m:t>
                  </m:r>
                  <m:r>
                    <w:rPr>
                      <w:rFonts w:ascii="Cambria Math" w:hAnsi="Cambria Math"/>
                    </w:rPr>
                    <m:t>∙</m:t>
                  </m:r>
                  <m:r>
                    <m:rPr>
                      <m:nor/>
                    </m:rPr>
                    <w:rPr>
                      <w:i/>
                      <w:iCs/>
                    </w:rPr>
                    <m:t>σ</m:t>
                  </m:r>
                </m:den>
              </m:f>
            </m:e>
          </m:borderBox>
        </m:oMath>
      </m:oMathPara>
    </w:p>
    <w:p w14:paraId="4DEFCF76" w14:textId="77777777" w:rsidR="00480398" w:rsidRDefault="00480398" w:rsidP="00480398">
      <w:pPr>
        <w:pStyle w:val="Nivel2SM"/>
        <w:keepNext/>
        <w:spacing w:after="0"/>
      </w:pPr>
      <w:r w:rsidRPr="00E86C15">
        <w:t>E</w:t>
      </w:r>
      <w:r>
        <w:t xml:space="preserve">sto implica que la proporción de producción del país </w:t>
      </w:r>
      <w:r>
        <w:rPr>
          <w:i/>
          <w:iCs/>
        </w:rPr>
        <w:t>i</w:t>
      </w:r>
      <w:r w:rsidRPr="00257742">
        <w:t xml:space="preserve"> en </w:t>
      </w:r>
      <w:r>
        <w:t xml:space="preserve">el sector </w:t>
      </w:r>
      <w:r>
        <w:rPr>
          <w:i/>
          <w:iCs/>
        </w:rPr>
        <w:t>Y</w:t>
      </w:r>
      <w:r>
        <w:t xml:space="preserve"> es:</w:t>
      </w:r>
    </w:p>
    <w:p w14:paraId="03F6CB12" w14:textId="77777777" w:rsidR="00480398" w:rsidRPr="00257742" w:rsidRDefault="00000000" w:rsidP="00480398">
      <w:pPr>
        <w:pStyle w:val="Nivel2SM"/>
        <w:numPr>
          <w:ilvl w:val="0"/>
          <w:numId w:val="0"/>
        </w:numPr>
        <w:ind w:left="567"/>
      </w:pPr>
      <m:oMathPara>
        <m:oMath>
          <m:f>
            <m:fPr>
              <m:ctrlPr>
                <w:rPr>
                  <w:rFonts w:ascii="Cambria Math" w:hAnsi="Cambria Math"/>
                  <w:i/>
                </w:rPr>
              </m:ctrlPr>
            </m:fPr>
            <m:num>
              <m:sSubSup>
                <m:sSubSupPr>
                  <m:ctrlPr>
                    <w:rPr>
                      <w:rFonts w:ascii="Cambria Math" w:hAnsi="Cambria Math"/>
                      <w:i/>
                    </w:rPr>
                  </m:ctrlPr>
                </m:sSubSupPr>
                <m:e>
                  <m:r>
                    <m:rPr>
                      <m:nor/>
                    </m:rPr>
                    <w:rPr>
                      <w:i/>
                    </w:rPr>
                    <m:t>n</m:t>
                  </m:r>
                </m:e>
                <m:sub>
                  <m:r>
                    <m:rPr>
                      <m:nor/>
                    </m:rPr>
                    <w:rPr>
                      <w:i/>
                    </w:rPr>
                    <m:t>i</m:t>
                  </m:r>
                </m:sub>
                <m:sup>
                  <m:r>
                    <m:rPr>
                      <m:nor/>
                    </m:rPr>
                    <w:rPr>
                      <w:i/>
                    </w:rPr>
                    <m:t>*</m:t>
                  </m:r>
                </m:sup>
              </m:sSubSup>
            </m:num>
            <m:den>
              <m:r>
                <m:rPr>
                  <m:nor/>
                </m:rPr>
                <w:rPr>
                  <w:i/>
                </w:rPr>
                <m:t>N*</m:t>
              </m:r>
            </m:den>
          </m:f>
          <m:r>
            <w:rPr>
              <w:rFonts w:ascii="Cambria Math" w:hAnsi="Cambria Math"/>
            </w:rPr>
            <m:t>=</m:t>
          </m:r>
          <m:sSub>
            <m:sSubPr>
              <m:ctrlPr>
                <w:rPr>
                  <w:rFonts w:ascii="Cambria Math" w:hAnsi="Cambria Math"/>
                  <w:i/>
                </w:rPr>
              </m:ctrlPr>
            </m:sSubPr>
            <m:e>
              <m:r>
                <m:rPr>
                  <m:nor/>
                </m:rPr>
                <w:rPr>
                  <w:i/>
                </w:rPr>
                <m:t>λ</m:t>
              </m:r>
            </m:e>
            <m:sub>
              <m:r>
                <m:rPr>
                  <m:nor/>
                </m:rPr>
                <w:rPr>
                  <w:i/>
                </w:rPr>
                <m:t>i</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m:rPr>
                      <m:nor/>
                    </m:rPr>
                    <w:rPr>
                      <w:i/>
                    </w:rPr>
                    <m:t>γ</m:t>
                  </m:r>
                </m:e>
                <m:sub>
                  <m:r>
                    <m:rPr>
                      <m:nor/>
                    </m:rPr>
                    <w:rPr>
                      <w:i/>
                    </w:rPr>
                    <m:t>i</m:t>
                  </m:r>
                </m:sub>
              </m:sSub>
            </m:num>
            <m:den>
              <m:r>
                <m:rPr>
                  <m:nor/>
                </m:rPr>
                <w:rPr>
                  <w:i/>
                </w:rPr>
                <m:t>γ</m:t>
              </m:r>
            </m:den>
          </m:f>
        </m:oMath>
      </m:oMathPara>
    </w:p>
    <w:bookmarkEnd w:id="90"/>
    <w:p w14:paraId="2DD925EA" w14:textId="77777777" w:rsidR="00480398" w:rsidRDefault="00480398" w:rsidP="00480398">
      <w:pPr>
        <w:pStyle w:val="Ttulo8"/>
      </w:pPr>
      <w:r>
        <w:t>Dinámica hacia el equilibrio</w:t>
      </w:r>
    </w:p>
    <w:p w14:paraId="7E905A92" w14:textId="77777777" w:rsidR="00480398" w:rsidRDefault="00480398" w:rsidP="00480398">
      <w:pPr>
        <w:pStyle w:val="Ttulo9"/>
        <w:spacing w:before="0"/>
      </w:pPr>
      <w:r>
        <w:t>Flujos migratorios</w:t>
      </w:r>
    </w:p>
    <w:p w14:paraId="02EF87B5" w14:textId="77777777" w:rsidR="00480398" w:rsidRDefault="00480398" w:rsidP="00480398">
      <w:pPr>
        <w:pStyle w:val="Nivel1SM"/>
        <w:keepNext/>
        <w:spacing w:before="0" w:after="0"/>
      </w:pPr>
      <w:bookmarkStart w:id="94" w:name="_Hlk123291694"/>
      <w:r>
        <w:t xml:space="preserve">Hasta aquí hemos alcanzado las condiciones de equilibrio. Pasamos a introducir dinámica al modelo para analizar la dinámica de la economía hacia ese equilibrio. Los </w:t>
      </w:r>
      <w:r w:rsidRPr="00E0540B">
        <w:rPr>
          <w:b/>
          <w:bCs/>
        </w:rPr>
        <w:t>flujos migratorios</w:t>
      </w:r>
      <w:r>
        <w:t xml:space="preserve"> otorgan al modelo un componente dinámico representado por la evolución de </w:t>
      </w:r>
      <w:r w:rsidRPr="00E0540B">
        <w:rPr>
          <w:rFonts w:eastAsiaTheme="minorEastAsia"/>
        </w:rPr>
        <w:t xml:space="preserve">la proporción de trabajadores en cada región, </w:t>
      </w:r>
      <m:oMath>
        <m:sSub>
          <m:sSubPr>
            <m:ctrlPr>
              <w:rPr>
                <w:rFonts w:ascii="Cambria Math" w:hAnsi="Cambria Math"/>
                <w:i/>
              </w:rPr>
            </m:ctrlPr>
          </m:sSubPr>
          <m:e>
            <m:r>
              <m:rPr>
                <m:nor/>
              </m:rPr>
              <w:rPr>
                <w:i/>
              </w:rPr>
              <m:t>λ</m:t>
            </m:r>
          </m:e>
          <m:sub>
            <m:r>
              <m:rPr>
                <m:nor/>
              </m:rPr>
              <w:rPr>
                <w:i/>
              </w:rPr>
              <m:t>i</m:t>
            </m:r>
          </m:sub>
        </m:sSub>
      </m:oMath>
      <w:r w:rsidRPr="00E0540B">
        <w:rPr>
          <w:rFonts w:eastAsiaTheme="minorEastAsia"/>
        </w:rPr>
        <w:t>,</w:t>
      </w:r>
      <w:r>
        <w:t xml:space="preserve"> a lo largo del tiempo.</w:t>
      </w:r>
    </w:p>
    <w:p w14:paraId="3A35D730" w14:textId="77777777" w:rsidR="00480398" w:rsidRPr="00E0540B" w:rsidRDefault="00480398" w:rsidP="00480398">
      <w:pPr>
        <w:pStyle w:val="Nivel2SM"/>
        <w:keepNext/>
        <w:spacing w:after="0"/>
        <w:rPr>
          <w:spacing w:val="-2"/>
        </w:rPr>
      </w:pPr>
      <w:r w:rsidRPr="00E0540B">
        <w:rPr>
          <w:spacing w:val="-2"/>
        </w:rPr>
        <w:t xml:space="preserve">Consideremos </w:t>
      </w:r>
      <m:oMath>
        <m:acc>
          <m:accPr>
            <m:chr m:val="̇"/>
            <m:ctrlPr>
              <w:rPr>
                <w:rFonts w:ascii="Cambria Math" w:hAnsi="Cambria Math"/>
                <w:i/>
                <w:spacing w:val="-2"/>
              </w:rPr>
            </m:ctrlPr>
          </m:accPr>
          <m:e>
            <m:sSub>
              <m:sSubPr>
                <m:ctrlPr>
                  <w:rPr>
                    <w:rFonts w:ascii="Cambria Math" w:hAnsi="Cambria Math"/>
                    <w:i/>
                    <w:spacing w:val="-2"/>
                  </w:rPr>
                </m:ctrlPr>
              </m:sSubPr>
              <m:e>
                <m:r>
                  <m:rPr>
                    <m:nor/>
                  </m:rPr>
                  <w:rPr>
                    <w:i/>
                    <w:spacing w:val="-2"/>
                  </w:rPr>
                  <m:t>λ</m:t>
                </m:r>
              </m:e>
              <m:sub>
                <m:r>
                  <m:rPr>
                    <m:nor/>
                  </m:rPr>
                  <w:rPr>
                    <w:i/>
                    <w:spacing w:val="-2"/>
                  </w:rPr>
                  <m:t>i</m:t>
                </m:r>
              </m:sub>
            </m:sSub>
          </m:e>
        </m:acc>
      </m:oMath>
      <w:r w:rsidRPr="00E0540B">
        <w:rPr>
          <w:spacing w:val="-2"/>
        </w:rPr>
        <w:t xml:space="preserve"> el flujo migratorio hacia la región </w:t>
      </w:r>
      <w:r w:rsidRPr="00E0540B">
        <w:rPr>
          <w:i/>
          <w:iCs/>
          <w:spacing w:val="-2"/>
        </w:rPr>
        <w:t>i</w:t>
      </w:r>
      <w:r w:rsidRPr="00E0540B">
        <w:rPr>
          <w:spacing w:val="-2"/>
        </w:rPr>
        <w:t xml:space="preserve"> en un momento del tiempo y tomemos a la región</w:t>
      </w:r>
      <w:r>
        <w:rPr>
          <w:spacing w:val="-2"/>
        </w:rPr>
        <w:t> </w:t>
      </w:r>
      <w:r w:rsidRPr="00E0540B">
        <w:rPr>
          <w:i/>
          <w:iCs/>
          <w:spacing w:val="-2"/>
        </w:rPr>
        <w:t>A</w:t>
      </w:r>
      <w:r w:rsidRPr="00E0540B">
        <w:rPr>
          <w:spacing w:val="-2"/>
        </w:rPr>
        <w:t xml:space="preserve"> como región de referencia. Entonces, la migración hacia la región</w:t>
      </w:r>
      <w:r>
        <w:rPr>
          <w:spacing w:val="-2"/>
        </w:rPr>
        <w:t> </w:t>
      </w:r>
      <w:r w:rsidRPr="00E0540B">
        <w:rPr>
          <w:i/>
          <w:iCs/>
          <w:spacing w:val="-2"/>
        </w:rPr>
        <w:t>A</w:t>
      </w:r>
      <w:r w:rsidRPr="00E0540B">
        <w:rPr>
          <w:spacing w:val="-2"/>
        </w:rPr>
        <w:t xml:space="preserve"> vendrá dada por:</w:t>
      </w:r>
    </w:p>
    <w:p w14:paraId="3E8D1B44" w14:textId="77777777" w:rsidR="00480398" w:rsidRDefault="00000000" w:rsidP="00480398">
      <w:pPr>
        <w:keepLines/>
        <w:spacing w:after="0"/>
        <w:ind w:left="567" w:hanging="198"/>
        <w:rPr>
          <w:rFonts w:eastAsiaTheme="minorEastAsia"/>
        </w:rPr>
      </w:pPr>
      <m:oMathPara>
        <m:oMath>
          <m:acc>
            <m:accPr>
              <m:chr m:val="̇"/>
              <m:ctrlPr>
                <w:rPr>
                  <w:rFonts w:ascii="Cambria Math" w:hAnsi="Cambria Math"/>
                  <w:i/>
                </w:rPr>
              </m:ctrlPr>
            </m:accPr>
            <m:e>
              <m:sSub>
                <m:sSubPr>
                  <m:ctrlPr>
                    <w:rPr>
                      <w:rFonts w:ascii="Cambria Math" w:hAnsi="Cambria Math"/>
                      <w:i/>
                    </w:rPr>
                  </m:ctrlPr>
                </m:sSubPr>
                <m:e>
                  <m:r>
                    <m:rPr>
                      <m:nor/>
                    </m:rPr>
                    <w:rPr>
                      <w:i/>
                    </w:rPr>
                    <m:t>λ</m:t>
                  </m:r>
                </m:e>
                <m:sub>
                  <m:r>
                    <m:rPr>
                      <m:nor/>
                    </m:rPr>
                    <w:rPr>
                      <w:i/>
                    </w:rPr>
                    <m:t>A</m:t>
                  </m:r>
                </m:sub>
              </m:sSub>
            </m:e>
          </m:acc>
          <m:r>
            <w:rPr>
              <w:rFonts w:ascii="Cambria Math" w:hAnsi="Cambria Math"/>
            </w:rPr>
            <m:t>=</m:t>
          </m:r>
          <m:sSub>
            <m:sSubPr>
              <m:ctrlPr>
                <w:rPr>
                  <w:rFonts w:ascii="Cambria Math" w:hAnsi="Cambria Math"/>
                  <w:i/>
                </w:rPr>
              </m:ctrlPr>
            </m:sSubPr>
            <m:e>
              <m:r>
                <m:rPr>
                  <m:nor/>
                </m:rPr>
                <w:rPr>
                  <w:i/>
                  <w:iCs/>
                  <w:lang w:val="en-US"/>
                </w:rPr>
                <m:t>ω</m:t>
              </m:r>
            </m:e>
            <m:sub>
              <m:r>
                <m:rPr>
                  <m:nor/>
                </m:rPr>
                <w:rPr>
                  <w:i/>
                </w:rPr>
                <m:t>A</m:t>
              </m:r>
            </m:sub>
          </m:sSub>
          <m:d>
            <m:dPr>
              <m:ctrlPr>
                <w:rPr>
                  <w:rFonts w:ascii="Cambria Math" w:hAnsi="Cambria Math"/>
                  <w:i/>
                </w:rPr>
              </m:ctrlPr>
            </m:dPr>
            <m:e>
              <m:sSub>
                <m:sSubPr>
                  <m:ctrlPr>
                    <w:rPr>
                      <w:rFonts w:ascii="Cambria Math" w:hAnsi="Cambria Math"/>
                      <w:i/>
                    </w:rPr>
                  </m:ctrlPr>
                </m:sSubPr>
                <m:e>
                  <m:r>
                    <m:rPr>
                      <m:nor/>
                    </m:rPr>
                    <w:rPr>
                      <w:i/>
                    </w:rPr>
                    <m:t>λ</m:t>
                  </m:r>
                </m:e>
                <m:sub>
                  <m:r>
                    <m:rPr>
                      <m:nor/>
                    </m:rPr>
                    <w:rPr>
                      <w:i/>
                    </w:rPr>
                    <m:t>A</m:t>
                  </m:r>
                </m:sub>
              </m:sSub>
            </m:e>
          </m:d>
          <m:r>
            <w:rPr>
              <w:rFonts w:ascii="Cambria Math" w:hAnsi="Cambria Math"/>
            </w:rPr>
            <m:t>-</m:t>
          </m:r>
          <m:sSub>
            <m:sSubPr>
              <m:ctrlPr>
                <w:rPr>
                  <w:rFonts w:ascii="Cambria Math" w:hAnsi="Cambria Math"/>
                  <w:i/>
                </w:rPr>
              </m:ctrlPr>
            </m:sSubPr>
            <m:e>
              <m:r>
                <m:rPr>
                  <m:nor/>
                </m:rPr>
                <w:rPr>
                  <w:i/>
                  <w:iCs/>
                  <w:lang w:val="en-US"/>
                </w:rPr>
                <m:t>ω</m:t>
              </m:r>
            </m:e>
            <m:sub>
              <m:r>
                <m:rPr>
                  <m:nor/>
                </m:rPr>
                <w:rPr>
                  <w:i/>
                </w:rPr>
                <m:t>B</m:t>
              </m:r>
            </m:sub>
          </m:sSub>
          <m:d>
            <m:dPr>
              <m:ctrlPr>
                <w:rPr>
                  <w:rFonts w:ascii="Cambria Math" w:hAnsi="Cambria Math"/>
                  <w:i/>
                </w:rPr>
              </m:ctrlPr>
            </m:dPr>
            <m:e>
              <m:sSub>
                <m:sSubPr>
                  <m:ctrlPr>
                    <w:rPr>
                      <w:rFonts w:ascii="Cambria Math" w:hAnsi="Cambria Math"/>
                      <w:i/>
                    </w:rPr>
                  </m:ctrlPr>
                </m:sSubPr>
                <m:e>
                  <m:r>
                    <m:rPr>
                      <m:nor/>
                    </m:rPr>
                    <w:rPr>
                      <w:i/>
                    </w:rPr>
                    <m:t>λ</m:t>
                  </m:r>
                </m:e>
                <m:sub>
                  <m:r>
                    <m:rPr>
                      <m:nor/>
                    </m:rPr>
                    <w:rPr>
                      <w:i/>
                    </w:rPr>
                    <m:t>A</m:t>
                  </m:r>
                </m:sub>
              </m:sSub>
            </m:e>
          </m:d>
          <m:r>
            <m:rPr>
              <m:sty m:val="p"/>
            </m:rPr>
            <w:rPr>
              <w:rFonts w:eastAsiaTheme="minorEastAsia"/>
            </w:rPr>
            <w:br/>
          </m:r>
        </m:oMath>
      </m:oMathPara>
      <w:r w:rsidR="00480398">
        <w:rPr>
          <w:rFonts w:eastAsiaTheme="minorEastAsia"/>
        </w:rPr>
        <w:t xml:space="preserve">donde </w:t>
      </w:r>
      <m:oMath>
        <m:sSub>
          <m:sSubPr>
            <m:ctrlPr>
              <w:rPr>
                <w:rFonts w:ascii="Cambria Math" w:hAnsi="Cambria Math"/>
                <w:i/>
              </w:rPr>
            </m:ctrlPr>
          </m:sSubPr>
          <m:e>
            <m:r>
              <m:rPr>
                <m:nor/>
              </m:rPr>
              <w:rPr>
                <w:i/>
                <w:iCs/>
                <w:lang w:val="en-US"/>
              </w:rPr>
              <m:t>ω</m:t>
            </m:r>
          </m:e>
          <m:sub>
            <m:r>
              <m:rPr>
                <m:nor/>
              </m:rPr>
              <w:rPr>
                <w:i/>
              </w:rPr>
              <m:t>i</m:t>
            </m:r>
          </m:sub>
        </m:sSub>
      </m:oMath>
      <w:r w:rsidR="00480398">
        <w:rPr>
          <w:rFonts w:eastAsiaTheme="minorEastAsia"/>
        </w:rPr>
        <w:t xml:space="preserve"> es el salario real</w:t>
      </w:r>
      <w:r w:rsidR="00480398">
        <w:rPr>
          <w:rStyle w:val="Refdenotaalpie"/>
          <w:rFonts w:eastAsiaTheme="minorEastAsia"/>
        </w:rPr>
        <w:footnoteReference w:id="22"/>
      </w:r>
      <w:r w:rsidR="00480398">
        <w:rPr>
          <w:rFonts w:eastAsiaTheme="minorEastAsia"/>
        </w:rPr>
        <w:t xml:space="preserve"> en la región </w:t>
      </w:r>
      <w:r w:rsidR="00480398">
        <w:rPr>
          <w:rFonts w:eastAsiaTheme="minorEastAsia"/>
          <w:i/>
          <w:iCs/>
        </w:rPr>
        <w:t>i</w:t>
      </w:r>
      <w:r w:rsidR="00480398">
        <w:rPr>
          <w:rFonts w:eastAsiaTheme="minorEastAsia"/>
        </w:rPr>
        <w:t>.</w:t>
      </w:r>
    </w:p>
    <w:bookmarkEnd w:id="94"/>
    <w:p w14:paraId="465BCD7B" w14:textId="77777777" w:rsidR="00480398" w:rsidRPr="00025633" w:rsidRDefault="00480398" w:rsidP="00480398">
      <w:pPr>
        <w:pStyle w:val="Ttulo9"/>
      </w:pPr>
      <w:r>
        <w:lastRenderedPageBreak/>
        <w:t>Posibles equilibrios</w:t>
      </w:r>
    </w:p>
    <w:p w14:paraId="4AE6AFFD" w14:textId="77777777" w:rsidR="00480398" w:rsidRDefault="00480398" w:rsidP="00480398">
      <w:pPr>
        <w:pStyle w:val="Nivel1SM"/>
        <w:keepNext/>
        <w:spacing w:before="0" w:after="0"/>
      </w:pPr>
      <w:bookmarkStart w:id="95" w:name="_Hlk123291735"/>
      <w:r>
        <w:t xml:space="preserve">Llegados a este punto podemos estudiar la </w:t>
      </w:r>
      <w:r w:rsidRPr="00DD4852">
        <w:rPr>
          <w:b/>
          <w:bCs/>
        </w:rPr>
        <w:t>dinámica del sistema</w:t>
      </w:r>
      <w:r>
        <w:t xml:space="preserve">. En cualquier instante, el valor de </w:t>
      </w:r>
      <m:oMath>
        <m:sSub>
          <m:sSubPr>
            <m:ctrlPr>
              <w:rPr>
                <w:rFonts w:ascii="Cambria Math" w:hAnsi="Cambria Math"/>
                <w:i/>
              </w:rPr>
            </m:ctrlPr>
          </m:sSubPr>
          <m:e>
            <m:r>
              <m:rPr>
                <m:nor/>
              </m:rPr>
              <w:rPr>
                <w:i/>
              </w:rPr>
              <m:t>λ</m:t>
            </m:r>
          </m:e>
          <m:sub>
            <m:r>
              <m:rPr>
                <m:nor/>
              </m:rPr>
              <w:rPr>
                <w:i/>
              </w:rPr>
              <m:t>A</m:t>
            </m:r>
          </m:sub>
        </m:sSub>
      </m:oMath>
      <w:r>
        <w:t xml:space="preserve"> está dado y con él podremos obtener los salarios nominales y los precios, con lo que tenemos los salarios reales. El diferencial de los salarios reales determinará el flujo migratorio (</w:t>
      </w:r>
      <m:oMath>
        <m:acc>
          <m:accPr>
            <m:chr m:val="̇"/>
            <m:ctrlPr>
              <w:rPr>
                <w:rFonts w:ascii="Cambria Math" w:hAnsi="Cambria Math"/>
                <w:i/>
              </w:rPr>
            </m:ctrlPr>
          </m:accPr>
          <m:e>
            <m:sSub>
              <m:sSubPr>
                <m:ctrlPr>
                  <w:rPr>
                    <w:rFonts w:ascii="Cambria Math" w:hAnsi="Cambria Math"/>
                    <w:i/>
                  </w:rPr>
                </m:ctrlPr>
              </m:sSubPr>
              <m:e>
                <m:r>
                  <m:rPr>
                    <m:nor/>
                  </m:rPr>
                  <w:rPr>
                    <w:i/>
                  </w:rPr>
                  <m:t>λ</m:t>
                </m:r>
              </m:e>
              <m:sub>
                <m:r>
                  <m:rPr>
                    <m:nor/>
                  </m:rPr>
                  <w:rPr>
                    <w:i/>
                  </w:rPr>
                  <m:t>A</m:t>
                </m:r>
              </m:sub>
            </m:sSub>
          </m:e>
        </m:acc>
      </m:oMath>
      <w:r>
        <w:t xml:space="preserve">), que dará lugar a un nuevo valor de </w:t>
      </w:r>
      <m:oMath>
        <m:sSub>
          <m:sSubPr>
            <m:ctrlPr>
              <w:rPr>
                <w:rFonts w:ascii="Cambria Math" w:hAnsi="Cambria Math"/>
                <w:i/>
              </w:rPr>
            </m:ctrlPr>
          </m:sSubPr>
          <m:e>
            <m:r>
              <m:rPr>
                <m:nor/>
              </m:rPr>
              <w:rPr>
                <w:i/>
              </w:rPr>
              <m:t>λ</m:t>
            </m:r>
          </m:e>
          <m:sub>
            <m:r>
              <m:rPr>
                <m:nor/>
              </m:rPr>
              <w:rPr>
                <w:i/>
              </w:rPr>
              <m:t>A</m:t>
            </m:r>
          </m:sub>
        </m:sSub>
      </m:oMath>
      <w:r>
        <w:t>, y así sucesivamente hasta alcanzar algún equilibrio. Este equilibrio puede llegar por dos vías:</w:t>
      </w:r>
    </w:p>
    <w:p w14:paraId="0EFA619E" w14:textId="77777777" w:rsidR="00480398" w:rsidRDefault="00480398" w:rsidP="00480398">
      <w:pPr>
        <w:pStyle w:val="Nivel2SM"/>
      </w:pPr>
      <w:r w:rsidRPr="00724F2D">
        <w:rPr>
          <w:i/>
          <w:iCs/>
          <w:u w:val="single"/>
        </w:rPr>
        <w:t>Se han igualado los salarios</w:t>
      </w:r>
      <w:r>
        <w:t xml:space="preserve">: Nos referimos a este caso como </w:t>
      </w:r>
      <w:r>
        <w:rPr>
          <w:b/>
          <w:bCs/>
        </w:rPr>
        <w:t>configuración geográfica dispersa</w:t>
      </w:r>
      <w:r>
        <w:t xml:space="preserve"> porque ambos bienes son producidos en ambas regiones.</w:t>
      </w:r>
    </w:p>
    <w:p w14:paraId="367FA2AC" w14:textId="77777777" w:rsidR="00480398" w:rsidRDefault="00480398" w:rsidP="00480398">
      <w:pPr>
        <w:pStyle w:val="Nivel2SM"/>
      </w:pPr>
      <w:r w:rsidRPr="00724F2D">
        <w:rPr>
          <w:i/>
          <w:iCs/>
          <w:u w:val="single"/>
        </w:rPr>
        <w:t>Todos los obreros se han movido a la misma región</w:t>
      </w:r>
      <w:r>
        <w:t xml:space="preserve">: Nos referimos a este caso como la </w:t>
      </w:r>
      <w:r>
        <w:rPr>
          <w:b/>
          <w:bCs/>
        </w:rPr>
        <w:t>configuración geográfica centro-periferia</w:t>
      </w:r>
      <w:r>
        <w:t>, ya que la región donde están todos los obreros acumula toda la producción del bien manufacturado (</w:t>
      </w:r>
      <w:r w:rsidRPr="00724F2D">
        <w:rPr>
          <w:i/>
          <w:iCs/>
        </w:rPr>
        <w:t>centro industrial</w:t>
      </w:r>
      <w:r>
        <w:t>) y la otra región sólo produce el bien agrícola (</w:t>
      </w:r>
      <w:r w:rsidRPr="00724F2D">
        <w:rPr>
          <w:i/>
          <w:iCs/>
        </w:rPr>
        <w:t>periferia agrícola</w:t>
      </w:r>
      <w:r>
        <w:t>).</w:t>
      </w:r>
    </w:p>
    <w:bookmarkEnd w:id="95"/>
    <w:p w14:paraId="599063C5" w14:textId="77777777" w:rsidR="00480398" w:rsidRDefault="00480398" w:rsidP="00480398">
      <w:pPr>
        <w:pStyle w:val="Ttulo9"/>
      </w:pPr>
      <w:r>
        <w:t>Mecanismos de dinámica hacia el equilibrio</w:t>
      </w:r>
    </w:p>
    <w:p w14:paraId="13505AC1" w14:textId="77777777" w:rsidR="00480398" w:rsidRPr="00025633" w:rsidRDefault="00480398" w:rsidP="00480398">
      <w:pPr>
        <w:pStyle w:val="Nivel1SM"/>
        <w:keepNext/>
        <w:spacing w:before="0" w:after="0"/>
        <w:rPr>
          <w:rFonts w:eastAsiaTheme="minorEastAsia"/>
        </w:rPr>
      </w:pPr>
      <w:bookmarkStart w:id="96" w:name="_Hlk123291755"/>
      <w:r>
        <w:t>Ahora pasamos a ver las diferentes condiciones bajo las cuales obtenemos uno u otro resultado.</w:t>
      </w:r>
    </w:p>
    <w:p w14:paraId="0CB65DF5" w14:textId="77777777" w:rsidR="00480398" w:rsidRDefault="00480398" w:rsidP="00480398">
      <w:pPr>
        <w:pStyle w:val="Nivel2SM"/>
      </w:pPr>
      <w:r>
        <w:t xml:space="preserve">Para entender la lógica del modelo partiremos de una situación simétrica, en la que las dos regiones son idénticas, </w:t>
      </w:r>
      <m:oMath>
        <m:sSub>
          <m:sSubPr>
            <m:ctrlPr>
              <w:rPr>
                <w:rFonts w:ascii="Cambria Math" w:hAnsi="Cambria Math"/>
                <w:i/>
              </w:rPr>
            </m:ctrlPr>
          </m:sSubPr>
          <m:e>
            <m:r>
              <m:rPr>
                <m:nor/>
              </m:rPr>
              <w:rPr>
                <w:i/>
              </w:rPr>
              <m:t>λ</m:t>
            </m:r>
          </m:e>
          <m:sub>
            <m:r>
              <m:rPr>
                <m:nor/>
              </m:rPr>
              <w:rPr>
                <w:i/>
              </w:rPr>
              <m:t>i</m:t>
            </m:r>
          </m:sub>
        </m:sSub>
        <m:r>
          <w:rPr>
            <w:rFonts w:ascii="Cambria Math" w:hAnsi="Cambria Math"/>
          </w:rPr>
          <m:t>=</m:t>
        </m:r>
        <m:f>
          <m:fPr>
            <m:type m:val="lin"/>
            <m:ctrlPr>
              <w:rPr>
                <w:rFonts w:ascii="Cambria Math" w:hAnsi="Cambria Math"/>
                <w:i/>
              </w:rPr>
            </m:ctrlPr>
          </m:fPr>
          <m:num>
            <m:r>
              <m:rPr>
                <m:nor/>
              </m:rPr>
              <w:rPr>
                <w:i/>
              </w:rPr>
              <m:t>1</m:t>
            </m:r>
          </m:num>
          <m:den>
            <m:r>
              <m:rPr>
                <m:nor/>
              </m:rPr>
              <w:rPr>
                <w:i/>
              </w:rPr>
              <m:t>2</m:t>
            </m:r>
          </m:den>
        </m:f>
      </m:oMath>
      <w:r>
        <w:t>. En esta configuración simétrica cada región es una réplica exacta de la otra.</w:t>
      </w:r>
    </w:p>
    <w:p w14:paraId="4B3F2A30" w14:textId="77777777" w:rsidR="00480398" w:rsidRDefault="00480398" w:rsidP="00480398">
      <w:pPr>
        <w:pStyle w:val="Nivel2SM"/>
      </w:pPr>
      <w:r>
        <w:t xml:space="preserve">Introducimos un shock en esta configuración mediante un cambio exógeno en </w:t>
      </w:r>
      <m:oMath>
        <m:sSub>
          <m:sSubPr>
            <m:ctrlPr>
              <w:rPr>
                <w:rFonts w:ascii="Cambria Math" w:hAnsi="Cambria Math"/>
                <w:i/>
              </w:rPr>
            </m:ctrlPr>
          </m:sSubPr>
          <m:e>
            <m:r>
              <m:rPr>
                <m:nor/>
              </m:rPr>
              <w:rPr>
                <w:i/>
              </w:rPr>
              <m:t>λ</m:t>
            </m:r>
          </m:e>
          <m:sub>
            <m:r>
              <m:rPr>
                <m:nor/>
              </m:rPr>
              <w:rPr>
                <w:i/>
              </w:rPr>
              <m:t>i</m:t>
            </m:r>
          </m:sub>
        </m:sSub>
      </m:oMath>
      <w:r>
        <w:t xml:space="preserve"> y estudiaremos los mecanismos que pueden llevar a otros cambios endógenos en </w:t>
      </w:r>
      <m:oMath>
        <m:sSub>
          <m:sSubPr>
            <m:ctrlPr>
              <w:rPr>
                <w:rFonts w:ascii="Cambria Math" w:hAnsi="Cambria Math"/>
                <w:i/>
              </w:rPr>
            </m:ctrlPr>
          </m:sSubPr>
          <m:e>
            <m:r>
              <m:rPr>
                <m:nor/>
              </m:rPr>
              <w:rPr>
                <w:i/>
              </w:rPr>
              <m:t>λ</m:t>
            </m:r>
          </m:e>
          <m:sub>
            <m:r>
              <m:rPr>
                <m:nor/>
              </m:rPr>
              <w:rPr>
                <w:i/>
              </w:rPr>
              <m:t>i</m:t>
            </m:r>
          </m:sub>
        </m:sSub>
      </m:oMath>
      <w:r>
        <w:t>.</w:t>
      </w:r>
    </w:p>
    <w:p w14:paraId="51425764" w14:textId="77777777" w:rsidR="00480398" w:rsidRDefault="00480398" w:rsidP="00480398">
      <w:pPr>
        <w:pStyle w:val="Nivel1SM"/>
        <w:keepNext/>
        <w:spacing w:after="0"/>
      </w:pPr>
      <w:r>
        <w:t>Distinguimos 3 </w:t>
      </w:r>
      <w:r w:rsidRPr="00DD4852">
        <w:t>mecanismos</w:t>
      </w:r>
      <w:r>
        <w:t>:</w:t>
      </w:r>
    </w:p>
    <w:p w14:paraId="791F7D01" w14:textId="77777777" w:rsidR="00480398" w:rsidRPr="00D270FA" w:rsidRDefault="00480398">
      <w:pPr>
        <w:pStyle w:val="Prrafodelista"/>
        <w:keepNext/>
        <w:numPr>
          <w:ilvl w:val="0"/>
          <w:numId w:val="23"/>
        </w:numPr>
        <w:spacing w:after="0"/>
        <w:ind w:left="567" w:hanging="113"/>
        <w:contextualSpacing w:val="0"/>
      </w:pPr>
      <w:r w:rsidRPr="00214BA1">
        <w:rPr>
          <w:i/>
          <w:iCs/>
          <w:u w:val="single"/>
        </w:rPr>
        <w:t>Vinculación de la demanda</w:t>
      </w:r>
      <w:r>
        <w:t xml:space="preserve"> (</w:t>
      </w:r>
      <w:proofErr w:type="spellStart"/>
      <w:r w:rsidRPr="009E2718">
        <w:rPr>
          <w:i/>
          <w:iCs/>
        </w:rPr>
        <w:t>Demand</w:t>
      </w:r>
      <w:proofErr w:type="spellEnd"/>
      <w:r w:rsidRPr="009E2718">
        <w:rPr>
          <w:i/>
          <w:iCs/>
        </w:rPr>
        <w:t xml:space="preserve"> </w:t>
      </w:r>
      <w:proofErr w:type="spellStart"/>
      <w:r w:rsidRPr="009E2718">
        <w:rPr>
          <w:i/>
          <w:iCs/>
        </w:rPr>
        <w:t>linkage</w:t>
      </w:r>
      <w:proofErr w:type="spellEnd"/>
      <w:r>
        <w:t xml:space="preserve">): Este mecanismo opera a través del efecto del cambio exógeno en </w:t>
      </w:r>
      <m:oMath>
        <m:sSub>
          <m:sSubPr>
            <m:ctrlPr>
              <w:rPr>
                <w:rFonts w:ascii="Cambria Math" w:eastAsiaTheme="minorEastAsia" w:hAnsi="Cambria Math"/>
                <w:i/>
              </w:rPr>
            </m:ctrlPr>
          </m:sSubPr>
          <m:e>
            <m:r>
              <m:rPr>
                <m:nor/>
              </m:rPr>
              <w:rPr>
                <w:rFonts w:eastAsiaTheme="minorEastAsia"/>
                <w:i/>
              </w:rPr>
              <m:t>λ</m:t>
            </m:r>
          </m:e>
          <m:sub>
            <m:r>
              <m:rPr>
                <m:nor/>
              </m:rPr>
              <w:rPr>
                <w:rFonts w:eastAsiaTheme="minorEastAsia"/>
                <w:i/>
              </w:rPr>
              <m:t>i</m:t>
            </m:r>
          </m:sub>
        </m:sSub>
      </m:oMath>
      <w:r>
        <w:rPr>
          <w:rFonts w:eastAsiaTheme="minorEastAsia"/>
        </w:rPr>
        <w:t xml:space="preserve"> sobre el gasto.</w:t>
      </w:r>
    </w:p>
    <w:p w14:paraId="480B7BDC" w14:textId="77777777" w:rsidR="00480398" w:rsidRDefault="00480398" w:rsidP="00480398">
      <w:pPr>
        <w:pStyle w:val="Nivel4"/>
        <w:spacing w:after="40"/>
        <w:ind w:left="1049"/>
      </w:pPr>
      <w:r>
        <w:t xml:space="preserve">Un aumento de </w:t>
      </w:r>
      <m:oMath>
        <m:sSub>
          <m:sSubPr>
            <m:ctrlPr>
              <w:rPr>
                <w:rFonts w:ascii="Cambria Math" w:hAnsi="Cambria Math"/>
                <w:i/>
              </w:rPr>
            </m:ctrlPr>
          </m:sSubPr>
          <m:e>
            <m:r>
              <m:rPr>
                <m:nor/>
              </m:rPr>
              <w:rPr>
                <w:i/>
              </w:rPr>
              <m:t>λ</m:t>
            </m:r>
          </m:e>
          <m:sub>
            <m:r>
              <m:rPr>
                <m:nor/>
              </m:rPr>
              <w:rPr>
                <w:i/>
              </w:rPr>
              <m:t>i</m:t>
            </m:r>
          </m:sub>
        </m:sSub>
      </m:oMath>
      <w:r>
        <w:t xml:space="preserve"> causa un aumento en el gasto total de la región </w:t>
      </w:r>
      <w:r>
        <w:rPr>
          <w:i/>
          <w:iCs/>
        </w:rPr>
        <w:t>i</w:t>
      </w:r>
      <w:r>
        <w:t xml:space="preserve"> y una disminución del gasto total en la otra región.</w:t>
      </w:r>
    </w:p>
    <w:p w14:paraId="7B9B815B" w14:textId="77777777" w:rsidR="00480398" w:rsidRDefault="00480398" w:rsidP="00480398">
      <w:pPr>
        <w:pStyle w:val="Nivel4"/>
        <w:spacing w:after="40"/>
        <w:ind w:left="1049"/>
      </w:pPr>
      <w:r>
        <w:t xml:space="preserve">A pesar de que este cambio tiene la misma magnitud absoluta, el efecto neto es un aumento de la demanda de variedades producidas en la región </w:t>
      </w:r>
      <w:r>
        <w:rPr>
          <w:i/>
          <w:iCs/>
        </w:rPr>
        <w:t>i</w:t>
      </w:r>
      <w:r>
        <w:t xml:space="preserve"> y una disminución de la demanda de las variedades producidas en </w:t>
      </w:r>
      <w:r>
        <w:rPr>
          <w:i/>
          <w:iCs/>
        </w:rPr>
        <w:t>j</w:t>
      </w:r>
      <w:r>
        <w:t xml:space="preserve"> debido a que </w:t>
      </w:r>
      <m:oMath>
        <m:sSub>
          <m:sSubPr>
            <m:ctrlPr>
              <w:rPr>
                <w:rFonts w:ascii="Cambria Math" w:hAnsi="Cambria Math"/>
                <w:i/>
                <w:sz w:val="20"/>
                <w:szCs w:val="20"/>
              </w:rPr>
            </m:ctrlPr>
          </m:sSubPr>
          <m:e>
            <m:r>
              <m:rPr>
                <m:nor/>
              </m:rPr>
              <w:rPr>
                <w:i/>
                <w:sz w:val="20"/>
                <w:szCs w:val="20"/>
              </w:rPr>
              <m:t>p*</m:t>
            </m:r>
          </m:e>
          <m:sub>
            <m:r>
              <m:rPr>
                <m:nor/>
              </m:rPr>
              <w:rPr>
                <w:i/>
                <w:sz w:val="20"/>
                <w:szCs w:val="20"/>
              </w:rPr>
              <m:t>ij</m:t>
            </m:r>
          </m:sub>
        </m:sSub>
        <m:r>
          <w:rPr>
            <w:rFonts w:ascii="Cambria Math" w:hAnsi="Cambria Math"/>
          </w:rPr>
          <m:t>&gt;</m:t>
        </m:r>
        <m:sSubSup>
          <m:sSubSupPr>
            <m:ctrlPr>
              <w:rPr>
                <w:rFonts w:ascii="Cambria Math" w:hAnsi="Cambria Math"/>
                <w:i/>
              </w:rPr>
            </m:ctrlPr>
          </m:sSubSupPr>
          <m:e>
            <m:r>
              <m:rPr>
                <m:nor/>
              </m:rPr>
              <w:rPr>
                <w:i/>
              </w:rPr>
              <m:t>p</m:t>
            </m:r>
          </m:e>
          <m:sub>
            <m:r>
              <m:rPr>
                <m:nor/>
              </m:rPr>
              <w:rPr>
                <w:i/>
              </w:rPr>
              <m:t>ii</m:t>
            </m:r>
          </m:sub>
          <m:sup>
            <m:r>
              <m:rPr>
                <m:nor/>
              </m:rPr>
              <w:rPr>
                <w:i/>
              </w:rPr>
              <m:t>*</m:t>
            </m:r>
          </m:sup>
        </m:sSubSup>
      </m:oMath>
      <w:r>
        <w:t xml:space="preserve"> por los costes de transporte. Este efecto a veces es conocido como </w:t>
      </w:r>
      <w:r>
        <w:rPr>
          <w:i/>
          <w:iCs/>
        </w:rPr>
        <w:t>home-</w:t>
      </w:r>
      <w:proofErr w:type="spellStart"/>
      <w:r>
        <w:rPr>
          <w:i/>
          <w:iCs/>
        </w:rPr>
        <w:t>market</w:t>
      </w:r>
      <w:proofErr w:type="spellEnd"/>
      <w:r>
        <w:rPr>
          <w:i/>
          <w:iCs/>
        </w:rPr>
        <w:t xml:space="preserve"> </w:t>
      </w:r>
      <w:proofErr w:type="spellStart"/>
      <w:r>
        <w:rPr>
          <w:i/>
          <w:iCs/>
        </w:rPr>
        <w:t>dominance</w:t>
      </w:r>
      <w:proofErr w:type="spellEnd"/>
      <w:r>
        <w:t>.</w:t>
      </w:r>
    </w:p>
    <w:p w14:paraId="17BE897B" w14:textId="77777777" w:rsidR="00480398" w:rsidRDefault="00480398" w:rsidP="00480398">
      <w:pPr>
        <w:pStyle w:val="Nivel4"/>
        <w:spacing w:after="40"/>
        <w:ind w:left="1049"/>
      </w:pPr>
      <w:r>
        <w:t xml:space="preserve">De hecho, como la demanda aumenta en </w:t>
      </w:r>
      <w:r>
        <w:rPr>
          <w:i/>
          <w:iCs/>
        </w:rPr>
        <w:t>i</w:t>
      </w:r>
      <w:r w:rsidRPr="00214BA1">
        <w:t xml:space="preserve"> y disminuye en </w:t>
      </w:r>
      <w:r w:rsidRPr="00214BA1">
        <w:rPr>
          <w:i/>
          <w:iCs/>
        </w:rPr>
        <w:t>j</w:t>
      </w:r>
      <w:r w:rsidRPr="00214BA1">
        <w:t xml:space="preserve">, los precios del bien manufacturado aumentan en </w:t>
      </w:r>
      <w:r w:rsidRPr="00214BA1">
        <w:rPr>
          <w:i/>
          <w:iCs/>
        </w:rPr>
        <w:t>i</w:t>
      </w:r>
      <w:r>
        <w:t xml:space="preserve"> y disminuyen en </w:t>
      </w:r>
      <w:r>
        <w:rPr>
          <w:i/>
          <w:iCs/>
        </w:rPr>
        <w:t>j</w:t>
      </w:r>
      <w:r>
        <w:t>.</w:t>
      </w:r>
    </w:p>
    <w:p w14:paraId="03ACEC42" w14:textId="77777777" w:rsidR="00480398" w:rsidRDefault="00480398" w:rsidP="00480398">
      <w:pPr>
        <w:pStyle w:val="Nivel4"/>
        <w:spacing w:after="40"/>
        <w:ind w:left="1049"/>
      </w:pPr>
      <w:r>
        <w:t>Lo mismo sucederá con los salarios, que son una proporción constante del precio.</w:t>
      </w:r>
    </w:p>
    <w:p w14:paraId="1BF058C6" w14:textId="77777777" w:rsidR="00480398" w:rsidRPr="00214BA1" w:rsidRDefault="00480398" w:rsidP="00480398">
      <w:pPr>
        <w:pStyle w:val="Nivel4"/>
        <w:ind w:left="1049"/>
      </w:pPr>
      <w:r>
        <w:t xml:space="preserve">Por lo tanto, </w:t>
      </w:r>
      <w:r>
        <w:rPr>
          <w:i/>
          <w:iCs/>
        </w:rPr>
        <w:t>ceteris paribus</w:t>
      </w:r>
      <w:r>
        <w:t xml:space="preserve">, aumenta el diferencial de salarios reales y por lo tanto impulsa una mayor migración hacia </w:t>
      </w:r>
      <w:r>
        <w:rPr>
          <w:i/>
          <w:iCs/>
        </w:rPr>
        <w:t>i</w:t>
      </w:r>
      <w:r>
        <w:t xml:space="preserve"> (</w:t>
      </w:r>
      <m:oMath>
        <m:sSub>
          <m:sSubPr>
            <m:ctrlPr>
              <w:rPr>
                <w:rFonts w:ascii="Cambria Math" w:hAnsi="Cambria Math"/>
                <w:i/>
              </w:rPr>
            </m:ctrlPr>
          </m:sSubPr>
          <m:e>
            <m:r>
              <m:rPr>
                <m:nor/>
              </m:rPr>
              <w:rPr>
                <w:i/>
              </w:rPr>
              <m:t>λ</m:t>
            </m:r>
          </m:e>
          <m:sub>
            <m:r>
              <m:rPr>
                <m:nor/>
              </m:rPr>
              <w:rPr>
                <w:i/>
              </w:rPr>
              <m:t>i</m:t>
            </m:r>
          </m:sub>
        </m:sSub>
      </m:oMath>
      <w:r>
        <w:t xml:space="preserve"> aumenta endógenamente </w:t>
      </w:r>
      <w:r w:rsidRPr="00C251EB">
        <w:rPr>
          <w:rFonts w:ascii="Times New Roman" w:hAnsi="Times New Roman" w:cs="Times New Roman"/>
        </w:rPr>
        <w:t>→</w:t>
      </w:r>
      <w:r>
        <w:rPr>
          <w:rFonts w:ascii="Times New Roman" w:hAnsi="Times New Roman" w:cs="Times New Roman"/>
        </w:rPr>
        <w:t xml:space="preserve"> </w:t>
      </w:r>
      <w:r>
        <w:rPr>
          <w:i/>
          <w:iCs/>
        </w:rPr>
        <w:t>Mecanismo de aglomeración</w:t>
      </w:r>
      <w:r>
        <w:t>)</w:t>
      </w:r>
      <w:r>
        <w:rPr>
          <w:rStyle w:val="Refdenotaalpie"/>
          <w:rFonts w:eastAsiaTheme="minorEastAsia"/>
        </w:rPr>
        <w:footnoteReference w:id="23"/>
      </w:r>
      <w:r>
        <w:t>.</w:t>
      </w:r>
    </w:p>
    <w:p w14:paraId="6E8A71A1" w14:textId="77777777" w:rsidR="00480398" w:rsidRDefault="00480398">
      <w:pPr>
        <w:pStyle w:val="Prrafodelista"/>
        <w:keepNext/>
        <w:numPr>
          <w:ilvl w:val="0"/>
          <w:numId w:val="23"/>
        </w:numPr>
        <w:spacing w:after="0"/>
        <w:ind w:left="567" w:hanging="113"/>
        <w:contextualSpacing w:val="0"/>
      </w:pPr>
      <w:r w:rsidRPr="00214BA1">
        <w:rPr>
          <w:i/>
          <w:iCs/>
          <w:u w:val="single"/>
        </w:rPr>
        <w:t>Vinculación del coste de vida</w:t>
      </w:r>
      <w:r w:rsidRPr="00214BA1">
        <w:t xml:space="preserve"> (</w:t>
      </w:r>
      <w:proofErr w:type="spellStart"/>
      <w:r w:rsidRPr="00214BA1">
        <w:rPr>
          <w:i/>
          <w:iCs/>
        </w:rPr>
        <w:t>Cost</w:t>
      </w:r>
      <w:proofErr w:type="spellEnd"/>
      <w:r w:rsidRPr="00214BA1">
        <w:rPr>
          <w:i/>
          <w:iCs/>
        </w:rPr>
        <w:t xml:space="preserve"> </w:t>
      </w:r>
      <w:proofErr w:type="spellStart"/>
      <w:r w:rsidRPr="00214BA1">
        <w:rPr>
          <w:i/>
          <w:iCs/>
        </w:rPr>
        <w:t>of</w:t>
      </w:r>
      <w:proofErr w:type="spellEnd"/>
      <w:r w:rsidRPr="00214BA1">
        <w:rPr>
          <w:i/>
          <w:iCs/>
        </w:rPr>
        <w:t xml:space="preserve"> living </w:t>
      </w:r>
      <w:proofErr w:type="spellStart"/>
      <w:r w:rsidRPr="00214BA1">
        <w:rPr>
          <w:i/>
          <w:iCs/>
        </w:rPr>
        <w:t>linkage</w:t>
      </w:r>
      <w:proofErr w:type="spellEnd"/>
      <w:r w:rsidRPr="00214BA1">
        <w:t>):</w:t>
      </w:r>
      <w:r w:rsidRPr="003D3E6F">
        <w:t xml:space="preserve"> </w:t>
      </w:r>
      <w:r>
        <w:t xml:space="preserve">Este mecanismo opera a través del efecto del cambio exógeno en </w:t>
      </w:r>
      <m:oMath>
        <m:sSub>
          <m:sSubPr>
            <m:ctrlPr>
              <w:rPr>
                <w:rFonts w:ascii="Cambria Math" w:eastAsiaTheme="minorEastAsia" w:hAnsi="Cambria Math"/>
                <w:i/>
              </w:rPr>
            </m:ctrlPr>
          </m:sSubPr>
          <m:e>
            <m:r>
              <m:rPr>
                <m:nor/>
              </m:rPr>
              <w:rPr>
                <w:rFonts w:eastAsiaTheme="minorEastAsia"/>
                <w:i/>
              </w:rPr>
              <m:t>λ</m:t>
            </m:r>
          </m:e>
          <m:sub>
            <m:r>
              <m:rPr>
                <m:nor/>
              </m:rPr>
              <w:rPr>
                <w:rFonts w:eastAsiaTheme="minorEastAsia"/>
                <w:i/>
              </w:rPr>
              <m:t>i</m:t>
            </m:r>
          </m:sub>
        </m:sSub>
      </m:oMath>
      <w:r>
        <w:rPr>
          <w:rFonts w:eastAsiaTheme="minorEastAsia"/>
        </w:rPr>
        <w:t xml:space="preserve"> sobre los precios en la región </w:t>
      </w:r>
      <w:r>
        <w:rPr>
          <w:rFonts w:eastAsiaTheme="minorEastAsia"/>
          <w:i/>
          <w:iCs/>
        </w:rPr>
        <w:t>i</w:t>
      </w:r>
      <w:r>
        <w:rPr>
          <w:rFonts w:eastAsiaTheme="minorEastAsia"/>
        </w:rPr>
        <w:t>.</w:t>
      </w:r>
    </w:p>
    <w:p w14:paraId="50361530" w14:textId="77777777" w:rsidR="00480398" w:rsidRDefault="00480398" w:rsidP="00480398">
      <w:pPr>
        <w:pStyle w:val="Nivel4"/>
        <w:ind w:left="1049"/>
      </w:pPr>
      <w:r w:rsidRPr="00214BA1">
        <w:t>La pert</w:t>
      </w:r>
      <w:r>
        <w:t xml:space="preserve">urbación inicial de </w:t>
      </w:r>
      <m:oMath>
        <m:sSub>
          <m:sSubPr>
            <m:ctrlPr>
              <w:rPr>
                <w:rFonts w:ascii="Cambria Math" w:hAnsi="Cambria Math"/>
                <w:i/>
              </w:rPr>
            </m:ctrlPr>
          </m:sSubPr>
          <m:e>
            <m:r>
              <m:rPr>
                <m:nor/>
              </m:rPr>
              <w:rPr>
                <w:i/>
              </w:rPr>
              <m:t>λ</m:t>
            </m:r>
          </m:e>
          <m:sub>
            <m:r>
              <m:rPr>
                <m:nor/>
              </m:rPr>
              <w:rPr>
                <w:i/>
              </w:rPr>
              <m:t>i</m:t>
            </m:r>
          </m:sub>
        </m:sSub>
      </m:oMath>
      <w:r>
        <w:t xml:space="preserve"> genera un aumento del número de variedades en </w:t>
      </w:r>
      <w:r>
        <w:rPr>
          <w:i/>
          <w:iCs/>
        </w:rPr>
        <w:t>i</w:t>
      </w:r>
      <w:r>
        <w:t xml:space="preserve"> (</w:t>
      </w:r>
      <m:oMath>
        <m:r>
          <m:rPr>
            <m:nor/>
          </m:rPr>
          <w:rPr>
            <w:rFonts w:ascii="Times New Roman" w:hAnsi="Times New Roman" w:cs="Times New Roman"/>
          </w:rPr>
          <m:t>↑</m:t>
        </m:r>
        <m:f>
          <m:fPr>
            <m:type m:val="lin"/>
            <m:ctrlPr>
              <w:rPr>
                <w:rFonts w:ascii="Cambria Math" w:hAnsi="Cambria Math"/>
                <w:i/>
              </w:rPr>
            </m:ctrlPr>
          </m:fPr>
          <m:num>
            <m:sSubSup>
              <m:sSubSupPr>
                <m:ctrlPr>
                  <w:rPr>
                    <w:rFonts w:ascii="Cambria Math" w:hAnsi="Cambria Math"/>
                    <w:i/>
                  </w:rPr>
                </m:ctrlPr>
              </m:sSubSupPr>
              <m:e>
                <m:r>
                  <m:rPr>
                    <m:nor/>
                  </m:rPr>
                  <w:rPr>
                    <w:i/>
                  </w:rPr>
                  <m:t>n</m:t>
                </m:r>
              </m:e>
              <m:sub>
                <m:r>
                  <m:rPr>
                    <m:nor/>
                  </m:rPr>
                  <w:rPr>
                    <w:i/>
                  </w:rPr>
                  <m:t>i</m:t>
                </m:r>
              </m:sub>
              <m:sup>
                <m:r>
                  <m:rPr>
                    <m:nor/>
                  </m:rPr>
                  <w:rPr>
                    <w:i/>
                  </w:rPr>
                  <m:t>*</m:t>
                </m:r>
              </m:sup>
            </m:sSubSup>
          </m:num>
          <m:den>
            <m:r>
              <m:rPr>
                <m:nor/>
              </m:rPr>
              <w:rPr>
                <w:i/>
              </w:rPr>
              <m:t>N*</m:t>
            </m:r>
          </m:den>
        </m:f>
      </m:oMath>
      <w:r>
        <w:t>).</w:t>
      </w:r>
    </w:p>
    <w:p w14:paraId="45D7BB43" w14:textId="77777777" w:rsidR="00480398" w:rsidRDefault="00480398" w:rsidP="00480398">
      <w:pPr>
        <w:pStyle w:val="Nivel4"/>
        <w:ind w:left="1049"/>
      </w:pPr>
      <w:r>
        <w:t>Esto causa una disminución del índice de precios en la región </w:t>
      </w:r>
      <w:r>
        <w:rPr>
          <w:i/>
          <w:iCs/>
        </w:rPr>
        <w:t>i</w:t>
      </w:r>
      <w:r>
        <w:t xml:space="preserve"> y un aumento del índice de precios en la región </w:t>
      </w:r>
      <w:r>
        <w:rPr>
          <w:i/>
          <w:iCs/>
        </w:rPr>
        <w:t>j</w:t>
      </w:r>
      <w:r>
        <w:t>.</w:t>
      </w:r>
    </w:p>
    <w:p w14:paraId="0037D79B" w14:textId="77777777" w:rsidR="00480398" w:rsidRDefault="00480398" w:rsidP="00480398">
      <w:pPr>
        <w:pStyle w:val="Nivel4"/>
        <w:spacing w:after="40"/>
        <w:ind w:left="1049"/>
      </w:pPr>
      <w:r>
        <w:t>Esto hace que los salarios reales se muevan en dirección contraria.</w:t>
      </w:r>
    </w:p>
    <w:p w14:paraId="7956F5C0" w14:textId="77777777" w:rsidR="00480398" w:rsidRPr="00214BA1" w:rsidRDefault="00480398" w:rsidP="00480398">
      <w:pPr>
        <w:pStyle w:val="Nivel4"/>
        <w:ind w:left="1049"/>
      </w:pPr>
      <w:r>
        <w:t xml:space="preserve">Por lo tanto, </w:t>
      </w:r>
      <w:r>
        <w:rPr>
          <w:i/>
          <w:iCs/>
        </w:rPr>
        <w:t>ceteris paribus</w:t>
      </w:r>
      <w:r>
        <w:t xml:space="preserve">, el diferencial salarial aumenta causando un mayor flujo migratorio hacia </w:t>
      </w:r>
      <w:r>
        <w:rPr>
          <w:i/>
          <w:iCs/>
        </w:rPr>
        <w:t xml:space="preserve">i </w:t>
      </w:r>
      <w:r>
        <w:t>(</w:t>
      </w:r>
      <m:oMath>
        <m:sSub>
          <m:sSubPr>
            <m:ctrlPr>
              <w:rPr>
                <w:rFonts w:ascii="Cambria Math" w:hAnsi="Cambria Math"/>
                <w:i/>
              </w:rPr>
            </m:ctrlPr>
          </m:sSubPr>
          <m:e>
            <m:r>
              <m:rPr>
                <m:nor/>
              </m:rPr>
              <w:rPr>
                <w:i/>
              </w:rPr>
              <m:t>λ</m:t>
            </m:r>
          </m:e>
          <m:sub>
            <m:r>
              <m:rPr>
                <m:nor/>
              </m:rPr>
              <w:rPr>
                <w:i/>
              </w:rPr>
              <m:t>i</m:t>
            </m:r>
          </m:sub>
        </m:sSub>
      </m:oMath>
      <w:r>
        <w:t xml:space="preserve"> aumenta endógenamente </w:t>
      </w:r>
      <w:r w:rsidRPr="00C251EB">
        <w:rPr>
          <w:rFonts w:ascii="Times New Roman" w:hAnsi="Times New Roman" w:cs="Times New Roman"/>
        </w:rPr>
        <w:t>→</w:t>
      </w:r>
      <w:r>
        <w:rPr>
          <w:rFonts w:ascii="Times New Roman" w:hAnsi="Times New Roman" w:cs="Times New Roman"/>
        </w:rPr>
        <w:t xml:space="preserve"> </w:t>
      </w:r>
      <w:r>
        <w:rPr>
          <w:i/>
          <w:iCs/>
        </w:rPr>
        <w:t>Mecanismo de aglomeración</w:t>
      </w:r>
      <w:r>
        <w:t>).</w:t>
      </w:r>
    </w:p>
    <w:p w14:paraId="181EB98B" w14:textId="77777777" w:rsidR="00480398" w:rsidRPr="00C251EB" w:rsidRDefault="00480398">
      <w:pPr>
        <w:pStyle w:val="Prrafodelista"/>
        <w:keepNext/>
        <w:numPr>
          <w:ilvl w:val="0"/>
          <w:numId w:val="23"/>
        </w:numPr>
        <w:spacing w:after="0"/>
        <w:ind w:left="567" w:hanging="113"/>
      </w:pPr>
      <w:r>
        <w:rPr>
          <w:i/>
          <w:iCs/>
          <w:u w:val="single"/>
        </w:rPr>
        <w:t>Saturación de mercado</w:t>
      </w:r>
      <w:r>
        <w:t xml:space="preserve"> (</w:t>
      </w:r>
      <w:r>
        <w:rPr>
          <w:i/>
          <w:iCs/>
        </w:rPr>
        <w:t>Market crowding</w:t>
      </w:r>
      <w:r>
        <w:t xml:space="preserve">): Este mecanismo opera a través del efecto del cambio exógeno en </w:t>
      </w:r>
      <m:oMath>
        <m:sSub>
          <m:sSubPr>
            <m:ctrlPr>
              <w:rPr>
                <w:rFonts w:ascii="Cambria Math" w:eastAsiaTheme="minorEastAsia" w:hAnsi="Cambria Math"/>
                <w:i/>
              </w:rPr>
            </m:ctrlPr>
          </m:sSubPr>
          <m:e>
            <m:r>
              <m:rPr>
                <m:nor/>
              </m:rPr>
              <w:rPr>
                <w:rFonts w:eastAsiaTheme="minorEastAsia"/>
                <w:i/>
              </w:rPr>
              <m:t>λ</m:t>
            </m:r>
          </m:e>
          <m:sub>
            <m:r>
              <m:rPr>
                <m:nor/>
              </m:rPr>
              <w:rPr>
                <w:rFonts w:eastAsiaTheme="minorEastAsia"/>
                <w:i/>
              </w:rPr>
              <m:t>i</m:t>
            </m:r>
          </m:sub>
        </m:sSub>
      </m:oMath>
      <w:r>
        <w:rPr>
          <w:rFonts w:eastAsiaTheme="minorEastAsia"/>
        </w:rPr>
        <w:t xml:space="preserve"> sobre la competencia entre empresas por la demanda regional.</w:t>
      </w:r>
    </w:p>
    <w:p w14:paraId="6DC0D5D8" w14:textId="77777777" w:rsidR="00480398" w:rsidRDefault="00480398" w:rsidP="00480398">
      <w:pPr>
        <w:pStyle w:val="Nivel4"/>
        <w:ind w:left="1049"/>
      </w:pPr>
      <w:r w:rsidRPr="00214BA1">
        <w:t>La pert</w:t>
      </w:r>
      <w:r>
        <w:t xml:space="preserve">urbación inicial de </w:t>
      </w:r>
      <m:oMath>
        <m:sSub>
          <m:sSubPr>
            <m:ctrlPr>
              <w:rPr>
                <w:rFonts w:ascii="Cambria Math" w:hAnsi="Cambria Math"/>
                <w:i/>
              </w:rPr>
            </m:ctrlPr>
          </m:sSubPr>
          <m:e>
            <m:r>
              <m:rPr>
                <m:nor/>
              </m:rPr>
              <w:rPr>
                <w:i/>
              </w:rPr>
              <m:t>λ</m:t>
            </m:r>
          </m:e>
          <m:sub>
            <m:r>
              <m:rPr>
                <m:nor/>
              </m:rPr>
              <w:rPr>
                <w:i/>
              </w:rPr>
              <m:t>i</m:t>
            </m:r>
          </m:sub>
        </m:sSub>
      </m:oMath>
      <w:r>
        <w:t xml:space="preserve"> genera un aumento del número de variedades en </w:t>
      </w:r>
      <w:r>
        <w:rPr>
          <w:i/>
          <w:iCs/>
        </w:rPr>
        <w:t>i</w:t>
      </w:r>
      <w:r>
        <w:t xml:space="preserve"> (</w:t>
      </w:r>
      <m:oMath>
        <m:r>
          <m:rPr>
            <m:nor/>
          </m:rPr>
          <w:rPr>
            <w:rFonts w:ascii="Times New Roman" w:hAnsi="Times New Roman" w:cs="Times New Roman"/>
          </w:rPr>
          <m:t>↑</m:t>
        </m:r>
        <m:f>
          <m:fPr>
            <m:type m:val="lin"/>
            <m:ctrlPr>
              <w:rPr>
                <w:rFonts w:ascii="Cambria Math" w:hAnsi="Cambria Math"/>
                <w:i/>
              </w:rPr>
            </m:ctrlPr>
          </m:fPr>
          <m:num>
            <m:sSubSup>
              <m:sSubSupPr>
                <m:ctrlPr>
                  <w:rPr>
                    <w:rFonts w:ascii="Cambria Math" w:hAnsi="Cambria Math"/>
                    <w:i/>
                  </w:rPr>
                </m:ctrlPr>
              </m:sSubSupPr>
              <m:e>
                <m:r>
                  <m:rPr>
                    <m:nor/>
                  </m:rPr>
                  <w:rPr>
                    <w:i/>
                  </w:rPr>
                  <m:t>n</m:t>
                </m:r>
              </m:e>
              <m:sub>
                <m:r>
                  <m:rPr>
                    <m:nor/>
                  </m:rPr>
                  <w:rPr>
                    <w:i/>
                  </w:rPr>
                  <m:t>i</m:t>
                </m:r>
              </m:sub>
              <m:sup>
                <m:r>
                  <m:rPr>
                    <m:nor/>
                  </m:rPr>
                  <w:rPr>
                    <w:i/>
                  </w:rPr>
                  <m:t>*</m:t>
                </m:r>
              </m:sup>
            </m:sSubSup>
          </m:num>
          <m:den>
            <m:r>
              <m:rPr>
                <m:nor/>
              </m:rPr>
              <w:rPr>
                <w:i/>
              </w:rPr>
              <m:t>N*</m:t>
            </m:r>
          </m:den>
        </m:f>
      </m:oMath>
      <w:r>
        <w:t>).</w:t>
      </w:r>
    </w:p>
    <w:p w14:paraId="19D8C332" w14:textId="77777777" w:rsidR="00480398" w:rsidRDefault="00480398" w:rsidP="00480398">
      <w:pPr>
        <w:pStyle w:val="Nivel4"/>
        <w:ind w:left="1049"/>
      </w:pPr>
      <w:r>
        <w:lastRenderedPageBreak/>
        <w:t>Esto intensifica la competencia para un nivel dado del gasto en la región </w:t>
      </w:r>
      <w:r>
        <w:rPr>
          <w:i/>
          <w:iCs/>
        </w:rPr>
        <w:t>i</w:t>
      </w:r>
      <w:r>
        <w:t xml:space="preserve">, mientras que relaja la competencia en la región </w:t>
      </w:r>
      <w:r>
        <w:rPr>
          <w:i/>
          <w:iCs/>
        </w:rPr>
        <w:t>j</w:t>
      </w:r>
      <w:r>
        <w:t>.</w:t>
      </w:r>
    </w:p>
    <w:p w14:paraId="2BC5153B" w14:textId="77777777" w:rsidR="00480398" w:rsidRDefault="00480398" w:rsidP="00480398">
      <w:pPr>
        <w:pStyle w:val="Nivel4"/>
        <w:spacing w:after="40"/>
        <w:ind w:left="1049"/>
      </w:pPr>
      <w:r>
        <w:t>Como consecuencia los precios tienden a caer en la región </w:t>
      </w:r>
      <w:r>
        <w:rPr>
          <w:i/>
          <w:iCs/>
        </w:rPr>
        <w:t>i</w:t>
      </w:r>
      <w:r>
        <w:t xml:space="preserve"> y a aumentar en la región </w:t>
      </w:r>
      <w:r>
        <w:rPr>
          <w:i/>
          <w:iCs/>
        </w:rPr>
        <w:t>j</w:t>
      </w:r>
    </w:p>
    <w:p w14:paraId="42CC3786" w14:textId="77777777" w:rsidR="00480398" w:rsidRDefault="00480398" w:rsidP="00480398">
      <w:pPr>
        <w:pStyle w:val="Nivel4"/>
        <w:spacing w:after="40"/>
        <w:ind w:left="1049"/>
      </w:pPr>
      <w:r>
        <w:t>Lo mismo sucederá con los salarios, que son una proporción constante del precio.</w:t>
      </w:r>
    </w:p>
    <w:p w14:paraId="2F7AE746" w14:textId="77777777" w:rsidR="00480398" w:rsidRPr="00B379FD" w:rsidRDefault="00480398" w:rsidP="00480398">
      <w:pPr>
        <w:pStyle w:val="Nivel4"/>
        <w:spacing w:after="40"/>
        <w:ind w:left="1049"/>
      </w:pPr>
      <w:r>
        <w:t xml:space="preserve">Por lo tanto, </w:t>
      </w:r>
      <w:r>
        <w:rPr>
          <w:i/>
          <w:iCs/>
        </w:rPr>
        <w:t>ceteris paribus</w:t>
      </w:r>
      <w:r>
        <w:t>, disminuye el diferencial de salarios reales induciendo a una migración hacia la región </w:t>
      </w:r>
      <w:r>
        <w:rPr>
          <w:i/>
          <w:iCs/>
        </w:rPr>
        <w:t>j</w:t>
      </w:r>
      <w:r>
        <w:t xml:space="preserve"> (</w:t>
      </w:r>
      <m:oMath>
        <m:sSub>
          <m:sSubPr>
            <m:ctrlPr>
              <w:rPr>
                <w:rFonts w:ascii="Cambria Math" w:hAnsi="Cambria Math"/>
                <w:i/>
              </w:rPr>
            </m:ctrlPr>
          </m:sSubPr>
          <m:e>
            <m:r>
              <m:rPr>
                <m:nor/>
              </m:rPr>
              <w:rPr>
                <w:i/>
              </w:rPr>
              <m:t>λ</m:t>
            </m:r>
          </m:e>
          <m:sub>
            <m:r>
              <m:rPr>
                <m:nor/>
              </m:rPr>
              <w:rPr>
                <w:i/>
              </w:rPr>
              <m:t>i</m:t>
            </m:r>
          </m:sub>
        </m:sSub>
      </m:oMath>
      <w:r>
        <w:t xml:space="preserve"> disminuye endógenamente </w:t>
      </w:r>
      <w:r w:rsidRPr="00C251EB">
        <w:rPr>
          <w:rFonts w:ascii="Times New Roman" w:hAnsi="Times New Roman" w:cs="Times New Roman"/>
        </w:rPr>
        <w:t>→</w:t>
      </w:r>
      <w:r>
        <w:rPr>
          <w:rFonts w:ascii="Times New Roman" w:hAnsi="Times New Roman" w:cs="Times New Roman"/>
        </w:rPr>
        <w:t xml:space="preserve"> </w:t>
      </w:r>
      <w:r>
        <w:rPr>
          <w:i/>
          <w:iCs/>
        </w:rPr>
        <w:t>Mecanismo de dispersión</w:t>
      </w:r>
      <w:r>
        <w:t>).</w:t>
      </w:r>
    </w:p>
    <w:tbl>
      <w:tblPr>
        <w:tblStyle w:val="Tablaconcuadrcula"/>
        <w:tblW w:w="9867" w:type="dxa"/>
        <w:tblBorders>
          <w:right w:val="dashed" w:sz="4" w:space="0" w:color="auto"/>
        </w:tblBorders>
        <w:tblLook w:val="04A0" w:firstRow="1" w:lastRow="0" w:firstColumn="1" w:lastColumn="0" w:noHBand="0" w:noVBand="1"/>
      </w:tblPr>
      <w:tblGrid>
        <w:gridCol w:w="2096"/>
        <w:gridCol w:w="5012"/>
        <w:gridCol w:w="1220"/>
        <w:gridCol w:w="1539"/>
      </w:tblGrid>
      <w:tr w:rsidR="00480398" w14:paraId="42B7AE94" w14:textId="77777777" w:rsidTr="005D5227">
        <w:trPr>
          <w:trHeight w:val="312"/>
        </w:trPr>
        <w:tc>
          <w:tcPr>
            <w:tcW w:w="9867" w:type="dxa"/>
            <w:gridSpan w:val="4"/>
            <w:tcBorders>
              <w:top w:val="single" w:sz="12" w:space="0" w:color="auto"/>
              <w:left w:val="nil"/>
              <w:right w:val="nil"/>
            </w:tcBorders>
            <w:vAlign w:val="center"/>
          </w:tcPr>
          <w:p w14:paraId="190728DF" w14:textId="77777777" w:rsidR="00480398" w:rsidRPr="00903F06" w:rsidRDefault="00480398" w:rsidP="005D5227">
            <w:pPr>
              <w:keepNext/>
              <w:spacing w:after="0"/>
              <w:jc w:val="left"/>
              <w:rPr>
                <w:b/>
                <w:bCs/>
              </w:rPr>
            </w:pPr>
            <w:r w:rsidRPr="00903F06">
              <w:rPr>
                <w:b/>
                <w:bCs/>
              </w:rPr>
              <w:t xml:space="preserve">Perturbación exógena </w:t>
            </w:r>
            <m:oMath>
              <m:r>
                <m:rPr>
                  <m:nor/>
                </m:rPr>
                <w:rPr>
                  <w:rFonts w:ascii="Times New Roman" w:eastAsiaTheme="minorEastAsia" w:hAnsi="Times New Roman" w:cs="Times New Roman"/>
                  <w:b/>
                  <w:bCs/>
                </w:rPr>
                <m:t>↑</m:t>
              </m:r>
              <m:sSub>
                <m:sSubPr>
                  <m:ctrlPr>
                    <w:rPr>
                      <w:rFonts w:ascii="Cambria Math" w:eastAsiaTheme="minorEastAsia" w:hAnsi="Cambria Math"/>
                      <w:b/>
                      <w:bCs/>
                      <w:i/>
                    </w:rPr>
                  </m:ctrlPr>
                </m:sSubPr>
                <m:e>
                  <m:r>
                    <m:rPr>
                      <m:nor/>
                    </m:rPr>
                    <w:rPr>
                      <w:rFonts w:eastAsiaTheme="minorEastAsia"/>
                      <w:b/>
                      <w:bCs/>
                      <w:i/>
                    </w:rPr>
                    <m:t>λ</m:t>
                  </m:r>
                </m:e>
                <m:sub>
                  <m:r>
                    <m:rPr>
                      <m:nor/>
                    </m:rPr>
                    <w:rPr>
                      <w:rFonts w:eastAsiaTheme="minorEastAsia"/>
                      <w:b/>
                      <w:bCs/>
                      <w:i/>
                    </w:rPr>
                    <m:t>i</m:t>
                  </m:r>
                </m:sub>
              </m:sSub>
            </m:oMath>
          </w:p>
        </w:tc>
      </w:tr>
      <w:tr w:rsidR="00480398" w14:paraId="0E3A619A" w14:textId="77777777" w:rsidTr="005D5227">
        <w:trPr>
          <w:trHeight w:val="312"/>
        </w:trPr>
        <w:tc>
          <w:tcPr>
            <w:tcW w:w="2096" w:type="dxa"/>
            <w:tcBorders>
              <w:top w:val="single" w:sz="2" w:space="0" w:color="auto"/>
              <w:left w:val="nil"/>
            </w:tcBorders>
            <w:vAlign w:val="center"/>
          </w:tcPr>
          <w:p w14:paraId="1BB14D1E" w14:textId="77777777" w:rsidR="00480398" w:rsidRPr="00903F06" w:rsidRDefault="00480398" w:rsidP="005D5227">
            <w:pPr>
              <w:keepNext/>
              <w:spacing w:after="0"/>
              <w:jc w:val="center"/>
              <w:rPr>
                <w:b/>
                <w:bCs/>
                <w:i/>
                <w:iCs/>
              </w:rPr>
            </w:pPr>
            <w:r w:rsidRPr="00903F06">
              <w:rPr>
                <w:b/>
                <w:bCs/>
                <w:i/>
                <w:iCs/>
              </w:rPr>
              <w:t>Mecanismo</w:t>
            </w:r>
          </w:p>
        </w:tc>
        <w:tc>
          <w:tcPr>
            <w:tcW w:w="5012" w:type="dxa"/>
            <w:vAlign w:val="center"/>
          </w:tcPr>
          <w:p w14:paraId="7BE83A35" w14:textId="77777777" w:rsidR="00480398" w:rsidRPr="00903F06" w:rsidRDefault="00480398" w:rsidP="005D5227">
            <w:pPr>
              <w:keepNext/>
              <w:spacing w:after="0"/>
              <w:jc w:val="center"/>
              <w:rPr>
                <w:b/>
                <w:bCs/>
                <w:i/>
                <w:iCs/>
              </w:rPr>
            </w:pPr>
            <w:r w:rsidRPr="00903F06">
              <w:rPr>
                <w:b/>
                <w:bCs/>
                <w:i/>
                <w:iCs/>
              </w:rPr>
              <w:t>Efecto</w:t>
            </w:r>
          </w:p>
        </w:tc>
        <w:tc>
          <w:tcPr>
            <w:tcW w:w="2759" w:type="dxa"/>
            <w:gridSpan w:val="2"/>
            <w:tcBorders>
              <w:right w:val="nil"/>
            </w:tcBorders>
            <w:vAlign w:val="center"/>
          </w:tcPr>
          <w:p w14:paraId="170DF9F1" w14:textId="77777777" w:rsidR="00480398" w:rsidRPr="00B379FD" w:rsidRDefault="00480398" w:rsidP="005D5227">
            <w:pPr>
              <w:keepNext/>
              <w:spacing w:after="0"/>
              <w:jc w:val="center"/>
              <w:rPr>
                <w:i/>
                <w:iCs/>
              </w:rPr>
            </w:pPr>
            <w:r w:rsidRPr="00903F06">
              <w:rPr>
                <w:b/>
                <w:bCs/>
                <w:i/>
                <w:iCs/>
              </w:rPr>
              <w:t>Resultado</w:t>
            </w:r>
          </w:p>
        </w:tc>
      </w:tr>
      <w:tr w:rsidR="00480398" w14:paraId="35C764E4" w14:textId="77777777" w:rsidTr="005D5227">
        <w:trPr>
          <w:trHeight w:val="850"/>
        </w:trPr>
        <w:tc>
          <w:tcPr>
            <w:tcW w:w="2096" w:type="dxa"/>
            <w:tcBorders>
              <w:left w:val="nil"/>
            </w:tcBorders>
            <w:vAlign w:val="center"/>
          </w:tcPr>
          <w:p w14:paraId="70BF1C9F" w14:textId="77777777" w:rsidR="00480398" w:rsidRPr="00B379FD" w:rsidRDefault="00480398" w:rsidP="005D5227">
            <w:pPr>
              <w:keepNext/>
              <w:spacing w:after="0"/>
              <w:rPr>
                <w:i/>
                <w:iCs/>
              </w:rPr>
            </w:pPr>
            <w:proofErr w:type="spellStart"/>
            <w:r>
              <w:rPr>
                <w:i/>
                <w:iCs/>
              </w:rPr>
              <w:t>Demand</w:t>
            </w:r>
            <w:proofErr w:type="spellEnd"/>
            <w:r>
              <w:rPr>
                <w:i/>
                <w:iCs/>
              </w:rPr>
              <w:t xml:space="preserve"> </w:t>
            </w:r>
            <w:proofErr w:type="spellStart"/>
            <w:r>
              <w:rPr>
                <w:i/>
                <w:iCs/>
              </w:rPr>
              <w:t>linkage</w:t>
            </w:r>
            <w:proofErr w:type="spellEnd"/>
          </w:p>
        </w:tc>
        <w:tc>
          <w:tcPr>
            <w:tcW w:w="5012" w:type="dxa"/>
            <w:vAlign w:val="center"/>
          </w:tcPr>
          <w:p w14:paraId="6EB9EB22" w14:textId="77777777" w:rsidR="00480398" w:rsidRPr="00903F06" w:rsidRDefault="00480398" w:rsidP="005D5227">
            <w:pPr>
              <w:keepNext/>
              <w:spacing w:after="0"/>
              <w:jc w:val="center"/>
              <w:rPr>
                <w:sz w:val="21"/>
                <w:szCs w:val="21"/>
              </w:rPr>
            </w:pPr>
            <m:oMath>
              <m:r>
                <m:rPr>
                  <m:nor/>
                </m:rPr>
                <w:rPr>
                  <w:rFonts w:ascii="Times New Roman" w:eastAsiaTheme="minorEastAsia" w:hAnsi="Times New Roman" w:cs="Times New Roman"/>
                  <w:sz w:val="21"/>
                  <w:szCs w:val="21"/>
                </w:rPr>
                <m:t>↑</m:t>
              </m:r>
            </m:oMath>
            <w:r w:rsidRPr="00903F06">
              <w:rPr>
                <w:rFonts w:eastAsiaTheme="minorEastAsia"/>
                <w:sz w:val="21"/>
                <w:szCs w:val="21"/>
              </w:rPr>
              <w:t xml:space="preserve"> Gasto en </w:t>
            </w:r>
            <w:r w:rsidRPr="00903F06">
              <w:rPr>
                <w:rFonts w:eastAsiaTheme="minorEastAsia"/>
                <w:i/>
                <w:iCs/>
                <w:sz w:val="21"/>
                <w:szCs w:val="21"/>
              </w:rPr>
              <w:t>i</w:t>
            </w:r>
            <w:r w:rsidRPr="00903F06">
              <w:rPr>
                <w:rFonts w:eastAsiaTheme="minorEastAsia"/>
                <w:sz w:val="21"/>
                <w:szCs w:val="21"/>
              </w:rPr>
              <w:t xml:space="preserve"> y </w:t>
            </w:r>
            <m:oMath>
              <m:r>
                <m:rPr>
                  <m:nor/>
                </m:rPr>
                <w:rPr>
                  <w:rFonts w:ascii="Times New Roman" w:eastAsiaTheme="minorEastAsia" w:hAnsi="Times New Roman" w:cs="Times New Roman"/>
                  <w:sz w:val="21"/>
                  <w:szCs w:val="21"/>
                </w:rPr>
                <m:t>↓</m:t>
              </m:r>
            </m:oMath>
            <w:r w:rsidRPr="00903F06">
              <w:rPr>
                <w:rFonts w:eastAsiaTheme="minorEastAsia"/>
                <w:sz w:val="21"/>
                <w:szCs w:val="21"/>
              </w:rPr>
              <w:t xml:space="preserve"> Gasto en </w:t>
            </w:r>
            <w:r w:rsidRPr="00903F06">
              <w:rPr>
                <w:rFonts w:eastAsiaTheme="minorEastAsia"/>
                <w:i/>
                <w:iCs/>
                <w:sz w:val="21"/>
                <w:szCs w:val="21"/>
              </w:rPr>
              <w:t>j</w:t>
            </w:r>
            <w:r w:rsidRPr="00903F06">
              <w:rPr>
                <w:rFonts w:eastAsiaTheme="minorEastAsia"/>
                <w:sz w:val="21"/>
                <w:szCs w:val="21"/>
              </w:rPr>
              <w:t xml:space="preserve"> </w:t>
            </w:r>
            <m:oMath>
              <m:r>
                <w:rPr>
                  <w:rFonts w:ascii="Cambria Math" w:eastAsiaTheme="minorEastAsia" w:hAnsi="Cambria Math"/>
                  <w:sz w:val="21"/>
                  <w:szCs w:val="21"/>
                </w:rPr>
                <m:t>⟹</m:t>
              </m:r>
            </m:oMath>
            <w:r w:rsidRPr="00903F06">
              <w:rPr>
                <w:rFonts w:eastAsiaTheme="minorEastAsia"/>
                <w:sz w:val="21"/>
                <w:szCs w:val="21"/>
              </w:rPr>
              <w:t xml:space="preserve"> </w:t>
            </w:r>
            <w:r w:rsidRPr="005178CD">
              <w:rPr>
                <w:rFonts w:eastAsiaTheme="minorEastAsia"/>
                <w:sz w:val="15"/>
                <w:szCs w:val="15"/>
              </w:rPr>
              <w:t>Aumenta la demanda de los bienes diferenciados producidos en la región </w:t>
            </w:r>
            <w:r w:rsidRPr="005178CD">
              <w:rPr>
                <w:rFonts w:eastAsiaTheme="minorEastAsia"/>
                <w:i/>
                <w:iCs/>
                <w:sz w:val="15"/>
                <w:szCs w:val="15"/>
              </w:rPr>
              <w:t>i</w:t>
            </w:r>
            <w:r w:rsidRPr="005178CD">
              <w:rPr>
                <w:rFonts w:eastAsiaTheme="minorEastAsia"/>
                <w:sz w:val="15"/>
                <w:szCs w:val="15"/>
              </w:rPr>
              <w:t xml:space="preserve"> y por lo tanto su precio y el salario (lo contrario en la región </w:t>
            </w:r>
            <w:r w:rsidRPr="005178CD">
              <w:rPr>
                <w:rFonts w:eastAsiaTheme="minorEastAsia"/>
                <w:i/>
                <w:iCs/>
                <w:sz w:val="15"/>
                <w:szCs w:val="15"/>
              </w:rPr>
              <w:t>j</w:t>
            </w:r>
            <w:r w:rsidRPr="005178CD">
              <w:rPr>
                <w:rFonts w:eastAsiaTheme="minorEastAsia"/>
                <w:sz w:val="15"/>
                <w:szCs w:val="15"/>
              </w:rPr>
              <w:t>)</w:t>
            </w:r>
            <w:r>
              <w:rPr>
                <w:rFonts w:eastAsiaTheme="minorEastAsia"/>
                <w:sz w:val="21"/>
                <w:szCs w:val="21"/>
              </w:rPr>
              <w:t xml:space="preserve"> </w:t>
            </w:r>
            <m:oMath>
              <m:r>
                <w:rPr>
                  <w:rFonts w:ascii="Cambria Math" w:eastAsiaTheme="minorEastAsia" w:hAnsi="Cambria Math"/>
                  <w:sz w:val="21"/>
                  <w:szCs w:val="21"/>
                </w:rPr>
                <m:t>⟹</m:t>
              </m:r>
            </m:oMath>
            <w:r w:rsidRPr="00903F06">
              <w:rPr>
                <w:rFonts w:eastAsiaTheme="minorEastAsia"/>
                <w:sz w:val="21"/>
                <w:szCs w:val="21"/>
              </w:rPr>
              <w:t xml:space="preserve"> </w:t>
            </w:r>
            <m:oMath>
              <m:sSub>
                <m:sSubPr>
                  <m:ctrlPr>
                    <w:rPr>
                      <w:rFonts w:ascii="Cambria Math" w:hAnsi="Cambria Math"/>
                      <w:i/>
                      <w:sz w:val="21"/>
                      <w:szCs w:val="21"/>
                    </w:rPr>
                  </m:ctrlPr>
                </m:sSubPr>
                <m:e>
                  <m:r>
                    <m:rPr>
                      <m:nor/>
                    </m:rPr>
                    <w:rPr>
                      <w:rFonts w:ascii="Times New Roman" w:eastAsiaTheme="minorEastAsia" w:hAnsi="Times New Roman" w:cs="Times New Roman"/>
                      <w:sz w:val="21"/>
                      <w:szCs w:val="21"/>
                    </w:rPr>
                    <m:t>↑</m:t>
                  </m:r>
                  <m:r>
                    <m:rPr>
                      <m:nor/>
                    </m:rPr>
                    <w:rPr>
                      <w:i/>
                      <w:iCs/>
                      <w:sz w:val="21"/>
                      <w:szCs w:val="21"/>
                      <w:lang w:val="en-US"/>
                    </w:rPr>
                    <m:t>ω</m:t>
                  </m:r>
                </m:e>
                <m:sub>
                  <m:r>
                    <m:rPr>
                      <m:nor/>
                    </m:rPr>
                    <w:rPr>
                      <w:i/>
                      <w:sz w:val="21"/>
                      <w:szCs w:val="21"/>
                    </w:rPr>
                    <m:t>i</m:t>
                  </m:r>
                </m:sub>
              </m:sSub>
            </m:oMath>
            <w:r w:rsidRPr="00903F06">
              <w:rPr>
                <w:rFonts w:eastAsiaTheme="minorEastAsia"/>
                <w:sz w:val="21"/>
                <w:szCs w:val="21"/>
              </w:rPr>
              <w:t xml:space="preserve"> y </w:t>
            </w:r>
            <m:oMath>
              <m:sSub>
                <m:sSubPr>
                  <m:ctrlPr>
                    <w:rPr>
                      <w:rFonts w:ascii="Cambria Math" w:hAnsi="Cambria Math"/>
                      <w:i/>
                      <w:sz w:val="21"/>
                      <w:szCs w:val="21"/>
                    </w:rPr>
                  </m:ctrlPr>
                </m:sSubPr>
                <m:e>
                  <m:r>
                    <m:rPr>
                      <m:nor/>
                    </m:rPr>
                    <w:rPr>
                      <w:rFonts w:ascii="Times New Roman" w:eastAsiaTheme="minorEastAsia" w:hAnsi="Times New Roman" w:cs="Times New Roman"/>
                      <w:sz w:val="21"/>
                      <w:szCs w:val="21"/>
                    </w:rPr>
                    <m:t>↓</m:t>
                  </m:r>
                  <m:r>
                    <m:rPr>
                      <m:nor/>
                    </m:rPr>
                    <w:rPr>
                      <w:i/>
                      <w:iCs/>
                      <w:sz w:val="21"/>
                      <w:szCs w:val="21"/>
                      <w:lang w:val="en-US"/>
                    </w:rPr>
                    <m:t>ω</m:t>
                  </m:r>
                </m:e>
                <m:sub>
                  <m:r>
                    <m:rPr>
                      <m:nor/>
                    </m:rPr>
                    <w:rPr>
                      <w:i/>
                      <w:sz w:val="21"/>
                      <w:szCs w:val="21"/>
                    </w:rPr>
                    <m:t>j</m:t>
                  </m:r>
                </m:sub>
              </m:sSub>
            </m:oMath>
          </w:p>
        </w:tc>
        <w:tc>
          <w:tcPr>
            <w:tcW w:w="1220" w:type="dxa"/>
            <w:tcBorders>
              <w:right w:val="nil"/>
            </w:tcBorders>
            <w:vAlign w:val="center"/>
          </w:tcPr>
          <w:p w14:paraId="6D7E5C6D" w14:textId="77777777" w:rsidR="00480398" w:rsidRDefault="00480398" w:rsidP="005D5227">
            <w:pPr>
              <w:keepNext/>
              <w:spacing w:after="0"/>
              <w:jc w:val="center"/>
            </w:pPr>
            <m:oMathPara>
              <m:oMath>
                <m:r>
                  <m:rPr>
                    <m:nor/>
                  </m:rPr>
                  <w:rPr>
                    <w:rFonts w:ascii="Times New Roman" w:eastAsiaTheme="minorEastAsia" w:hAnsi="Times New Roman" w:cs="Times New Roman"/>
                  </w:rPr>
                  <m:t>↑</m:t>
                </m:r>
                <m:sSub>
                  <m:sSubPr>
                    <m:ctrlPr>
                      <w:rPr>
                        <w:rFonts w:ascii="Cambria Math" w:eastAsiaTheme="minorEastAsia" w:hAnsi="Cambria Math"/>
                        <w:i/>
                      </w:rPr>
                    </m:ctrlPr>
                  </m:sSubPr>
                  <m:e>
                    <m:r>
                      <m:rPr>
                        <m:nor/>
                      </m:rPr>
                      <w:rPr>
                        <w:rFonts w:eastAsiaTheme="minorEastAsia"/>
                        <w:i/>
                      </w:rPr>
                      <m:t>λ</m:t>
                    </m:r>
                  </m:e>
                  <m:sub>
                    <m:r>
                      <m:rPr>
                        <m:nor/>
                      </m:rPr>
                      <w:rPr>
                        <w:rFonts w:eastAsiaTheme="minorEastAsia"/>
                        <w:i/>
                      </w:rPr>
                      <m:t>i</m:t>
                    </m:r>
                  </m:sub>
                </m:sSub>
              </m:oMath>
            </m:oMathPara>
          </w:p>
        </w:tc>
        <w:tc>
          <w:tcPr>
            <w:tcW w:w="1539" w:type="dxa"/>
            <w:vMerge w:val="restart"/>
            <w:tcBorders>
              <w:right w:val="nil"/>
            </w:tcBorders>
            <w:vAlign w:val="center"/>
          </w:tcPr>
          <w:p w14:paraId="23ACC327" w14:textId="77777777" w:rsidR="00480398" w:rsidRPr="00903F06" w:rsidRDefault="00480398" w:rsidP="005D5227">
            <w:pPr>
              <w:keepNext/>
              <w:spacing w:after="0"/>
              <w:jc w:val="center"/>
              <w:rPr>
                <w:rFonts w:eastAsia="Times New Roman" w:cs="Times New Roman"/>
                <w:i/>
                <w:iCs/>
                <w:sz w:val="19"/>
                <w:szCs w:val="19"/>
              </w:rPr>
            </w:pPr>
            <w:r w:rsidRPr="00903F06">
              <w:rPr>
                <w:rFonts w:eastAsia="Times New Roman" w:cs="Times New Roman"/>
                <w:i/>
                <w:iCs/>
                <w:sz w:val="19"/>
                <w:szCs w:val="19"/>
              </w:rPr>
              <w:t xml:space="preserve">Mecanismos de </w:t>
            </w:r>
            <w:r>
              <w:rPr>
                <w:rFonts w:eastAsia="Times New Roman" w:cs="Times New Roman"/>
                <w:i/>
                <w:iCs/>
                <w:sz w:val="19"/>
                <w:szCs w:val="19"/>
              </w:rPr>
              <w:t>aglomeración</w:t>
            </w:r>
          </w:p>
        </w:tc>
      </w:tr>
      <w:tr w:rsidR="00480398" w14:paraId="00855675" w14:textId="77777777" w:rsidTr="005D5227">
        <w:trPr>
          <w:trHeight w:val="850"/>
        </w:trPr>
        <w:tc>
          <w:tcPr>
            <w:tcW w:w="2096" w:type="dxa"/>
            <w:tcBorders>
              <w:left w:val="nil"/>
            </w:tcBorders>
            <w:vAlign w:val="center"/>
          </w:tcPr>
          <w:p w14:paraId="3D7661BC" w14:textId="77777777" w:rsidR="00480398" w:rsidRPr="00B379FD" w:rsidRDefault="00480398" w:rsidP="005D5227">
            <w:pPr>
              <w:keepNext/>
              <w:spacing w:after="0"/>
              <w:rPr>
                <w:i/>
                <w:iCs/>
              </w:rPr>
            </w:pPr>
            <w:proofErr w:type="spellStart"/>
            <w:r>
              <w:rPr>
                <w:i/>
                <w:iCs/>
              </w:rPr>
              <w:t>Cost</w:t>
            </w:r>
            <w:proofErr w:type="spellEnd"/>
            <w:r>
              <w:rPr>
                <w:i/>
                <w:iCs/>
              </w:rPr>
              <w:t xml:space="preserve"> </w:t>
            </w:r>
            <w:proofErr w:type="spellStart"/>
            <w:r>
              <w:rPr>
                <w:i/>
                <w:iCs/>
              </w:rPr>
              <w:t>of</w:t>
            </w:r>
            <w:proofErr w:type="spellEnd"/>
            <w:r>
              <w:rPr>
                <w:i/>
                <w:iCs/>
              </w:rPr>
              <w:t xml:space="preserve"> living </w:t>
            </w:r>
            <w:proofErr w:type="spellStart"/>
            <w:r>
              <w:rPr>
                <w:i/>
                <w:iCs/>
              </w:rPr>
              <w:t>linkage</w:t>
            </w:r>
            <w:proofErr w:type="spellEnd"/>
          </w:p>
        </w:tc>
        <w:tc>
          <w:tcPr>
            <w:tcW w:w="5012" w:type="dxa"/>
            <w:vAlign w:val="center"/>
          </w:tcPr>
          <w:p w14:paraId="01903A26" w14:textId="77777777" w:rsidR="00480398" w:rsidRPr="00903F06" w:rsidRDefault="00480398" w:rsidP="005D5227">
            <w:pPr>
              <w:keepNext/>
              <w:spacing w:after="0"/>
              <w:jc w:val="center"/>
              <w:rPr>
                <w:sz w:val="21"/>
                <w:szCs w:val="21"/>
                <w:lang w:val="en-US"/>
              </w:rPr>
            </w:pPr>
            <m:oMath>
              <m:r>
                <m:rPr>
                  <m:nor/>
                </m:rPr>
                <w:rPr>
                  <w:rFonts w:ascii="Times New Roman" w:eastAsiaTheme="minorEastAsia" w:hAnsi="Times New Roman" w:cs="Times New Roman"/>
                  <w:sz w:val="21"/>
                  <w:szCs w:val="21"/>
                  <w:lang w:val="en-US"/>
                </w:rPr>
                <m:t>↑</m:t>
              </m:r>
              <m:f>
                <m:fPr>
                  <m:type m:val="lin"/>
                  <m:ctrlPr>
                    <w:rPr>
                      <w:rFonts w:ascii="Cambria Math" w:eastAsiaTheme="minorEastAsia" w:hAnsi="Cambria Math"/>
                      <w:i/>
                      <w:sz w:val="21"/>
                      <w:szCs w:val="21"/>
                    </w:rPr>
                  </m:ctrlPr>
                </m:fPr>
                <m:num>
                  <m:sSubSup>
                    <m:sSubSupPr>
                      <m:ctrlPr>
                        <w:rPr>
                          <w:rFonts w:ascii="Cambria Math" w:hAnsi="Cambria Math"/>
                          <w:i/>
                          <w:sz w:val="21"/>
                          <w:szCs w:val="21"/>
                        </w:rPr>
                      </m:ctrlPr>
                    </m:sSubSupPr>
                    <m:e>
                      <m:r>
                        <m:rPr>
                          <m:nor/>
                        </m:rPr>
                        <w:rPr>
                          <w:i/>
                          <w:sz w:val="21"/>
                          <w:szCs w:val="21"/>
                          <w:lang w:val="en-US"/>
                        </w:rPr>
                        <m:t>n</m:t>
                      </m:r>
                    </m:e>
                    <m:sub>
                      <m:r>
                        <m:rPr>
                          <m:nor/>
                        </m:rPr>
                        <w:rPr>
                          <w:i/>
                          <w:sz w:val="21"/>
                          <w:szCs w:val="21"/>
                          <w:lang w:val="en-US"/>
                        </w:rPr>
                        <m:t>i</m:t>
                      </m:r>
                    </m:sub>
                    <m:sup>
                      <m:r>
                        <m:rPr>
                          <m:nor/>
                        </m:rPr>
                        <w:rPr>
                          <w:i/>
                          <w:sz w:val="21"/>
                          <w:szCs w:val="21"/>
                          <w:lang w:val="en-US"/>
                        </w:rPr>
                        <m:t>*</m:t>
                      </m:r>
                    </m:sup>
                  </m:sSubSup>
                </m:num>
                <m:den>
                  <m:r>
                    <m:rPr>
                      <m:nor/>
                    </m:rPr>
                    <w:rPr>
                      <w:i/>
                      <w:sz w:val="21"/>
                      <w:szCs w:val="21"/>
                      <w:lang w:val="en-US"/>
                    </w:rPr>
                    <m:t>N*</m:t>
                  </m:r>
                </m:den>
              </m:f>
            </m:oMath>
            <w:r w:rsidRPr="00903F06">
              <w:rPr>
                <w:rFonts w:eastAsiaTheme="minorEastAsia"/>
                <w:sz w:val="21"/>
                <w:szCs w:val="21"/>
                <w:lang w:val="en-US"/>
              </w:rPr>
              <w:t xml:space="preserve"> </w:t>
            </w:r>
            <m:oMath>
              <m:r>
                <w:rPr>
                  <w:rFonts w:ascii="Cambria Math" w:eastAsiaTheme="minorEastAsia" w:hAnsi="Cambria Math"/>
                  <w:sz w:val="21"/>
                  <w:szCs w:val="21"/>
                </w:rPr>
                <m:t>⟹</m:t>
              </m:r>
            </m:oMath>
            <w:r w:rsidRPr="00903F06">
              <w:rPr>
                <w:rFonts w:eastAsiaTheme="minorEastAsia"/>
                <w:sz w:val="21"/>
                <w:szCs w:val="21"/>
                <w:lang w:val="en-US"/>
              </w:rPr>
              <w:t xml:space="preserve"> </w:t>
            </w:r>
            <m:oMath>
              <m:r>
                <m:rPr>
                  <m:nor/>
                </m:rPr>
                <w:rPr>
                  <w:rFonts w:ascii="Times New Roman" w:eastAsiaTheme="minorEastAsia" w:hAnsi="Times New Roman" w:cs="Times New Roman"/>
                  <w:sz w:val="21"/>
                  <w:szCs w:val="21"/>
                  <w:lang w:val="en-US"/>
                </w:rPr>
                <m:t>↓</m:t>
              </m:r>
              <m:sSub>
                <m:sSubPr>
                  <m:ctrlPr>
                    <w:rPr>
                      <w:rFonts w:ascii="Cambria Math" w:eastAsiaTheme="minorEastAsia" w:hAnsi="Cambria Math"/>
                      <w:i/>
                      <w:sz w:val="21"/>
                      <w:szCs w:val="21"/>
                    </w:rPr>
                  </m:ctrlPr>
                </m:sSubPr>
                <m:e>
                  <m:r>
                    <m:rPr>
                      <m:nor/>
                    </m:rPr>
                    <w:rPr>
                      <w:rFonts w:eastAsiaTheme="minorEastAsia"/>
                      <w:i/>
                      <w:sz w:val="21"/>
                      <w:szCs w:val="21"/>
                      <w:lang w:val="en-US"/>
                    </w:rPr>
                    <m:t>P</m:t>
                  </m:r>
                </m:e>
                <m:sub>
                  <m:r>
                    <m:rPr>
                      <m:nor/>
                    </m:rPr>
                    <w:rPr>
                      <w:rFonts w:eastAsiaTheme="minorEastAsia"/>
                      <w:i/>
                      <w:sz w:val="21"/>
                      <w:szCs w:val="21"/>
                      <w:lang w:val="en-US"/>
                    </w:rPr>
                    <m:t>i</m:t>
                  </m:r>
                </m:sub>
              </m:sSub>
            </m:oMath>
            <w:r w:rsidRPr="00903F06">
              <w:rPr>
                <w:rFonts w:eastAsiaTheme="minorEastAsia"/>
                <w:sz w:val="21"/>
                <w:szCs w:val="21"/>
                <w:lang w:val="en-US"/>
              </w:rPr>
              <w:t xml:space="preserve"> y </w:t>
            </w:r>
            <m:oMath>
              <m:r>
                <m:rPr>
                  <m:nor/>
                </m:rPr>
                <w:rPr>
                  <w:rFonts w:ascii="Times New Roman" w:eastAsiaTheme="minorEastAsia" w:hAnsi="Times New Roman" w:cs="Times New Roman"/>
                  <w:sz w:val="21"/>
                  <w:szCs w:val="21"/>
                  <w:lang w:val="en-US"/>
                </w:rPr>
                <m:t>↑</m:t>
              </m:r>
              <m:sSub>
                <m:sSubPr>
                  <m:ctrlPr>
                    <w:rPr>
                      <w:rFonts w:ascii="Cambria Math" w:eastAsiaTheme="minorEastAsia" w:hAnsi="Cambria Math"/>
                      <w:i/>
                      <w:sz w:val="21"/>
                      <w:szCs w:val="21"/>
                    </w:rPr>
                  </m:ctrlPr>
                </m:sSubPr>
                <m:e>
                  <m:r>
                    <m:rPr>
                      <m:nor/>
                    </m:rPr>
                    <w:rPr>
                      <w:rFonts w:eastAsiaTheme="minorEastAsia"/>
                      <w:i/>
                      <w:sz w:val="21"/>
                      <w:szCs w:val="21"/>
                      <w:lang w:val="en-US"/>
                    </w:rPr>
                    <m:t>P</m:t>
                  </m:r>
                </m:e>
                <m:sub>
                  <m:r>
                    <m:rPr>
                      <m:nor/>
                    </m:rPr>
                    <w:rPr>
                      <w:rFonts w:eastAsiaTheme="minorEastAsia"/>
                      <w:i/>
                      <w:sz w:val="21"/>
                      <w:szCs w:val="21"/>
                      <w:lang w:val="en-US"/>
                    </w:rPr>
                    <m:t>j</m:t>
                  </m:r>
                </m:sub>
              </m:sSub>
            </m:oMath>
            <w:r w:rsidRPr="00903F06">
              <w:rPr>
                <w:rFonts w:eastAsiaTheme="minorEastAsia"/>
                <w:sz w:val="21"/>
                <w:szCs w:val="21"/>
                <w:lang w:val="en-US"/>
              </w:rPr>
              <w:t xml:space="preserve"> </w:t>
            </w:r>
            <m:oMath>
              <m:r>
                <w:rPr>
                  <w:rFonts w:ascii="Cambria Math" w:eastAsiaTheme="minorEastAsia" w:hAnsi="Cambria Math"/>
                  <w:sz w:val="21"/>
                  <w:szCs w:val="21"/>
                </w:rPr>
                <m:t>⟹</m:t>
              </m:r>
            </m:oMath>
            <w:r w:rsidRPr="00903F06">
              <w:rPr>
                <w:rFonts w:eastAsiaTheme="minorEastAsia"/>
                <w:sz w:val="21"/>
                <w:szCs w:val="21"/>
                <w:lang w:val="en-US"/>
              </w:rPr>
              <w:t xml:space="preserve"> </w:t>
            </w:r>
            <m:oMath>
              <m:sSub>
                <m:sSubPr>
                  <m:ctrlPr>
                    <w:rPr>
                      <w:rFonts w:ascii="Cambria Math" w:hAnsi="Cambria Math"/>
                      <w:i/>
                      <w:sz w:val="21"/>
                      <w:szCs w:val="21"/>
                    </w:rPr>
                  </m:ctrlPr>
                </m:sSubPr>
                <m:e>
                  <m:r>
                    <m:rPr>
                      <m:nor/>
                    </m:rPr>
                    <w:rPr>
                      <w:rFonts w:ascii="Times New Roman" w:eastAsiaTheme="minorEastAsia" w:hAnsi="Times New Roman" w:cs="Times New Roman"/>
                      <w:sz w:val="21"/>
                      <w:szCs w:val="21"/>
                      <w:lang w:val="en-US"/>
                    </w:rPr>
                    <m:t>↑</m:t>
                  </m:r>
                  <m:r>
                    <m:rPr>
                      <m:nor/>
                    </m:rPr>
                    <w:rPr>
                      <w:i/>
                      <w:iCs/>
                      <w:sz w:val="21"/>
                      <w:szCs w:val="21"/>
                      <w:lang w:val="en-US"/>
                    </w:rPr>
                    <m:t>ω</m:t>
                  </m:r>
                </m:e>
                <m:sub>
                  <m:r>
                    <m:rPr>
                      <m:nor/>
                    </m:rPr>
                    <w:rPr>
                      <w:i/>
                      <w:sz w:val="21"/>
                      <w:szCs w:val="21"/>
                      <w:lang w:val="en-US"/>
                    </w:rPr>
                    <m:t>i</m:t>
                  </m:r>
                </m:sub>
              </m:sSub>
            </m:oMath>
            <w:r w:rsidRPr="00903F06">
              <w:rPr>
                <w:rFonts w:eastAsiaTheme="minorEastAsia"/>
                <w:sz w:val="21"/>
                <w:szCs w:val="21"/>
                <w:lang w:val="en-US"/>
              </w:rPr>
              <w:t xml:space="preserve"> y </w:t>
            </w:r>
            <m:oMath>
              <m:sSub>
                <m:sSubPr>
                  <m:ctrlPr>
                    <w:rPr>
                      <w:rFonts w:ascii="Cambria Math" w:hAnsi="Cambria Math"/>
                      <w:i/>
                      <w:sz w:val="21"/>
                      <w:szCs w:val="21"/>
                    </w:rPr>
                  </m:ctrlPr>
                </m:sSubPr>
                <m:e>
                  <m:r>
                    <m:rPr>
                      <m:nor/>
                    </m:rPr>
                    <w:rPr>
                      <w:rFonts w:ascii="Times New Roman" w:eastAsiaTheme="minorEastAsia" w:hAnsi="Times New Roman" w:cs="Times New Roman"/>
                      <w:sz w:val="21"/>
                      <w:szCs w:val="21"/>
                      <w:lang w:val="en-US"/>
                    </w:rPr>
                    <m:t>↓</m:t>
                  </m:r>
                  <m:r>
                    <m:rPr>
                      <m:nor/>
                    </m:rPr>
                    <w:rPr>
                      <w:i/>
                      <w:iCs/>
                      <w:sz w:val="21"/>
                      <w:szCs w:val="21"/>
                      <w:lang w:val="en-US"/>
                    </w:rPr>
                    <m:t>ω</m:t>
                  </m:r>
                </m:e>
                <m:sub>
                  <m:r>
                    <m:rPr>
                      <m:nor/>
                    </m:rPr>
                    <w:rPr>
                      <w:i/>
                      <w:sz w:val="21"/>
                      <w:szCs w:val="21"/>
                      <w:lang w:val="en-US"/>
                    </w:rPr>
                    <m:t>j</m:t>
                  </m:r>
                </m:sub>
              </m:sSub>
            </m:oMath>
          </w:p>
        </w:tc>
        <w:tc>
          <w:tcPr>
            <w:tcW w:w="1220" w:type="dxa"/>
            <w:tcBorders>
              <w:right w:val="nil"/>
            </w:tcBorders>
            <w:vAlign w:val="center"/>
          </w:tcPr>
          <w:p w14:paraId="151376E9" w14:textId="77777777" w:rsidR="00480398" w:rsidRDefault="00480398" w:rsidP="005D5227">
            <w:pPr>
              <w:keepNext/>
              <w:spacing w:after="0"/>
              <w:jc w:val="center"/>
            </w:pPr>
            <m:oMathPara>
              <m:oMath>
                <m:r>
                  <m:rPr>
                    <m:nor/>
                  </m:rPr>
                  <w:rPr>
                    <w:rFonts w:ascii="Times New Roman" w:eastAsiaTheme="minorEastAsia" w:hAnsi="Times New Roman" w:cs="Times New Roman"/>
                  </w:rPr>
                  <m:t>↑</m:t>
                </m:r>
                <m:sSub>
                  <m:sSubPr>
                    <m:ctrlPr>
                      <w:rPr>
                        <w:rFonts w:ascii="Cambria Math" w:eastAsiaTheme="minorEastAsia" w:hAnsi="Cambria Math"/>
                        <w:i/>
                      </w:rPr>
                    </m:ctrlPr>
                  </m:sSubPr>
                  <m:e>
                    <m:r>
                      <m:rPr>
                        <m:nor/>
                      </m:rPr>
                      <w:rPr>
                        <w:rFonts w:eastAsiaTheme="minorEastAsia"/>
                        <w:i/>
                      </w:rPr>
                      <m:t>λ</m:t>
                    </m:r>
                  </m:e>
                  <m:sub>
                    <m:r>
                      <m:rPr>
                        <m:nor/>
                      </m:rPr>
                      <w:rPr>
                        <w:rFonts w:eastAsiaTheme="minorEastAsia"/>
                        <w:i/>
                      </w:rPr>
                      <m:t>i</m:t>
                    </m:r>
                  </m:sub>
                </m:sSub>
              </m:oMath>
            </m:oMathPara>
          </w:p>
        </w:tc>
        <w:tc>
          <w:tcPr>
            <w:tcW w:w="1539" w:type="dxa"/>
            <w:vMerge/>
            <w:tcBorders>
              <w:right w:val="nil"/>
            </w:tcBorders>
            <w:vAlign w:val="center"/>
          </w:tcPr>
          <w:p w14:paraId="26C5777A" w14:textId="77777777" w:rsidR="00480398" w:rsidRPr="00903F06" w:rsidRDefault="00480398" w:rsidP="005D5227">
            <w:pPr>
              <w:spacing w:after="0"/>
              <w:jc w:val="center"/>
              <w:rPr>
                <w:rFonts w:eastAsia="Calibri" w:cs="Arial"/>
                <w:i/>
                <w:iCs/>
                <w:sz w:val="19"/>
                <w:szCs w:val="19"/>
              </w:rPr>
            </w:pPr>
          </w:p>
        </w:tc>
      </w:tr>
      <w:tr w:rsidR="00480398" w14:paraId="539929CB" w14:textId="77777777" w:rsidTr="005D5227">
        <w:trPr>
          <w:trHeight w:val="850"/>
        </w:trPr>
        <w:tc>
          <w:tcPr>
            <w:tcW w:w="2096" w:type="dxa"/>
            <w:tcBorders>
              <w:left w:val="nil"/>
              <w:bottom w:val="single" w:sz="12" w:space="0" w:color="auto"/>
            </w:tcBorders>
            <w:vAlign w:val="center"/>
          </w:tcPr>
          <w:p w14:paraId="16527B25" w14:textId="77777777" w:rsidR="00480398" w:rsidRPr="00B379FD" w:rsidRDefault="00480398" w:rsidP="005D5227">
            <w:pPr>
              <w:keepNext/>
              <w:spacing w:after="0"/>
              <w:rPr>
                <w:i/>
                <w:iCs/>
              </w:rPr>
            </w:pPr>
            <w:r w:rsidRPr="00B379FD">
              <w:rPr>
                <w:i/>
                <w:iCs/>
              </w:rPr>
              <w:t>Market crowding</w:t>
            </w:r>
          </w:p>
        </w:tc>
        <w:tc>
          <w:tcPr>
            <w:tcW w:w="5012" w:type="dxa"/>
            <w:tcBorders>
              <w:bottom w:val="single" w:sz="12" w:space="0" w:color="auto"/>
            </w:tcBorders>
            <w:vAlign w:val="center"/>
          </w:tcPr>
          <w:p w14:paraId="754AF1D9" w14:textId="77777777" w:rsidR="00480398" w:rsidRPr="0085230A" w:rsidRDefault="00480398" w:rsidP="005D5227">
            <w:pPr>
              <w:spacing w:after="0"/>
              <w:jc w:val="center"/>
              <w:rPr>
                <w:rFonts w:eastAsia="Calibri" w:cs="Arial"/>
                <w:sz w:val="21"/>
                <w:szCs w:val="21"/>
              </w:rPr>
            </w:pPr>
            <m:oMath>
              <m:r>
                <m:rPr>
                  <m:nor/>
                </m:rPr>
                <w:rPr>
                  <w:rFonts w:ascii="Times New Roman" w:eastAsiaTheme="minorEastAsia" w:hAnsi="Times New Roman" w:cs="Times New Roman"/>
                  <w:sz w:val="21"/>
                  <w:szCs w:val="21"/>
                </w:rPr>
                <m:t>↑</m:t>
              </m:r>
              <m:f>
                <m:fPr>
                  <m:type m:val="lin"/>
                  <m:ctrlPr>
                    <w:rPr>
                      <w:rFonts w:ascii="Cambria Math" w:eastAsiaTheme="minorEastAsia" w:hAnsi="Cambria Math"/>
                      <w:i/>
                      <w:sz w:val="21"/>
                      <w:szCs w:val="21"/>
                    </w:rPr>
                  </m:ctrlPr>
                </m:fPr>
                <m:num>
                  <m:sSubSup>
                    <m:sSubSupPr>
                      <m:ctrlPr>
                        <w:rPr>
                          <w:rFonts w:ascii="Cambria Math" w:hAnsi="Cambria Math"/>
                          <w:i/>
                          <w:sz w:val="21"/>
                          <w:szCs w:val="21"/>
                        </w:rPr>
                      </m:ctrlPr>
                    </m:sSubSupPr>
                    <m:e>
                      <m:r>
                        <m:rPr>
                          <m:nor/>
                        </m:rPr>
                        <w:rPr>
                          <w:i/>
                          <w:sz w:val="21"/>
                          <w:szCs w:val="21"/>
                        </w:rPr>
                        <m:t>n</m:t>
                      </m:r>
                    </m:e>
                    <m:sub>
                      <m:r>
                        <m:rPr>
                          <m:nor/>
                        </m:rPr>
                        <w:rPr>
                          <w:i/>
                          <w:sz w:val="21"/>
                          <w:szCs w:val="21"/>
                        </w:rPr>
                        <m:t>i</m:t>
                      </m:r>
                    </m:sub>
                    <m:sup>
                      <m:r>
                        <m:rPr>
                          <m:nor/>
                        </m:rPr>
                        <w:rPr>
                          <w:i/>
                          <w:sz w:val="21"/>
                          <w:szCs w:val="21"/>
                        </w:rPr>
                        <m:t>*</m:t>
                      </m:r>
                    </m:sup>
                  </m:sSubSup>
                </m:num>
                <m:den>
                  <m:r>
                    <m:rPr>
                      <m:nor/>
                    </m:rPr>
                    <w:rPr>
                      <w:i/>
                      <w:sz w:val="21"/>
                      <w:szCs w:val="21"/>
                    </w:rPr>
                    <m:t>N*</m:t>
                  </m:r>
                </m:den>
              </m:f>
            </m:oMath>
            <w:r w:rsidRPr="0085230A">
              <w:rPr>
                <w:rFonts w:eastAsiaTheme="minorEastAsia"/>
                <w:sz w:val="21"/>
                <w:szCs w:val="21"/>
              </w:rPr>
              <w:t xml:space="preserve"> </w:t>
            </w:r>
            <m:oMath>
              <m:r>
                <w:rPr>
                  <w:rFonts w:ascii="Cambria Math" w:eastAsiaTheme="minorEastAsia" w:hAnsi="Cambria Math"/>
                  <w:sz w:val="21"/>
                  <w:szCs w:val="21"/>
                </w:rPr>
                <m:t>⟹</m:t>
              </m:r>
            </m:oMath>
            <w:r w:rsidRPr="0085230A">
              <w:rPr>
                <w:rFonts w:eastAsiaTheme="minorEastAsia"/>
                <w:sz w:val="21"/>
                <w:szCs w:val="21"/>
              </w:rPr>
              <w:t xml:space="preserve"> Aumenta </w:t>
            </w:r>
            <w:r>
              <w:rPr>
                <w:rFonts w:eastAsiaTheme="minorEastAsia"/>
                <w:sz w:val="21"/>
                <w:szCs w:val="21"/>
              </w:rPr>
              <w:t xml:space="preserve">la </w:t>
            </w:r>
            <w:r w:rsidRPr="0085230A">
              <w:rPr>
                <w:rFonts w:eastAsiaTheme="minorEastAsia"/>
                <w:sz w:val="21"/>
                <w:szCs w:val="21"/>
              </w:rPr>
              <w:t>competencia en</w:t>
            </w:r>
            <w:r>
              <w:rPr>
                <w:rFonts w:eastAsiaTheme="minorEastAsia"/>
                <w:sz w:val="21"/>
                <w:szCs w:val="21"/>
              </w:rPr>
              <w:t xml:space="preserve"> la región </w:t>
            </w:r>
            <w:r w:rsidRPr="0085230A">
              <w:rPr>
                <w:rFonts w:eastAsiaTheme="minorEastAsia"/>
                <w:i/>
                <w:iCs/>
                <w:sz w:val="21"/>
                <w:szCs w:val="21"/>
              </w:rPr>
              <w:t>i</w:t>
            </w:r>
            <w:r w:rsidRPr="0085230A">
              <w:rPr>
                <w:rFonts w:eastAsiaTheme="minorEastAsia"/>
                <w:sz w:val="21"/>
                <w:szCs w:val="21"/>
              </w:rPr>
              <w:t xml:space="preserve"> y</w:t>
            </w:r>
            <w:r>
              <w:rPr>
                <w:rFonts w:eastAsiaTheme="minorEastAsia"/>
                <w:sz w:val="21"/>
                <w:szCs w:val="21"/>
              </w:rPr>
              <w:br/>
            </w:r>
            <w:r w:rsidRPr="0085230A">
              <w:rPr>
                <w:rFonts w:eastAsiaTheme="minorEastAsia"/>
                <w:sz w:val="21"/>
                <w:szCs w:val="21"/>
              </w:rPr>
              <w:t>la reduce en</w:t>
            </w:r>
            <w:r>
              <w:rPr>
                <w:rFonts w:eastAsiaTheme="minorEastAsia"/>
                <w:sz w:val="21"/>
                <w:szCs w:val="21"/>
              </w:rPr>
              <w:t xml:space="preserve"> la región </w:t>
            </w:r>
            <w:r w:rsidRPr="0085230A">
              <w:rPr>
                <w:rFonts w:eastAsiaTheme="minorEastAsia"/>
                <w:i/>
                <w:iCs/>
                <w:sz w:val="21"/>
                <w:szCs w:val="21"/>
              </w:rPr>
              <w:t>j</w:t>
            </w:r>
            <w:r w:rsidRPr="0085230A">
              <w:rPr>
                <w:rFonts w:eastAsiaTheme="minorEastAsia"/>
                <w:sz w:val="21"/>
                <w:szCs w:val="21"/>
              </w:rPr>
              <w:t xml:space="preserve"> </w:t>
            </w:r>
            <m:oMath>
              <m:r>
                <w:rPr>
                  <w:rFonts w:ascii="Cambria Math" w:eastAsiaTheme="minorEastAsia" w:hAnsi="Cambria Math"/>
                  <w:sz w:val="21"/>
                  <w:szCs w:val="21"/>
                </w:rPr>
                <m:t>⟹</m:t>
              </m:r>
            </m:oMath>
            <w:r w:rsidRPr="0085230A">
              <w:rPr>
                <w:rFonts w:eastAsiaTheme="minorEastAsia"/>
                <w:sz w:val="21"/>
                <w:szCs w:val="21"/>
              </w:rPr>
              <w:t xml:space="preserve"> </w:t>
            </w:r>
            <m:oMath>
              <m:sSub>
                <m:sSubPr>
                  <m:ctrlPr>
                    <w:rPr>
                      <w:rFonts w:ascii="Cambria Math" w:hAnsi="Cambria Math"/>
                      <w:i/>
                      <w:sz w:val="21"/>
                      <w:szCs w:val="21"/>
                    </w:rPr>
                  </m:ctrlPr>
                </m:sSubPr>
                <m:e>
                  <m:r>
                    <m:rPr>
                      <m:nor/>
                    </m:rPr>
                    <w:rPr>
                      <w:rFonts w:ascii="Times New Roman" w:eastAsiaTheme="minorEastAsia" w:hAnsi="Times New Roman" w:cs="Times New Roman"/>
                      <w:sz w:val="21"/>
                      <w:szCs w:val="21"/>
                    </w:rPr>
                    <m:t>↓</m:t>
                  </m:r>
                  <m:r>
                    <m:rPr>
                      <m:nor/>
                    </m:rPr>
                    <w:rPr>
                      <w:i/>
                      <w:iCs/>
                      <w:sz w:val="21"/>
                      <w:szCs w:val="21"/>
                      <w:lang w:val="en-US"/>
                    </w:rPr>
                    <m:t>ω</m:t>
                  </m:r>
                </m:e>
                <m:sub>
                  <m:r>
                    <m:rPr>
                      <m:nor/>
                    </m:rPr>
                    <w:rPr>
                      <w:i/>
                      <w:sz w:val="21"/>
                      <w:szCs w:val="21"/>
                    </w:rPr>
                    <m:t>i</m:t>
                  </m:r>
                </m:sub>
              </m:sSub>
            </m:oMath>
            <w:r w:rsidRPr="0085230A">
              <w:rPr>
                <w:rFonts w:eastAsiaTheme="minorEastAsia"/>
                <w:sz w:val="21"/>
                <w:szCs w:val="21"/>
              </w:rPr>
              <w:t xml:space="preserve"> y </w:t>
            </w:r>
            <m:oMath>
              <m:sSub>
                <m:sSubPr>
                  <m:ctrlPr>
                    <w:rPr>
                      <w:rFonts w:ascii="Cambria Math" w:hAnsi="Cambria Math"/>
                      <w:i/>
                      <w:sz w:val="21"/>
                      <w:szCs w:val="21"/>
                    </w:rPr>
                  </m:ctrlPr>
                </m:sSubPr>
                <m:e>
                  <m:r>
                    <m:rPr>
                      <m:nor/>
                    </m:rPr>
                    <w:rPr>
                      <w:rFonts w:ascii="Times New Roman" w:eastAsiaTheme="minorEastAsia" w:hAnsi="Times New Roman" w:cs="Times New Roman"/>
                      <w:sz w:val="21"/>
                      <w:szCs w:val="21"/>
                    </w:rPr>
                    <m:t>↑</m:t>
                  </m:r>
                  <m:r>
                    <m:rPr>
                      <m:nor/>
                    </m:rPr>
                    <w:rPr>
                      <w:i/>
                      <w:iCs/>
                      <w:sz w:val="21"/>
                      <w:szCs w:val="21"/>
                      <w:lang w:val="en-US"/>
                    </w:rPr>
                    <m:t>ω</m:t>
                  </m:r>
                </m:e>
                <m:sub>
                  <m:r>
                    <m:rPr>
                      <m:nor/>
                    </m:rPr>
                    <w:rPr>
                      <w:i/>
                      <w:sz w:val="21"/>
                      <w:szCs w:val="21"/>
                    </w:rPr>
                    <m:t>j</m:t>
                  </m:r>
                </m:sub>
              </m:sSub>
            </m:oMath>
          </w:p>
        </w:tc>
        <w:tc>
          <w:tcPr>
            <w:tcW w:w="1220" w:type="dxa"/>
            <w:tcBorders>
              <w:bottom w:val="single" w:sz="12" w:space="0" w:color="auto"/>
              <w:right w:val="nil"/>
            </w:tcBorders>
            <w:vAlign w:val="center"/>
          </w:tcPr>
          <w:p w14:paraId="572D16C1" w14:textId="77777777" w:rsidR="00480398" w:rsidRPr="00214BA1" w:rsidRDefault="00480398" w:rsidP="005D5227">
            <w:pPr>
              <w:spacing w:after="0"/>
              <w:jc w:val="center"/>
              <w:rPr>
                <w:rFonts w:eastAsia="Calibri" w:cs="Arial"/>
              </w:rPr>
            </w:pPr>
            <m:oMathPara>
              <m:oMath>
                <m:r>
                  <m:rPr>
                    <m:nor/>
                  </m:rPr>
                  <w:rPr>
                    <w:rFonts w:ascii="Times New Roman" w:eastAsiaTheme="minorEastAsia" w:hAnsi="Times New Roman" w:cs="Times New Roman"/>
                  </w:rPr>
                  <m:t>↓</m:t>
                </m:r>
                <m:sSub>
                  <m:sSubPr>
                    <m:ctrlPr>
                      <w:rPr>
                        <w:rFonts w:ascii="Cambria Math" w:eastAsiaTheme="minorEastAsia" w:hAnsi="Cambria Math"/>
                        <w:i/>
                      </w:rPr>
                    </m:ctrlPr>
                  </m:sSubPr>
                  <m:e>
                    <m:r>
                      <m:rPr>
                        <m:nor/>
                      </m:rPr>
                      <w:rPr>
                        <w:rFonts w:eastAsiaTheme="minorEastAsia"/>
                        <w:i/>
                      </w:rPr>
                      <m:t>λ</m:t>
                    </m:r>
                  </m:e>
                  <m:sub>
                    <m:r>
                      <m:rPr>
                        <m:nor/>
                      </m:rPr>
                      <w:rPr>
                        <w:rFonts w:eastAsiaTheme="minorEastAsia"/>
                        <w:i/>
                      </w:rPr>
                      <m:t>i</m:t>
                    </m:r>
                  </m:sub>
                </m:sSub>
              </m:oMath>
            </m:oMathPara>
          </w:p>
        </w:tc>
        <w:tc>
          <w:tcPr>
            <w:tcW w:w="1539" w:type="dxa"/>
            <w:tcBorders>
              <w:bottom w:val="single" w:sz="12" w:space="0" w:color="auto"/>
              <w:right w:val="nil"/>
            </w:tcBorders>
            <w:vAlign w:val="center"/>
          </w:tcPr>
          <w:p w14:paraId="77CECCF1" w14:textId="77777777" w:rsidR="00480398" w:rsidRPr="00903F06" w:rsidRDefault="00480398" w:rsidP="005D5227">
            <w:pPr>
              <w:spacing w:after="0"/>
              <w:jc w:val="center"/>
              <w:rPr>
                <w:rFonts w:eastAsia="Calibri" w:cs="Arial"/>
                <w:i/>
                <w:iCs/>
                <w:sz w:val="19"/>
                <w:szCs w:val="19"/>
              </w:rPr>
            </w:pPr>
            <w:r w:rsidRPr="00903F06">
              <w:rPr>
                <w:rFonts w:eastAsia="Times New Roman" w:cs="Times New Roman"/>
                <w:i/>
                <w:iCs/>
                <w:sz w:val="19"/>
                <w:szCs w:val="19"/>
              </w:rPr>
              <w:t xml:space="preserve">Mecanismo de </w:t>
            </w:r>
            <w:r>
              <w:rPr>
                <w:rFonts w:eastAsia="Times New Roman" w:cs="Times New Roman"/>
                <w:i/>
                <w:iCs/>
                <w:sz w:val="19"/>
                <w:szCs w:val="19"/>
              </w:rPr>
              <w:t>dispers</w:t>
            </w:r>
            <w:r w:rsidRPr="00903F06">
              <w:rPr>
                <w:rFonts w:eastAsia="Times New Roman" w:cs="Times New Roman"/>
                <w:i/>
                <w:iCs/>
                <w:sz w:val="19"/>
                <w:szCs w:val="19"/>
              </w:rPr>
              <w:t>ión</w:t>
            </w:r>
          </w:p>
        </w:tc>
      </w:tr>
    </w:tbl>
    <w:p w14:paraId="35E52E7B" w14:textId="77777777" w:rsidR="00480398" w:rsidRDefault="00480398" w:rsidP="00480398">
      <w:pPr>
        <w:pStyle w:val="Nivel1SM"/>
        <w:keepNext/>
        <w:spacing w:before="60" w:after="0"/>
      </w:pPr>
      <w:r>
        <w:t xml:space="preserve">La fuerza relativa de estos mecanismos determinará cual es la dirección que tome </w:t>
      </w:r>
      <m:oMath>
        <m:sSub>
          <m:sSubPr>
            <m:ctrlPr>
              <w:rPr>
                <w:rFonts w:ascii="Cambria Math" w:eastAsiaTheme="minorEastAsia" w:hAnsi="Cambria Math"/>
                <w:i/>
              </w:rPr>
            </m:ctrlPr>
          </m:sSubPr>
          <m:e>
            <m:r>
              <m:rPr>
                <m:nor/>
              </m:rPr>
              <w:rPr>
                <w:rFonts w:eastAsiaTheme="minorEastAsia"/>
                <w:i/>
              </w:rPr>
              <m:t>λ</m:t>
            </m:r>
          </m:e>
          <m:sub>
            <m:r>
              <m:rPr>
                <m:nor/>
              </m:rPr>
              <w:rPr>
                <w:rFonts w:eastAsiaTheme="minorEastAsia"/>
                <w:i/>
              </w:rPr>
              <m:t>i</m:t>
            </m:r>
          </m:sub>
        </m:sSub>
      </m:oMath>
      <w:r>
        <w:rPr>
          <w:rFonts w:eastAsiaTheme="minorEastAsia"/>
        </w:rPr>
        <w:t xml:space="preserve"> tras el shock y por lo tanto si llegamos a un equilibrio con </w:t>
      </w:r>
      <w:r>
        <w:rPr>
          <w:b/>
          <w:bCs/>
        </w:rPr>
        <w:t>configuración geográfica centro-periferia</w:t>
      </w:r>
      <w:r>
        <w:t xml:space="preserve"> o a un equilibrio con </w:t>
      </w:r>
      <w:r>
        <w:rPr>
          <w:b/>
          <w:bCs/>
        </w:rPr>
        <w:t>configuración geográfica dispersa</w:t>
      </w:r>
      <w:r>
        <w:t>.</w:t>
      </w:r>
    </w:p>
    <w:p w14:paraId="34350771" w14:textId="77777777" w:rsidR="00480398" w:rsidRDefault="00480398" w:rsidP="00480398">
      <w:pPr>
        <w:pStyle w:val="Nivel2SM"/>
        <w:keepNext/>
        <w:spacing w:after="0"/>
      </w:pPr>
      <w:r>
        <w:t xml:space="preserve">Esto dependerá del valor de </w:t>
      </w:r>
      <w:r>
        <w:rPr>
          <w:i/>
          <w:iCs/>
        </w:rPr>
        <w:t>3 </w:t>
      </w:r>
      <w:r w:rsidRPr="00F6717F">
        <w:rPr>
          <w:i/>
          <w:iCs/>
        </w:rPr>
        <w:t>parámetros fundamentales</w:t>
      </w:r>
      <w:r>
        <w:t xml:space="preserve"> del modelo:</w:t>
      </w:r>
    </w:p>
    <w:p w14:paraId="716B3CF6" w14:textId="77777777" w:rsidR="00480398" w:rsidRPr="001E7ADC" w:rsidRDefault="00480398">
      <w:pPr>
        <w:pStyle w:val="Prrafodelista"/>
        <w:numPr>
          <w:ilvl w:val="0"/>
          <w:numId w:val="24"/>
        </w:numPr>
        <w:spacing w:after="0"/>
        <w:ind w:left="1134" w:hanging="227"/>
        <w:contextualSpacing w:val="0"/>
      </w:pPr>
      <w:r>
        <w:t xml:space="preserve">Los </w:t>
      </w:r>
      <w:r w:rsidRPr="00F6717F">
        <w:rPr>
          <w:u w:val="single"/>
        </w:rPr>
        <w:t>costes de transporte</w:t>
      </w:r>
      <w:r>
        <w:t xml:space="preserve">, representados por </w:t>
      </w:r>
      <m:oMath>
        <m:r>
          <m:rPr>
            <m:nor/>
          </m:rPr>
          <w:rPr>
            <w:i/>
          </w:rPr>
          <m:t>τ</m:t>
        </m:r>
      </m:oMath>
      <w:r>
        <w:rPr>
          <w:rFonts w:eastAsiaTheme="minorEastAsia"/>
        </w:rPr>
        <w:t>;</w:t>
      </w:r>
    </w:p>
    <w:p w14:paraId="3A0E8B13" w14:textId="77777777" w:rsidR="00480398" w:rsidRPr="00F3030E" w:rsidRDefault="00480398">
      <w:pPr>
        <w:pStyle w:val="Prrafodelista"/>
        <w:numPr>
          <w:ilvl w:val="0"/>
          <w:numId w:val="24"/>
        </w:numPr>
        <w:spacing w:after="0"/>
        <w:ind w:left="1134" w:hanging="227"/>
        <w:contextualSpacing w:val="0"/>
        <w:rPr>
          <w:spacing w:val="-2"/>
        </w:rPr>
      </w:pPr>
      <w:r w:rsidRPr="00F3030E">
        <w:rPr>
          <w:spacing w:val="-2"/>
        </w:rPr>
        <w:t xml:space="preserve">El </w:t>
      </w:r>
      <w:r w:rsidRPr="00F3030E">
        <w:rPr>
          <w:spacing w:val="-2"/>
          <w:u w:val="single"/>
        </w:rPr>
        <w:t>grado de preferencia por la variedad</w:t>
      </w:r>
      <w:r w:rsidRPr="00F3030E">
        <w:rPr>
          <w:spacing w:val="-2"/>
        </w:rPr>
        <w:t xml:space="preserve"> que presenten los individuos, que se verá reflejado en </w:t>
      </w:r>
      <w:r w:rsidRPr="00F3030E">
        <w:rPr>
          <w:rFonts w:eastAsiaTheme="minorEastAsia"/>
          <w:iCs/>
          <w:spacing w:val="-2"/>
        </w:rPr>
        <w:t xml:space="preserve">el </w:t>
      </w:r>
      <w:r w:rsidRPr="00F3030E">
        <w:rPr>
          <w:rFonts w:eastAsiaTheme="minorEastAsia"/>
          <w:i/>
          <w:spacing w:val="-2"/>
        </w:rPr>
        <w:t>mark-up</w:t>
      </w:r>
      <w:r w:rsidRPr="00F3030E">
        <w:rPr>
          <w:rFonts w:eastAsiaTheme="minorEastAsia"/>
          <w:iCs/>
          <w:spacing w:val="-2"/>
        </w:rPr>
        <w:t xml:space="preserve"> que fija la empresa </w:t>
      </w:r>
      <w:bookmarkStart w:id="97" w:name="_Hlk129340126"/>
      <m:oMath>
        <m:d>
          <m:dPr>
            <m:ctrlPr>
              <w:rPr>
                <w:rFonts w:ascii="Cambria Math" w:hAnsi="Cambria Math"/>
                <w:i/>
                <w:iCs/>
                <w:spacing w:val="-2"/>
                <w:sz w:val="20"/>
                <w:szCs w:val="20"/>
              </w:rPr>
            </m:ctrlPr>
          </m:dPr>
          <m:e>
            <m:r>
              <m:rPr>
                <m:nor/>
              </m:rPr>
              <w:rPr>
                <w:i/>
                <w:iCs/>
                <w:spacing w:val="-2"/>
                <w:sz w:val="20"/>
                <w:szCs w:val="20"/>
              </w:rPr>
              <m:t>μ</m:t>
            </m:r>
            <m:r>
              <w:rPr>
                <w:rFonts w:ascii="Cambria Math" w:eastAsiaTheme="minorEastAsia" w:hAnsi="Cambria Math"/>
                <w:spacing w:val="-2"/>
              </w:rPr>
              <m:t>=</m:t>
            </m:r>
            <m:f>
              <m:fPr>
                <m:type m:val="lin"/>
                <m:ctrlPr>
                  <w:rPr>
                    <w:rFonts w:ascii="Cambria Math" w:eastAsiaTheme="minorEastAsia" w:hAnsi="Cambria Math"/>
                    <w:i/>
                    <w:iCs/>
                    <w:spacing w:val="-2"/>
                  </w:rPr>
                </m:ctrlPr>
              </m:fPr>
              <m:num>
                <m:r>
                  <m:rPr>
                    <m:nor/>
                  </m:rPr>
                  <w:rPr>
                    <w:rFonts w:eastAsiaTheme="minorEastAsia"/>
                    <w:i/>
                    <w:iCs/>
                    <w:spacing w:val="-2"/>
                  </w:rPr>
                  <m:t>σ</m:t>
                </m:r>
              </m:num>
              <m:den>
                <m:d>
                  <m:dPr>
                    <m:ctrlPr>
                      <w:rPr>
                        <w:rFonts w:ascii="Cambria Math" w:eastAsiaTheme="minorEastAsia" w:hAnsi="Cambria Math"/>
                        <w:i/>
                        <w:iCs/>
                        <w:spacing w:val="-2"/>
                      </w:rPr>
                    </m:ctrlPr>
                  </m:dPr>
                  <m:e>
                    <m:r>
                      <m:rPr>
                        <m:nor/>
                      </m:rPr>
                      <w:rPr>
                        <w:rFonts w:eastAsiaTheme="minorEastAsia"/>
                        <w:i/>
                        <w:iCs/>
                        <w:spacing w:val="-2"/>
                      </w:rPr>
                      <m:t>σ</m:t>
                    </m:r>
                    <m:r>
                      <w:rPr>
                        <w:rFonts w:ascii="Cambria Math" w:eastAsiaTheme="minorEastAsia" w:hAnsi="Cambria Math"/>
                        <w:spacing w:val="-2"/>
                      </w:rPr>
                      <m:t>-</m:t>
                    </m:r>
                    <m:r>
                      <m:rPr>
                        <m:nor/>
                      </m:rPr>
                      <w:rPr>
                        <w:rFonts w:eastAsiaTheme="minorEastAsia"/>
                        <w:i/>
                        <w:iCs/>
                        <w:spacing w:val="-2"/>
                      </w:rPr>
                      <m:t>1</m:t>
                    </m:r>
                  </m:e>
                </m:d>
              </m:den>
            </m:f>
          </m:e>
        </m:d>
      </m:oMath>
      <w:bookmarkEnd w:id="97"/>
      <w:r w:rsidRPr="00F3030E">
        <w:rPr>
          <w:rFonts w:eastAsiaTheme="minorEastAsia"/>
          <w:iCs/>
          <w:spacing w:val="-2"/>
          <w:sz w:val="20"/>
          <w:szCs w:val="20"/>
        </w:rPr>
        <w:t xml:space="preserve">, </w:t>
      </w:r>
      <w:r w:rsidRPr="00F3030E">
        <w:rPr>
          <w:spacing w:val="-2"/>
        </w:rPr>
        <w:t xml:space="preserve">el cual depende negativamente de </w:t>
      </w:r>
      <m:oMath>
        <m:r>
          <m:rPr>
            <m:nor/>
          </m:rPr>
          <w:rPr>
            <w:rFonts w:eastAsiaTheme="minorEastAsia"/>
            <w:i/>
            <w:iCs/>
            <w:spacing w:val="-2"/>
          </w:rPr>
          <m:t>σ</m:t>
        </m:r>
      </m:oMath>
      <w:r w:rsidRPr="00F3030E">
        <w:rPr>
          <w:rFonts w:cs="Times New Roman"/>
          <w:noProof/>
          <w:spacing w:val="-2"/>
          <w:lang w:eastAsia="es-ES"/>
        </w:rPr>
        <w:t>; y</w:t>
      </w:r>
    </w:p>
    <w:p w14:paraId="5AFA2C58" w14:textId="77777777" w:rsidR="00480398" w:rsidRDefault="00480398">
      <w:pPr>
        <w:pStyle w:val="Prrafodelista"/>
        <w:numPr>
          <w:ilvl w:val="0"/>
          <w:numId w:val="24"/>
        </w:numPr>
        <w:spacing w:after="0"/>
        <w:ind w:left="1134" w:hanging="227"/>
        <w:contextualSpacing w:val="0"/>
      </w:pPr>
      <w:r>
        <w:t xml:space="preserve">La </w:t>
      </w:r>
      <w:r w:rsidRPr="00F6717F">
        <w:rPr>
          <w:u w:val="single"/>
        </w:rPr>
        <w:t>participación del sector manufacturero en la producción total</w:t>
      </w:r>
      <w:r>
        <w:t xml:space="preserve">, representado por </w:t>
      </w:r>
      <m:oMath>
        <m:r>
          <m:rPr>
            <m:nor/>
          </m:rPr>
          <w:rPr>
            <w:rFonts w:eastAsiaTheme="minorEastAsia"/>
            <w:i/>
          </w:rPr>
          <m:t>γ</m:t>
        </m:r>
      </m:oMath>
      <w:r>
        <w:t>.</w:t>
      </w:r>
    </w:p>
    <w:p w14:paraId="4A842102" w14:textId="77777777" w:rsidR="00480398" w:rsidRDefault="00480398" w:rsidP="00480398">
      <w:pPr>
        <w:pStyle w:val="Nivel1SM"/>
      </w:pPr>
      <w:r>
        <w:t>Nos centraremos en el efecto de los costes de transporte, ya que cambios en los costes del comercio pueden ser entendidos como cambios en el grado de integración entre los mercados, que es uno de los principales objetos de estudio del comercio internacional y es de gran relevancia en materia de política económica.</w:t>
      </w:r>
    </w:p>
    <w:p w14:paraId="49F318ED" w14:textId="77777777" w:rsidR="00480398" w:rsidRDefault="00480398" w:rsidP="00480398">
      <w:pPr>
        <w:pStyle w:val="Ttulo7"/>
      </w:pPr>
      <w:bookmarkStart w:id="98" w:name="_Toc128996532"/>
      <w:bookmarkStart w:id="99" w:name="_Toc174218319"/>
      <w:bookmarkEnd w:id="96"/>
      <w:r w:rsidRPr="00257742">
        <w:t>Implicaciones</w:t>
      </w:r>
      <w:bookmarkEnd w:id="98"/>
      <w:bookmarkEnd w:id="99"/>
    </w:p>
    <w:p w14:paraId="0E1015B7" w14:textId="77777777" w:rsidR="00480398" w:rsidRDefault="00480398" w:rsidP="00480398">
      <w:pPr>
        <w:pStyle w:val="Nivel1SM"/>
        <w:keepNext/>
        <w:spacing w:before="0" w:after="0"/>
      </w:pPr>
      <w:bookmarkStart w:id="100" w:name="_Hlk123291901"/>
      <w:r>
        <w:t>Vamos a discutir el resultado principal del modelo centro-periferia.</w:t>
      </w:r>
    </w:p>
    <w:tbl>
      <w:tblPr>
        <w:tblStyle w:val="Tablaconcuadrcula"/>
        <w:tblW w:w="103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31"/>
        <w:gridCol w:w="3617"/>
      </w:tblGrid>
      <w:tr w:rsidR="00480398" w14:paraId="788C38AD" w14:textId="77777777" w:rsidTr="005D5227">
        <w:tc>
          <w:tcPr>
            <w:tcW w:w="6731" w:type="dxa"/>
            <w:vAlign w:val="center"/>
          </w:tcPr>
          <w:p w14:paraId="1A1DCA40" w14:textId="77777777" w:rsidR="00480398" w:rsidRPr="0089647D" w:rsidRDefault="00480398" w:rsidP="005D5227">
            <w:pPr>
              <w:pStyle w:val="Nivel2SM"/>
              <w:ind w:left="284" w:hanging="142"/>
              <w:rPr>
                <w:spacing w:val="-2"/>
              </w:rPr>
            </w:pPr>
            <w:r w:rsidRPr="0089647D">
              <w:rPr>
                <w:spacing w:val="-2"/>
              </w:rPr>
              <w:t xml:space="preserve">Para </w:t>
            </w:r>
            <w:r w:rsidRPr="0089647D">
              <w:rPr>
                <w:i/>
                <w:iCs/>
                <w:spacing w:val="-2"/>
              </w:rPr>
              <w:t>costes de transporte suficientemente elevados</w:t>
            </w:r>
            <w:r w:rsidRPr="0089647D">
              <w:rPr>
                <w:spacing w:val="-2"/>
              </w:rPr>
              <w:t xml:space="preserve">, los mecanismos de aglomeración son más débiles que el mecanismo de dispersión y en el largo plazo se alcanza la </w:t>
            </w:r>
            <w:r w:rsidRPr="0089647D">
              <w:rPr>
                <w:b/>
                <w:bCs/>
                <w:spacing w:val="-2"/>
              </w:rPr>
              <w:t>configuración geográfica dispersa</w:t>
            </w:r>
            <w:r w:rsidRPr="0089647D">
              <w:rPr>
                <w:spacing w:val="-2"/>
              </w:rPr>
              <w:t>.</w:t>
            </w:r>
          </w:p>
        </w:tc>
        <w:tc>
          <w:tcPr>
            <w:tcW w:w="3617" w:type="dxa"/>
            <w:vAlign w:val="center"/>
          </w:tcPr>
          <w:p w14:paraId="03E4B8A5" w14:textId="77777777" w:rsidR="00480398" w:rsidRDefault="00480398" w:rsidP="005D5227">
            <w:pPr>
              <w:jc w:val="center"/>
            </w:pPr>
            <w:r>
              <w:rPr>
                <w:noProof/>
              </w:rPr>
              <w:drawing>
                <wp:inline distT="0" distB="0" distL="0" distR="0" wp14:anchorId="75C69D99" wp14:editId="5F98DD02">
                  <wp:extent cx="2160000" cy="1419991"/>
                  <wp:effectExtent l="0" t="0" r="0" b="8890"/>
                  <wp:docPr id="15" name="Imagen 15"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Diagrama&#10;&#10;Descripción generada automáticamente"/>
                          <pic:cNvPicPr/>
                        </pic:nvPicPr>
                        <pic:blipFill rotWithShape="1">
                          <a:blip r:embed="rId21" cstate="print">
                            <a:extLst>
                              <a:ext uri="{28A0092B-C50C-407E-A947-70E740481C1C}">
                                <a14:useLocalDpi xmlns:a14="http://schemas.microsoft.com/office/drawing/2010/main" val="0"/>
                              </a:ext>
                            </a:extLst>
                          </a:blip>
                          <a:srcRect b="68067"/>
                          <a:stretch/>
                        </pic:blipFill>
                        <pic:spPr bwMode="auto">
                          <a:xfrm>
                            <a:off x="0" y="0"/>
                            <a:ext cx="2160000" cy="1419991"/>
                          </a:xfrm>
                          <a:prstGeom prst="rect">
                            <a:avLst/>
                          </a:prstGeom>
                          <a:ln>
                            <a:noFill/>
                          </a:ln>
                          <a:extLst>
                            <a:ext uri="{53640926-AAD7-44D8-BBD7-CCE9431645EC}">
                              <a14:shadowObscured xmlns:a14="http://schemas.microsoft.com/office/drawing/2010/main"/>
                            </a:ext>
                          </a:extLst>
                        </pic:spPr>
                      </pic:pic>
                    </a:graphicData>
                  </a:graphic>
                </wp:inline>
              </w:drawing>
            </w:r>
          </w:p>
        </w:tc>
      </w:tr>
      <w:tr w:rsidR="00480398" w14:paraId="51A9EC38" w14:textId="77777777" w:rsidTr="005D5227">
        <w:tc>
          <w:tcPr>
            <w:tcW w:w="6731" w:type="dxa"/>
            <w:vAlign w:val="center"/>
          </w:tcPr>
          <w:p w14:paraId="36674187" w14:textId="77777777" w:rsidR="00480398" w:rsidRPr="0089647D" w:rsidRDefault="00480398" w:rsidP="005D5227">
            <w:pPr>
              <w:pStyle w:val="Nivel2SM"/>
              <w:ind w:left="284" w:hanging="142"/>
              <w:rPr>
                <w:spacing w:val="-2"/>
              </w:rPr>
            </w:pPr>
            <w:r>
              <w:rPr>
                <w:spacing w:val="-2"/>
              </w:rPr>
              <w:t>Para</w:t>
            </w:r>
            <w:r w:rsidRPr="0089647D">
              <w:rPr>
                <w:spacing w:val="-2"/>
              </w:rPr>
              <w:t xml:space="preserve"> </w:t>
            </w:r>
            <w:r w:rsidRPr="0089647D">
              <w:rPr>
                <w:i/>
                <w:iCs/>
                <w:spacing w:val="-2"/>
              </w:rPr>
              <w:t>costes de transporte intermedios</w:t>
            </w:r>
            <w:r w:rsidRPr="0089647D">
              <w:rPr>
                <w:spacing w:val="-2"/>
              </w:rPr>
              <w:t xml:space="preserve">, existen </w:t>
            </w:r>
            <w:r>
              <w:rPr>
                <w:spacing w:val="-2"/>
              </w:rPr>
              <w:t>varias</w:t>
            </w:r>
            <w:r w:rsidRPr="0089647D">
              <w:rPr>
                <w:spacing w:val="-2"/>
              </w:rPr>
              <w:t xml:space="preserve"> configuraci</w:t>
            </w:r>
            <w:r>
              <w:rPr>
                <w:spacing w:val="-2"/>
              </w:rPr>
              <w:t>one</w:t>
            </w:r>
            <w:r w:rsidRPr="0089647D">
              <w:rPr>
                <w:spacing w:val="-2"/>
              </w:rPr>
              <w:t>s disponibles.</w:t>
            </w:r>
          </w:p>
        </w:tc>
        <w:tc>
          <w:tcPr>
            <w:tcW w:w="3617" w:type="dxa"/>
            <w:vAlign w:val="center"/>
          </w:tcPr>
          <w:p w14:paraId="3249BB79" w14:textId="77777777" w:rsidR="00480398" w:rsidRDefault="00480398" w:rsidP="005D5227">
            <w:pPr>
              <w:jc w:val="center"/>
            </w:pPr>
            <w:r>
              <w:rPr>
                <w:noProof/>
              </w:rPr>
              <w:drawing>
                <wp:inline distT="0" distB="0" distL="0" distR="0" wp14:anchorId="06637B42" wp14:editId="317C4B2D">
                  <wp:extent cx="2160000" cy="1553838"/>
                  <wp:effectExtent l="0" t="0" r="0" b="8890"/>
                  <wp:docPr id="17" name="Imagen 17"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Diagrama&#10;&#10;Descripción generada automáticamente"/>
                          <pic:cNvPicPr/>
                        </pic:nvPicPr>
                        <pic:blipFill rotWithShape="1">
                          <a:blip r:embed="rId21" cstate="print">
                            <a:extLst>
                              <a:ext uri="{28A0092B-C50C-407E-A947-70E740481C1C}">
                                <a14:useLocalDpi xmlns:a14="http://schemas.microsoft.com/office/drawing/2010/main" val="0"/>
                              </a:ext>
                            </a:extLst>
                          </a:blip>
                          <a:srcRect t="32396" b="32661"/>
                          <a:stretch/>
                        </pic:blipFill>
                        <pic:spPr bwMode="auto">
                          <a:xfrm>
                            <a:off x="0" y="0"/>
                            <a:ext cx="2160000" cy="1553838"/>
                          </a:xfrm>
                          <a:prstGeom prst="rect">
                            <a:avLst/>
                          </a:prstGeom>
                          <a:ln>
                            <a:noFill/>
                          </a:ln>
                          <a:extLst>
                            <a:ext uri="{53640926-AAD7-44D8-BBD7-CCE9431645EC}">
                              <a14:shadowObscured xmlns:a14="http://schemas.microsoft.com/office/drawing/2010/main"/>
                            </a:ext>
                          </a:extLst>
                        </pic:spPr>
                      </pic:pic>
                    </a:graphicData>
                  </a:graphic>
                </wp:inline>
              </w:drawing>
            </w:r>
          </w:p>
        </w:tc>
      </w:tr>
      <w:tr w:rsidR="00480398" w14:paraId="02BC2571" w14:textId="77777777" w:rsidTr="005D5227">
        <w:tc>
          <w:tcPr>
            <w:tcW w:w="6731" w:type="dxa"/>
            <w:vAlign w:val="center"/>
          </w:tcPr>
          <w:p w14:paraId="7ED80352" w14:textId="77777777" w:rsidR="00480398" w:rsidRPr="0089647D" w:rsidRDefault="00480398" w:rsidP="005D5227">
            <w:pPr>
              <w:pStyle w:val="Nivel2SM"/>
              <w:keepNext/>
              <w:ind w:left="284" w:hanging="142"/>
              <w:rPr>
                <w:spacing w:val="-2"/>
              </w:rPr>
            </w:pPr>
            <w:r w:rsidRPr="0089647D">
              <w:rPr>
                <w:spacing w:val="-2"/>
              </w:rPr>
              <w:lastRenderedPageBreak/>
              <w:t xml:space="preserve">Para </w:t>
            </w:r>
            <w:r w:rsidRPr="0089647D">
              <w:rPr>
                <w:i/>
                <w:iCs/>
                <w:spacing w:val="-2"/>
              </w:rPr>
              <w:t>costes de transporte suficientemente bajos</w:t>
            </w:r>
            <w:r w:rsidRPr="0089647D">
              <w:rPr>
                <w:spacing w:val="-2"/>
              </w:rPr>
              <w:t xml:space="preserve">, los mecanismos de aglomeración se imponen sobre el mecanismo de dispersión y en el largo plazo se alcanza la </w:t>
            </w:r>
            <w:r>
              <w:rPr>
                <w:b/>
                <w:bCs/>
                <w:spacing w:val="-2"/>
              </w:rPr>
              <w:t>configuración geográfica centro-periferia</w:t>
            </w:r>
            <w:r w:rsidRPr="0089647D">
              <w:rPr>
                <w:spacing w:val="-2"/>
              </w:rPr>
              <w:t>.</w:t>
            </w:r>
          </w:p>
        </w:tc>
        <w:tc>
          <w:tcPr>
            <w:tcW w:w="3617" w:type="dxa"/>
            <w:vAlign w:val="center"/>
          </w:tcPr>
          <w:p w14:paraId="40045EF8" w14:textId="77777777" w:rsidR="00480398" w:rsidRPr="0089647D" w:rsidRDefault="00480398" w:rsidP="005D5227">
            <w:pPr>
              <w:keepNext/>
              <w:jc w:val="center"/>
            </w:pPr>
            <w:r>
              <w:rPr>
                <w:noProof/>
              </w:rPr>
              <w:drawing>
                <wp:inline distT="0" distB="0" distL="0" distR="0" wp14:anchorId="085CB9AB" wp14:editId="684B9110">
                  <wp:extent cx="2160000" cy="1442182"/>
                  <wp:effectExtent l="0" t="0" r="0" b="5715"/>
                  <wp:docPr id="18" name="Imagen 18"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Diagrama&#10;&#10;Descripción generada automáticamente"/>
                          <pic:cNvPicPr/>
                        </pic:nvPicPr>
                        <pic:blipFill rotWithShape="1">
                          <a:blip r:embed="rId21" cstate="print">
                            <a:extLst>
                              <a:ext uri="{28A0092B-C50C-407E-A947-70E740481C1C}">
                                <a14:useLocalDpi xmlns:a14="http://schemas.microsoft.com/office/drawing/2010/main" val="0"/>
                              </a:ext>
                            </a:extLst>
                          </a:blip>
                          <a:srcRect t="67568"/>
                          <a:stretch/>
                        </pic:blipFill>
                        <pic:spPr bwMode="auto">
                          <a:xfrm>
                            <a:off x="0" y="0"/>
                            <a:ext cx="2160000" cy="1442182"/>
                          </a:xfrm>
                          <a:prstGeom prst="rect">
                            <a:avLst/>
                          </a:prstGeom>
                          <a:ln>
                            <a:noFill/>
                          </a:ln>
                          <a:extLst>
                            <a:ext uri="{53640926-AAD7-44D8-BBD7-CCE9431645EC}">
                              <a14:shadowObscured xmlns:a14="http://schemas.microsoft.com/office/drawing/2010/main"/>
                            </a:ext>
                          </a:extLst>
                        </pic:spPr>
                      </pic:pic>
                    </a:graphicData>
                  </a:graphic>
                </wp:inline>
              </w:drawing>
            </w:r>
          </w:p>
        </w:tc>
      </w:tr>
      <w:tr w:rsidR="00480398" w14:paraId="02571B18" w14:textId="77777777" w:rsidTr="005D5227">
        <w:tc>
          <w:tcPr>
            <w:tcW w:w="10348" w:type="dxa"/>
            <w:gridSpan w:val="2"/>
            <w:vAlign w:val="center"/>
          </w:tcPr>
          <w:p w14:paraId="06F50F42" w14:textId="24525382" w:rsidR="00480398" w:rsidRPr="0089647D" w:rsidRDefault="00480398" w:rsidP="005D5227">
            <w:pPr>
              <w:pStyle w:val="PiedeImagen"/>
              <w:spacing w:after="0"/>
              <w:rPr>
                <w:i w:val="0"/>
                <w:iCs/>
              </w:rPr>
            </w:pPr>
            <w:r w:rsidRPr="00654197">
              <w:rPr>
                <w:lang w:val="en-US"/>
              </w:rPr>
              <w:t>Fuente</w:t>
            </w:r>
            <w:r w:rsidRPr="00654197">
              <w:rPr>
                <w:i w:val="0"/>
                <w:iCs/>
                <w:lang w:val="en-US"/>
              </w:rPr>
              <w:t xml:space="preserve">: Gandolfo, G. (2014). Globalization and Economic Geography. En G. Gandolfo, </w:t>
            </w:r>
            <w:r w:rsidRPr="00654197">
              <w:rPr>
                <w:lang w:val="en-US"/>
              </w:rPr>
              <w:t>International Trade Theory and Policy</w:t>
            </w:r>
            <w:r w:rsidRPr="00654197">
              <w:rPr>
                <w:i w:val="0"/>
                <w:iCs/>
                <w:lang w:val="en-US"/>
              </w:rPr>
              <w:t xml:space="preserve"> (pp. 337-364). </w:t>
            </w:r>
            <w:r w:rsidRPr="00654197">
              <w:rPr>
                <w:i w:val="0"/>
                <w:iCs/>
              </w:rPr>
              <w:t xml:space="preserve">Springer Berlin Heidelberg. </w:t>
            </w:r>
            <w:hyperlink r:id="rId22" w:history="1">
              <w:r w:rsidRPr="00702765">
                <w:rPr>
                  <w:rStyle w:val="Hipervnculo"/>
                  <w:i w:val="0"/>
                  <w:iCs/>
                </w:rPr>
                <w:t>https://doi.org/10.1007/978-3-642-37314-5_16</w:t>
              </w:r>
            </w:hyperlink>
          </w:p>
        </w:tc>
      </w:tr>
    </w:tbl>
    <w:p w14:paraId="62B71018" w14:textId="77777777" w:rsidR="00480398" w:rsidRDefault="00480398" w:rsidP="00480398">
      <w:pPr>
        <w:pStyle w:val="Nivel1SM"/>
        <w:keepNext/>
        <w:spacing w:before="60" w:after="0"/>
      </w:pPr>
      <w:r>
        <w:t xml:space="preserve">Para analizar más en detalle los equilibrios a largo plazo del modelo en función de los costes de transporte podemos recurrir a una medida de libertad comercial, </w:t>
      </w:r>
      <w:proofErr w:type="spellStart"/>
      <w:r>
        <w:rPr>
          <w:i/>
        </w:rPr>
        <w:t>freeness</w:t>
      </w:r>
      <w:proofErr w:type="spellEnd"/>
      <w:r>
        <w:rPr>
          <w:i/>
        </w:rPr>
        <w:t xml:space="preserve"> of </w:t>
      </w:r>
      <w:proofErr w:type="spellStart"/>
      <w:r>
        <w:rPr>
          <w:i/>
        </w:rPr>
        <w:t>trade</w:t>
      </w:r>
      <w:proofErr w:type="spellEnd"/>
      <w:r>
        <w:t xml:space="preserve">, que combina los costes de transporte con la elasticidad de sustitución: </w:t>
      </w:r>
      <m:oMath>
        <m:r>
          <m:rPr>
            <m:nor/>
          </m:rPr>
          <w:rPr>
            <w:i/>
          </w:rPr>
          <m:t>ζ</m:t>
        </m:r>
        <m:r>
          <w:rPr>
            <w:rFonts w:ascii="Cambria Math" w:hAnsi="Cambria Math"/>
          </w:rPr>
          <m:t>≡</m:t>
        </m:r>
        <m:sSup>
          <m:sSupPr>
            <m:ctrlPr>
              <w:rPr>
                <w:rFonts w:ascii="Cambria Math" w:hAnsi="Cambria Math"/>
                <w:i/>
              </w:rPr>
            </m:ctrlPr>
          </m:sSupPr>
          <m:e>
            <m:r>
              <m:rPr>
                <m:nor/>
              </m:rPr>
              <w:rPr>
                <w:i/>
              </w:rPr>
              <m:t>τ</m:t>
            </m:r>
          </m:e>
          <m:sup>
            <m:r>
              <m:rPr>
                <m:nor/>
              </m:rPr>
              <w:rPr>
                <w:i/>
              </w:rPr>
              <m:t>1</m:t>
            </m:r>
            <m:r>
              <w:rPr>
                <w:rFonts w:ascii="Cambria Math" w:hAnsi="Cambria Math"/>
              </w:rPr>
              <m:t>-</m:t>
            </m:r>
            <m:r>
              <m:rPr>
                <m:nor/>
              </m:rPr>
              <w:rPr>
                <w:i/>
              </w:rPr>
              <m:t>σ</m:t>
            </m:r>
          </m:sup>
        </m:sSup>
      </m:oMath>
      <w:r>
        <w:t>. De esta forma, esta medida de libertad comercial está acotada entre 0 y 1, siendo 0 el valor que representa la imposibilidad de comerciar debido a unos costes prohibitivos, y siendo 1 la libertad total debido a la ausencia de costes de transporte.</w:t>
      </w:r>
    </w:p>
    <w:p w14:paraId="23F155FF" w14:textId="77777777" w:rsidR="00480398" w:rsidRDefault="00480398" w:rsidP="00480398">
      <w:pPr>
        <w:pStyle w:val="Nivel2SM"/>
      </w:pPr>
      <w:r>
        <w:t xml:space="preserve">Recurriendo a los costes de transporte </w:t>
      </w:r>
      <m:oMath>
        <m:r>
          <m:rPr>
            <m:nor/>
          </m:rPr>
          <w:rPr>
            <w:i/>
          </w:rPr>
          <m:t>τ</m:t>
        </m:r>
      </m:oMath>
      <w:r>
        <w:t xml:space="preserve"> o a esta medida de libertad comercial, podemos representar gráficamente los equilibrios a largo plazo del modelo recurriendo al gráfico conocido con el nombre de </w:t>
      </w:r>
      <w:r>
        <w:rPr>
          <w:i/>
        </w:rPr>
        <w:t>diagrama de Tomahawk</w:t>
      </w:r>
      <w:r>
        <w:t>.</w:t>
      </w:r>
    </w:p>
    <w:p w14:paraId="7C7CE316" w14:textId="00388E48" w:rsidR="00480398" w:rsidRDefault="00480398" w:rsidP="00480398">
      <w:pPr>
        <w:pStyle w:val="Ttuloimagen"/>
      </w:pPr>
      <w:r>
        <w:t>Imagen </w:t>
      </w:r>
      <w:r>
        <w:fldChar w:fldCharType="begin"/>
      </w:r>
      <w:r>
        <w:instrText xml:space="preserve"> SEQ Ilustración \* ARABIC </w:instrText>
      </w:r>
      <w:r>
        <w:fldChar w:fldCharType="separate"/>
      </w:r>
      <w:r w:rsidR="00ED7D9F">
        <w:t>10</w:t>
      </w:r>
      <w:r>
        <w:fldChar w:fldCharType="end"/>
      </w:r>
      <w:r w:rsidRPr="008F61C1">
        <w:rPr>
          <w:smallCaps w:val="0"/>
        </w:rPr>
        <w:t xml:space="preserve">.– </w:t>
      </w:r>
      <w:r>
        <w:rPr>
          <w:i/>
          <w:iCs/>
          <w:smallCaps w:val="0"/>
        </w:rPr>
        <w:t>Diagrama de Tomahawk para el análisis del modelo centro-periferia</w:t>
      </w:r>
    </w:p>
    <w:p w14:paraId="5E20BFD2" w14:textId="77777777" w:rsidR="00480398" w:rsidRDefault="00480398" w:rsidP="00480398">
      <w:pPr>
        <w:pStyle w:val="Imagen"/>
      </w:pPr>
      <w:r>
        <w:drawing>
          <wp:inline distT="0" distB="0" distL="0" distR="0" wp14:anchorId="3608F8A4" wp14:editId="11377FA7">
            <wp:extent cx="3840266" cy="2160000"/>
            <wp:effectExtent l="0" t="0" r="8255" b="0"/>
            <wp:docPr id="24" name="Imagen 24" descr="Imagen que contiene 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n 24" descr="Imagen que contiene Gráfico&#10;&#10;Descripción generada automáticamente"/>
                    <pic:cNvPicPr/>
                  </pic:nvPicPr>
                  <pic:blipFill>
                    <a:blip r:embed="rId23"/>
                    <a:stretch>
                      <a:fillRect/>
                    </a:stretch>
                  </pic:blipFill>
                  <pic:spPr>
                    <a:xfrm>
                      <a:off x="0" y="0"/>
                      <a:ext cx="3840266" cy="2160000"/>
                    </a:xfrm>
                    <a:prstGeom prst="rect">
                      <a:avLst/>
                    </a:prstGeom>
                  </pic:spPr>
                </pic:pic>
              </a:graphicData>
            </a:graphic>
          </wp:inline>
        </w:drawing>
      </w:r>
    </w:p>
    <w:p w14:paraId="296BCCCF" w14:textId="77777777" w:rsidR="00480398" w:rsidRPr="008F61C1" w:rsidRDefault="00480398" w:rsidP="00480398">
      <w:pPr>
        <w:pStyle w:val="PiedeImagen"/>
        <w:rPr>
          <w:i w:val="0"/>
          <w:iCs/>
        </w:rPr>
      </w:pPr>
      <w:r>
        <w:t>Fuente</w:t>
      </w:r>
      <w:r>
        <w:rPr>
          <w:i w:val="0"/>
          <w:iCs/>
        </w:rPr>
        <w:t>: Elaboración propia</w:t>
      </w:r>
    </w:p>
    <w:p w14:paraId="279CDBCC" w14:textId="77777777" w:rsidR="00480398" w:rsidRPr="006A607E" w:rsidRDefault="00480398" w:rsidP="00480398">
      <w:pPr>
        <w:pStyle w:val="Nivel1SM"/>
        <w:keepNext/>
        <w:spacing w:after="0"/>
      </w:pPr>
      <w:r w:rsidRPr="006A607E">
        <w:t xml:space="preserve">En el eje horizontal se muestra la medida de libertad comercial </w:t>
      </w:r>
      <m:oMath>
        <m:r>
          <m:rPr>
            <m:nor/>
          </m:rPr>
          <w:rPr>
            <w:i/>
          </w:rPr>
          <m:t>ζ</m:t>
        </m:r>
      </m:oMath>
      <w:r w:rsidRPr="006A607E">
        <w:t xml:space="preserve">, mientras que el eje vertical mide la proporción de obreros en cada región, </w:t>
      </w:r>
      <m:oMath>
        <m:sSub>
          <m:sSubPr>
            <m:ctrlPr>
              <w:rPr>
                <w:rFonts w:ascii="Cambria Math" w:hAnsi="Cambria Math"/>
                <w:i/>
              </w:rPr>
            </m:ctrlPr>
          </m:sSubPr>
          <m:e>
            <m:r>
              <m:rPr>
                <m:nor/>
              </m:rPr>
              <w:rPr>
                <w:i/>
              </w:rPr>
              <m:t>λ</m:t>
            </m:r>
          </m:e>
          <m:sub>
            <m:r>
              <m:rPr>
                <m:nor/>
              </m:rPr>
              <w:rPr>
                <w:i/>
              </w:rPr>
              <m:t>i</m:t>
            </m:r>
          </m:sub>
        </m:sSub>
      </m:oMath>
      <w:r w:rsidRPr="006A607E">
        <w:t>. Las líneas sólidas representan equilibrios estables a largo plazo, mientras que las líneas de guiones indican equilibrios inestables a corto plazo.</w:t>
      </w:r>
    </w:p>
    <w:p w14:paraId="47A8D63C" w14:textId="77777777" w:rsidR="00480398" w:rsidRPr="006F4E0A" w:rsidRDefault="00480398" w:rsidP="00480398">
      <w:pPr>
        <w:pStyle w:val="Nivel2SM"/>
      </w:pPr>
      <w:r w:rsidRPr="006F4E0A">
        <w:rPr>
          <w:i/>
        </w:rPr>
        <w:t>Empezando por la izquierda</w:t>
      </w:r>
      <w:r w:rsidRPr="006F4E0A">
        <w:t xml:space="preserve">, observamos que cuando la libertad comercial es nula, es decir, si </w:t>
      </w:r>
      <m:oMath>
        <m:r>
          <m:rPr>
            <m:nor/>
          </m:rPr>
          <w:rPr>
            <w:i/>
          </w:rPr>
          <m:t>ζ</m:t>
        </m:r>
      </m:oMath>
      <w:r w:rsidRPr="006F4E0A">
        <w:t xml:space="preserve"> es muy reducido, el comercio es prohibitivo, y nos encontramos con el equilibrio simétrico a largo plazo en el que se da una </w:t>
      </w:r>
      <w:r w:rsidRPr="006F4E0A">
        <w:rPr>
          <w:b/>
          <w:bCs/>
        </w:rPr>
        <w:t>configuración geográfica dispersa</w:t>
      </w:r>
      <w:r w:rsidRPr="006F4E0A">
        <w:t xml:space="preserve">. A medida que va aumentando el grado de libertad comercial, hay un punto, denotado por </w:t>
      </w:r>
      <m:oMath>
        <m:sSub>
          <m:sSubPr>
            <m:ctrlPr>
              <w:rPr>
                <w:rFonts w:ascii="Cambria Math" w:hAnsi="Cambria Math"/>
                <w:i/>
              </w:rPr>
            </m:ctrlPr>
          </m:sSubPr>
          <m:e>
            <m:r>
              <m:rPr>
                <m:nor/>
              </m:rPr>
              <w:rPr>
                <w:i/>
              </w:rPr>
              <m:t>ζ</m:t>
            </m:r>
          </m:e>
          <m:sub>
            <m:r>
              <m:rPr>
                <m:nor/>
              </m:rPr>
              <w:rPr>
                <w:i/>
              </w:rPr>
              <m:t>B</m:t>
            </m:r>
          </m:sub>
        </m:sSub>
      </m:oMath>
      <w:r w:rsidRPr="006F4E0A">
        <w:t xml:space="preserve"> (</w:t>
      </w:r>
      <w:r w:rsidRPr="006F4E0A">
        <w:rPr>
          <w:i/>
        </w:rPr>
        <w:t xml:space="preserve">break </w:t>
      </w:r>
      <w:proofErr w:type="spellStart"/>
      <w:r w:rsidRPr="006F4E0A">
        <w:rPr>
          <w:i/>
        </w:rPr>
        <w:t>point</w:t>
      </w:r>
      <w:proofErr w:type="spellEnd"/>
      <w:r w:rsidRPr="006F4E0A">
        <w:t xml:space="preserve">), en el que el equilibrio simétrico pasa a ser inestable. A partir de este punto, ante cualquier perturbación, los obreros se aglomerarán en una región dando lugar a una </w:t>
      </w:r>
      <w:r w:rsidRPr="006F4E0A">
        <w:rPr>
          <w:b/>
          <w:bCs/>
        </w:rPr>
        <w:t>configuración geográfica centro-periferia</w:t>
      </w:r>
      <w:r w:rsidRPr="006F4E0A">
        <w:t>.</w:t>
      </w:r>
    </w:p>
    <w:p w14:paraId="332F8D52" w14:textId="77777777" w:rsidR="00480398" w:rsidRPr="006F4E0A" w:rsidRDefault="00480398" w:rsidP="00480398">
      <w:pPr>
        <w:pStyle w:val="Nivel2SM"/>
        <w:rPr>
          <w:i/>
        </w:rPr>
      </w:pPr>
      <w:r w:rsidRPr="006F4E0A">
        <w:rPr>
          <w:i/>
        </w:rPr>
        <w:t>Empezando por la derecha</w:t>
      </w:r>
      <w:r w:rsidRPr="006F4E0A">
        <w:t xml:space="preserve">, observamos que cuando la libertad comercial es plena, es decir, si </w:t>
      </w:r>
      <m:oMath>
        <m:r>
          <m:rPr>
            <m:nor/>
          </m:rPr>
          <w:rPr>
            <w:i/>
          </w:rPr>
          <m:t>ζ</m:t>
        </m:r>
      </m:oMath>
      <w:r w:rsidRPr="006F4E0A">
        <w:t xml:space="preserve"> es muy elevado, existe libre comercio, y nos encontramos con una </w:t>
      </w:r>
      <w:r w:rsidRPr="006F4E0A">
        <w:rPr>
          <w:b/>
          <w:bCs/>
        </w:rPr>
        <w:t>configuración geográfica centro-periferia</w:t>
      </w:r>
      <w:r w:rsidRPr="006F4E0A">
        <w:t xml:space="preserve">. A medida que va disminuyendo el grado de libertad comercial, hay un punto, denotado por </w:t>
      </w:r>
      <m:oMath>
        <m:sSub>
          <m:sSubPr>
            <m:ctrlPr>
              <w:rPr>
                <w:rFonts w:ascii="Cambria Math" w:hAnsi="Cambria Math"/>
                <w:i/>
              </w:rPr>
            </m:ctrlPr>
          </m:sSubPr>
          <m:e>
            <m:r>
              <m:rPr>
                <m:nor/>
              </m:rPr>
              <w:rPr>
                <w:i/>
              </w:rPr>
              <m:t>ζ</m:t>
            </m:r>
          </m:e>
          <m:sub>
            <m:r>
              <m:rPr>
                <m:nor/>
              </m:rPr>
              <w:rPr>
                <w:i/>
              </w:rPr>
              <m:t>S</m:t>
            </m:r>
          </m:sub>
        </m:sSub>
      </m:oMath>
      <w:r w:rsidRPr="006F4E0A">
        <w:t xml:space="preserve"> (</w:t>
      </w:r>
      <w:proofErr w:type="spellStart"/>
      <w:r w:rsidRPr="006F4E0A">
        <w:rPr>
          <w:i/>
        </w:rPr>
        <w:t>sustain</w:t>
      </w:r>
      <w:proofErr w:type="spellEnd"/>
      <w:r w:rsidRPr="006F4E0A">
        <w:rPr>
          <w:i/>
        </w:rPr>
        <w:t xml:space="preserve"> </w:t>
      </w:r>
      <w:proofErr w:type="spellStart"/>
      <w:r w:rsidRPr="006F4E0A">
        <w:rPr>
          <w:i/>
        </w:rPr>
        <w:t>point</w:t>
      </w:r>
      <w:proofErr w:type="spellEnd"/>
      <w:r w:rsidRPr="006F4E0A">
        <w:t xml:space="preserve">), en el que el equilibrio de aglomeración pasa a ser inestable. A partir de este punto, ante cualquier perturbación, los obreros se dividirán de forma simétrica entre ambas regiones dando lugar a una </w:t>
      </w:r>
      <w:r w:rsidRPr="006F4E0A">
        <w:rPr>
          <w:b/>
          <w:bCs/>
        </w:rPr>
        <w:t>configuración geográfica dispersa</w:t>
      </w:r>
      <w:r w:rsidRPr="006F4E0A">
        <w:t>.</w:t>
      </w:r>
    </w:p>
    <w:p w14:paraId="424D4E3E" w14:textId="77777777" w:rsidR="00480398" w:rsidRDefault="00480398" w:rsidP="00480398">
      <w:pPr>
        <w:pStyle w:val="Ttulo6"/>
        <w:tabs>
          <w:tab w:val="left" w:pos="3458"/>
        </w:tabs>
      </w:pPr>
      <w:bookmarkStart w:id="101" w:name="_Toc128996533"/>
      <w:bookmarkStart w:id="102" w:name="_Toc174218320"/>
      <w:r>
        <w:lastRenderedPageBreak/>
        <w:t>Evidencia empírica</w:t>
      </w:r>
      <w:bookmarkEnd w:id="101"/>
      <w:bookmarkEnd w:id="102"/>
    </w:p>
    <w:p w14:paraId="2ABF76FE" w14:textId="39C78750" w:rsidR="00480398" w:rsidRDefault="00480398" w:rsidP="00480398">
      <w:pPr>
        <w:pStyle w:val="Nivel1SM"/>
        <w:keepNext/>
        <w:spacing w:before="0" w:after="0"/>
      </w:pPr>
      <w:r w:rsidRPr="00003228">
        <w:rPr>
          <w:smallCaps/>
        </w:rPr>
        <w:t>Richard E. Baldwin</w:t>
      </w:r>
      <w:r w:rsidRPr="00003228">
        <w:t xml:space="preserve"> y </w:t>
      </w:r>
      <w:proofErr w:type="spellStart"/>
      <w:r w:rsidRPr="00003228">
        <w:rPr>
          <w:smallCaps/>
        </w:rPr>
        <w:t>Rikard</w:t>
      </w:r>
      <w:proofErr w:type="spellEnd"/>
      <w:r w:rsidRPr="00003228">
        <w:rPr>
          <w:smallCaps/>
        </w:rPr>
        <w:t xml:space="preserve"> </w:t>
      </w:r>
      <w:proofErr w:type="spellStart"/>
      <w:r w:rsidRPr="00003228">
        <w:rPr>
          <w:smallCaps/>
        </w:rPr>
        <w:t>Forslid</w:t>
      </w:r>
      <w:proofErr w:type="spellEnd"/>
      <w:r w:rsidRPr="00003228">
        <w:t xml:space="preserve">, en su artículo </w:t>
      </w:r>
      <w:r w:rsidRPr="00003228">
        <w:rPr>
          <w:i/>
          <w:iCs/>
        </w:rPr>
        <w:t>“</w:t>
      </w:r>
      <w:proofErr w:type="spellStart"/>
      <w:r w:rsidRPr="00003228">
        <w:rPr>
          <w:i/>
          <w:iCs/>
        </w:rPr>
        <w:t>The</w:t>
      </w:r>
      <w:proofErr w:type="spellEnd"/>
      <w:r w:rsidRPr="00003228">
        <w:rPr>
          <w:i/>
          <w:iCs/>
        </w:rPr>
        <w:t xml:space="preserve"> Core-</w:t>
      </w:r>
      <w:proofErr w:type="spellStart"/>
      <w:r w:rsidRPr="00003228">
        <w:rPr>
          <w:i/>
          <w:iCs/>
        </w:rPr>
        <w:t>Periphery</w:t>
      </w:r>
      <w:proofErr w:type="spellEnd"/>
      <w:r w:rsidRPr="00003228">
        <w:rPr>
          <w:i/>
          <w:iCs/>
        </w:rPr>
        <w:t xml:space="preserve"> </w:t>
      </w:r>
      <w:proofErr w:type="spellStart"/>
      <w:r w:rsidRPr="00003228">
        <w:rPr>
          <w:i/>
          <w:iCs/>
        </w:rPr>
        <w:t>Model</w:t>
      </w:r>
      <w:proofErr w:type="spellEnd"/>
      <w:r w:rsidRPr="00003228">
        <w:rPr>
          <w:i/>
          <w:iCs/>
        </w:rPr>
        <w:t xml:space="preserve"> and </w:t>
      </w:r>
      <w:proofErr w:type="spellStart"/>
      <w:r w:rsidRPr="00003228">
        <w:rPr>
          <w:i/>
          <w:iCs/>
        </w:rPr>
        <w:t>Endogenous</w:t>
      </w:r>
      <w:proofErr w:type="spellEnd"/>
      <w:r w:rsidRPr="00003228">
        <w:rPr>
          <w:i/>
          <w:iCs/>
        </w:rPr>
        <w:t xml:space="preserve"> </w:t>
      </w:r>
      <w:proofErr w:type="spellStart"/>
      <w:r w:rsidRPr="00003228">
        <w:rPr>
          <w:i/>
          <w:iCs/>
        </w:rPr>
        <w:t>Growth</w:t>
      </w:r>
      <w:proofErr w:type="spellEnd"/>
      <w:r w:rsidRPr="00003228">
        <w:rPr>
          <w:i/>
          <w:iCs/>
        </w:rPr>
        <w:t xml:space="preserve">: </w:t>
      </w:r>
      <w:proofErr w:type="spellStart"/>
      <w:r w:rsidRPr="00003228">
        <w:rPr>
          <w:i/>
          <w:iCs/>
        </w:rPr>
        <w:t>Stabilizing</w:t>
      </w:r>
      <w:proofErr w:type="spellEnd"/>
      <w:r w:rsidRPr="00003228">
        <w:rPr>
          <w:i/>
          <w:iCs/>
        </w:rPr>
        <w:t xml:space="preserve"> and De-</w:t>
      </w:r>
      <w:proofErr w:type="spellStart"/>
      <w:r w:rsidRPr="00003228">
        <w:rPr>
          <w:i/>
          <w:iCs/>
        </w:rPr>
        <w:t>Stabilizing</w:t>
      </w:r>
      <w:proofErr w:type="spellEnd"/>
      <w:r w:rsidRPr="00003228">
        <w:rPr>
          <w:i/>
          <w:iCs/>
        </w:rPr>
        <w:t xml:space="preserve"> </w:t>
      </w:r>
      <w:proofErr w:type="spellStart"/>
      <w:r w:rsidRPr="00003228">
        <w:rPr>
          <w:i/>
          <w:iCs/>
        </w:rPr>
        <w:t>Integration</w:t>
      </w:r>
      <w:proofErr w:type="spellEnd"/>
      <w:r w:rsidRPr="00003228">
        <w:rPr>
          <w:i/>
          <w:iCs/>
        </w:rPr>
        <w:t>”</w:t>
      </w:r>
      <w:r w:rsidRPr="00003228">
        <w:t xml:space="preserve"> (2004),</w:t>
      </w:r>
      <w:r>
        <w:t xml:space="preserve"> analizan cómo la integración afecta el crecimiento y la localización industrial (combinando las conclusiones del modelo centro periferia de </w:t>
      </w:r>
      <w:r>
        <w:rPr>
          <w:smallCaps/>
        </w:rPr>
        <w:t>Krugman</w:t>
      </w:r>
      <w:r>
        <w:t xml:space="preserve"> (1991) y el modelo de crecimiento endógeno de </w:t>
      </w:r>
      <w:r>
        <w:rPr>
          <w:smallCaps/>
        </w:rPr>
        <w:t>Romer</w:t>
      </w:r>
      <w:r>
        <w:t xml:space="preserve"> (1990) </w:t>
      </w:r>
      <w:r w:rsidRPr="00003228">
        <w:rPr>
          <w:color w:val="767171" w:themeColor="background2" w:themeShade="80"/>
          <w:sz w:val="19"/>
          <w:szCs w:val="19"/>
        </w:rPr>
        <w:t>[</w:t>
      </w:r>
      <w:r>
        <w:rPr>
          <w:color w:val="767171" w:themeColor="background2" w:themeShade="80"/>
          <w:sz w:val="19"/>
          <w:szCs w:val="19"/>
        </w:rPr>
        <w:t>ver tema 3.A.4</w:t>
      </w:r>
      <w:r w:rsidR="00A52617">
        <w:rPr>
          <w:color w:val="767171" w:themeColor="background2" w:themeShade="80"/>
          <w:sz w:val="19"/>
          <w:szCs w:val="19"/>
        </w:rPr>
        <w:t>4</w:t>
      </w:r>
      <w:r w:rsidRPr="00003228">
        <w:rPr>
          <w:color w:val="767171" w:themeColor="background2" w:themeShade="80"/>
          <w:sz w:val="19"/>
          <w:szCs w:val="19"/>
        </w:rPr>
        <w:t>]</w:t>
      </w:r>
      <w:r>
        <w:t xml:space="preserve"> y proponiendo un modelo en que el crecimiento a largo plazo y la localización endógena son conjuntamente endógenas).</w:t>
      </w:r>
    </w:p>
    <w:p w14:paraId="0E44B948" w14:textId="77777777" w:rsidR="00480398" w:rsidRDefault="00480398" w:rsidP="00480398">
      <w:pPr>
        <w:pStyle w:val="Nivel2SM"/>
      </w:pPr>
      <w:r>
        <w:t>El artículo presenta un modelo teórico y realiza simulaciones numéricas para ilustrar los efectos de la integración. El artículo contribuye a la literatura sobre la geografía económica y el crecimiento endógeno, y ofrece implicaciones para el diseño de políticas de desarrollo regional. El artículo es relevante para entender los procesos de integración económica y sus consecuencias sobre la distribución del ingreso y el bienestar entre las regiones.</w:t>
      </w:r>
    </w:p>
    <w:p w14:paraId="7D84ABCF" w14:textId="77777777" w:rsidR="00480398" w:rsidRDefault="00480398" w:rsidP="00480398">
      <w:pPr>
        <w:pStyle w:val="Nivel2SM"/>
        <w:keepNext/>
        <w:spacing w:after="0"/>
      </w:pPr>
      <w:r>
        <w:t>Las principales conclusiones y hallazgos del artículo son:</w:t>
      </w:r>
    </w:p>
    <w:p w14:paraId="65C02E4A" w14:textId="77777777" w:rsidR="00480398" w:rsidRDefault="00480398" w:rsidP="00480398">
      <w:pPr>
        <w:pStyle w:val="Nivel3SM"/>
      </w:pPr>
      <w:r>
        <w:t>Las políticas de integración que reducen el coste de comerciar bienes favorecen la aglomeración y el crecimiento, mientras que las que reducen el coste de comerciar ideas favorecen la dispersión y la convergencia.</w:t>
      </w:r>
    </w:p>
    <w:p w14:paraId="18BCC419" w14:textId="77777777" w:rsidR="00480398" w:rsidRDefault="00480398" w:rsidP="00480398">
      <w:pPr>
        <w:pStyle w:val="Nivel3SM"/>
      </w:pPr>
      <w:r>
        <w:t>La aglomeración tiene efectos positivos sobre el crecimiento en ambas regiones, ya que aumenta la tasa de innovación y la difusión del conocimiento.</w:t>
      </w:r>
    </w:p>
    <w:p w14:paraId="1CBBA630" w14:textId="77777777" w:rsidR="00480398" w:rsidRDefault="00480398" w:rsidP="00480398">
      <w:pPr>
        <w:pStyle w:val="Nivel3SM"/>
      </w:pPr>
      <w:r>
        <w:t>La integración puede tener efectos estabilizadores o desestabilizadores sobre la distribución espacial de la actividad económica y el crecimiento, dependiendo de las condiciones iniciales y de las políticas implementadas.</w:t>
      </w:r>
    </w:p>
    <w:p w14:paraId="65E32E44" w14:textId="77777777" w:rsidR="00480398" w:rsidRDefault="00480398" w:rsidP="00480398">
      <w:pPr>
        <w:pStyle w:val="Ttulo6"/>
      </w:pPr>
      <w:bookmarkStart w:id="103" w:name="_Toc128996534"/>
      <w:bookmarkStart w:id="104" w:name="_Toc174218321"/>
      <w:r>
        <w:t>Valoración</w:t>
      </w:r>
      <w:bookmarkEnd w:id="103"/>
      <w:bookmarkEnd w:id="104"/>
    </w:p>
    <w:p w14:paraId="5772D4B2" w14:textId="77777777" w:rsidR="00480398" w:rsidRPr="002E727D" w:rsidRDefault="00480398" w:rsidP="00480398">
      <w:pPr>
        <w:pStyle w:val="Nivel1SM"/>
        <w:keepNext/>
        <w:spacing w:before="0" w:after="0"/>
        <w:rPr>
          <w:sz w:val="24"/>
          <w:szCs w:val="24"/>
        </w:rPr>
      </w:pPr>
      <w:r>
        <w:t>El modelo centro-periferia es un modelo altamente estilizado.</w:t>
      </w:r>
    </w:p>
    <w:p w14:paraId="6B56A361" w14:textId="77777777" w:rsidR="00480398" w:rsidRPr="002E727D" w:rsidRDefault="00480398" w:rsidP="00480398">
      <w:pPr>
        <w:pStyle w:val="Nivel2SM"/>
        <w:rPr>
          <w:spacing w:val="-2"/>
          <w:sz w:val="24"/>
          <w:szCs w:val="24"/>
        </w:rPr>
      </w:pPr>
      <w:r w:rsidRPr="002E727D">
        <w:rPr>
          <w:spacing w:val="-2"/>
        </w:rPr>
        <w:t>Su simplicidad tiene la virtud de remarcar los mecanismos clave que determinan si una industria se aglomera. Todos los mecanismos son endógenos y derivados de efecto de la migración en la demanda regional agregada, en los índices de precios y en la demanda por la variedad.</w:t>
      </w:r>
    </w:p>
    <w:p w14:paraId="3F01FE04" w14:textId="7F6E5306" w:rsidR="00C47421" w:rsidRDefault="00473C92">
      <w:pPr>
        <w:pStyle w:val="Ttulo2"/>
      </w:pPr>
      <w:bookmarkStart w:id="105" w:name="_Toc174218322"/>
      <w:bookmarkEnd w:id="79"/>
      <w:bookmarkEnd w:id="100"/>
      <w:r>
        <w:t>Evidencia empírica</w:t>
      </w:r>
      <w:bookmarkEnd w:id="105"/>
    </w:p>
    <w:p w14:paraId="53E3547D" w14:textId="130ED52D" w:rsidR="00473C92" w:rsidRDefault="00473C92" w:rsidP="00A36368">
      <w:pPr>
        <w:pStyle w:val="Nivel1SM"/>
        <w:keepNext/>
        <w:spacing w:before="0" w:after="0"/>
      </w:pPr>
      <w:r>
        <w:rPr>
          <w:smallCaps/>
        </w:rPr>
        <w:t>Panagariya</w:t>
      </w:r>
      <w:r>
        <w:t>, partiendo de datos del Banco Mundial de 3</w:t>
      </w:r>
      <w:r w:rsidR="00A36368">
        <w:t> </w:t>
      </w:r>
      <w:r>
        <w:t>décadas, divide los países en 3</w:t>
      </w:r>
      <w:r w:rsidR="00A36368">
        <w:t> </w:t>
      </w:r>
      <w:r>
        <w:t>grupos:</w:t>
      </w:r>
    </w:p>
    <w:p w14:paraId="532D1EF1" w14:textId="36D97093" w:rsidR="00473C92" w:rsidRDefault="00473C92" w:rsidP="00667E10">
      <w:pPr>
        <w:pStyle w:val="Letra"/>
        <w:keepNext/>
        <w:spacing w:after="0"/>
        <w:ind w:left="567"/>
      </w:pPr>
      <w:r w:rsidRPr="00473C92">
        <w:rPr>
          <w:i/>
          <w:iCs/>
        </w:rPr>
        <w:t>“Milagros de crecimiento”</w:t>
      </w:r>
      <w:r>
        <w:t>, si experimentaron una tasa de crecimiento media anual per cápita de, al menos, el 3</w:t>
      </w:r>
      <w:r w:rsidR="003134DC">
        <w:t> </w:t>
      </w:r>
      <w:r>
        <w:t>%.</w:t>
      </w:r>
    </w:p>
    <w:p w14:paraId="0508F419" w14:textId="098C18FA" w:rsidR="00473C92" w:rsidRDefault="00473C92" w:rsidP="00667E10">
      <w:pPr>
        <w:pStyle w:val="Letra"/>
        <w:keepNext/>
        <w:spacing w:after="0"/>
        <w:ind w:left="567"/>
      </w:pPr>
      <w:r w:rsidRPr="00473C92">
        <w:rPr>
          <w:i/>
          <w:iCs/>
        </w:rPr>
        <w:t>“Fracasos del crecimiento”</w:t>
      </w:r>
      <w:r>
        <w:t>, si experimentaron una tasa negativa.</w:t>
      </w:r>
    </w:p>
    <w:p w14:paraId="43890FD0" w14:textId="013EC068" w:rsidR="00473C92" w:rsidRDefault="00473C92" w:rsidP="00667E10">
      <w:pPr>
        <w:pStyle w:val="Letra"/>
        <w:keepNext/>
        <w:spacing w:after="0"/>
        <w:ind w:left="567"/>
      </w:pPr>
      <w:r w:rsidRPr="00473C92">
        <w:rPr>
          <w:i/>
          <w:iCs/>
        </w:rPr>
        <w:t>Resto</w:t>
      </w:r>
      <w:r>
        <w:t>.</w:t>
      </w:r>
    </w:p>
    <w:p w14:paraId="54911F41" w14:textId="749AA8C6" w:rsidR="008E544D" w:rsidRDefault="003134DC" w:rsidP="003134DC">
      <w:pPr>
        <w:pStyle w:val="Nivel3SM"/>
      </w:pPr>
      <w:r>
        <w:rPr>
          <w:smallCaps/>
        </w:rPr>
        <w:t>Panagariy</w:t>
      </w:r>
      <w:r w:rsidRPr="003134DC">
        <w:rPr>
          <w:smallCaps/>
        </w:rPr>
        <w:t>a</w:t>
      </w:r>
      <w:r w:rsidRPr="003134DC">
        <w:t xml:space="preserve"> </w:t>
      </w:r>
      <w:r>
        <w:t>d</w:t>
      </w:r>
      <w:r w:rsidR="00473C92">
        <w:t xml:space="preserve">escubrió que </w:t>
      </w:r>
      <w:r w:rsidR="00473C92" w:rsidRPr="003134DC">
        <w:rPr>
          <w:i/>
          <w:iCs/>
        </w:rPr>
        <w:t>los del “milagro” registraron también un elevado aumento del comercio internacional, mientras que los del “fracaso” registraron un reducido aumento</w:t>
      </w:r>
      <w:r w:rsidR="00473C92">
        <w:t>.</w:t>
      </w:r>
    </w:p>
    <w:p w14:paraId="30591916" w14:textId="00D7466C" w:rsidR="00342648" w:rsidRDefault="00342648" w:rsidP="00B9022F">
      <w:pPr>
        <w:pStyle w:val="Introduccinyconclusin"/>
      </w:pPr>
      <w:bookmarkStart w:id="106" w:name="_Toc55381925"/>
      <w:bookmarkStart w:id="107" w:name="_Toc55382060"/>
      <w:bookmarkStart w:id="108" w:name="_Toc55382095"/>
      <w:bookmarkStart w:id="109" w:name="_Toc55382523"/>
      <w:r>
        <w:t>CONCLUSIÓN</w:t>
      </w:r>
      <w:bookmarkEnd w:id="106"/>
      <w:bookmarkEnd w:id="107"/>
      <w:bookmarkEnd w:id="108"/>
      <w:bookmarkEnd w:id="109"/>
    </w:p>
    <w:p w14:paraId="3494C051" w14:textId="30F45A44" w:rsidR="00A53740" w:rsidRPr="00AC65FF" w:rsidRDefault="00A53740" w:rsidP="00906FB1">
      <w:pPr>
        <w:pStyle w:val="Nivel1"/>
        <w:keepNext/>
        <w:spacing w:before="0" w:after="0"/>
        <w:rPr>
          <w:spacing w:val="-4"/>
        </w:rPr>
      </w:pPr>
      <w:bookmarkStart w:id="110" w:name="_Hlk72945698"/>
      <w:r w:rsidRPr="00AC65FF">
        <w:rPr>
          <w:b/>
          <w:bCs/>
          <w:i/>
          <w:iCs/>
          <w:spacing w:val="-4"/>
        </w:rPr>
        <w:t>Recapitulación</w:t>
      </w:r>
      <w:r w:rsidR="00DA01F8">
        <w:rPr>
          <w:b/>
          <w:bCs/>
          <w:i/>
          <w:iCs/>
          <w:spacing w:val="-4"/>
        </w:rPr>
        <w:t xml:space="preserve"> </w:t>
      </w:r>
      <w:r w:rsidRPr="00AC65FF">
        <w:rPr>
          <w:b/>
          <w:bCs/>
          <w:i/>
          <w:iCs/>
          <w:spacing w:val="-4"/>
        </w:rPr>
        <w:t>(Ideas</w:t>
      </w:r>
      <w:r w:rsidR="00DA01F8">
        <w:rPr>
          <w:b/>
          <w:bCs/>
          <w:i/>
          <w:iCs/>
          <w:spacing w:val="-4"/>
        </w:rPr>
        <w:t xml:space="preserve"> </w:t>
      </w:r>
      <w:r w:rsidRPr="00AC65FF">
        <w:rPr>
          <w:b/>
          <w:bCs/>
          <w:i/>
          <w:iCs/>
          <w:spacing w:val="-4"/>
        </w:rPr>
        <w:t>clave)</w:t>
      </w:r>
      <w:r w:rsidRPr="00AC65FF">
        <w:rPr>
          <w:spacing w:val="-4"/>
        </w:rPr>
        <w:t>:</w:t>
      </w:r>
    </w:p>
    <w:p w14:paraId="5D0D2846" w14:textId="7DD018DB" w:rsidR="001A5C67" w:rsidRDefault="001A5C67">
      <w:pPr>
        <w:pStyle w:val="Nivel2"/>
        <w:keepNext/>
        <w:spacing w:after="0"/>
      </w:pPr>
      <w:r>
        <w:t>En</w:t>
      </w:r>
      <w:r w:rsidR="00DA01F8">
        <w:t xml:space="preserve"> </w:t>
      </w:r>
      <w:r>
        <w:t>esta</w:t>
      </w:r>
      <w:r w:rsidR="00DA01F8">
        <w:t xml:space="preserve"> </w:t>
      </w:r>
      <w:r>
        <w:t>exposición</w:t>
      </w:r>
      <w:r w:rsidR="0032299F">
        <w:t>,</w:t>
      </w:r>
      <w:r w:rsidR="00DA01F8">
        <w:t xml:space="preserve"> </w:t>
      </w:r>
      <w:r>
        <w:t>hemos</w:t>
      </w:r>
      <w:r w:rsidR="00DA01F8">
        <w:t xml:space="preserve"> </w:t>
      </w:r>
      <w:r>
        <w:t>analizado</w:t>
      </w:r>
      <w:r w:rsidR="00DA01F8">
        <w:t xml:space="preserve"> </w:t>
      </w:r>
      <w:r>
        <w:t>la</w:t>
      </w:r>
      <w:r w:rsidR="00DA01F8">
        <w:t xml:space="preserve"> </w:t>
      </w:r>
      <w:r w:rsidRPr="0032299F">
        <w:rPr>
          <w:i/>
          <w:iCs/>
          <w:u w:val="single"/>
        </w:rPr>
        <w:t>relación</w:t>
      </w:r>
      <w:r w:rsidR="00DA01F8" w:rsidRPr="0032299F">
        <w:rPr>
          <w:i/>
          <w:iCs/>
          <w:u w:val="single"/>
        </w:rPr>
        <w:t xml:space="preserve"> </w:t>
      </w:r>
      <w:r w:rsidRPr="0032299F">
        <w:rPr>
          <w:i/>
          <w:iCs/>
          <w:u w:val="single"/>
        </w:rPr>
        <w:t>bidireccional</w:t>
      </w:r>
      <w:r w:rsidR="00DA01F8" w:rsidRPr="0032299F">
        <w:rPr>
          <w:u w:val="single"/>
        </w:rPr>
        <w:t xml:space="preserve"> </w:t>
      </w:r>
      <w:r w:rsidRPr="0032299F">
        <w:rPr>
          <w:u w:val="single"/>
        </w:rPr>
        <w:t>existente</w:t>
      </w:r>
      <w:r w:rsidR="00DA01F8" w:rsidRPr="0032299F">
        <w:rPr>
          <w:u w:val="single"/>
        </w:rPr>
        <w:t xml:space="preserve"> </w:t>
      </w:r>
      <w:r w:rsidRPr="0032299F">
        <w:rPr>
          <w:u w:val="single"/>
        </w:rPr>
        <w:t>entre</w:t>
      </w:r>
      <w:r w:rsidR="00DA01F8" w:rsidRPr="0032299F">
        <w:rPr>
          <w:u w:val="single"/>
        </w:rPr>
        <w:t xml:space="preserve"> </w:t>
      </w:r>
      <w:r w:rsidRPr="0032299F">
        <w:rPr>
          <w:u w:val="single"/>
        </w:rPr>
        <w:t>el</w:t>
      </w:r>
      <w:r w:rsidR="00DA01F8" w:rsidRPr="0032299F">
        <w:rPr>
          <w:u w:val="single"/>
        </w:rPr>
        <w:t xml:space="preserve"> </w:t>
      </w:r>
      <w:r w:rsidRPr="0032299F">
        <w:rPr>
          <w:u w:val="single"/>
        </w:rPr>
        <w:t>crecimiento</w:t>
      </w:r>
      <w:r w:rsidR="00DA01F8" w:rsidRPr="0032299F">
        <w:rPr>
          <w:u w:val="single"/>
        </w:rPr>
        <w:t xml:space="preserve"> </w:t>
      </w:r>
      <w:r w:rsidRPr="0032299F">
        <w:rPr>
          <w:u w:val="single"/>
        </w:rPr>
        <w:t>económico</w:t>
      </w:r>
      <w:r w:rsidR="00DA01F8" w:rsidRPr="0032299F">
        <w:rPr>
          <w:u w:val="single"/>
        </w:rPr>
        <w:t xml:space="preserve"> </w:t>
      </w:r>
      <w:r w:rsidRPr="0032299F">
        <w:rPr>
          <w:u w:val="single"/>
        </w:rPr>
        <w:t>y</w:t>
      </w:r>
      <w:r w:rsidR="00DA01F8" w:rsidRPr="0032299F">
        <w:rPr>
          <w:u w:val="single"/>
        </w:rPr>
        <w:t xml:space="preserve"> </w:t>
      </w:r>
      <w:r w:rsidRPr="0032299F">
        <w:rPr>
          <w:u w:val="single"/>
        </w:rPr>
        <w:t>el</w:t>
      </w:r>
      <w:r w:rsidR="00DA01F8" w:rsidRPr="0032299F">
        <w:rPr>
          <w:u w:val="single"/>
        </w:rPr>
        <w:t xml:space="preserve"> </w:t>
      </w:r>
      <w:r w:rsidRPr="0032299F">
        <w:rPr>
          <w:u w:val="single"/>
        </w:rPr>
        <w:t>comercio</w:t>
      </w:r>
      <w:r w:rsidR="00DA01F8" w:rsidRPr="0032299F">
        <w:rPr>
          <w:u w:val="single"/>
        </w:rPr>
        <w:t xml:space="preserve"> </w:t>
      </w:r>
      <w:r w:rsidRPr="0032299F">
        <w:rPr>
          <w:u w:val="single"/>
        </w:rPr>
        <w:t>internacional</w:t>
      </w:r>
      <w:r>
        <w:t>.</w:t>
      </w:r>
    </w:p>
    <w:p w14:paraId="49A2ABCE" w14:textId="150C4AA2" w:rsidR="00A53740" w:rsidRDefault="001A5C67">
      <w:pPr>
        <w:pStyle w:val="Nivel3"/>
      </w:pPr>
      <w:r>
        <w:t>Hemos</w:t>
      </w:r>
      <w:r w:rsidR="00DA01F8">
        <w:t xml:space="preserve"> </w:t>
      </w:r>
      <w:r>
        <w:t>visto,</w:t>
      </w:r>
      <w:r w:rsidR="00DA01F8">
        <w:t xml:space="preserve"> </w:t>
      </w:r>
      <w:r>
        <w:t>en</w:t>
      </w:r>
      <w:r w:rsidR="00DA01F8">
        <w:t xml:space="preserve"> </w:t>
      </w:r>
      <w:r>
        <w:t>primer</w:t>
      </w:r>
      <w:r w:rsidR="00DA01F8">
        <w:t xml:space="preserve"> </w:t>
      </w:r>
      <w:r>
        <w:t>lugar,</w:t>
      </w:r>
      <w:r w:rsidR="00DA01F8">
        <w:t xml:space="preserve"> </w:t>
      </w:r>
      <w:r>
        <w:t>que</w:t>
      </w:r>
      <w:r w:rsidR="00DA01F8">
        <w:t xml:space="preserve"> </w:t>
      </w:r>
      <w:r w:rsidRPr="0032299F">
        <w:rPr>
          <w:i/>
          <w:iCs/>
        </w:rPr>
        <w:t>el</w:t>
      </w:r>
      <w:r w:rsidR="00DA01F8" w:rsidRPr="0032299F">
        <w:rPr>
          <w:i/>
          <w:iCs/>
        </w:rPr>
        <w:t xml:space="preserve"> </w:t>
      </w:r>
      <w:r w:rsidRPr="0032299F">
        <w:rPr>
          <w:i/>
          <w:iCs/>
        </w:rPr>
        <w:t>crecimiento</w:t>
      </w:r>
      <w:r w:rsidR="00DA01F8" w:rsidRPr="0032299F">
        <w:rPr>
          <w:i/>
          <w:iCs/>
        </w:rPr>
        <w:t xml:space="preserve"> </w:t>
      </w:r>
      <w:r w:rsidRPr="0032299F">
        <w:rPr>
          <w:i/>
          <w:iCs/>
        </w:rPr>
        <w:t>puede</w:t>
      </w:r>
      <w:r w:rsidR="00DA01F8" w:rsidRPr="0032299F">
        <w:rPr>
          <w:i/>
          <w:iCs/>
        </w:rPr>
        <w:t xml:space="preserve"> </w:t>
      </w:r>
      <w:r w:rsidRPr="0032299F">
        <w:rPr>
          <w:i/>
          <w:iCs/>
        </w:rPr>
        <w:t>condicionar</w:t>
      </w:r>
      <w:r w:rsidR="00DA01F8" w:rsidRPr="0032299F">
        <w:rPr>
          <w:i/>
          <w:iCs/>
        </w:rPr>
        <w:t xml:space="preserve"> </w:t>
      </w:r>
      <w:r w:rsidRPr="0032299F">
        <w:rPr>
          <w:i/>
          <w:iCs/>
        </w:rPr>
        <w:t>el</w:t>
      </w:r>
      <w:r w:rsidR="00DA01F8" w:rsidRPr="0032299F">
        <w:rPr>
          <w:i/>
          <w:iCs/>
        </w:rPr>
        <w:t xml:space="preserve"> </w:t>
      </w:r>
      <w:r w:rsidRPr="0032299F">
        <w:rPr>
          <w:i/>
          <w:iCs/>
        </w:rPr>
        <w:t>patrón</w:t>
      </w:r>
      <w:r w:rsidR="00DA01F8" w:rsidRPr="0032299F">
        <w:rPr>
          <w:i/>
          <w:iCs/>
        </w:rPr>
        <w:t xml:space="preserve"> </w:t>
      </w:r>
      <w:r w:rsidRPr="0032299F">
        <w:rPr>
          <w:i/>
          <w:iCs/>
        </w:rPr>
        <w:t>de</w:t>
      </w:r>
      <w:r w:rsidR="00DA01F8" w:rsidRPr="0032299F">
        <w:rPr>
          <w:i/>
          <w:iCs/>
        </w:rPr>
        <w:t xml:space="preserve"> </w:t>
      </w:r>
      <w:r w:rsidRPr="0032299F">
        <w:rPr>
          <w:i/>
          <w:iCs/>
        </w:rPr>
        <w:t>comercio</w:t>
      </w:r>
      <w:r w:rsidR="00DA01F8" w:rsidRPr="0032299F">
        <w:rPr>
          <w:i/>
          <w:iCs/>
        </w:rPr>
        <w:t xml:space="preserve"> </w:t>
      </w:r>
      <w:r w:rsidRPr="0032299F">
        <w:rPr>
          <w:i/>
          <w:iCs/>
        </w:rPr>
        <w:t>y</w:t>
      </w:r>
      <w:r w:rsidR="00DA01F8" w:rsidRPr="0032299F">
        <w:rPr>
          <w:i/>
          <w:iCs/>
        </w:rPr>
        <w:t xml:space="preserve"> </w:t>
      </w:r>
      <w:r w:rsidRPr="0032299F">
        <w:rPr>
          <w:i/>
          <w:iCs/>
        </w:rPr>
        <w:t>la</w:t>
      </w:r>
      <w:r w:rsidR="00DA01F8" w:rsidRPr="0032299F">
        <w:rPr>
          <w:i/>
          <w:iCs/>
        </w:rPr>
        <w:t xml:space="preserve"> </w:t>
      </w:r>
      <w:r w:rsidRPr="0032299F">
        <w:rPr>
          <w:i/>
          <w:iCs/>
        </w:rPr>
        <w:t>magnitud</w:t>
      </w:r>
      <w:r w:rsidR="00DA01F8" w:rsidRPr="0032299F">
        <w:rPr>
          <w:i/>
          <w:iCs/>
        </w:rPr>
        <w:t xml:space="preserve"> </w:t>
      </w:r>
      <w:r w:rsidRPr="0032299F">
        <w:rPr>
          <w:i/>
          <w:iCs/>
        </w:rPr>
        <w:t>de</w:t>
      </w:r>
      <w:r w:rsidR="00DA01F8" w:rsidRPr="0032299F">
        <w:rPr>
          <w:i/>
          <w:iCs/>
        </w:rPr>
        <w:t xml:space="preserve"> </w:t>
      </w:r>
      <w:r w:rsidRPr="0032299F">
        <w:rPr>
          <w:i/>
          <w:iCs/>
        </w:rPr>
        <w:t>los</w:t>
      </w:r>
      <w:r w:rsidR="00DA01F8" w:rsidRPr="0032299F">
        <w:rPr>
          <w:i/>
          <w:iCs/>
        </w:rPr>
        <w:t xml:space="preserve"> </w:t>
      </w:r>
      <w:r w:rsidRPr="0032299F">
        <w:rPr>
          <w:i/>
          <w:iCs/>
        </w:rPr>
        <w:t>flujos</w:t>
      </w:r>
      <w:r w:rsidR="00DA01F8" w:rsidRPr="0032299F">
        <w:rPr>
          <w:i/>
          <w:iCs/>
        </w:rPr>
        <w:t xml:space="preserve"> </w:t>
      </w:r>
      <w:r w:rsidRPr="0032299F">
        <w:rPr>
          <w:i/>
          <w:iCs/>
        </w:rPr>
        <w:t>de</w:t>
      </w:r>
      <w:r w:rsidR="00DA01F8" w:rsidRPr="0032299F">
        <w:rPr>
          <w:i/>
          <w:iCs/>
        </w:rPr>
        <w:t xml:space="preserve"> </w:t>
      </w:r>
      <w:r w:rsidRPr="0032299F">
        <w:rPr>
          <w:i/>
          <w:iCs/>
        </w:rPr>
        <w:t>exportaciones</w:t>
      </w:r>
      <w:r w:rsidR="00DA01F8" w:rsidRPr="0032299F">
        <w:rPr>
          <w:i/>
          <w:iCs/>
        </w:rPr>
        <w:t xml:space="preserve"> </w:t>
      </w:r>
      <w:r w:rsidRPr="0032299F">
        <w:rPr>
          <w:i/>
          <w:iCs/>
        </w:rPr>
        <w:t>e</w:t>
      </w:r>
      <w:r w:rsidR="00DA01F8" w:rsidRPr="0032299F">
        <w:rPr>
          <w:i/>
          <w:iCs/>
        </w:rPr>
        <w:t xml:space="preserve"> </w:t>
      </w:r>
      <w:r w:rsidRPr="0032299F">
        <w:rPr>
          <w:i/>
          <w:iCs/>
        </w:rPr>
        <w:t>importaciones</w:t>
      </w:r>
      <w:r>
        <w:t>.</w:t>
      </w:r>
      <w:r w:rsidR="00DA01F8">
        <w:t xml:space="preserve"> </w:t>
      </w:r>
      <w:r>
        <w:t>En</w:t>
      </w:r>
      <w:r w:rsidR="00DA01F8">
        <w:t xml:space="preserve"> </w:t>
      </w:r>
      <w:r>
        <w:t>términos</w:t>
      </w:r>
      <w:r w:rsidR="00DA01F8">
        <w:t xml:space="preserve"> </w:t>
      </w:r>
      <w:r>
        <w:t>generales,</w:t>
      </w:r>
      <w:r w:rsidR="00DA01F8">
        <w:t xml:space="preserve"> </w:t>
      </w:r>
      <w:r>
        <w:t>hemos</w:t>
      </w:r>
      <w:r w:rsidR="00DA01F8">
        <w:t xml:space="preserve"> </w:t>
      </w:r>
      <w:r>
        <w:t>visto</w:t>
      </w:r>
      <w:r w:rsidR="00DA01F8">
        <w:t xml:space="preserve"> </w:t>
      </w:r>
      <w:r>
        <w:t>que</w:t>
      </w:r>
      <w:r w:rsidR="00DA01F8">
        <w:t xml:space="preserve"> </w:t>
      </w:r>
      <w:r>
        <w:t>existe</w:t>
      </w:r>
      <w:r w:rsidR="00DA01F8">
        <w:t xml:space="preserve"> </w:t>
      </w:r>
      <w:r>
        <w:t>un</w:t>
      </w:r>
      <w:r w:rsidR="00DA01F8">
        <w:t xml:space="preserve"> </w:t>
      </w:r>
      <w:r>
        <w:t>amplio</w:t>
      </w:r>
      <w:r w:rsidR="00DA01F8">
        <w:t xml:space="preserve"> </w:t>
      </w:r>
      <w:r>
        <w:t>conjunto</w:t>
      </w:r>
      <w:r w:rsidR="00DA01F8">
        <w:t xml:space="preserve"> </w:t>
      </w:r>
      <w:r>
        <w:t>de</w:t>
      </w:r>
      <w:r w:rsidR="00DA01F8">
        <w:t xml:space="preserve"> </w:t>
      </w:r>
      <w:r>
        <w:t>determinantes</w:t>
      </w:r>
      <w:r w:rsidR="00DA01F8">
        <w:t xml:space="preserve"> </w:t>
      </w:r>
      <w:r>
        <w:t>(tipo</w:t>
      </w:r>
      <w:r w:rsidR="00DA01F8">
        <w:t xml:space="preserve"> </w:t>
      </w:r>
      <w:r>
        <w:t>de</w:t>
      </w:r>
      <w:r w:rsidR="00DA01F8">
        <w:t xml:space="preserve"> </w:t>
      </w:r>
      <w:r>
        <w:t>crecimiento,</w:t>
      </w:r>
      <w:r w:rsidR="00DA01F8">
        <w:t xml:space="preserve"> </w:t>
      </w:r>
      <w:r>
        <w:t>industria</w:t>
      </w:r>
      <w:r w:rsidR="00DA01F8">
        <w:t xml:space="preserve"> </w:t>
      </w:r>
      <w:r>
        <w:t>a</w:t>
      </w:r>
      <w:r w:rsidR="00DA01F8">
        <w:t xml:space="preserve"> </w:t>
      </w:r>
      <w:r>
        <w:t>la</w:t>
      </w:r>
      <w:r w:rsidR="00DA01F8">
        <w:t xml:space="preserve"> </w:t>
      </w:r>
      <w:r>
        <w:t>que</w:t>
      </w:r>
      <w:r w:rsidR="00DA01F8">
        <w:t xml:space="preserve"> </w:t>
      </w:r>
      <w:r>
        <w:t>afecta,</w:t>
      </w:r>
      <w:r w:rsidR="00DA01F8">
        <w:t xml:space="preserve"> </w:t>
      </w:r>
      <w:r>
        <w:t>características</w:t>
      </w:r>
      <w:r w:rsidR="00DA01F8">
        <w:t xml:space="preserve"> </w:t>
      </w:r>
      <w:r>
        <w:t>de</w:t>
      </w:r>
      <w:r w:rsidR="00DA01F8">
        <w:t xml:space="preserve"> </w:t>
      </w:r>
      <w:r>
        <w:t>intensidad</w:t>
      </w:r>
      <w:r w:rsidR="00DA01F8">
        <w:t xml:space="preserve"> </w:t>
      </w:r>
      <w:r>
        <w:t>factorial</w:t>
      </w:r>
      <w:r w:rsidR="00DA01F8">
        <w:t xml:space="preserve"> </w:t>
      </w:r>
      <w:r>
        <w:t>de</w:t>
      </w:r>
      <w:r w:rsidR="00DA01F8">
        <w:t xml:space="preserve"> </w:t>
      </w:r>
      <w:r>
        <w:t>dichas</w:t>
      </w:r>
      <w:r w:rsidR="00DA01F8">
        <w:t xml:space="preserve"> </w:t>
      </w:r>
      <w:r>
        <w:t>industrias,</w:t>
      </w:r>
      <w:r w:rsidR="00DA01F8">
        <w:t xml:space="preserve"> </w:t>
      </w:r>
      <w:r>
        <w:t>etc.)</w:t>
      </w:r>
      <w:r w:rsidR="00DA01F8">
        <w:t xml:space="preserve"> </w:t>
      </w:r>
      <w:r>
        <w:t>que</w:t>
      </w:r>
      <w:r w:rsidR="00DA01F8">
        <w:t xml:space="preserve"> </w:t>
      </w:r>
      <w:r>
        <w:t>condicionarán</w:t>
      </w:r>
      <w:r w:rsidR="00DA01F8">
        <w:t xml:space="preserve"> </w:t>
      </w:r>
      <w:r>
        <w:t>los</w:t>
      </w:r>
      <w:r w:rsidR="00DA01F8">
        <w:t xml:space="preserve"> </w:t>
      </w:r>
      <w:r>
        <w:t>efectos</w:t>
      </w:r>
      <w:r w:rsidR="00DA01F8">
        <w:t xml:space="preserve"> </w:t>
      </w:r>
      <w:r>
        <w:t>del</w:t>
      </w:r>
      <w:r w:rsidR="00DA01F8">
        <w:t xml:space="preserve"> </w:t>
      </w:r>
      <w:r>
        <w:t>crecimiento,</w:t>
      </w:r>
      <w:r w:rsidR="00DA01F8">
        <w:t xml:space="preserve"> </w:t>
      </w:r>
      <w:r>
        <w:t>pudiendo</w:t>
      </w:r>
      <w:r w:rsidR="00DA01F8">
        <w:t xml:space="preserve"> </w:t>
      </w:r>
      <w:r>
        <w:t>darse</w:t>
      </w:r>
      <w:r w:rsidR="00DA01F8">
        <w:t xml:space="preserve"> </w:t>
      </w:r>
      <w:r>
        <w:t>casos</w:t>
      </w:r>
      <w:r w:rsidR="00DA01F8">
        <w:t xml:space="preserve"> </w:t>
      </w:r>
      <w:r>
        <w:t>donde</w:t>
      </w:r>
      <w:r w:rsidR="00DA01F8">
        <w:t xml:space="preserve"> </w:t>
      </w:r>
      <w:r>
        <w:t>éste</w:t>
      </w:r>
      <w:r w:rsidR="00DA01F8">
        <w:t xml:space="preserve"> </w:t>
      </w:r>
      <w:r>
        <w:t>contribuya</w:t>
      </w:r>
      <w:r w:rsidR="00DA01F8">
        <w:t xml:space="preserve"> </w:t>
      </w:r>
      <w:r>
        <w:t>a</w:t>
      </w:r>
      <w:r w:rsidR="00DA01F8">
        <w:t xml:space="preserve"> </w:t>
      </w:r>
      <w:r>
        <w:t>incrementar</w:t>
      </w:r>
      <w:r w:rsidR="00DA01F8">
        <w:t xml:space="preserve"> </w:t>
      </w:r>
      <w:r>
        <w:t>el</w:t>
      </w:r>
      <w:r w:rsidR="00DA01F8">
        <w:t xml:space="preserve"> </w:t>
      </w:r>
      <w:r>
        <w:t>comercio</w:t>
      </w:r>
      <w:r w:rsidR="00DA01F8">
        <w:t xml:space="preserve"> </w:t>
      </w:r>
      <w:r>
        <w:t>internacional</w:t>
      </w:r>
      <w:r w:rsidR="00DA01F8">
        <w:t xml:space="preserve"> </w:t>
      </w:r>
      <w:r>
        <w:t>y</w:t>
      </w:r>
      <w:r w:rsidR="00DA01F8">
        <w:t xml:space="preserve"> </w:t>
      </w:r>
      <w:r>
        <w:t>otros</w:t>
      </w:r>
      <w:r w:rsidR="00DA01F8">
        <w:t xml:space="preserve"> </w:t>
      </w:r>
      <w:r>
        <w:t>en</w:t>
      </w:r>
      <w:r w:rsidR="00DA01F8">
        <w:t xml:space="preserve"> </w:t>
      </w:r>
      <w:r>
        <w:t>los</w:t>
      </w:r>
      <w:r w:rsidR="00DA01F8">
        <w:t xml:space="preserve"> </w:t>
      </w:r>
      <w:r>
        <w:t>que</w:t>
      </w:r>
      <w:r w:rsidR="00DA01F8">
        <w:t xml:space="preserve"> </w:t>
      </w:r>
      <w:r>
        <w:t>lo</w:t>
      </w:r>
      <w:r w:rsidR="00DA01F8">
        <w:t xml:space="preserve"> </w:t>
      </w:r>
      <w:r>
        <w:t>reduzca.</w:t>
      </w:r>
    </w:p>
    <w:p w14:paraId="5A41429F" w14:textId="699B2969" w:rsidR="001A5C67" w:rsidRDefault="001A5C67">
      <w:pPr>
        <w:pStyle w:val="Nivel3"/>
      </w:pPr>
      <w:r>
        <w:t>En</w:t>
      </w:r>
      <w:r w:rsidR="00DA01F8">
        <w:t xml:space="preserve"> </w:t>
      </w:r>
      <w:r>
        <w:t>cuanto</w:t>
      </w:r>
      <w:r w:rsidR="00DA01F8">
        <w:t xml:space="preserve"> </w:t>
      </w:r>
      <w:r>
        <w:t>a</w:t>
      </w:r>
      <w:r w:rsidR="00DA01F8">
        <w:t xml:space="preserve"> </w:t>
      </w:r>
      <w:r>
        <w:t>la</w:t>
      </w:r>
      <w:r w:rsidR="00DA01F8">
        <w:t xml:space="preserve"> </w:t>
      </w:r>
      <w:r>
        <w:t>relación</w:t>
      </w:r>
      <w:r w:rsidR="00DA01F8">
        <w:t xml:space="preserve"> </w:t>
      </w:r>
      <w:r>
        <w:t>contraria,</w:t>
      </w:r>
      <w:r w:rsidR="00DA01F8">
        <w:t xml:space="preserve"> </w:t>
      </w:r>
      <w:r>
        <w:t>podemos</w:t>
      </w:r>
      <w:r w:rsidR="00DA01F8">
        <w:t xml:space="preserve"> </w:t>
      </w:r>
      <w:r>
        <w:t>afirmar</w:t>
      </w:r>
      <w:r w:rsidR="00DA01F8">
        <w:t xml:space="preserve"> </w:t>
      </w:r>
      <w:r>
        <w:t>que,</w:t>
      </w:r>
      <w:r w:rsidR="00DA01F8">
        <w:t xml:space="preserve"> </w:t>
      </w:r>
      <w:r w:rsidRPr="0032299F">
        <w:rPr>
          <w:i/>
          <w:iCs/>
        </w:rPr>
        <w:t>en</w:t>
      </w:r>
      <w:r w:rsidR="00DA01F8" w:rsidRPr="0032299F">
        <w:rPr>
          <w:i/>
          <w:iCs/>
        </w:rPr>
        <w:t xml:space="preserve"> </w:t>
      </w:r>
      <w:r w:rsidRPr="0032299F">
        <w:rPr>
          <w:i/>
          <w:iCs/>
        </w:rPr>
        <w:t>términos</w:t>
      </w:r>
      <w:r w:rsidR="00DA01F8" w:rsidRPr="0032299F">
        <w:rPr>
          <w:i/>
          <w:iCs/>
        </w:rPr>
        <w:t xml:space="preserve"> </w:t>
      </w:r>
      <w:r w:rsidRPr="0032299F">
        <w:rPr>
          <w:i/>
          <w:iCs/>
        </w:rPr>
        <w:t>generales,</w:t>
      </w:r>
      <w:r w:rsidR="00DA01F8" w:rsidRPr="0032299F">
        <w:rPr>
          <w:i/>
          <w:iCs/>
        </w:rPr>
        <w:t xml:space="preserve"> </w:t>
      </w:r>
      <w:r w:rsidRPr="0032299F">
        <w:rPr>
          <w:i/>
          <w:iCs/>
        </w:rPr>
        <w:t>un</w:t>
      </w:r>
      <w:r w:rsidR="00DA01F8" w:rsidRPr="0032299F">
        <w:rPr>
          <w:i/>
          <w:iCs/>
        </w:rPr>
        <w:t xml:space="preserve"> </w:t>
      </w:r>
      <w:r w:rsidRPr="0032299F">
        <w:rPr>
          <w:i/>
          <w:iCs/>
        </w:rPr>
        <w:t>mayor</w:t>
      </w:r>
      <w:r w:rsidR="00DA01F8" w:rsidRPr="0032299F">
        <w:rPr>
          <w:i/>
          <w:iCs/>
        </w:rPr>
        <w:t xml:space="preserve"> </w:t>
      </w:r>
      <w:r w:rsidRPr="0032299F">
        <w:rPr>
          <w:i/>
          <w:iCs/>
        </w:rPr>
        <w:t>grado</w:t>
      </w:r>
      <w:r w:rsidR="00DA01F8" w:rsidRPr="0032299F">
        <w:rPr>
          <w:i/>
          <w:iCs/>
        </w:rPr>
        <w:t xml:space="preserve"> </w:t>
      </w:r>
      <w:r w:rsidRPr="0032299F">
        <w:rPr>
          <w:i/>
          <w:iCs/>
        </w:rPr>
        <w:t>de</w:t>
      </w:r>
      <w:r w:rsidR="00DA01F8" w:rsidRPr="0032299F">
        <w:rPr>
          <w:i/>
          <w:iCs/>
        </w:rPr>
        <w:t xml:space="preserve"> </w:t>
      </w:r>
      <w:r w:rsidRPr="0032299F">
        <w:rPr>
          <w:i/>
          <w:iCs/>
        </w:rPr>
        <w:t>apertura</w:t>
      </w:r>
      <w:r w:rsidR="00DA01F8" w:rsidRPr="0032299F">
        <w:rPr>
          <w:i/>
          <w:iCs/>
        </w:rPr>
        <w:t xml:space="preserve"> </w:t>
      </w:r>
      <w:r w:rsidRPr="0032299F">
        <w:rPr>
          <w:i/>
          <w:iCs/>
        </w:rPr>
        <w:t>al</w:t>
      </w:r>
      <w:r w:rsidR="00DA01F8" w:rsidRPr="0032299F">
        <w:rPr>
          <w:i/>
          <w:iCs/>
        </w:rPr>
        <w:t xml:space="preserve"> </w:t>
      </w:r>
      <w:r w:rsidRPr="0032299F">
        <w:rPr>
          <w:i/>
          <w:iCs/>
        </w:rPr>
        <w:t>comercio</w:t>
      </w:r>
      <w:r w:rsidR="00DA01F8" w:rsidRPr="0032299F">
        <w:rPr>
          <w:i/>
          <w:iCs/>
        </w:rPr>
        <w:t xml:space="preserve"> </w:t>
      </w:r>
      <w:r w:rsidRPr="0032299F">
        <w:rPr>
          <w:i/>
          <w:iCs/>
        </w:rPr>
        <w:t>internacional</w:t>
      </w:r>
      <w:r w:rsidR="00DA01F8" w:rsidRPr="0032299F">
        <w:rPr>
          <w:i/>
          <w:iCs/>
        </w:rPr>
        <w:t xml:space="preserve"> </w:t>
      </w:r>
      <w:r w:rsidRPr="0032299F">
        <w:rPr>
          <w:i/>
          <w:iCs/>
        </w:rPr>
        <w:t>suele</w:t>
      </w:r>
      <w:r w:rsidR="00DA01F8" w:rsidRPr="0032299F">
        <w:rPr>
          <w:i/>
          <w:iCs/>
        </w:rPr>
        <w:t xml:space="preserve"> </w:t>
      </w:r>
      <w:r w:rsidRPr="0032299F">
        <w:rPr>
          <w:i/>
          <w:iCs/>
        </w:rPr>
        <w:t>dar</w:t>
      </w:r>
      <w:r w:rsidR="00DA01F8" w:rsidRPr="0032299F">
        <w:rPr>
          <w:i/>
          <w:iCs/>
        </w:rPr>
        <w:t xml:space="preserve"> </w:t>
      </w:r>
      <w:r w:rsidRPr="0032299F">
        <w:rPr>
          <w:i/>
          <w:iCs/>
        </w:rPr>
        <w:t>lugar</w:t>
      </w:r>
      <w:r w:rsidR="00DA01F8" w:rsidRPr="0032299F">
        <w:rPr>
          <w:i/>
          <w:iCs/>
        </w:rPr>
        <w:t xml:space="preserve"> </w:t>
      </w:r>
      <w:r w:rsidRPr="0032299F">
        <w:rPr>
          <w:i/>
          <w:iCs/>
        </w:rPr>
        <w:t>a</w:t>
      </w:r>
      <w:r w:rsidR="00DA01F8" w:rsidRPr="0032299F">
        <w:rPr>
          <w:i/>
          <w:iCs/>
        </w:rPr>
        <w:t xml:space="preserve"> </w:t>
      </w:r>
      <w:r w:rsidRPr="0032299F">
        <w:rPr>
          <w:i/>
          <w:iCs/>
        </w:rPr>
        <w:t>un</w:t>
      </w:r>
      <w:r w:rsidR="00DA01F8" w:rsidRPr="0032299F">
        <w:rPr>
          <w:i/>
          <w:iCs/>
        </w:rPr>
        <w:t xml:space="preserve"> </w:t>
      </w:r>
      <w:r w:rsidRPr="0032299F">
        <w:rPr>
          <w:i/>
          <w:iCs/>
        </w:rPr>
        <w:t>mayor</w:t>
      </w:r>
      <w:r w:rsidR="00DA01F8" w:rsidRPr="0032299F">
        <w:rPr>
          <w:i/>
          <w:iCs/>
        </w:rPr>
        <w:t xml:space="preserve"> </w:t>
      </w:r>
      <w:r w:rsidRPr="0032299F">
        <w:rPr>
          <w:i/>
          <w:iCs/>
        </w:rPr>
        <w:t>crecimiento</w:t>
      </w:r>
      <w:r w:rsidR="00DA01F8" w:rsidRPr="0032299F">
        <w:rPr>
          <w:i/>
          <w:iCs/>
        </w:rPr>
        <w:t xml:space="preserve"> </w:t>
      </w:r>
      <w:r w:rsidRPr="0032299F">
        <w:rPr>
          <w:i/>
          <w:iCs/>
        </w:rPr>
        <w:lastRenderedPageBreak/>
        <w:t>económico</w:t>
      </w:r>
      <w:r>
        <w:t>,</w:t>
      </w:r>
      <w:r w:rsidR="00DA01F8">
        <w:t xml:space="preserve"> </w:t>
      </w:r>
      <w:r>
        <w:t>si</w:t>
      </w:r>
      <w:r w:rsidR="00DA01F8">
        <w:t xml:space="preserve"> </w:t>
      </w:r>
      <w:r>
        <w:t>bien</w:t>
      </w:r>
      <w:r w:rsidR="00DA01F8">
        <w:t xml:space="preserve"> </w:t>
      </w:r>
      <w:r>
        <w:t>será</w:t>
      </w:r>
      <w:r w:rsidR="00DA01F8">
        <w:t xml:space="preserve"> </w:t>
      </w:r>
      <w:r>
        <w:t>muy</w:t>
      </w:r>
      <w:r w:rsidR="00DA01F8">
        <w:t xml:space="preserve"> </w:t>
      </w:r>
      <w:r>
        <w:t>importante</w:t>
      </w:r>
      <w:r w:rsidR="00DA01F8">
        <w:t xml:space="preserve"> </w:t>
      </w:r>
      <w:r>
        <w:t>que</w:t>
      </w:r>
      <w:r w:rsidR="00DA01F8">
        <w:t xml:space="preserve"> </w:t>
      </w:r>
      <w:r>
        <w:t>venga</w:t>
      </w:r>
      <w:r w:rsidR="00DA01F8">
        <w:t xml:space="preserve"> </w:t>
      </w:r>
      <w:r>
        <w:t>acompañada</w:t>
      </w:r>
      <w:r w:rsidR="00DA01F8">
        <w:t xml:space="preserve"> </w:t>
      </w:r>
      <w:r>
        <w:t>de</w:t>
      </w:r>
      <w:r w:rsidR="00DA01F8">
        <w:t xml:space="preserve"> </w:t>
      </w:r>
      <w:r>
        <w:t>otros</w:t>
      </w:r>
      <w:r w:rsidR="00DA01F8">
        <w:t xml:space="preserve"> </w:t>
      </w:r>
      <w:r>
        <w:t>factores</w:t>
      </w:r>
      <w:r w:rsidR="00DA01F8">
        <w:t xml:space="preserve"> </w:t>
      </w:r>
      <w:r>
        <w:t>tales</w:t>
      </w:r>
      <w:r w:rsidR="00DA01F8">
        <w:t xml:space="preserve"> </w:t>
      </w:r>
      <w:r>
        <w:t>como</w:t>
      </w:r>
      <w:r w:rsidR="00DA01F8">
        <w:t xml:space="preserve"> </w:t>
      </w:r>
      <w:r>
        <w:t>la</w:t>
      </w:r>
      <w:r w:rsidR="00DA01F8">
        <w:t xml:space="preserve"> </w:t>
      </w:r>
      <w:r>
        <w:t>estabilidad</w:t>
      </w:r>
      <w:r w:rsidR="00DA01F8">
        <w:t xml:space="preserve"> </w:t>
      </w:r>
      <w:r>
        <w:t>económica,</w:t>
      </w:r>
      <w:r w:rsidR="00DA01F8">
        <w:t xml:space="preserve"> </w:t>
      </w:r>
      <w:r>
        <w:t>la</w:t>
      </w:r>
      <w:r w:rsidR="00DA01F8">
        <w:t xml:space="preserve"> </w:t>
      </w:r>
      <w:r>
        <w:t>estabilidad</w:t>
      </w:r>
      <w:r w:rsidR="00DA01F8">
        <w:t xml:space="preserve"> </w:t>
      </w:r>
      <w:r>
        <w:t>política</w:t>
      </w:r>
      <w:r w:rsidR="00DA01F8">
        <w:t xml:space="preserve"> </w:t>
      </w:r>
      <w:r>
        <w:t>o</w:t>
      </w:r>
      <w:r w:rsidR="00DA01F8">
        <w:t xml:space="preserve"> </w:t>
      </w:r>
      <w:r>
        <w:t>una</w:t>
      </w:r>
      <w:r w:rsidR="00DA01F8">
        <w:t xml:space="preserve"> </w:t>
      </w:r>
      <w:r>
        <w:t>adecuada</w:t>
      </w:r>
      <w:r w:rsidR="00DA01F8">
        <w:t xml:space="preserve"> </w:t>
      </w:r>
      <w:r>
        <w:t>calidad</w:t>
      </w:r>
      <w:r w:rsidR="00DA01F8">
        <w:t xml:space="preserve"> </w:t>
      </w:r>
      <w:r>
        <w:t>institucional.</w:t>
      </w:r>
    </w:p>
    <w:p w14:paraId="132FD20F" w14:textId="77777777" w:rsidR="00F62D83" w:rsidRDefault="00F62D83">
      <w:pPr>
        <w:pStyle w:val="Nivel2"/>
        <w:keepNext/>
        <w:spacing w:after="0"/>
      </w:pPr>
      <w:r>
        <w:t>Una relación bidireccional que:</w:t>
      </w:r>
    </w:p>
    <w:p w14:paraId="2C9A3549" w14:textId="73721D3A" w:rsidR="00F62D83" w:rsidRDefault="00F62D83">
      <w:pPr>
        <w:pStyle w:val="Nivel3"/>
      </w:pPr>
      <w:r>
        <w:t xml:space="preserve">Por un lado, viene </w:t>
      </w:r>
      <w:r w:rsidRPr="0032299F">
        <w:rPr>
          <w:i/>
          <w:iCs/>
        </w:rPr>
        <w:t>corroborada empíricamente por los datos de la OMC</w:t>
      </w:r>
      <w:r>
        <w:t xml:space="preserve"> que muestran que los periodos de recesión de la economía mundial vienen acompañados de caídas en la tasa de crecimiento del comercio mundial.</w:t>
      </w:r>
    </w:p>
    <w:p w14:paraId="3F1F6273" w14:textId="77777777" w:rsidR="0032299F" w:rsidRDefault="00F62D83">
      <w:pPr>
        <w:pStyle w:val="Nivel3"/>
        <w:keepNext/>
      </w:pPr>
      <w:r>
        <w:t xml:space="preserve">Por otro lado, </w:t>
      </w:r>
      <w:r w:rsidRPr="0032299F">
        <w:rPr>
          <w:i/>
          <w:iCs/>
        </w:rPr>
        <w:t>numerosos estudios han corroborado también que existe una relación positiva entre el grado de apertura y el grado de desarrollo</w:t>
      </w:r>
      <w:r>
        <w:t xml:space="preserve">, aunque este constituye un asunto de controversia. </w:t>
      </w:r>
    </w:p>
    <w:p w14:paraId="32FAEEF6" w14:textId="69B70606" w:rsidR="00F62D83" w:rsidRPr="00906FB1" w:rsidRDefault="0032299F">
      <w:pPr>
        <w:pStyle w:val="Nivel4"/>
        <w:rPr>
          <w:spacing w:val="-1"/>
        </w:rPr>
      </w:pPr>
      <w:r w:rsidRPr="00906FB1">
        <w:rPr>
          <w:spacing w:val="-1"/>
        </w:rPr>
        <w:t>De hecho, a</w:t>
      </w:r>
      <w:r w:rsidR="00F62D83" w:rsidRPr="00906FB1">
        <w:rPr>
          <w:spacing w:val="-1"/>
        </w:rPr>
        <w:t xml:space="preserve">utores como </w:t>
      </w:r>
      <w:r w:rsidR="00F62D83" w:rsidRPr="00906FB1">
        <w:rPr>
          <w:smallCaps/>
          <w:spacing w:val="-1"/>
        </w:rPr>
        <w:t>Rod</w:t>
      </w:r>
      <w:r w:rsidR="00906FB1" w:rsidRPr="00906FB1">
        <w:rPr>
          <w:smallCaps/>
          <w:spacing w:val="-1"/>
        </w:rPr>
        <w:t>r</w:t>
      </w:r>
      <w:r w:rsidR="00F62D83" w:rsidRPr="00906FB1">
        <w:rPr>
          <w:smallCaps/>
          <w:spacing w:val="-1"/>
        </w:rPr>
        <w:t>ik</w:t>
      </w:r>
      <w:r w:rsidR="00F62D83" w:rsidRPr="00906FB1">
        <w:rPr>
          <w:spacing w:val="-1"/>
        </w:rPr>
        <w:t xml:space="preserve"> han señalado que para que la apertura constituya un componente exitoso de una estrategia para el desarrollo económico, no debe considerarse nunca como un sustituto de una estrategia doméstica, y subraya en este sentido la importancia de las instituciones domésticas.</w:t>
      </w:r>
    </w:p>
    <w:p w14:paraId="009085C7" w14:textId="77777777" w:rsidR="00F62D83" w:rsidRDefault="00F62D83">
      <w:pPr>
        <w:pStyle w:val="Nivel2"/>
      </w:pPr>
    </w:p>
    <w:p w14:paraId="18CF0EB0" w14:textId="77777777" w:rsidR="00A53740" w:rsidRPr="00AC65FF" w:rsidRDefault="00A53740">
      <w:pPr>
        <w:pStyle w:val="Nivel1"/>
        <w:keepNext/>
        <w:spacing w:after="0"/>
        <w:rPr>
          <w:spacing w:val="-4"/>
        </w:rPr>
      </w:pPr>
      <w:r w:rsidRPr="00AC65FF">
        <w:rPr>
          <w:b/>
          <w:bCs/>
          <w:i/>
          <w:iCs/>
          <w:spacing w:val="-4"/>
        </w:rPr>
        <w:t>Relevancia</w:t>
      </w:r>
      <w:r w:rsidRPr="00AC65FF">
        <w:rPr>
          <w:spacing w:val="-4"/>
        </w:rPr>
        <w:t>:</w:t>
      </w:r>
    </w:p>
    <w:p w14:paraId="5A7335DA" w14:textId="77777777" w:rsidR="00A53740" w:rsidRDefault="00A53740">
      <w:pPr>
        <w:pStyle w:val="Nivel2"/>
      </w:pPr>
    </w:p>
    <w:p w14:paraId="10E5C3B7" w14:textId="1F23E86A" w:rsidR="00A53740" w:rsidRPr="00AC65FF" w:rsidRDefault="00A53740">
      <w:pPr>
        <w:pStyle w:val="Nivel1"/>
        <w:keepNext/>
        <w:spacing w:after="0"/>
        <w:rPr>
          <w:spacing w:val="-4"/>
        </w:rPr>
      </w:pPr>
      <w:r w:rsidRPr="00AC65FF">
        <w:rPr>
          <w:b/>
          <w:bCs/>
          <w:i/>
          <w:iCs/>
          <w:spacing w:val="-4"/>
        </w:rPr>
        <w:t>Extensiones</w:t>
      </w:r>
      <w:r w:rsidR="00DA01F8">
        <w:rPr>
          <w:b/>
          <w:bCs/>
          <w:i/>
          <w:iCs/>
          <w:spacing w:val="-4"/>
        </w:rPr>
        <w:t xml:space="preserve"> </w:t>
      </w:r>
      <w:r w:rsidRPr="00AC65FF">
        <w:rPr>
          <w:b/>
          <w:bCs/>
          <w:i/>
          <w:iCs/>
          <w:spacing w:val="-4"/>
        </w:rPr>
        <w:t>y</w:t>
      </w:r>
      <w:r w:rsidR="00DA01F8">
        <w:rPr>
          <w:b/>
          <w:bCs/>
          <w:i/>
          <w:iCs/>
          <w:spacing w:val="-4"/>
        </w:rPr>
        <w:t xml:space="preserve"> </w:t>
      </w:r>
      <w:r w:rsidRPr="00AC65FF">
        <w:rPr>
          <w:b/>
          <w:bCs/>
          <w:i/>
          <w:iCs/>
          <w:spacing w:val="-4"/>
        </w:rPr>
        <w:t>relación</w:t>
      </w:r>
      <w:r w:rsidR="00DA01F8">
        <w:rPr>
          <w:b/>
          <w:bCs/>
          <w:i/>
          <w:iCs/>
          <w:spacing w:val="-4"/>
        </w:rPr>
        <w:t xml:space="preserve"> </w:t>
      </w:r>
      <w:r w:rsidRPr="00AC65FF">
        <w:rPr>
          <w:b/>
          <w:bCs/>
          <w:i/>
          <w:iCs/>
          <w:spacing w:val="-4"/>
        </w:rPr>
        <w:t>con</w:t>
      </w:r>
      <w:r w:rsidR="00DA01F8">
        <w:rPr>
          <w:b/>
          <w:bCs/>
          <w:i/>
          <w:iCs/>
          <w:spacing w:val="-4"/>
        </w:rPr>
        <w:t xml:space="preserve"> </w:t>
      </w:r>
      <w:r w:rsidRPr="00AC65FF">
        <w:rPr>
          <w:b/>
          <w:bCs/>
          <w:i/>
          <w:iCs/>
          <w:spacing w:val="-4"/>
        </w:rPr>
        <w:t>otras</w:t>
      </w:r>
      <w:r w:rsidR="00DA01F8">
        <w:rPr>
          <w:b/>
          <w:bCs/>
          <w:i/>
          <w:iCs/>
          <w:spacing w:val="-4"/>
        </w:rPr>
        <w:t xml:space="preserve"> </w:t>
      </w:r>
      <w:r w:rsidRPr="00AC65FF">
        <w:rPr>
          <w:b/>
          <w:bCs/>
          <w:i/>
          <w:iCs/>
          <w:spacing w:val="-4"/>
        </w:rPr>
        <w:t>partes</w:t>
      </w:r>
      <w:r w:rsidR="00DA01F8">
        <w:rPr>
          <w:b/>
          <w:bCs/>
          <w:i/>
          <w:iCs/>
          <w:spacing w:val="-4"/>
        </w:rPr>
        <w:t xml:space="preserve"> </w:t>
      </w:r>
      <w:r w:rsidRPr="00AC65FF">
        <w:rPr>
          <w:b/>
          <w:bCs/>
          <w:i/>
          <w:iCs/>
          <w:spacing w:val="-4"/>
        </w:rPr>
        <w:t>del</w:t>
      </w:r>
      <w:r w:rsidR="00DA01F8">
        <w:rPr>
          <w:b/>
          <w:bCs/>
          <w:i/>
          <w:iCs/>
          <w:spacing w:val="-4"/>
        </w:rPr>
        <w:t xml:space="preserve"> </w:t>
      </w:r>
      <w:r w:rsidRPr="00AC65FF">
        <w:rPr>
          <w:b/>
          <w:bCs/>
          <w:i/>
          <w:iCs/>
          <w:spacing w:val="-4"/>
        </w:rPr>
        <w:t>temario</w:t>
      </w:r>
      <w:r w:rsidRPr="00AC65FF">
        <w:rPr>
          <w:spacing w:val="-4"/>
        </w:rPr>
        <w:t>:</w:t>
      </w:r>
    </w:p>
    <w:p w14:paraId="5991FCF3" w14:textId="40231661" w:rsidR="00A53740" w:rsidRDefault="00023757">
      <w:pPr>
        <w:pStyle w:val="Nivel2"/>
        <w:keepNext/>
        <w:spacing w:after="0"/>
      </w:pPr>
      <w:r>
        <w:rPr>
          <w:smallCaps/>
        </w:rPr>
        <w:t>Panagariya</w:t>
      </w:r>
      <w:r>
        <w:t xml:space="preserve">, partiendo de datos de </w:t>
      </w:r>
      <w:r w:rsidR="00906FB1">
        <w:t>3 </w:t>
      </w:r>
      <w:r>
        <w:t>décadas, divide a los países en 3</w:t>
      </w:r>
      <w:r w:rsidR="00906FB1">
        <w:t> </w:t>
      </w:r>
      <w:r>
        <w:t>grupos:</w:t>
      </w:r>
    </w:p>
    <w:p w14:paraId="1AAA7CA9" w14:textId="5FF61022" w:rsidR="00023757" w:rsidRDefault="009632CE">
      <w:pPr>
        <w:pStyle w:val="Prrafodelista"/>
        <w:numPr>
          <w:ilvl w:val="0"/>
          <w:numId w:val="17"/>
        </w:numPr>
        <w:spacing w:after="0"/>
        <w:ind w:left="1702" w:hanging="284"/>
      </w:pPr>
      <w:r>
        <w:rPr>
          <w:i/>
          <w:iCs/>
        </w:rPr>
        <w:t>Milagros del crecimiento</w:t>
      </w:r>
      <w:r w:rsidRPr="009632CE">
        <w:t>:</w:t>
      </w:r>
      <w:r>
        <w:t xml:space="preserve"> Si experimentaron una tasa de crecimiento media anual per cápita de más del 3 %.</w:t>
      </w:r>
    </w:p>
    <w:p w14:paraId="6B1BDF37" w14:textId="4EA7CDAC" w:rsidR="009632CE" w:rsidRDefault="009632CE">
      <w:pPr>
        <w:pStyle w:val="Prrafodelista"/>
        <w:numPr>
          <w:ilvl w:val="0"/>
          <w:numId w:val="17"/>
        </w:numPr>
        <w:spacing w:after="0"/>
        <w:ind w:left="1702" w:hanging="284"/>
      </w:pPr>
      <w:r>
        <w:rPr>
          <w:i/>
          <w:iCs/>
        </w:rPr>
        <w:t>Fracasos del crecimiento</w:t>
      </w:r>
      <w:r>
        <w:t>: Si experimentaron una tasa negativa</w:t>
      </w:r>
    </w:p>
    <w:p w14:paraId="168A1189" w14:textId="05AD2C94" w:rsidR="009632CE" w:rsidRDefault="009632CE">
      <w:pPr>
        <w:pStyle w:val="Prrafodelista"/>
        <w:numPr>
          <w:ilvl w:val="0"/>
          <w:numId w:val="17"/>
        </w:numPr>
        <w:spacing w:after="0"/>
        <w:ind w:left="1702" w:hanging="284"/>
      </w:pPr>
      <w:r>
        <w:rPr>
          <w:i/>
          <w:iCs/>
        </w:rPr>
        <w:t>Resto</w:t>
      </w:r>
    </w:p>
    <w:p w14:paraId="20A3537F" w14:textId="4C0700E0" w:rsidR="00023757" w:rsidRPr="008C79D1" w:rsidRDefault="009632CE" w:rsidP="00906FB1">
      <w:pPr>
        <w:pStyle w:val="Nivel4"/>
      </w:pPr>
      <w:r w:rsidRPr="008C79D1">
        <w:rPr>
          <w:smallCaps/>
        </w:rPr>
        <w:t>Panagariya</w:t>
      </w:r>
      <w:r w:rsidRPr="008C79D1">
        <w:t xml:space="preserve"> descubrió que los del “milagro” registraron también un elevado aumento del comercio internacional, mientras que los del “fracaso” registraron un</w:t>
      </w:r>
      <w:r w:rsidR="008C79D1" w:rsidRPr="008C79D1">
        <w:t xml:space="preserve"> reducido</w:t>
      </w:r>
      <w:r w:rsidRPr="008C79D1">
        <w:t xml:space="preserve"> aumento.</w:t>
      </w:r>
    </w:p>
    <w:p w14:paraId="341D4DF5" w14:textId="2C667A1B" w:rsidR="009632CE" w:rsidRDefault="009632CE">
      <w:pPr>
        <w:pStyle w:val="Nivel2"/>
      </w:pPr>
      <w:r>
        <w:t>La evidencia empírica parece indicar que el comercio puede ser una condición necesaria para el crecimiento, pero no una condición suficiente. En este sentido, es importante que vaya acompañado de otros factores como estabilidad macroeconómica, calidad institucional (garantía de los derechos de propiedad, contratos, corrupción…).</w:t>
      </w:r>
    </w:p>
    <w:p w14:paraId="50A1DC54" w14:textId="77777777" w:rsidR="00A53740" w:rsidRPr="00AC65FF" w:rsidRDefault="00A53740">
      <w:pPr>
        <w:pStyle w:val="Nivel1"/>
        <w:keepNext/>
        <w:spacing w:after="0"/>
        <w:rPr>
          <w:spacing w:val="-4"/>
        </w:rPr>
      </w:pPr>
      <w:r w:rsidRPr="00AC65FF">
        <w:rPr>
          <w:b/>
          <w:bCs/>
          <w:i/>
          <w:iCs/>
          <w:spacing w:val="-4"/>
        </w:rPr>
        <w:t>Opinión</w:t>
      </w:r>
      <w:r w:rsidRPr="00AC65FF">
        <w:rPr>
          <w:spacing w:val="-4"/>
        </w:rPr>
        <w:t>:</w:t>
      </w:r>
    </w:p>
    <w:p w14:paraId="6C8E6B7D" w14:textId="77777777" w:rsidR="00A53740" w:rsidRDefault="00A53740">
      <w:pPr>
        <w:pStyle w:val="Nivel2"/>
      </w:pPr>
    </w:p>
    <w:p w14:paraId="2EBE869C" w14:textId="762861AC" w:rsidR="00A53740" w:rsidRDefault="00A53740">
      <w:pPr>
        <w:pStyle w:val="Nivel1"/>
        <w:keepNext/>
        <w:spacing w:after="0"/>
        <w:rPr>
          <w:spacing w:val="-4"/>
        </w:rPr>
      </w:pPr>
      <w:r w:rsidRPr="00AC65FF">
        <w:rPr>
          <w:b/>
          <w:bCs/>
          <w:i/>
          <w:iCs/>
          <w:spacing w:val="-4"/>
        </w:rPr>
        <w:t>Idea</w:t>
      </w:r>
      <w:r w:rsidR="00DA01F8">
        <w:rPr>
          <w:b/>
          <w:bCs/>
          <w:i/>
          <w:iCs/>
          <w:spacing w:val="-4"/>
        </w:rPr>
        <w:t xml:space="preserve"> </w:t>
      </w:r>
      <w:r w:rsidRPr="00AC65FF">
        <w:rPr>
          <w:b/>
          <w:bCs/>
          <w:i/>
          <w:iCs/>
          <w:spacing w:val="-4"/>
        </w:rPr>
        <w:t>final</w:t>
      </w:r>
      <w:r w:rsidR="00DA01F8">
        <w:rPr>
          <w:b/>
          <w:bCs/>
          <w:i/>
          <w:iCs/>
          <w:spacing w:val="-4"/>
        </w:rPr>
        <w:t xml:space="preserve"> </w:t>
      </w:r>
      <w:r w:rsidRPr="00AC65FF">
        <w:rPr>
          <w:b/>
          <w:bCs/>
          <w:i/>
          <w:iCs/>
          <w:spacing w:val="-4"/>
        </w:rPr>
        <w:t>(Salida</w:t>
      </w:r>
      <w:r w:rsidR="00DA01F8">
        <w:rPr>
          <w:b/>
          <w:bCs/>
          <w:i/>
          <w:iCs/>
          <w:spacing w:val="-4"/>
        </w:rPr>
        <w:t xml:space="preserve"> </w:t>
      </w:r>
      <w:r w:rsidRPr="00AC65FF">
        <w:rPr>
          <w:b/>
          <w:bCs/>
          <w:i/>
          <w:iCs/>
          <w:spacing w:val="-4"/>
        </w:rPr>
        <w:t>o</w:t>
      </w:r>
      <w:r w:rsidR="00DA01F8">
        <w:rPr>
          <w:b/>
          <w:bCs/>
          <w:i/>
          <w:iCs/>
          <w:spacing w:val="-4"/>
        </w:rPr>
        <w:t xml:space="preserve"> </w:t>
      </w:r>
      <w:r w:rsidRPr="00AC65FF">
        <w:rPr>
          <w:b/>
          <w:bCs/>
          <w:i/>
          <w:iCs/>
          <w:spacing w:val="-4"/>
        </w:rPr>
        <w:t>cierre)</w:t>
      </w:r>
      <w:r w:rsidRPr="00AC65FF">
        <w:rPr>
          <w:spacing w:val="-4"/>
        </w:rPr>
        <w:t>:</w:t>
      </w:r>
    </w:p>
    <w:p w14:paraId="5E3ECD3C" w14:textId="77777777" w:rsidR="00A53740" w:rsidRDefault="00A53740">
      <w:pPr>
        <w:pStyle w:val="Nivel2"/>
      </w:pPr>
    </w:p>
    <w:bookmarkEnd w:id="110"/>
    <w:p w14:paraId="7CFE8605" w14:textId="77777777" w:rsidR="008233F9" w:rsidRDefault="008233F9">
      <w:pPr>
        <w:spacing w:after="160"/>
        <w:jc w:val="left"/>
      </w:pPr>
      <w:r>
        <w:br w:type="page"/>
      </w:r>
    </w:p>
    <w:p w14:paraId="4B685CEF" w14:textId="77777777" w:rsidR="00342648" w:rsidRDefault="00342648" w:rsidP="00342648">
      <w:pPr>
        <w:pStyle w:val="Ttulo4"/>
      </w:pPr>
      <w:r>
        <w:lastRenderedPageBreak/>
        <w:t>Bibliografía</w:t>
      </w:r>
    </w:p>
    <w:p w14:paraId="3791E7BB" w14:textId="77777777" w:rsidR="00A52617" w:rsidRDefault="00204801" w:rsidP="00A53740">
      <w:pPr>
        <w:spacing w:after="0"/>
      </w:pPr>
      <w:r>
        <w:t>Tema</w:t>
      </w:r>
      <w:r w:rsidR="00DA01F8">
        <w:t xml:space="preserve"> </w:t>
      </w:r>
      <w:r>
        <w:t>ICEX-CECO</w:t>
      </w:r>
    </w:p>
    <w:p w14:paraId="63961EB6" w14:textId="12720CD3" w:rsidR="009C07D8" w:rsidRDefault="00A52617" w:rsidP="00A53740">
      <w:pPr>
        <w:spacing w:after="0"/>
      </w:pPr>
      <w:r>
        <w:t xml:space="preserve">Tema </w:t>
      </w:r>
      <w:r w:rsidR="00CC3A98">
        <w:t>A.</w:t>
      </w:r>
      <w:r w:rsidR="00DA01F8">
        <w:t xml:space="preserve"> </w:t>
      </w:r>
      <w:proofErr w:type="spellStart"/>
      <w:r w:rsidR="00CC3A98">
        <w:t>Sahuquillo</w:t>
      </w:r>
      <w:proofErr w:type="spellEnd"/>
    </w:p>
    <w:p w14:paraId="653399D4" w14:textId="0720BE26" w:rsidR="00120E30" w:rsidRDefault="00120E30" w:rsidP="00120E30">
      <w:pPr>
        <w:spacing w:after="0"/>
        <w:rPr>
          <w:lang w:val="en-US"/>
        </w:rPr>
      </w:pPr>
      <w:r w:rsidRPr="007A031D">
        <w:t>Grossman,</w:t>
      </w:r>
      <w:r w:rsidR="00DA01F8" w:rsidRPr="007A031D">
        <w:t xml:space="preserve"> </w:t>
      </w:r>
      <w:r w:rsidRPr="007A031D">
        <w:t>G.</w:t>
      </w:r>
      <w:r w:rsidR="00DA01F8" w:rsidRPr="007A031D">
        <w:t xml:space="preserve"> </w:t>
      </w:r>
      <w:r w:rsidRPr="007A031D">
        <w:t>M.</w:t>
      </w:r>
      <w:r w:rsidR="00DA01F8" w:rsidRPr="007A031D">
        <w:t xml:space="preserve"> </w:t>
      </w:r>
      <w:r w:rsidRPr="007A031D">
        <w:t>&amp;</w:t>
      </w:r>
      <w:r w:rsidR="00DA01F8" w:rsidRPr="007A031D">
        <w:t xml:space="preserve"> </w:t>
      </w:r>
      <w:proofErr w:type="spellStart"/>
      <w:r w:rsidRPr="007A031D">
        <w:t>Helpman</w:t>
      </w:r>
      <w:proofErr w:type="spellEnd"/>
      <w:r w:rsidRPr="007A031D">
        <w:t>,</w:t>
      </w:r>
      <w:r w:rsidR="00DA01F8" w:rsidRPr="007A031D">
        <w:t xml:space="preserve"> </w:t>
      </w:r>
      <w:r w:rsidRPr="007A031D">
        <w:t>E.</w:t>
      </w:r>
      <w:r w:rsidR="00DA01F8" w:rsidRPr="007A031D">
        <w:t xml:space="preserve"> </w:t>
      </w:r>
      <w:r w:rsidRPr="007A031D">
        <w:t>(2015).</w:t>
      </w:r>
      <w:r w:rsidR="00DA01F8" w:rsidRPr="007A031D">
        <w:t xml:space="preserve"> </w:t>
      </w:r>
      <w:hyperlink r:id="rId24" w:history="1">
        <w:r w:rsidRPr="00120E30">
          <w:rPr>
            <w:rStyle w:val="Hipervnculo"/>
            <w:lang w:val="en-US"/>
          </w:rPr>
          <w:t>Globalization</w:t>
        </w:r>
        <w:r w:rsidR="00DA01F8">
          <w:rPr>
            <w:rStyle w:val="Hipervnculo"/>
            <w:lang w:val="en-US"/>
          </w:rPr>
          <w:t xml:space="preserve"> </w:t>
        </w:r>
        <w:r w:rsidRPr="00120E30">
          <w:rPr>
            <w:rStyle w:val="Hipervnculo"/>
            <w:lang w:val="en-US"/>
          </w:rPr>
          <w:t>and</w:t>
        </w:r>
        <w:r w:rsidR="00DA01F8">
          <w:rPr>
            <w:rStyle w:val="Hipervnculo"/>
            <w:lang w:val="en-US"/>
          </w:rPr>
          <w:t xml:space="preserve"> </w:t>
        </w:r>
        <w:r w:rsidRPr="00120E30">
          <w:rPr>
            <w:rStyle w:val="Hipervnculo"/>
            <w:lang w:val="en-US"/>
          </w:rPr>
          <w:t>Growth</w:t>
        </w:r>
      </w:hyperlink>
      <w:r w:rsidRPr="00120E30">
        <w:rPr>
          <w:lang w:val="en-US"/>
        </w:rPr>
        <w:t>.</w:t>
      </w:r>
      <w:r w:rsidR="00DA01F8">
        <w:rPr>
          <w:lang w:val="en-US"/>
        </w:rPr>
        <w:t xml:space="preserve"> </w:t>
      </w:r>
      <w:r w:rsidRPr="00120E30">
        <w:rPr>
          <w:i/>
          <w:iCs/>
          <w:lang w:val="en-US"/>
        </w:rPr>
        <w:t>American</w:t>
      </w:r>
      <w:r w:rsidR="00DA01F8">
        <w:rPr>
          <w:i/>
          <w:iCs/>
          <w:lang w:val="en-US"/>
        </w:rPr>
        <w:t xml:space="preserve"> </w:t>
      </w:r>
      <w:r w:rsidRPr="00120E30">
        <w:rPr>
          <w:i/>
          <w:iCs/>
          <w:lang w:val="en-US"/>
        </w:rPr>
        <w:t>Economic</w:t>
      </w:r>
      <w:r w:rsidR="00DA01F8">
        <w:rPr>
          <w:i/>
          <w:iCs/>
          <w:lang w:val="en-US"/>
        </w:rPr>
        <w:t xml:space="preserve"> </w:t>
      </w:r>
      <w:r w:rsidRPr="00120E30">
        <w:rPr>
          <w:i/>
          <w:iCs/>
          <w:lang w:val="en-US"/>
        </w:rPr>
        <w:t>Review</w:t>
      </w:r>
      <w:r w:rsidRPr="00120E30">
        <w:rPr>
          <w:lang w:val="en-US"/>
        </w:rPr>
        <w:t>,</w:t>
      </w:r>
      <w:r w:rsidR="00DA01F8">
        <w:rPr>
          <w:lang w:val="en-US"/>
        </w:rPr>
        <w:t xml:space="preserve"> </w:t>
      </w:r>
      <w:r w:rsidRPr="00120E30">
        <w:rPr>
          <w:lang w:val="en-US"/>
        </w:rPr>
        <w:t>105(5),</w:t>
      </w:r>
      <w:r w:rsidR="00DA01F8">
        <w:rPr>
          <w:lang w:val="en-US"/>
        </w:rPr>
        <w:t xml:space="preserve"> </w:t>
      </w:r>
      <w:r w:rsidRPr="00120E30">
        <w:rPr>
          <w:lang w:val="en-US"/>
        </w:rPr>
        <w:t>100-104.</w:t>
      </w:r>
      <w:r w:rsidR="00DA01F8">
        <w:rPr>
          <w:lang w:val="en-US"/>
        </w:rPr>
        <w:t xml:space="preserve"> </w:t>
      </w:r>
      <w:hyperlink r:id="rId25" w:history="1">
        <w:r w:rsidRPr="001629B9">
          <w:rPr>
            <w:rStyle w:val="Hipervnculo"/>
            <w:lang w:val="en-US"/>
          </w:rPr>
          <w:t>https://doi.org/10.1257/aer.p20151068</w:t>
        </w:r>
      </w:hyperlink>
    </w:p>
    <w:p w14:paraId="6C36AB68" w14:textId="49D619CF" w:rsidR="00A52617" w:rsidRDefault="00A52617" w:rsidP="00A52617">
      <w:r>
        <w:t>Tema Juan Luis Cordero Tarifa</w:t>
      </w:r>
    </w:p>
    <w:p w14:paraId="78F7D422" w14:textId="7EC3E4A9" w:rsidR="00A53740" w:rsidRDefault="00A53740" w:rsidP="00A53740">
      <w:pPr>
        <w:pStyle w:val="Ttulo4"/>
      </w:pPr>
      <w:bookmarkStart w:id="111" w:name="_Hlk77835818"/>
      <w:r>
        <w:t>Preguntas</w:t>
      </w:r>
      <w:r w:rsidR="00DA01F8">
        <w:t xml:space="preserve"> </w:t>
      </w:r>
      <w:r>
        <w:t>de</w:t>
      </w:r>
      <w:r w:rsidR="00DA01F8">
        <w:t xml:space="preserve"> </w:t>
      </w:r>
      <w:r>
        <w:t>otros</w:t>
      </w:r>
      <w:r w:rsidR="00DA01F8">
        <w:t xml:space="preserve"> </w:t>
      </w:r>
      <w:r>
        <w:t>exámenes</w:t>
      </w:r>
    </w:p>
    <w:p w14:paraId="569206D3" w14:textId="77777777" w:rsidR="00A53740" w:rsidRDefault="00A53740">
      <w:pPr>
        <w:pStyle w:val="Nivel2SM"/>
        <w:ind w:hanging="142"/>
        <w:contextualSpacing w:val="0"/>
      </w:pPr>
    </w:p>
    <w:p w14:paraId="3B1CB87A" w14:textId="3554E6C7" w:rsidR="00A53740" w:rsidRDefault="00A53740" w:rsidP="00A53740">
      <w:pPr>
        <w:pStyle w:val="Ttulo4"/>
      </w:pPr>
      <w:r>
        <w:t>Enlace</w:t>
      </w:r>
      <w:r w:rsidR="00DA01F8">
        <w:t xml:space="preserve"> </w:t>
      </w:r>
      <w:r>
        <w:t>a</w:t>
      </w:r>
      <w:r w:rsidR="00DA01F8">
        <w:t xml:space="preserve"> </w:t>
      </w:r>
      <w:r>
        <w:t>preguntas</w:t>
      </w:r>
      <w:r w:rsidR="00DA01F8">
        <w:t xml:space="preserve"> </w:t>
      </w:r>
      <w:r>
        <w:t>tipo</w:t>
      </w:r>
      <w:r w:rsidR="00DA01F8">
        <w:t xml:space="preserve"> </w:t>
      </w:r>
      <w:r>
        <w:t>test</w:t>
      </w:r>
    </w:p>
    <w:bookmarkEnd w:id="111"/>
    <w:p w14:paraId="57DDE268" w14:textId="530178BD" w:rsidR="00A53740" w:rsidRDefault="00C2402C" w:rsidP="00A53740">
      <w:r>
        <w:fldChar w:fldCharType="begin"/>
      </w:r>
      <w:r>
        <w:instrText xml:space="preserve"> HYPERLINK "</w:instrText>
      </w:r>
      <w:r w:rsidRPr="00C2402C">
        <w:instrText>https://www.quia.com/quiz/6562926.html</w:instrText>
      </w:r>
      <w:r>
        <w:instrText xml:space="preserve">" </w:instrText>
      </w:r>
      <w:r>
        <w:fldChar w:fldCharType="separate"/>
      </w:r>
      <w:r w:rsidRPr="007B4ABA">
        <w:rPr>
          <w:rStyle w:val="Hipervnculo"/>
        </w:rPr>
        <w:t>https://www.quia.com/quiz/6562926.html</w:t>
      </w:r>
      <w:r>
        <w:fldChar w:fldCharType="end"/>
      </w:r>
    </w:p>
    <w:p w14:paraId="1C14309A" w14:textId="16ACD952" w:rsidR="00342648" w:rsidRDefault="00342648" w:rsidP="00342648">
      <w:pPr>
        <w:pStyle w:val="Ttulo4"/>
      </w:pPr>
      <w:r w:rsidRPr="00342648">
        <w:t>Anexos</w:t>
      </w:r>
    </w:p>
    <w:p w14:paraId="4D994582" w14:textId="39D73FA9" w:rsidR="00E02CD1" w:rsidRPr="00E02CD1" w:rsidRDefault="00342648" w:rsidP="00E02CD1">
      <w:pPr>
        <w:pStyle w:val="Ttulo5"/>
        <w:rPr>
          <w:u w:val="none"/>
        </w:rPr>
      </w:pPr>
      <w:r w:rsidRPr="00DA01F8">
        <w:t>Anexo</w:t>
      </w:r>
      <w:r w:rsidR="00FB67B5">
        <w:t> </w:t>
      </w:r>
      <w:r w:rsidRPr="00DA01F8">
        <w:t>1</w:t>
      </w:r>
      <w:r w:rsidR="00D564BC" w:rsidRPr="00DA01F8">
        <w:rPr>
          <w:i w:val="0"/>
          <w:iCs w:val="0"/>
          <w:u w:val="none"/>
        </w:rPr>
        <w:t>:</w:t>
      </w:r>
      <w:r w:rsidR="00E02CD1">
        <w:rPr>
          <w:i w:val="0"/>
          <w:iCs w:val="0"/>
          <w:u w:val="none"/>
        </w:rPr>
        <w:t xml:space="preserve"> </w:t>
      </w:r>
    </w:p>
    <w:p w14:paraId="7E0B2A2B" w14:textId="04F6AB67" w:rsidR="00B1390C" w:rsidRPr="00E02CD1" w:rsidRDefault="00B1390C" w:rsidP="00E02CD1"/>
    <w:sectPr w:rsidR="00B1390C" w:rsidRPr="00E02CD1" w:rsidSect="007B7EDB">
      <w:headerReference w:type="even" r:id="rId28"/>
      <w:headerReference w:type="default" r:id="rId29"/>
      <w:footerReference w:type="even" r:id="rId30"/>
      <w:footerReference w:type="default" r:id="rId31"/>
      <w:headerReference w:type="first" r:id="rId32"/>
      <w:footerReference w:type="first" r:id="rId33"/>
      <w:pgSz w:w="11906" w:h="16838"/>
      <w:pgMar w:top="567" w:right="1134" w:bottom="567" w:left="1134" w:header="113"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A3F435E" w14:textId="77777777" w:rsidR="00A8249B" w:rsidRDefault="00A8249B" w:rsidP="00B77C0F">
      <w:r>
        <w:separator/>
      </w:r>
    </w:p>
  </w:endnote>
  <w:endnote w:type="continuationSeparator" w:id="0">
    <w:p w14:paraId="23BFE53E" w14:textId="77777777" w:rsidR="00A8249B" w:rsidRDefault="00A8249B" w:rsidP="00B77C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A53740" w:rsidRPr="00F75371" w14:paraId="7C5E5F68" w14:textId="77777777" w:rsidTr="002320EB">
      <w:trPr>
        <w:trHeight w:val="138"/>
        <w:jc w:val="center"/>
      </w:trPr>
      <w:tc>
        <w:tcPr>
          <w:tcW w:w="1134" w:type="dxa"/>
          <w:vAlign w:val="center"/>
        </w:tcPr>
        <w:p w14:paraId="57C0600F" w14:textId="77777777" w:rsidR="00A53740" w:rsidRPr="00F75371" w:rsidRDefault="00A53740" w:rsidP="00FB67B5">
          <w:pPr>
            <w:pStyle w:val="Encabezado"/>
            <w:tabs>
              <w:tab w:val="clear" w:pos="4252"/>
              <w:tab w:val="clear" w:pos="8504"/>
              <w:tab w:val="right" w:pos="924"/>
              <w:tab w:val="center" w:pos="1310"/>
            </w:tabs>
            <w:spacing w:after="0"/>
            <w:contextualSpacing/>
            <w:rPr>
              <w:i/>
              <w:iCs/>
              <w:color w:val="5F2987"/>
              <w:sz w:val="18"/>
              <w:szCs w:val="18"/>
            </w:rPr>
          </w:pPr>
          <w:r w:rsidRPr="00F75371">
            <w:rPr>
              <w:b/>
              <w:bCs/>
              <w:i/>
              <w:iCs/>
              <w:color w:val="5F2987"/>
              <w:spacing w:val="-6"/>
              <w:sz w:val="18"/>
              <w:szCs w:val="18"/>
            </w:rPr>
            <w:fldChar w:fldCharType="begin"/>
          </w:r>
          <w:r w:rsidRPr="00F75371">
            <w:rPr>
              <w:b/>
              <w:bCs/>
              <w:i/>
              <w:iCs/>
              <w:color w:val="5F2987"/>
              <w:spacing w:val="-6"/>
              <w:sz w:val="18"/>
              <w:szCs w:val="18"/>
            </w:rPr>
            <w:instrText>PAGE  \* Arabic  \* MERGEFORMAT</w:instrText>
          </w:r>
          <w:r w:rsidRPr="00F75371">
            <w:rPr>
              <w:b/>
              <w:bCs/>
              <w:i/>
              <w:iCs/>
              <w:color w:val="5F2987"/>
              <w:spacing w:val="-6"/>
              <w:sz w:val="18"/>
              <w:szCs w:val="18"/>
            </w:rPr>
            <w:fldChar w:fldCharType="separate"/>
          </w:r>
          <w:r w:rsidRPr="00F75371">
            <w:rPr>
              <w:b/>
              <w:bCs/>
              <w:i/>
              <w:iCs/>
              <w:color w:val="5F2987"/>
              <w:spacing w:val="-6"/>
              <w:sz w:val="18"/>
              <w:szCs w:val="18"/>
            </w:rPr>
            <w:t>8</w:t>
          </w:r>
          <w:r w:rsidRPr="00F75371">
            <w:rPr>
              <w:b/>
              <w:bCs/>
              <w:i/>
              <w:iCs/>
              <w:color w:val="5F2987"/>
              <w:spacing w:val="-6"/>
              <w:sz w:val="18"/>
              <w:szCs w:val="18"/>
            </w:rPr>
            <w:fldChar w:fldCharType="end"/>
          </w:r>
          <w:r w:rsidRPr="00F75371">
            <w:rPr>
              <w:b/>
              <w:bCs/>
              <w:i/>
              <w:iCs/>
              <w:color w:val="5F2987"/>
              <w:spacing w:val="-6"/>
              <w:sz w:val="18"/>
              <w:szCs w:val="18"/>
            </w:rPr>
            <w:t>/</w:t>
          </w:r>
          <w:r w:rsidRPr="00F75371">
            <w:rPr>
              <w:b/>
              <w:bCs/>
              <w:i/>
              <w:iCs/>
              <w:color w:val="5F2987"/>
              <w:spacing w:val="-6"/>
              <w:sz w:val="18"/>
              <w:szCs w:val="18"/>
            </w:rPr>
            <w:fldChar w:fldCharType="begin"/>
          </w:r>
          <w:r w:rsidRPr="00F75371">
            <w:rPr>
              <w:b/>
              <w:bCs/>
              <w:i/>
              <w:iCs/>
              <w:color w:val="5F2987"/>
              <w:spacing w:val="-6"/>
              <w:sz w:val="18"/>
              <w:szCs w:val="18"/>
            </w:rPr>
            <w:instrText>NUMPAGES  \* Arabic  \* MERGEFORMAT</w:instrText>
          </w:r>
          <w:r w:rsidRPr="00F75371">
            <w:rPr>
              <w:b/>
              <w:bCs/>
              <w:i/>
              <w:iCs/>
              <w:color w:val="5F2987"/>
              <w:spacing w:val="-6"/>
              <w:sz w:val="18"/>
              <w:szCs w:val="18"/>
            </w:rPr>
            <w:fldChar w:fldCharType="separate"/>
          </w:r>
          <w:r w:rsidRPr="00F75371">
            <w:rPr>
              <w:b/>
              <w:bCs/>
              <w:i/>
              <w:iCs/>
              <w:color w:val="5F2987"/>
              <w:spacing w:val="-6"/>
              <w:sz w:val="18"/>
              <w:szCs w:val="18"/>
            </w:rPr>
            <w:t>11</w:t>
          </w:r>
          <w:r w:rsidRPr="00F75371">
            <w:rPr>
              <w:b/>
              <w:bCs/>
              <w:i/>
              <w:iCs/>
              <w:color w:val="5F2987"/>
              <w:spacing w:val="-6"/>
              <w:sz w:val="18"/>
              <w:szCs w:val="18"/>
            </w:rPr>
            <w:fldChar w:fldCharType="end"/>
          </w:r>
        </w:p>
      </w:tc>
      <w:tc>
        <w:tcPr>
          <w:tcW w:w="7088" w:type="dxa"/>
          <w:vAlign w:val="center"/>
        </w:tcPr>
        <w:p w14:paraId="0A321517" w14:textId="77777777" w:rsidR="00A53740" w:rsidRPr="00F75371" w:rsidRDefault="00A53740" w:rsidP="00FB67B5">
          <w:pPr>
            <w:pStyle w:val="Encabezado"/>
            <w:spacing w:after="0"/>
            <w:ind w:right="-110"/>
            <w:contextualSpacing/>
            <w:jc w:val="center"/>
            <w:rPr>
              <w:i/>
              <w:iCs/>
              <w:color w:val="5F2987"/>
              <w:sz w:val="18"/>
              <w:szCs w:val="18"/>
            </w:rPr>
          </w:pPr>
        </w:p>
      </w:tc>
      <w:tc>
        <w:tcPr>
          <w:tcW w:w="2551" w:type="dxa"/>
          <w:vAlign w:val="center"/>
        </w:tcPr>
        <w:p w14:paraId="3E5FCD93" w14:textId="77777777" w:rsidR="00A53740" w:rsidRPr="00F75371" w:rsidRDefault="00A53740" w:rsidP="00FB67B5">
          <w:pPr>
            <w:pStyle w:val="Encabezado"/>
            <w:spacing w:after="0"/>
            <w:contextualSpacing/>
            <w:jc w:val="right"/>
            <w:rPr>
              <w:b/>
              <w:bCs/>
              <w:i/>
              <w:iCs/>
              <w:color w:val="5F2987"/>
              <w:spacing w:val="-6"/>
              <w:sz w:val="18"/>
              <w:szCs w:val="18"/>
            </w:rPr>
          </w:pPr>
        </w:p>
      </w:tc>
    </w:tr>
  </w:tbl>
  <w:p w14:paraId="192E418F" w14:textId="20898BAE" w:rsidR="00B70943" w:rsidRPr="00A53740" w:rsidRDefault="00B70943" w:rsidP="00FB67B5">
    <w:pPr>
      <w:spacing w:after="0" w:line="240" w:lineRule="auto"/>
      <w:ind w:right="-449"/>
      <w:jc w:val="left"/>
      <w:rPr>
        <w:color w:val="5F2987"/>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A53740" w:rsidRPr="00F75371" w14:paraId="16D5C139" w14:textId="77777777" w:rsidTr="002320EB">
      <w:trPr>
        <w:trHeight w:val="138"/>
        <w:jc w:val="center"/>
      </w:trPr>
      <w:tc>
        <w:tcPr>
          <w:tcW w:w="1134" w:type="dxa"/>
          <w:vAlign w:val="center"/>
        </w:tcPr>
        <w:p w14:paraId="51B084B4" w14:textId="77777777" w:rsidR="00A53740" w:rsidRPr="00F75371" w:rsidRDefault="00A53740" w:rsidP="00FB67B5">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7BDFC1D5" w14:textId="77777777" w:rsidR="00A53740" w:rsidRPr="00F75371" w:rsidRDefault="00A53740" w:rsidP="00FB67B5">
          <w:pPr>
            <w:pStyle w:val="Encabezado"/>
            <w:spacing w:after="0"/>
            <w:ind w:right="-110"/>
            <w:contextualSpacing/>
            <w:jc w:val="center"/>
            <w:rPr>
              <w:i/>
              <w:iCs/>
              <w:color w:val="5F2987"/>
              <w:sz w:val="18"/>
              <w:szCs w:val="18"/>
            </w:rPr>
          </w:pPr>
        </w:p>
      </w:tc>
      <w:tc>
        <w:tcPr>
          <w:tcW w:w="2551" w:type="dxa"/>
          <w:vAlign w:val="center"/>
        </w:tcPr>
        <w:p w14:paraId="521BFD6B" w14:textId="77777777" w:rsidR="00A53740" w:rsidRPr="00F75371" w:rsidRDefault="00A53740" w:rsidP="00FB67B5">
          <w:pPr>
            <w:pStyle w:val="Encabezado"/>
            <w:spacing w:after="0"/>
            <w:contextualSpacing/>
            <w:jc w:val="right"/>
            <w:rPr>
              <w:b/>
              <w:bCs/>
              <w:i/>
              <w:iCs/>
              <w:color w:val="5F2987"/>
              <w:spacing w:val="-6"/>
              <w:sz w:val="18"/>
              <w:szCs w:val="18"/>
            </w:rPr>
          </w:pPr>
          <w:r w:rsidRPr="00F75371">
            <w:rPr>
              <w:b/>
              <w:bCs/>
              <w:i/>
              <w:iCs/>
              <w:color w:val="5F2987"/>
              <w:spacing w:val="-6"/>
              <w:sz w:val="18"/>
              <w:szCs w:val="18"/>
            </w:rPr>
            <w:fldChar w:fldCharType="begin"/>
          </w:r>
          <w:r w:rsidRPr="00F75371">
            <w:rPr>
              <w:b/>
              <w:bCs/>
              <w:i/>
              <w:iCs/>
              <w:color w:val="5F2987"/>
              <w:spacing w:val="-6"/>
              <w:sz w:val="18"/>
              <w:szCs w:val="18"/>
            </w:rPr>
            <w:instrText>PAGE  \* Arabic  \* MERGEFORMAT</w:instrText>
          </w:r>
          <w:r w:rsidRPr="00F75371">
            <w:rPr>
              <w:b/>
              <w:bCs/>
              <w:i/>
              <w:iCs/>
              <w:color w:val="5F2987"/>
              <w:spacing w:val="-6"/>
              <w:sz w:val="18"/>
              <w:szCs w:val="18"/>
            </w:rPr>
            <w:fldChar w:fldCharType="separate"/>
          </w:r>
          <w:r w:rsidRPr="00F75371">
            <w:rPr>
              <w:b/>
              <w:bCs/>
              <w:i/>
              <w:iCs/>
              <w:color w:val="5F2987"/>
              <w:spacing w:val="-6"/>
              <w:sz w:val="18"/>
              <w:szCs w:val="18"/>
            </w:rPr>
            <w:t>1</w:t>
          </w:r>
          <w:r w:rsidRPr="00F75371">
            <w:rPr>
              <w:b/>
              <w:bCs/>
              <w:i/>
              <w:iCs/>
              <w:color w:val="5F2987"/>
              <w:spacing w:val="-6"/>
              <w:sz w:val="18"/>
              <w:szCs w:val="18"/>
            </w:rPr>
            <w:fldChar w:fldCharType="end"/>
          </w:r>
          <w:r w:rsidRPr="00F75371">
            <w:rPr>
              <w:b/>
              <w:bCs/>
              <w:i/>
              <w:iCs/>
              <w:color w:val="5F2987"/>
              <w:spacing w:val="-6"/>
              <w:sz w:val="18"/>
              <w:szCs w:val="18"/>
            </w:rPr>
            <w:t>/</w:t>
          </w:r>
          <w:r w:rsidRPr="00F75371">
            <w:rPr>
              <w:b/>
              <w:bCs/>
              <w:i/>
              <w:iCs/>
              <w:color w:val="5F2987"/>
              <w:spacing w:val="-6"/>
              <w:sz w:val="18"/>
              <w:szCs w:val="18"/>
            </w:rPr>
            <w:fldChar w:fldCharType="begin"/>
          </w:r>
          <w:r w:rsidRPr="00F75371">
            <w:rPr>
              <w:b/>
              <w:bCs/>
              <w:i/>
              <w:iCs/>
              <w:color w:val="5F2987"/>
              <w:spacing w:val="-6"/>
              <w:sz w:val="18"/>
              <w:szCs w:val="18"/>
            </w:rPr>
            <w:instrText>NUMPAGES  \* Arabic  \* MERGEFORMAT</w:instrText>
          </w:r>
          <w:r w:rsidRPr="00F75371">
            <w:rPr>
              <w:b/>
              <w:bCs/>
              <w:i/>
              <w:iCs/>
              <w:color w:val="5F2987"/>
              <w:spacing w:val="-6"/>
              <w:sz w:val="18"/>
              <w:szCs w:val="18"/>
            </w:rPr>
            <w:fldChar w:fldCharType="separate"/>
          </w:r>
          <w:r w:rsidRPr="00F75371">
            <w:rPr>
              <w:b/>
              <w:bCs/>
              <w:i/>
              <w:iCs/>
              <w:color w:val="5F2987"/>
              <w:spacing w:val="-6"/>
              <w:sz w:val="18"/>
              <w:szCs w:val="18"/>
            </w:rPr>
            <w:t>2</w:t>
          </w:r>
          <w:r w:rsidRPr="00F75371">
            <w:rPr>
              <w:b/>
              <w:bCs/>
              <w:i/>
              <w:iCs/>
              <w:color w:val="5F2987"/>
              <w:spacing w:val="-6"/>
              <w:sz w:val="18"/>
              <w:szCs w:val="18"/>
            </w:rPr>
            <w:fldChar w:fldCharType="end"/>
          </w:r>
        </w:p>
      </w:tc>
    </w:tr>
  </w:tbl>
  <w:p w14:paraId="73271CB7" w14:textId="7D70210A" w:rsidR="00C81078" w:rsidRPr="00A53740" w:rsidRDefault="00C81078" w:rsidP="00FB67B5">
    <w:pPr>
      <w:spacing w:after="0" w:line="240" w:lineRule="auto"/>
      <w:ind w:right="-449"/>
      <w:jc w:val="right"/>
      <w:rPr>
        <w:color w:val="5F2987"/>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A53740" w:rsidRPr="00F75371" w14:paraId="54977AC7" w14:textId="77777777" w:rsidTr="002320EB">
      <w:trPr>
        <w:trHeight w:val="138"/>
        <w:jc w:val="center"/>
      </w:trPr>
      <w:tc>
        <w:tcPr>
          <w:tcW w:w="1134" w:type="dxa"/>
          <w:vAlign w:val="center"/>
        </w:tcPr>
        <w:p w14:paraId="7940B5A0" w14:textId="77777777" w:rsidR="00A53740" w:rsidRPr="00F75371" w:rsidRDefault="00A53740" w:rsidP="00FB67B5">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4284B94E" w14:textId="77777777" w:rsidR="00A53740" w:rsidRPr="00F75371" w:rsidRDefault="00A53740" w:rsidP="00FB67B5">
          <w:pPr>
            <w:pStyle w:val="Encabezado"/>
            <w:spacing w:after="0"/>
            <w:ind w:right="-110"/>
            <w:contextualSpacing/>
            <w:jc w:val="center"/>
            <w:rPr>
              <w:i/>
              <w:iCs/>
              <w:color w:val="5F2987"/>
              <w:sz w:val="18"/>
              <w:szCs w:val="18"/>
            </w:rPr>
          </w:pPr>
        </w:p>
      </w:tc>
      <w:tc>
        <w:tcPr>
          <w:tcW w:w="2551" w:type="dxa"/>
          <w:vAlign w:val="center"/>
        </w:tcPr>
        <w:p w14:paraId="78C5BAAD" w14:textId="77777777" w:rsidR="00A53740" w:rsidRPr="00F75371" w:rsidRDefault="00A53740" w:rsidP="00FB67B5">
          <w:pPr>
            <w:pStyle w:val="Encabezado"/>
            <w:spacing w:after="0"/>
            <w:contextualSpacing/>
            <w:jc w:val="right"/>
            <w:rPr>
              <w:b/>
              <w:bCs/>
              <w:i/>
              <w:iCs/>
              <w:color w:val="5F2987"/>
              <w:spacing w:val="-6"/>
              <w:sz w:val="18"/>
              <w:szCs w:val="18"/>
            </w:rPr>
          </w:pPr>
          <w:r w:rsidRPr="00F75371">
            <w:rPr>
              <w:b/>
              <w:bCs/>
              <w:i/>
              <w:iCs/>
              <w:color w:val="5F2987"/>
              <w:spacing w:val="-6"/>
              <w:sz w:val="18"/>
              <w:szCs w:val="18"/>
            </w:rPr>
            <w:fldChar w:fldCharType="begin"/>
          </w:r>
          <w:r w:rsidRPr="00F75371">
            <w:rPr>
              <w:b/>
              <w:bCs/>
              <w:i/>
              <w:iCs/>
              <w:color w:val="5F2987"/>
              <w:spacing w:val="-6"/>
              <w:sz w:val="18"/>
              <w:szCs w:val="18"/>
            </w:rPr>
            <w:instrText>PAGE  \* Arabic  \* MERGEFORMAT</w:instrText>
          </w:r>
          <w:r w:rsidRPr="00F75371">
            <w:rPr>
              <w:b/>
              <w:bCs/>
              <w:i/>
              <w:iCs/>
              <w:color w:val="5F2987"/>
              <w:spacing w:val="-6"/>
              <w:sz w:val="18"/>
              <w:szCs w:val="18"/>
            </w:rPr>
            <w:fldChar w:fldCharType="separate"/>
          </w:r>
          <w:r w:rsidRPr="00F75371">
            <w:rPr>
              <w:b/>
              <w:bCs/>
              <w:i/>
              <w:iCs/>
              <w:color w:val="5F2987"/>
              <w:spacing w:val="-6"/>
              <w:sz w:val="18"/>
              <w:szCs w:val="18"/>
            </w:rPr>
            <w:t>1</w:t>
          </w:r>
          <w:r w:rsidRPr="00F75371">
            <w:rPr>
              <w:b/>
              <w:bCs/>
              <w:i/>
              <w:iCs/>
              <w:color w:val="5F2987"/>
              <w:spacing w:val="-6"/>
              <w:sz w:val="18"/>
              <w:szCs w:val="18"/>
            </w:rPr>
            <w:fldChar w:fldCharType="end"/>
          </w:r>
          <w:r w:rsidRPr="00F75371">
            <w:rPr>
              <w:b/>
              <w:bCs/>
              <w:i/>
              <w:iCs/>
              <w:color w:val="5F2987"/>
              <w:spacing w:val="-6"/>
              <w:sz w:val="18"/>
              <w:szCs w:val="18"/>
            </w:rPr>
            <w:t>/</w:t>
          </w:r>
          <w:r w:rsidRPr="00F75371">
            <w:rPr>
              <w:b/>
              <w:bCs/>
              <w:i/>
              <w:iCs/>
              <w:color w:val="5F2987"/>
              <w:spacing w:val="-6"/>
              <w:sz w:val="18"/>
              <w:szCs w:val="18"/>
            </w:rPr>
            <w:fldChar w:fldCharType="begin"/>
          </w:r>
          <w:r w:rsidRPr="00F75371">
            <w:rPr>
              <w:b/>
              <w:bCs/>
              <w:i/>
              <w:iCs/>
              <w:color w:val="5F2987"/>
              <w:spacing w:val="-6"/>
              <w:sz w:val="18"/>
              <w:szCs w:val="18"/>
            </w:rPr>
            <w:instrText>NUMPAGES  \* Arabic  \* MERGEFORMAT</w:instrText>
          </w:r>
          <w:r w:rsidRPr="00F75371">
            <w:rPr>
              <w:b/>
              <w:bCs/>
              <w:i/>
              <w:iCs/>
              <w:color w:val="5F2987"/>
              <w:spacing w:val="-6"/>
              <w:sz w:val="18"/>
              <w:szCs w:val="18"/>
            </w:rPr>
            <w:fldChar w:fldCharType="separate"/>
          </w:r>
          <w:r w:rsidRPr="00F75371">
            <w:rPr>
              <w:b/>
              <w:bCs/>
              <w:i/>
              <w:iCs/>
              <w:color w:val="5F2987"/>
              <w:spacing w:val="-6"/>
              <w:sz w:val="18"/>
              <w:szCs w:val="18"/>
            </w:rPr>
            <w:t>2</w:t>
          </w:r>
          <w:r w:rsidRPr="00F75371">
            <w:rPr>
              <w:b/>
              <w:bCs/>
              <w:i/>
              <w:iCs/>
              <w:color w:val="5F2987"/>
              <w:spacing w:val="-6"/>
              <w:sz w:val="18"/>
              <w:szCs w:val="18"/>
            </w:rPr>
            <w:fldChar w:fldCharType="end"/>
          </w:r>
        </w:p>
      </w:tc>
    </w:tr>
  </w:tbl>
  <w:p w14:paraId="2DD2A327" w14:textId="77777777" w:rsidR="00A53740" w:rsidRPr="00A53740" w:rsidRDefault="00A53740" w:rsidP="00FB67B5">
    <w:pPr>
      <w:spacing w:after="0"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46D6B72" w14:textId="77777777" w:rsidR="00A8249B" w:rsidRPr="00417327" w:rsidRDefault="00A8249B" w:rsidP="00FB67B5">
      <w:pPr>
        <w:spacing w:after="0" w:line="240" w:lineRule="auto"/>
        <w:rPr>
          <w:sz w:val="16"/>
          <w:szCs w:val="16"/>
        </w:rPr>
      </w:pPr>
      <w:r w:rsidRPr="00417327">
        <w:rPr>
          <w:sz w:val="16"/>
          <w:szCs w:val="16"/>
        </w:rPr>
        <w:separator/>
      </w:r>
    </w:p>
  </w:footnote>
  <w:footnote w:type="continuationSeparator" w:id="0">
    <w:p w14:paraId="752603B1" w14:textId="77777777" w:rsidR="00A8249B" w:rsidRPr="00FB67B5" w:rsidRDefault="00A8249B" w:rsidP="00FB67B5">
      <w:pPr>
        <w:spacing w:after="0" w:line="240" w:lineRule="auto"/>
        <w:rPr>
          <w:sz w:val="16"/>
          <w:szCs w:val="16"/>
        </w:rPr>
      </w:pPr>
      <w:r w:rsidRPr="00FB67B5">
        <w:rPr>
          <w:sz w:val="16"/>
          <w:szCs w:val="16"/>
        </w:rPr>
        <w:continuationSeparator/>
      </w:r>
    </w:p>
  </w:footnote>
  <w:footnote w:type="continuationNotice" w:id="1">
    <w:p w14:paraId="1B0556ED" w14:textId="77777777" w:rsidR="00A8249B" w:rsidRDefault="00A8249B" w:rsidP="00FB67B5">
      <w:pPr>
        <w:spacing w:after="0" w:line="192" w:lineRule="auto"/>
        <w:jc w:val="right"/>
      </w:pPr>
      <w:r>
        <w:rPr>
          <w:rFonts w:ascii="Cambria Math" w:hAnsi="Cambria Math" w:cs="Cambria Math"/>
          <w:color w:val="202122"/>
          <w:sz w:val="16"/>
          <w:szCs w:val="16"/>
          <w:shd w:val="clear" w:color="auto" w:fill="FFFFFF"/>
        </w:rPr>
        <w:t>↪</w:t>
      </w:r>
    </w:p>
  </w:footnote>
  <w:footnote w:id="2">
    <w:p w14:paraId="07BCA9F9" w14:textId="77777777" w:rsidR="00E02CD1" w:rsidRPr="00587338" w:rsidRDefault="00E02CD1" w:rsidP="00E02CD1">
      <w:pPr>
        <w:pStyle w:val="Textonotapie"/>
        <w:rPr>
          <w:spacing w:val="-2"/>
        </w:rPr>
      </w:pPr>
      <w:r>
        <w:rPr>
          <w:rStyle w:val="Refdenotaalpie"/>
        </w:rPr>
        <w:footnoteRef/>
      </w:r>
      <w:r w:rsidRPr="00587338">
        <w:rPr>
          <w:spacing w:val="-2"/>
        </w:rPr>
        <w:t xml:space="preserve"> La </w:t>
      </w:r>
      <w:r w:rsidRPr="00587338">
        <w:rPr>
          <w:i/>
          <w:iCs/>
          <w:spacing w:val="-2"/>
        </w:rPr>
        <w:t>revolución neolítica</w:t>
      </w:r>
      <w:r w:rsidRPr="00587338">
        <w:rPr>
          <w:spacing w:val="-2"/>
        </w:rPr>
        <w:t xml:space="preserve"> (que define el paso de las economías depredadoras de caza y recolección a las economías productoras de ganadería y agricultura) tuvo sus inicios aproximadamente en el año 6000 a.C. Inicialmente, los humanos formaron pequeños asentamientos y las economías aldeanas eran economías cerradas sin apenas especialización productiva ni comercio con el exterior aunque mantenían el imprescindible intercambio en el interior (el intercambio de bienes tiene lugar desde que el </w:t>
      </w:r>
      <w:r w:rsidRPr="00587338">
        <w:rPr>
          <w:i/>
          <w:iCs/>
          <w:spacing w:val="-2"/>
        </w:rPr>
        <w:t xml:space="preserve">Homo </w:t>
      </w:r>
      <w:proofErr w:type="spellStart"/>
      <w:r w:rsidRPr="00587338">
        <w:rPr>
          <w:i/>
          <w:iCs/>
          <w:spacing w:val="-2"/>
        </w:rPr>
        <w:t>habilis</w:t>
      </w:r>
      <w:proofErr w:type="spellEnd"/>
      <w:r w:rsidRPr="00587338">
        <w:rPr>
          <w:spacing w:val="-2"/>
        </w:rPr>
        <w:t xml:space="preserve"> comienza a fabricar toscas herramientas de piedra hace </w:t>
      </w:r>
      <w:r>
        <w:rPr>
          <w:spacing w:val="-2"/>
        </w:rPr>
        <w:t>más de</w:t>
      </w:r>
      <w:r w:rsidRPr="00587338">
        <w:rPr>
          <w:spacing w:val="-2"/>
        </w:rPr>
        <w:t xml:space="preserve"> 2 millones de años). En las aldeas agrarias existía una economía de subsistencia en la que los agricultores producían por sí mismos casi todos los productos que necesitaban (eran aldeas prácticamente autosuficientes económicamente).</w:t>
      </w:r>
    </w:p>
    <w:p w14:paraId="6BD17C69" w14:textId="77777777" w:rsidR="00E02CD1" w:rsidRPr="00D818C3" w:rsidRDefault="00E02CD1" w:rsidP="00E02CD1">
      <w:pPr>
        <w:pStyle w:val="Textonotapie"/>
      </w:pPr>
      <w:r>
        <w:t xml:space="preserve">Posteriormente, hacia el año 3000 a.C.–1000 a.C. comenzaron a aparecer las sociedades urbanas (inicialmente en la zona de Mesopotamia), en lo que </w:t>
      </w:r>
      <w:r>
        <w:rPr>
          <w:smallCaps/>
        </w:rPr>
        <w:t>Gordon Childe</w:t>
      </w:r>
      <w:r>
        <w:t xml:space="preserve"> denominó </w:t>
      </w:r>
      <w:r>
        <w:rPr>
          <w:i/>
          <w:iCs/>
        </w:rPr>
        <w:t>revolución urbana</w:t>
      </w:r>
      <w:r>
        <w:t>. Este proceso transformó a los pueblos de agricultores, que vivían en aldeas y que no conocían la escritura, en sociedades civilizadas más amplias y complejas, con una organización política y religiosa. Estas estructuras políticas permitieron extraer el excedente a los campesinos y redistribuirlo entre la población privilegiada que habitaba en las ciudades. Aquel excedente transportado a las ciudades permitió la especialización productiva en las manufacturas y el comercio y el surgimiento de nuevos grupos profesionales que no trabajaban la tierra. Con las ciudades apareció la especialización social del trabajo y, por lo tanto, surgieron los mecanismos de intercambio y redistribución del excedente.</w:t>
      </w:r>
    </w:p>
  </w:footnote>
  <w:footnote w:id="3">
    <w:p w14:paraId="21D42E6A" w14:textId="77777777" w:rsidR="00AC0947" w:rsidRPr="005171AF" w:rsidRDefault="00AC0947" w:rsidP="00AC0947">
      <w:pPr>
        <w:pStyle w:val="Textonotapie"/>
      </w:pPr>
      <w:r>
        <w:rPr>
          <w:rStyle w:val="Refdenotaalpie"/>
        </w:rPr>
        <w:footnoteRef/>
      </w:r>
      <w:r>
        <w:t xml:space="preserve"> </w:t>
      </w:r>
      <w:r>
        <w:rPr>
          <w:smallCaps/>
        </w:rPr>
        <w:t>Robert Lucas</w:t>
      </w:r>
      <w:r>
        <w:t xml:space="preserve"> fue galardonado con el Premio Nobel de Economía en 1995 </w:t>
      </w:r>
      <w:r w:rsidRPr="005171AF">
        <w:t>«Por desarrollar la hipótesis de las expectativas racionales, que transformó el análisis de la macroeconomía y permitió profundizar en el conocimiento de la política económica».</w:t>
      </w:r>
    </w:p>
  </w:footnote>
  <w:footnote w:id="4">
    <w:p w14:paraId="640565D5" w14:textId="77777777" w:rsidR="00AC0947" w:rsidRPr="007275EB" w:rsidRDefault="00AC0947" w:rsidP="00AC0947">
      <w:pPr>
        <w:pStyle w:val="Textonotapie"/>
      </w:pPr>
      <w:r>
        <w:rPr>
          <w:rStyle w:val="Refdenotaalpie"/>
        </w:rPr>
        <w:footnoteRef/>
      </w:r>
      <w:r w:rsidRPr="005171AF">
        <w:rPr>
          <w:lang w:val="en-US"/>
        </w:rPr>
        <w:t xml:space="preserve"> Lucas, R. E. (1988). On the mechanics of economic development. </w:t>
      </w:r>
      <w:proofErr w:type="spellStart"/>
      <w:r w:rsidRPr="007275EB">
        <w:rPr>
          <w:i/>
          <w:iCs/>
        </w:rPr>
        <w:t>Journal</w:t>
      </w:r>
      <w:proofErr w:type="spellEnd"/>
      <w:r w:rsidRPr="007275EB">
        <w:rPr>
          <w:i/>
          <w:iCs/>
        </w:rPr>
        <w:t xml:space="preserve"> </w:t>
      </w:r>
      <w:proofErr w:type="spellStart"/>
      <w:r w:rsidRPr="007275EB">
        <w:rPr>
          <w:i/>
          <w:iCs/>
        </w:rPr>
        <w:t>of</w:t>
      </w:r>
      <w:proofErr w:type="spellEnd"/>
      <w:r w:rsidRPr="007275EB">
        <w:rPr>
          <w:i/>
          <w:iCs/>
        </w:rPr>
        <w:t xml:space="preserve"> </w:t>
      </w:r>
      <w:proofErr w:type="spellStart"/>
      <w:r w:rsidRPr="007275EB">
        <w:rPr>
          <w:i/>
          <w:iCs/>
        </w:rPr>
        <w:t>Monetary</w:t>
      </w:r>
      <w:proofErr w:type="spellEnd"/>
      <w:r w:rsidRPr="007275EB">
        <w:rPr>
          <w:i/>
          <w:iCs/>
        </w:rPr>
        <w:t xml:space="preserve"> </w:t>
      </w:r>
      <w:proofErr w:type="spellStart"/>
      <w:r w:rsidRPr="007275EB">
        <w:rPr>
          <w:i/>
          <w:iCs/>
        </w:rPr>
        <w:t>Economics</w:t>
      </w:r>
      <w:proofErr w:type="spellEnd"/>
      <w:r w:rsidRPr="007275EB">
        <w:rPr>
          <w:i/>
          <w:iCs/>
        </w:rPr>
        <w:t>, 22</w:t>
      </w:r>
      <w:r w:rsidRPr="007275EB">
        <w:t xml:space="preserve">(1), 3-42. </w:t>
      </w:r>
      <w:hyperlink r:id="rId1" w:history="1">
        <w:r w:rsidRPr="007275EB">
          <w:rPr>
            <w:rStyle w:val="Hipervnculo"/>
          </w:rPr>
          <w:t>https://doi.org/10.1016/0304-3932(88)90168-7</w:t>
        </w:r>
      </w:hyperlink>
    </w:p>
  </w:footnote>
  <w:footnote w:id="5">
    <w:p w14:paraId="322FC670" w14:textId="77777777" w:rsidR="00AC0947" w:rsidRDefault="00AC0947" w:rsidP="00AC0947">
      <w:pPr>
        <w:pStyle w:val="Textonotapie"/>
      </w:pPr>
      <w:r>
        <w:rPr>
          <w:rStyle w:val="Refdenotaalpie"/>
        </w:rPr>
        <w:footnoteRef/>
      </w:r>
      <w:r>
        <w:t xml:space="preserve"> </w:t>
      </w:r>
      <w:r w:rsidRPr="00FE079E">
        <w:rPr>
          <w:spacing w:val="-2"/>
        </w:rPr>
        <w:t xml:space="preserve">El comercio internacional ya había sido objeto de una especial atención, antes incluso de que la economía adquiriese su estatus como rama autónoma de conocimiento. En efecto, las ideas proteccionistas y de la balanza comercial favorable del pensamiento mercantilista fueron rebatidas por </w:t>
      </w:r>
      <w:r w:rsidRPr="00FE079E">
        <w:rPr>
          <w:smallCaps/>
          <w:spacing w:val="-2"/>
        </w:rPr>
        <w:t>David Hume</w:t>
      </w:r>
      <w:r w:rsidRPr="00FE079E">
        <w:rPr>
          <w:spacing w:val="-2"/>
        </w:rPr>
        <w:t xml:space="preserve"> (</w:t>
      </w:r>
      <w:r w:rsidRPr="00FE079E">
        <w:rPr>
          <w:i/>
          <w:iCs/>
          <w:spacing w:val="-2"/>
        </w:rPr>
        <w:t>Discursos políticos</w:t>
      </w:r>
      <w:r w:rsidRPr="00FE079E">
        <w:rPr>
          <w:spacing w:val="-2"/>
        </w:rPr>
        <w:t xml:space="preserve">, 1952) antes del surgimiento de la escuela clásica de </w:t>
      </w:r>
      <w:r w:rsidRPr="00FE079E">
        <w:rPr>
          <w:smallCaps/>
          <w:spacing w:val="-2"/>
        </w:rPr>
        <w:t>Adam Smith</w:t>
      </w:r>
      <w:r w:rsidRPr="00FE079E">
        <w:rPr>
          <w:spacing w:val="-2"/>
        </w:rPr>
        <w:t xml:space="preserve"> y </w:t>
      </w:r>
      <w:r w:rsidRPr="00FE079E">
        <w:rPr>
          <w:smallCaps/>
          <w:spacing w:val="-2"/>
        </w:rPr>
        <w:t>David Ricardo</w:t>
      </w:r>
      <w:r w:rsidRPr="00FE079E">
        <w:rPr>
          <w:spacing w:val="-2"/>
        </w:rPr>
        <w:t xml:space="preserve">. </w:t>
      </w:r>
    </w:p>
  </w:footnote>
  <w:footnote w:id="6">
    <w:p w14:paraId="6DDC8DD4" w14:textId="77777777" w:rsidR="00AC0947" w:rsidRDefault="00AC0947" w:rsidP="00AC0947">
      <w:pPr>
        <w:pStyle w:val="Textonotapie"/>
      </w:pPr>
      <w:r>
        <w:rPr>
          <w:rStyle w:val="Refdenotaalpie"/>
        </w:rPr>
        <w:footnoteRef/>
      </w:r>
      <w:r>
        <w:t xml:space="preserve"> </w:t>
      </w:r>
      <w:r w:rsidRPr="009B3DF6">
        <w:t>Hablamos en plural, porque a diferencia de la teoría tradicional, no constituye una teoría como tal sino varias, con diferentes supuestos y resultados.</w:t>
      </w:r>
    </w:p>
  </w:footnote>
  <w:footnote w:id="7">
    <w:p w14:paraId="4139E15F" w14:textId="77777777" w:rsidR="00AC0947" w:rsidRDefault="00AC0947" w:rsidP="00AC0947">
      <w:pPr>
        <w:pStyle w:val="Textonotapie"/>
        <w:keepNext/>
        <w:spacing w:after="0"/>
      </w:pPr>
      <w:r>
        <w:rPr>
          <w:rStyle w:val="Refdenotaalpie"/>
        </w:rPr>
        <w:footnoteRef/>
      </w:r>
      <w:r>
        <w:t xml:space="preserve"> Estos nuevos modelos incorporan características novedosas como:</w:t>
      </w:r>
    </w:p>
    <w:p w14:paraId="6487CDF4" w14:textId="77777777" w:rsidR="00AC0947" w:rsidRDefault="00AC0947">
      <w:pPr>
        <w:pStyle w:val="Textonotapie"/>
        <w:numPr>
          <w:ilvl w:val="0"/>
          <w:numId w:val="10"/>
        </w:numPr>
        <w:spacing w:after="0"/>
        <w:ind w:left="510" w:hanging="85"/>
      </w:pPr>
      <w:r>
        <w:t xml:space="preserve">Rendimientos crecientes: </w:t>
      </w:r>
      <w:r>
        <w:rPr>
          <w:smallCaps/>
        </w:rPr>
        <w:t>Meade</w:t>
      </w:r>
      <w:r>
        <w:t xml:space="preserve"> (1952)</w:t>
      </w:r>
    </w:p>
    <w:p w14:paraId="48F4FEAE" w14:textId="77777777" w:rsidR="00AC0947" w:rsidRDefault="00AC0947">
      <w:pPr>
        <w:pStyle w:val="Textonotapie"/>
        <w:keepNext/>
        <w:numPr>
          <w:ilvl w:val="0"/>
          <w:numId w:val="10"/>
        </w:numPr>
        <w:spacing w:after="0"/>
        <w:ind w:left="510" w:hanging="85"/>
      </w:pPr>
      <w:r>
        <w:t>Bienes diferenciados:</w:t>
      </w:r>
    </w:p>
    <w:p w14:paraId="79DB2868" w14:textId="77777777" w:rsidR="00AC0947" w:rsidRDefault="00AC0947">
      <w:pPr>
        <w:pStyle w:val="Textonotapie"/>
        <w:keepNext/>
        <w:numPr>
          <w:ilvl w:val="1"/>
          <w:numId w:val="10"/>
        </w:numPr>
        <w:spacing w:after="0"/>
        <w:ind w:left="822" w:hanging="113"/>
      </w:pPr>
      <w:r>
        <w:t>Verticalmente:</w:t>
      </w:r>
    </w:p>
    <w:p w14:paraId="67AA1DC2" w14:textId="77777777" w:rsidR="00AC0947" w:rsidRDefault="00AC0947">
      <w:pPr>
        <w:pStyle w:val="Textonotapie"/>
        <w:numPr>
          <w:ilvl w:val="2"/>
          <w:numId w:val="10"/>
        </w:numPr>
        <w:spacing w:after="0"/>
        <w:ind w:left="1105" w:hanging="113"/>
      </w:pPr>
      <w:r>
        <w:t xml:space="preserve">Competencia monopolística: </w:t>
      </w:r>
      <w:r>
        <w:rPr>
          <w:smallCaps/>
        </w:rPr>
        <w:t>Falvey</w:t>
      </w:r>
      <w:r>
        <w:t xml:space="preserve"> (1981)</w:t>
      </w:r>
    </w:p>
    <w:p w14:paraId="04447E9C" w14:textId="77777777" w:rsidR="00AC0947" w:rsidRDefault="00AC0947">
      <w:pPr>
        <w:pStyle w:val="Textonotapie"/>
        <w:numPr>
          <w:ilvl w:val="2"/>
          <w:numId w:val="10"/>
        </w:numPr>
        <w:spacing w:after="0"/>
        <w:ind w:left="1105" w:hanging="113"/>
      </w:pPr>
      <w:r>
        <w:t xml:space="preserve">Oligopolio: </w:t>
      </w:r>
      <w:r>
        <w:rPr>
          <w:smallCaps/>
        </w:rPr>
        <w:t>Shaked</w:t>
      </w:r>
      <w:r>
        <w:t xml:space="preserve"> y </w:t>
      </w:r>
      <w:r>
        <w:rPr>
          <w:smallCaps/>
        </w:rPr>
        <w:t>Sutton</w:t>
      </w:r>
      <w:r>
        <w:t xml:space="preserve"> (1984)</w:t>
      </w:r>
    </w:p>
    <w:p w14:paraId="52B9E60F" w14:textId="77777777" w:rsidR="00AC0947" w:rsidRDefault="00AC0947">
      <w:pPr>
        <w:pStyle w:val="Textonotapie"/>
        <w:keepNext/>
        <w:numPr>
          <w:ilvl w:val="1"/>
          <w:numId w:val="10"/>
        </w:numPr>
        <w:spacing w:after="0"/>
        <w:ind w:left="822" w:hanging="113"/>
      </w:pPr>
      <w:r>
        <w:t>Horizontalmente:</w:t>
      </w:r>
    </w:p>
    <w:p w14:paraId="40BBC0EA" w14:textId="77777777" w:rsidR="00AC0947" w:rsidRDefault="00AC0947">
      <w:pPr>
        <w:pStyle w:val="Textonotapie"/>
        <w:numPr>
          <w:ilvl w:val="2"/>
          <w:numId w:val="10"/>
        </w:numPr>
        <w:spacing w:after="0"/>
        <w:ind w:left="1105" w:hanging="113"/>
      </w:pPr>
      <w:r>
        <w:t xml:space="preserve">Competencia monopolística: </w:t>
      </w:r>
      <w:r>
        <w:rPr>
          <w:smallCaps/>
        </w:rPr>
        <w:t>Krugman</w:t>
      </w:r>
      <w:r>
        <w:t xml:space="preserve"> (1979)</w:t>
      </w:r>
    </w:p>
    <w:p w14:paraId="7DE4A752" w14:textId="77777777" w:rsidR="00AC0947" w:rsidRDefault="00AC0947">
      <w:pPr>
        <w:pStyle w:val="Textonotapie"/>
        <w:numPr>
          <w:ilvl w:val="2"/>
          <w:numId w:val="10"/>
        </w:numPr>
        <w:spacing w:after="0"/>
        <w:ind w:left="1105" w:hanging="113"/>
      </w:pPr>
      <w:r>
        <w:t xml:space="preserve">Oligopolio: </w:t>
      </w:r>
      <w:r>
        <w:rPr>
          <w:smallCaps/>
        </w:rPr>
        <w:t xml:space="preserve">Eaton </w:t>
      </w:r>
      <w:r>
        <w:t xml:space="preserve">y </w:t>
      </w:r>
      <w:r>
        <w:rPr>
          <w:smallCaps/>
        </w:rPr>
        <w:t>Kierzowski</w:t>
      </w:r>
      <w:r w:rsidRPr="00DF6A26">
        <w:t xml:space="preserve"> </w:t>
      </w:r>
      <w:r>
        <w:t>(1984)</w:t>
      </w:r>
    </w:p>
    <w:p w14:paraId="47F3FE95" w14:textId="77777777" w:rsidR="00AC0947" w:rsidRDefault="00AC0947">
      <w:pPr>
        <w:pStyle w:val="Textonotapie"/>
        <w:numPr>
          <w:ilvl w:val="0"/>
          <w:numId w:val="10"/>
        </w:numPr>
        <w:spacing w:after="0"/>
        <w:ind w:left="510" w:hanging="85"/>
      </w:pPr>
      <w:r>
        <w:t xml:space="preserve">Heterogeneidad de empresas: </w:t>
      </w:r>
      <w:r>
        <w:rPr>
          <w:smallCaps/>
        </w:rPr>
        <w:t>Melitz</w:t>
      </w:r>
      <w:r>
        <w:t xml:space="preserve"> (2003)</w:t>
      </w:r>
    </w:p>
    <w:p w14:paraId="767A7577" w14:textId="77777777" w:rsidR="00AC0947" w:rsidRDefault="00AC0947">
      <w:pPr>
        <w:pStyle w:val="Textonotapie"/>
        <w:numPr>
          <w:ilvl w:val="0"/>
          <w:numId w:val="10"/>
        </w:numPr>
        <w:ind w:left="510" w:hanging="85"/>
      </w:pPr>
      <w:r>
        <w:t xml:space="preserve">Competencia oligopolística: </w:t>
      </w:r>
      <w:r w:rsidRPr="0066670F">
        <w:rPr>
          <w:smallCaps/>
        </w:rPr>
        <w:t>Brander</w:t>
      </w:r>
      <w:r>
        <w:t xml:space="preserve"> (1981)</w:t>
      </w:r>
    </w:p>
  </w:footnote>
  <w:footnote w:id="8">
    <w:p w14:paraId="608DF561" w14:textId="77777777" w:rsidR="008112E2" w:rsidRDefault="008112E2" w:rsidP="008112E2">
      <w:pPr>
        <w:pStyle w:val="Textonotapie"/>
      </w:pPr>
      <w:r>
        <w:rPr>
          <w:rStyle w:val="Refdenotaalpie"/>
        </w:rPr>
        <w:footnoteRef/>
      </w:r>
      <w:r>
        <w:t xml:space="preserve"> En efecto, la presencia de un país pequeño en el comercio internacional es tan despreciable que los cambios en sus importaciones o exportaciones no afectan a los precios internacionales. Por lo tanto, la RRI permanecerá constante.</w:t>
      </w:r>
    </w:p>
  </w:footnote>
  <w:footnote w:id="9">
    <w:p w14:paraId="35516B7F" w14:textId="6EA1CE51" w:rsidR="00991F9E" w:rsidRPr="00991F9E" w:rsidRDefault="00991F9E">
      <w:pPr>
        <w:pStyle w:val="Textonotapie"/>
        <w:rPr>
          <w:sz w:val="18"/>
          <w:szCs w:val="22"/>
        </w:rPr>
      </w:pPr>
      <w:r>
        <w:rPr>
          <w:rStyle w:val="Refdenotaalpie"/>
        </w:rPr>
        <w:footnoteRef/>
      </w:r>
      <w:r>
        <w:t xml:space="preserve"> La posibilidad de que se reduzca el bienestar de un país debido al crecimiento fue apuntada de forma pionera por </w:t>
      </w:r>
      <w:r>
        <w:rPr>
          <w:smallCaps/>
        </w:rPr>
        <w:t>Edgeworth</w:t>
      </w:r>
      <w:r>
        <w:t xml:space="preserve"> (1894) y retomada en la literatura por </w:t>
      </w:r>
      <w:r>
        <w:rPr>
          <w:smallCaps/>
        </w:rPr>
        <w:t>Bhagwati</w:t>
      </w:r>
      <w:r>
        <w:t xml:space="preserve"> (1958), que la bautizó como “crecimiento empobrecedor”. Este fenómeno implica las relaciones entre crecimiento, cambios en la RRI y cambios en el bienestar. En general, el crecimiento puede llevar a una mejora o a un empeoramiento de la RRI. A su vez, el deterioro de la RRI puede mejorar, dejar inalterado o empeorar el bienestar social. Por lo tanto, el deterioro en la RRI es una condición necesaria pero no suficiente para la reducción del bienestar social.</w:t>
      </w:r>
    </w:p>
  </w:footnote>
  <w:footnote w:id="10">
    <w:p w14:paraId="62B14C42" w14:textId="6CEABC90" w:rsidR="00023757" w:rsidRDefault="00023757">
      <w:pPr>
        <w:pStyle w:val="Textonotapie"/>
      </w:pPr>
      <w:r>
        <w:rPr>
          <w:rStyle w:val="Refdenotaalpie"/>
        </w:rPr>
        <w:footnoteRef/>
      </w:r>
      <w:r>
        <w:t xml:space="preserve"> </w:t>
      </w:r>
      <w:hyperlink r:id="rId2" w:history="1">
        <w:r w:rsidRPr="00FF0FF0">
          <w:rPr>
            <w:rStyle w:val="Hipervnculo"/>
          </w:rPr>
          <w:t>https://youtu.be/2nDEOzb6kU8</w:t>
        </w:r>
      </w:hyperlink>
      <w:r>
        <w:t xml:space="preserve"> - </w:t>
      </w:r>
      <w:r w:rsidRPr="00023757">
        <w:t>Por qué los PAÍSES POBRES tienen TANTOS RECURSOS naturales - VisualEconomik</w:t>
      </w:r>
    </w:p>
  </w:footnote>
  <w:footnote w:id="11">
    <w:p w14:paraId="19B1C5AD" w14:textId="34D70108" w:rsidR="00BA67EB" w:rsidRDefault="00BA67EB" w:rsidP="00BA67EB">
      <w:pPr>
        <w:pStyle w:val="Textonotapie"/>
      </w:pPr>
      <w:r w:rsidRPr="00BA67EB">
        <w:rPr>
          <w:rStyle w:val="Refdenotaalpie"/>
          <w:bCs/>
        </w:rPr>
        <w:footnoteRef/>
      </w:r>
      <w:r w:rsidRPr="00B346AD">
        <w:t xml:space="preserve"> </w:t>
      </w:r>
      <w:r w:rsidRPr="00B346AD">
        <w:rPr>
          <w:i/>
          <w:u w:val="single"/>
        </w:rPr>
        <w:t>Caso en el que aumenta</w:t>
      </w:r>
      <w:r>
        <w:rPr>
          <w:i/>
          <w:u w:val="single"/>
        </w:rPr>
        <w:t xml:space="preserve"> relativamente</w:t>
      </w:r>
      <w:r w:rsidRPr="00B346AD">
        <w:rPr>
          <w:i/>
          <w:u w:val="single"/>
        </w:rPr>
        <w:t xml:space="preserve"> la dotación del factor en que es intensivo el bien importable</w:t>
      </w:r>
      <w:r w:rsidRPr="00EE34B8">
        <w:t xml:space="preserve"> (</w:t>
      </w:r>
      <w:r>
        <w:sym w:font="Wingdings" w:char="F0E0"/>
      </w:r>
      <w:r>
        <w:t xml:space="preserve"> disminuye el comercio internacional –crecimiento ultra anti-comercio–). El aumento relativo de la dotación del factor trabajo hace que la FPP se desplace hacia afuera con un sesgo hacia el bien</w:t>
      </w:r>
      <w:r w:rsidR="00245FDA">
        <w:t> </w:t>
      </w:r>
      <m:oMath>
        <m:r>
          <m:rPr>
            <m:nor/>
          </m:rPr>
          <w:rPr>
            <w:i/>
          </w:rPr>
          <m:t>Y</m:t>
        </m:r>
      </m:oMath>
      <w:r>
        <w:t xml:space="preserve">. Vemos cómo, </w:t>
      </w:r>
      <w:r w:rsidRPr="00FC11C7">
        <w:rPr>
          <w:u w:val="single"/>
        </w:rPr>
        <w:t>para la RRI inicial</w:t>
      </w:r>
      <w:r>
        <w:t xml:space="preserve">, se produce más del bien importable y menos del exportable, tal y como prevé el teorema visto, lo que significa necesariamente que la producción (en valor absoluto) de </w:t>
      </w:r>
      <w:r>
        <w:rPr>
          <w:i/>
        </w:rPr>
        <w:t>Y</w:t>
      </w:r>
      <w:r>
        <w:t xml:space="preserve"> ha amentado </w:t>
      </w:r>
      <w:r w:rsidRPr="00401D42">
        <w:rPr>
          <w:i/>
        </w:rPr>
        <w:t>más</w:t>
      </w:r>
      <w:r>
        <w:t xml:space="preserve"> que la renta (pues necesariamente la nueva producción se da en la región ultra anti-comercio). Y como la demanda del bien importable, </w:t>
      </w:r>
      <m:oMath>
        <m:r>
          <m:rPr>
            <m:nor/>
          </m:rPr>
          <w:rPr>
            <w:i/>
          </w:rPr>
          <m:t>Y</m:t>
        </m:r>
      </m:oMath>
      <w:r>
        <w:t xml:space="preserve">, ha aumentado, pero </w:t>
      </w:r>
      <w:r w:rsidRPr="00401D42">
        <w:rPr>
          <w:i/>
        </w:rPr>
        <w:t>menos</w:t>
      </w:r>
      <w:r>
        <w:t xml:space="preserve"> que la renta, disminuye la demanda de importaciones (y disminuye también la oferta de exportaciones, pues la demanda del bien exportable ha aumentado y su producción ha caído). Es decir, </w:t>
      </w:r>
      <w:r w:rsidRPr="00427FA1">
        <w:rPr>
          <w:i/>
        </w:rPr>
        <w:t>disminuye el comercio internacional</w:t>
      </w:r>
      <w:r>
        <w:t xml:space="preserve"> (y estaríamos ante el único caso de crecimiento que reduce el comercio internacional: el ultra anti-comercio).</w:t>
      </w:r>
    </w:p>
    <w:p w14:paraId="53F93598" w14:textId="4948EAAD" w:rsidR="00BA67EB" w:rsidRDefault="00BA67EB" w:rsidP="00023757">
      <w:pPr>
        <w:pStyle w:val="Textonotapie"/>
        <w:jc w:val="center"/>
      </w:pPr>
      <w:r w:rsidRPr="002B226A">
        <w:rPr>
          <w:noProof/>
        </w:rPr>
        <w:drawing>
          <wp:inline distT="0" distB="0" distL="0" distR="0" wp14:anchorId="35D3CED0" wp14:editId="0E400693">
            <wp:extent cx="1117600" cy="1079500"/>
            <wp:effectExtent l="0" t="0" r="6350" b="635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17600" cy="1079500"/>
                    </a:xfrm>
                    <a:prstGeom prst="rect">
                      <a:avLst/>
                    </a:prstGeom>
                    <a:noFill/>
                    <a:ln>
                      <a:noFill/>
                    </a:ln>
                  </pic:spPr>
                </pic:pic>
              </a:graphicData>
            </a:graphic>
          </wp:inline>
        </w:drawing>
      </w:r>
    </w:p>
    <w:p w14:paraId="1A89E775" w14:textId="58239DC3" w:rsidR="00BA67EB" w:rsidRPr="00B346AD" w:rsidRDefault="00BA67EB" w:rsidP="00023757">
      <w:pPr>
        <w:pStyle w:val="Textonotapie"/>
      </w:pPr>
      <w:r>
        <w:t xml:space="preserve">Ahora bien, el teorema visto es para el caso de un país pequeño, ya que si el </w:t>
      </w:r>
      <w:r w:rsidRPr="00AD1DF3">
        <w:rPr>
          <w:i/>
          <w:u w:val="single"/>
        </w:rPr>
        <w:t>país es grande</w:t>
      </w:r>
      <w:r>
        <w:t xml:space="preserve">, la disminución de la demanda de importaciones hará bajar </w:t>
      </w:r>
      <m:oMath>
        <m:sSub>
          <m:sSubPr>
            <m:ctrlPr>
              <w:rPr>
                <w:rFonts w:ascii="Cambria Math" w:hAnsi="Cambria Math"/>
                <w:i/>
              </w:rPr>
            </m:ctrlPr>
          </m:sSubPr>
          <m:e>
            <m:r>
              <m:rPr>
                <m:nor/>
              </m:rPr>
              <w:rPr>
                <w:i/>
              </w:rPr>
              <m:t>P</m:t>
            </m:r>
          </m:e>
          <m:sub>
            <m:r>
              <m:rPr>
                <m:nor/>
              </m:rPr>
              <w:rPr>
                <w:i/>
              </w:rPr>
              <m:t>Y</m:t>
            </m:r>
          </m:sub>
        </m:sSub>
      </m:oMath>
      <w:r>
        <w:t xml:space="preserve"> y la disminución de la oferta de exportaciones hará subir </w:t>
      </w:r>
      <m:oMath>
        <m:sSub>
          <m:sSubPr>
            <m:ctrlPr>
              <w:rPr>
                <w:rFonts w:ascii="Cambria Math" w:hAnsi="Cambria Math"/>
                <w:i/>
              </w:rPr>
            </m:ctrlPr>
          </m:sSubPr>
          <m:e>
            <m:r>
              <m:rPr>
                <m:nor/>
              </m:rPr>
              <w:rPr>
                <w:i/>
              </w:rPr>
              <m:t>P</m:t>
            </m:r>
          </m:e>
          <m:sub>
            <m:r>
              <m:rPr>
                <m:nor/>
              </m:rPr>
              <w:rPr>
                <w:i/>
              </w:rPr>
              <m:t>X</m:t>
            </m:r>
          </m:sub>
        </m:sSub>
      </m:oMath>
      <w:r>
        <w:t xml:space="preserve">, por lo que la RRI </w:t>
      </w:r>
      <w:r w:rsidRPr="004A4435">
        <w:rPr>
          <w:i/>
        </w:rPr>
        <w:t>mejorará</w:t>
      </w:r>
      <w:r>
        <w:t xml:space="preserve"> (</w:t>
      </w:r>
      <m:oMath>
        <m:r>
          <m:rPr>
            <m:nor/>
          </m:rPr>
          <w:rPr>
            <w:rFonts w:ascii="Times New Roman" w:hAnsi="Times New Roman" w:cs="Times New Roman"/>
          </w:rPr>
          <m:t>↑</m:t>
        </m:r>
        <m:f>
          <m:fPr>
            <m:type m:val="lin"/>
            <m:ctrlPr>
              <w:rPr>
                <w:rFonts w:ascii="Cambria Math" w:hAnsi="Cambria Math"/>
                <w:i/>
              </w:rPr>
            </m:ctrlPr>
          </m:fPr>
          <m:num>
            <m:sSub>
              <m:sSubPr>
                <m:ctrlPr>
                  <w:rPr>
                    <w:rFonts w:ascii="Cambria Math" w:hAnsi="Cambria Math"/>
                    <w:i/>
                  </w:rPr>
                </m:ctrlPr>
              </m:sSubPr>
              <m:e>
                <m:r>
                  <m:rPr>
                    <m:nor/>
                  </m:rPr>
                  <w:rPr>
                    <w:i/>
                  </w:rPr>
                  <m:t>P</m:t>
                </m:r>
              </m:e>
              <m:sub>
                <m:r>
                  <m:rPr>
                    <m:nor/>
                  </m:rPr>
                  <w:rPr>
                    <w:i/>
                  </w:rPr>
                  <m:t>X</m:t>
                </m:r>
              </m:sub>
            </m:sSub>
          </m:num>
          <m:den>
            <m:r>
              <m:rPr>
                <m:nor/>
              </m:rPr>
              <w:rPr>
                <w:rFonts w:ascii="Times New Roman" w:hAnsi="Times New Roman" w:cs="Times New Roman"/>
              </w:rPr>
              <m:t>↓</m:t>
            </m:r>
            <m:sSub>
              <m:sSubPr>
                <m:ctrlPr>
                  <w:rPr>
                    <w:rFonts w:ascii="Cambria Math" w:hAnsi="Cambria Math"/>
                    <w:i/>
                  </w:rPr>
                </m:ctrlPr>
              </m:sSubPr>
              <m:e>
                <m:r>
                  <m:rPr>
                    <m:nor/>
                  </m:rPr>
                  <w:rPr>
                    <w:i/>
                  </w:rPr>
                  <m:t>P</m:t>
                </m:r>
              </m:e>
              <m:sub>
                <m:r>
                  <m:rPr>
                    <m:nor/>
                  </m:rPr>
                  <w:rPr>
                    <w:i/>
                  </w:rPr>
                  <m:t>Y</m:t>
                </m:r>
              </m:sub>
            </m:sSub>
          </m:den>
        </m:f>
      </m:oMath>
      <w:r>
        <w:t>).</w:t>
      </w:r>
      <w:r w:rsidRPr="00B346AD">
        <w:t xml:space="preserve"> </w:t>
      </w:r>
    </w:p>
  </w:footnote>
  <w:footnote w:id="12">
    <w:p w14:paraId="2BD36C47" w14:textId="77777777" w:rsidR="00835ADF" w:rsidRPr="00835ADF" w:rsidRDefault="00835ADF" w:rsidP="00835ADF">
      <w:pPr>
        <w:pStyle w:val="Textonotapie"/>
        <w:rPr>
          <w:lang w:val="en-US"/>
        </w:rPr>
      </w:pPr>
      <w:r>
        <w:rPr>
          <w:rStyle w:val="Refdenotaalpie"/>
        </w:rPr>
        <w:footnoteRef/>
      </w:r>
      <w:r w:rsidRPr="00835ADF">
        <w:rPr>
          <w:lang w:val="en-US"/>
        </w:rPr>
        <w:t xml:space="preserve"> </w:t>
      </w:r>
      <w:r>
        <w:rPr>
          <w:lang w:val="en-US"/>
        </w:rPr>
        <w:t>“</w:t>
      </w:r>
      <w:r w:rsidRPr="00835ADF">
        <w:rPr>
          <w:lang w:val="en-US"/>
        </w:rPr>
        <w:t>This functional form implies that an increase in technology</w:t>
      </w:r>
      <m:oMath>
        <m:r>
          <w:rPr>
            <w:rFonts w:ascii="Cambria Math" w:hAnsi="Cambria Math"/>
            <w:lang w:val="en-US"/>
          </w:rPr>
          <m:t xml:space="preserve"> </m:t>
        </m:r>
        <m:r>
          <m:rPr>
            <m:nor/>
          </m:rPr>
          <w:rPr>
            <w:i/>
            <w:iCs/>
            <w:lang w:val="en-US"/>
          </w:rPr>
          <m:t>A</m:t>
        </m:r>
        <m:d>
          <m:dPr>
            <m:ctrlPr>
              <w:rPr>
                <w:rFonts w:ascii="Cambria Math" w:hAnsi="Cambria Math"/>
                <w:i/>
                <w:iCs/>
                <w:lang w:val="en-US"/>
              </w:rPr>
            </m:ctrlPr>
          </m:dPr>
          <m:e>
            <m:r>
              <m:rPr>
                <m:nor/>
              </m:rPr>
              <w:rPr>
                <w:i/>
                <w:iCs/>
                <w:lang w:val="en-US"/>
              </w:rPr>
              <m:t>t</m:t>
            </m:r>
          </m:e>
        </m:d>
      </m:oMath>
      <w:r w:rsidRPr="00835ADF">
        <w:rPr>
          <w:lang w:val="en-US"/>
        </w:rPr>
        <w:t xml:space="preserve"> increases output as if the</w:t>
      </w:r>
      <w:r>
        <w:rPr>
          <w:lang w:val="en-US"/>
        </w:rPr>
        <w:t xml:space="preserve"> </w:t>
      </w:r>
      <w:r w:rsidRPr="00835ADF">
        <w:rPr>
          <w:lang w:val="en-US"/>
        </w:rPr>
        <w:t>economy had more labor and thus corresponds to an inward shift of the isoquant as if the labor</w:t>
      </w:r>
      <w:r>
        <w:rPr>
          <w:lang w:val="en-US"/>
        </w:rPr>
        <w:t xml:space="preserve"> </w:t>
      </w:r>
      <w:r w:rsidRPr="00835ADF">
        <w:rPr>
          <w:lang w:val="en-US"/>
        </w:rPr>
        <w:t>axis were being shrunk.</w:t>
      </w:r>
      <w:r>
        <w:rPr>
          <w:lang w:val="en-US"/>
        </w:rPr>
        <w:t>”</w:t>
      </w:r>
    </w:p>
  </w:footnote>
  <w:footnote w:id="13">
    <w:p w14:paraId="58C829FB" w14:textId="3F6D7F95" w:rsidR="00070838" w:rsidRPr="008C79D1" w:rsidRDefault="00070838" w:rsidP="00480398">
      <w:pPr>
        <w:keepNext/>
        <w:spacing w:after="0"/>
        <w:rPr>
          <w:sz w:val="16"/>
          <w:szCs w:val="16"/>
        </w:rPr>
      </w:pPr>
      <w:r w:rsidRPr="008C79D1">
        <w:rPr>
          <w:rStyle w:val="Refdenotaalpie"/>
          <w:sz w:val="16"/>
          <w:szCs w:val="16"/>
        </w:rPr>
        <w:footnoteRef/>
      </w:r>
      <w:r w:rsidRPr="008C79D1">
        <w:rPr>
          <w:sz w:val="16"/>
          <w:szCs w:val="16"/>
        </w:rPr>
        <w:t xml:space="preserve"> Uno de los limitantes más importantes de los modelos </w:t>
      </w:r>
      <w:r>
        <w:rPr>
          <w:sz w:val="16"/>
          <w:szCs w:val="16"/>
        </w:rPr>
        <w:t>de crecimiento económico vistos en los temas 3.A.4</w:t>
      </w:r>
      <w:r w:rsidR="00A52617">
        <w:rPr>
          <w:sz w:val="16"/>
          <w:szCs w:val="16"/>
        </w:rPr>
        <w:t>3</w:t>
      </w:r>
      <w:r>
        <w:rPr>
          <w:sz w:val="16"/>
          <w:szCs w:val="16"/>
        </w:rPr>
        <w:t xml:space="preserve"> y 3.A.4</w:t>
      </w:r>
      <w:r w:rsidR="00A52617">
        <w:rPr>
          <w:sz w:val="16"/>
          <w:szCs w:val="16"/>
        </w:rPr>
        <w:t>4</w:t>
      </w:r>
      <w:r w:rsidRPr="008C79D1">
        <w:rPr>
          <w:sz w:val="16"/>
          <w:szCs w:val="16"/>
        </w:rPr>
        <w:t xml:space="preserve"> es que cada país es considerado como una economía cerrada </w:t>
      </w:r>
      <w:r w:rsidRPr="008C79D1">
        <w:rPr>
          <w:sz w:val="14"/>
          <w:szCs w:val="14"/>
        </w:rPr>
        <w:t>(i.e. como una isla que no interacciona con el resto del mundo</w:t>
      </w:r>
      <w:r w:rsidRPr="008C79D1">
        <w:rPr>
          <w:sz w:val="16"/>
          <w:szCs w:val="16"/>
        </w:rPr>
        <w:t xml:space="preserve">); sin embargo, esto no es así en la práctica por </w:t>
      </w:r>
      <w:r w:rsidR="00C8254C">
        <w:rPr>
          <w:sz w:val="16"/>
          <w:szCs w:val="16"/>
        </w:rPr>
        <w:t>2 </w:t>
      </w:r>
      <w:r w:rsidRPr="008C79D1">
        <w:rPr>
          <w:sz w:val="16"/>
          <w:szCs w:val="16"/>
        </w:rPr>
        <w:t>motivos</w:t>
      </w:r>
      <w:r>
        <w:rPr>
          <w:sz w:val="16"/>
          <w:szCs w:val="16"/>
        </w:rPr>
        <w:t xml:space="preserve"> (</w:t>
      </w:r>
      <w:r w:rsidRPr="008C79D1">
        <w:rPr>
          <w:smallCaps/>
          <w:sz w:val="16"/>
          <w:szCs w:val="16"/>
        </w:rPr>
        <w:t>Acemoğlu</w:t>
      </w:r>
      <w:r>
        <w:rPr>
          <w:sz w:val="16"/>
          <w:szCs w:val="16"/>
        </w:rPr>
        <w:t>, 2008)</w:t>
      </w:r>
      <w:r w:rsidRPr="008C79D1">
        <w:rPr>
          <w:sz w:val="16"/>
          <w:szCs w:val="16"/>
        </w:rPr>
        <w:t>:</w:t>
      </w:r>
    </w:p>
    <w:p w14:paraId="11FF5B80" w14:textId="4D036FAB" w:rsidR="00070838" w:rsidRPr="008C79D1" w:rsidRDefault="00070838">
      <w:pPr>
        <w:pStyle w:val="Letra"/>
        <w:numPr>
          <w:ilvl w:val="0"/>
          <w:numId w:val="8"/>
        </w:numPr>
        <w:spacing w:after="0"/>
        <w:ind w:left="283" w:hanging="170"/>
        <w:rPr>
          <w:sz w:val="16"/>
          <w:szCs w:val="16"/>
        </w:rPr>
      </w:pPr>
      <w:r w:rsidRPr="008C79D1">
        <w:rPr>
          <w:i/>
          <w:iCs/>
          <w:sz w:val="16"/>
          <w:szCs w:val="16"/>
          <w:u w:val="single"/>
        </w:rPr>
        <w:t>Existen interdependencias tecnológicas entre países</w:t>
      </w:r>
      <w:r w:rsidRPr="008C79D1">
        <w:rPr>
          <w:sz w:val="16"/>
          <w:szCs w:val="16"/>
        </w:rPr>
        <w:t xml:space="preserve">: </w:t>
      </w:r>
      <w:r w:rsidR="00C8254C">
        <w:rPr>
          <w:sz w:val="16"/>
          <w:szCs w:val="16"/>
        </w:rPr>
        <w:t>L</w:t>
      </w:r>
      <w:r w:rsidRPr="008C79D1">
        <w:rPr>
          <w:sz w:val="16"/>
          <w:szCs w:val="16"/>
        </w:rPr>
        <w:t>os modelos de crecimiento económico consideran que la tecnología es exógena o generada endógenamente dentro del territorio de la economía en cuestión. Pero ¿deberíamos pensar que las diferencias tecnológicas existentes entre Portugal y Nigeria están causadas por un menor gasto en I+D de Nigeria? Posiblemente no. Nigeria, al igual que la mayoría de países menos avanzados o en vías de desarrollo, importa muchas de sus tecnologías del resto del mundo. Lo mismo ocurre en el caso de Portugal a pesar de estar más desarrollado. Esta observación sugiere un marco en el que las últimas tecnologías en el mundo son producidas por EEUU u otras economías avanzadas y posteriormente copiadas o adoptadas por otros países seguidores. Por lo tanto, para entender las diferencias tecnológicas no deberemos centrarnos únicamente en las tasas de generación de tecnología endógena en las economías, sino también en sus decisiones en relación a la adopción de tecnologías y el uso eficiente de las mismas;</w:t>
      </w:r>
    </w:p>
    <w:p w14:paraId="0C6604C3" w14:textId="77777777" w:rsidR="00070838" w:rsidRPr="008C79D1" w:rsidRDefault="00070838" w:rsidP="00480398">
      <w:pPr>
        <w:pStyle w:val="Letra"/>
        <w:ind w:left="283" w:hanging="170"/>
        <w:rPr>
          <w:sz w:val="16"/>
          <w:szCs w:val="16"/>
        </w:rPr>
      </w:pPr>
      <w:r w:rsidRPr="008C79D1">
        <w:rPr>
          <w:i/>
          <w:iCs/>
          <w:sz w:val="16"/>
          <w:szCs w:val="16"/>
          <w:u w:val="single"/>
        </w:rPr>
        <w:t>Existe comercio internacional</w:t>
      </w:r>
      <w:r w:rsidRPr="008C79D1">
        <w:rPr>
          <w:sz w:val="16"/>
          <w:szCs w:val="16"/>
        </w:rPr>
        <w:t>: El comercio internacional de bienes y activos, también conecta las fortunas económicas de los países. Por ejemplo, países con ratios capital-trabajo bajas pueden ser capaces de pedir prestado a nivel internacional, lo que debería cambiar la dinámica de equilibrio. De forma similar, países menos productivos que exportan ciertos bienes a la economía mundial estarán conectados con otras economías debido a los cambios en los precios relativos. Este tipo de efecto relación real de intercambio también puede sugerir un modelo en el que mientras la economía mundial crece endógenamente, las tasas de crecimiento de cada país están ligadas a aquellas de otros a través de las relaciones comerciales.</w:t>
      </w:r>
    </w:p>
  </w:footnote>
  <w:footnote w:id="14">
    <w:p w14:paraId="3819050A" w14:textId="77777777" w:rsidR="00AF7C49" w:rsidRPr="00317627" w:rsidRDefault="00AF7C49" w:rsidP="00AF7C49">
      <w:pPr>
        <w:pStyle w:val="Textonotapie"/>
      </w:pPr>
      <w:r>
        <w:rPr>
          <w:rStyle w:val="Refdenotaalpie"/>
        </w:rPr>
        <w:footnoteRef/>
      </w:r>
      <w:r>
        <w:t xml:space="preserve"> Hoy en día, uno de los mayores defensores </w:t>
      </w:r>
      <w:proofErr w:type="spellStart"/>
      <w:r>
        <w:t>es</w:t>
      </w:r>
      <w:proofErr w:type="spellEnd"/>
      <w:r>
        <w:t xml:space="preserve"> </w:t>
      </w:r>
      <w:r>
        <w:rPr>
          <w:smallCaps/>
        </w:rPr>
        <w:t>Ha-</w:t>
      </w:r>
      <w:proofErr w:type="spellStart"/>
      <w:r>
        <w:rPr>
          <w:smallCaps/>
        </w:rPr>
        <w:t>Joon</w:t>
      </w:r>
      <w:proofErr w:type="spellEnd"/>
      <w:r>
        <w:rPr>
          <w:smallCaps/>
        </w:rPr>
        <w:t xml:space="preserve"> Chang</w:t>
      </w:r>
      <w:r>
        <w:t xml:space="preserve">: </w:t>
      </w:r>
      <w:hyperlink r:id="rId4" w:history="1">
        <w:r w:rsidRPr="00317627">
          <w:rPr>
            <w:rStyle w:val="Hipervnculo"/>
          </w:rPr>
          <w:t>https://youtu.be/mi49GjJOPm0?list=PLmtuEaMvhDZbNVIDHA-MTVH0sLb5HP7Pn</w:t>
        </w:r>
      </w:hyperlink>
      <w:r w:rsidRPr="00317627">
        <w:t xml:space="preserve"> – </w:t>
      </w:r>
      <w:proofErr w:type="spellStart"/>
      <w:r w:rsidRPr="00317627">
        <w:rPr>
          <w:i/>
          <w:iCs/>
        </w:rPr>
        <w:t>Why</w:t>
      </w:r>
      <w:proofErr w:type="spellEnd"/>
      <w:r w:rsidRPr="00317627">
        <w:rPr>
          <w:i/>
          <w:iCs/>
        </w:rPr>
        <w:t xml:space="preserve"> Are </w:t>
      </w:r>
      <w:proofErr w:type="spellStart"/>
      <w:r w:rsidRPr="00317627">
        <w:rPr>
          <w:i/>
          <w:iCs/>
        </w:rPr>
        <w:t>Some</w:t>
      </w:r>
      <w:proofErr w:type="spellEnd"/>
      <w:r w:rsidRPr="00317627">
        <w:rPr>
          <w:i/>
          <w:iCs/>
        </w:rPr>
        <w:t xml:space="preserve"> </w:t>
      </w:r>
      <w:proofErr w:type="spellStart"/>
      <w:r w:rsidRPr="00317627">
        <w:rPr>
          <w:i/>
          <w:iCs/>
        </w:rPr>
        <w:t>Countries</w:t>
      </w:r>
      <w:proofErr w:type="spellEnd"/>
      <w:r w:rsidRPr="00317627">
        <w:rPr>
          <w:i/>
          <w:iCs/>
        </w:rPr>
        <w:t xml:space="preserve"> </w:t>
      </w:r>
      <w:proofErr w:type="spellStart"/>
      <w:r w:rsidRPr="00317627">
        <w:rPr>
          <w:i/>
          <w:iCs/>
        </w:rPr>
        <w:t>Rich</w:t>
      </w:r>
      <w:proofErr w:type="spellEnd"/>
      <w:r w:rsidRPr="00317627">
        <w:rPr>
          <w:i/>
          <w:iCs/>
        </w:rPr>
        <w:t xml:space="preserve"> and </w:t>
      </w:r>
      <w:proofErr w:type="spellStart"/>
      <w:r w:rsidRPr="00317627">
        <w:rPr>
          <w:i/>
          <w:iCs/>
        </w:rPr>
        <w:t>Others</w:t>
      </w:r>
      <w:proofErr w:type="spellEnd"/>
      <w:r w:rsidRPr="00317627">
        <w:rPr>
          <w:i/>
          <w:iCs/>
        </w:rPr>
        <w:t xml:space="preserve"> Poor?</w:t>
      </w:r>
      <w:r w:rsidRPr="00317627">
        <w:t xml:space="preserve"> | </w:t>
      </w:r>
      <w:proofErr w:type="spellStart"/>
      <w:r w:rsidRPr="00317627">
        <w:t>Economics</w:t>
      </w:r>
      <w:proofErr w:type="spellEnd"/>
      <w:r w:rsidRPr="00317627">
        <w:t xml:space="preserve"> </w:t>
      </w:r>
      <w:proofErr w:type="spellStart"/>
      <w:r w:rsidRPr="00317627">
        <w:t>for</w:t>
      </w:r>
      <w:proofErr w:type="spellEnd"/>
      <w:r w:rsidRPr="00317627">
        <w:t xml:space="preserve"> People </w:t>
      </w:r>
      <w:proofErr w:type="spellStart"/>
      <w:r w:rsidRPr="00317627">
        <w:t>with</w:t>
      </w:r>
      <w:proofErr w:type="spellEnd"/>
      <w:r w:rsidRPr="00317627">
        <w:t xml:space="preserve"> Ha-</w:t>
      </w:r>
      <w:proofErr w:type="spellStart"/>
      <w:r w:rsidRPr="00317627">
        <w:t>Joon</w:t>
      </w:r>
      <w:proofErr w:type="spellEnd"/>
      <w:r w:rsidRPr="00317627">
        <w:t xml:space="preserve"> Chang</w:t>
      </w:r>
    </w:p>
  </w:footnote>
  <w:footnote w:id="15">
    <w:p w14:paraId="0066AB39" w14:textId="21661FE6" w:rsidR="00AA7E45" w:rsidRDefault="00AA7E45">
      <w:pPr>
        <w:pStyle w:val="Textonotapie"/>
      </w:pPr>
      <w:r>
        <w:rPr>
          <w:rStyle w:val="Refdenotaalpie"/>
        </w:rPr>
        <w:footnoteRef/>
      </w:r>
      <w:r>
        <w:t xml:space="preserve"> La </w:t>
      </w:r>
      <w:r w:rsidRPr="00AA7E45">
        <w:rPr>
          <w:i/>
          <w:iCs/>
        </w:rPr>
        <w:t>ley de Engel</w:t>
      </w:r>
      <w:r>
        <w:t xml:space="preserve"> sugiere que si aumentan los ingresos, la proporción del ingreso gastado en alimento disminuye aun cuando es probable que el gasto real en alimentación aumente en términos absolutos. En otras palabras, la elasticidad ingreso de la demanda de alimentos es menor que uno.</w:t>
      </w:r>
    </w:p>
  </w:footnote>
  <w:footnote w:id="16">
    <w:p w14:paraId="471147BB" w14:textId="1D72BDAF" w:rsidR="009D1914" w:rsidRDefault="009D1914">
      <w:pPr>
        <w:pStyle w:val="Textonotapie"/>
      </w:pPr>
      <w:r>
        <w:rPr>
          <w:rStyle w:val="Refdenotaalpie"/>
        </w:rPr>
        <w:footnoteRef/>
      </w:r>
      <w:r>
        <w:t xml:space="preserve"> Hay un pilar monetario de la defensa de política ISI.</w:t>
      </w:r>
    </w:p>
    <w:p w14:paraId="63E3163B" w14:textId="7B286606" w:rsidR="009D1914" w:rsidRPr="00407F4F" w:rsidRDefault="009D1914" w:rsidP="009D1914">
      <w:pPr>
        <w:pStyle w:val="Textonotapie"/>
        <w:keepNext/>
        <w:spacing w:after="0"/>
        <w:rPr>
          <w:i/>
          <w:iCs/>
          <w:lang w:val="en-GB"/>
        </w:rPr>
      </w:pPr>
      <w:r w:rsidRPr="00407F4F">
        <w:rPr>
          <w:i/>
          <w:iCs/>
          <w:lang w:val="en-GB"/>
        </w:rPr>
        <w:t xml:space="preserve">“Poor countries were desperately short of hard currency with which to obtain imports after the second world war. The replacement of some imports with domestic production was seen </w:t>
      </w:r>
      <w:proofErr w:type="gramStart"/>
      <w:r w:rsidRPr="00407F4F">
        <w:rPr>
          <w:i/>
          <w:iCs/>
          <w:lang w:val="en-GB"/>
        </w:rPr>
        <w:t>as a way to</w:t>
      </w:r>
      <w:proofErr w:type="gramEnd"/>
      <w:r w:rsidRPr="00407F4F">
        <w:rPr>
          <w:i/>
          <w:iCs/>
          <w:lang w:val="en-GB"/>
        </w:rPr>
        <w:t xml:space="preserve"> ration foreign exchange. More generally, advocates for ISI rejected the idea that specialisation and trade would leave every economy better off. Poor countries that stuck to their comparative advantage would remain exporters of primary products for ever, it was thought, never making the leap to industrialisation and the higher incomes it would bring.”</w:t>
      </w:r>
    </w:p>
    <w:p w14:paraId="7CF1F836" w14:textId="4E490F77" w:rsidR="009D1914" w:rsidRPr="009D1914" w:rsidRDefault="00000000" w:rsidP="009D1914">
      <w:pPr>
        <w:pStyle w:val="Textonotapie"/>
        <w:jc w:val="right"/>
        <w:rPr>
          <w:lang w:val="en-US"/>
        </w:rPr>
      </w:pPr>
      <w:r>
        <w:fldChar w:fldCharType="begin"/>
      </w:r>
      <w:r w:rsidRPr="007A031D">
        <w:rPr>
          <w:lang w:val="en-GB"/>
        </w:rPr>
        <w:instrText>HYPERLINK "https://www.economist.com/finance-and-economics/2020/11/07/why-is-the-idea-of-import-substitution-being-revived"</w:instrText>
      </w:r>
      <w:r>
        <w:fldChar w:fldCharType="separate"/>
      </w:r>
      <w:r w:rsidR="009D1914" w:rsidRPr="00FF0FF0">
        <w:rPr>
          <w:rStyle w:val="Hipervnculo"/>
          <w:lang w:val="en-US"/>
        </w:rPr>
        <w:t>https://www.economist.com/finance-and-economics/2020/11/07/why-is-the-idea-of-import-substitution-being-revived</w:t>
      </w:r>
      <w:r>
        <w:rPr>
          <w:rStyle w:val="Hipervnculo"/>
          <w:lang w:val="en-US"/>
        </w:rPr>
        <w:fldChar w:fldCharType="end"/>
      </w:r>
    </w:p>
  </w:footnote>
  <w:footnote w:id="17">
    <w:p w14:paraId="4C215481" w14:textId="77777777" w:rsidR="00E0274A" w:rsidRDefault="00E0274A" w:rsidP="00E0274A">
      <w:pPr>
        <w:pStyle w:val="Textonotapie"/>
        <w:keepNext/>
        <w:spacing w:after="0"/>
      </w:pPr>
      <w:r>
        <w:rPr>
          <w:rStyle w:val="Refdenotaalpie"/>
        </w:rPr>
        <w:footnoteRef/>
      </w:r>
      <w:r>
        <w:t xml:space="preserve"> Existen dos argumentos de fallos de mercado que podrían justificar la protección de la industria naciente:</w:t>
      </w:r>
    </w:p>
    <w:p w14:paraId="35B3B7A6" w14:textId="77777777" w:rsidR="00E0274A" w:rsidRDefault="00E0274A">
      <w:pPr>
        <w:pStyle w:val="Textonotapie"/>
        <w:numPr>
          <w:ilvl w:val="0"/>
          <w:numId w:val="25"/>
        </w:numPr>
        <w:spacing w:after="0"/>
        <w:ind w:left="283" w:hanging="113"/>
      </w:pPr>
      <w:r>
        <w:rPr>
          <w:i/>
          <w:iCs/>
        </w:rPr>
        <w:t>Imperfecciones en el mercado de capitales</w:t>
      </w:r>
      <w:r>
        <w:t xml:space="preserve">: Si un país en desarrollo no tiene un conjunto de instituciones financieras que permitan el ahorro de los sectores tradicionales (como la agricultura) sea utilizado para financiar la inversión en sectores nuevos (como la producción de manufacturas), entonces el crecimiento de nuevas industrias se verá restringido por la capacidad de las empresas en dichas industrias para obtener </w:t>
      </w:r>
      <w:r w:rsidRPr="00AB1F91">
        <w:t>beneficios ahora</w:t>
      </w:r>
      <w:r>
        <w:t>. Así, los bajos veneficios en el sector de la agricultura serán un obstáculo para la inversión. La política óptima es crear un mercado de capitales eficiente, pero la protección de la industria naciente puede ser un segundo óptimo.</w:t>
      </w:r>
    </w:p>
    <w:p w14:paraId="4A992C87" w14:textId="7BBE3D76" w:rsidR="00E0274A" w:rsidRPr="00AB1F91" w:rsidRDefault="00E0274A">
      <w:pPr>
        <w:pStyle w:val="Textonotapie"/>
        <w:numPr>
          <w:ilvl w:val="0"/>
          <w:numId w:val="25"/>
        </w:numPr>
        <w:ind w:left="283" w:hanging="113"/>
        <w:rPr>
          <w:spacing w:val="-3"/>
        </w:rPr>
      </w:pPr>
      <w:r w:rsidRPr="00AB1F91">
        <w:rPr>
          <w:i/>
          <w:iCs/>
          <w:spacing w:val="-3"/>
        </w:rPr>
        <w:t>Argumento de la apropiabilidad</w:t>
      </w:r>
      <w:r w:rsidRPr="00AB1F91">
        <w:rPr>
          <w:spacing w:val="-3"/>
        </w:rPr>
        <w:t xml:space="preserve">: </w:t>
      </w:r>
      <w:r w:rsidR="00F82305">
        <w:rPr>
          <w:spacing w:val="-3"/>
        </w:rPr>
        <w:t>L</w:t>
      </w:r>
      <w:r w:rsidRPr="00AB1F91">
        <w:rPr>
          <w:spacing w:val="-3"/>
        </w:rPr>
        <w:t>as empresas en una industria nueva generan beneficios sociales por los que no son compensadas. Por ejemplo, las empresas que entran primero en una industria pueden a ver incurrido unos costes de establecimiento que no sufragarían las empresas que las siguen. En algunos casos, los beneficios sociales de la creación de una industria nueva excederán a los costes, y precisamente por el problema de la apropiabilidad, la iniciativa privada no querrá entrar. La respuesta óptima es compensar a las empresas por sus contribuciones intangibles. Sin embargo, cuando esto no es posible, un segundo óptimo podría ser la protección vía aranceles.</w:t>
      </w:r>
    </w:p>
  </w:footnote>
  <w:footnote w:id="18">
    <w:p w14:paraId="4C660C1D" w14:textId="77777777" w:rsidR="00480398" w:rsidRDefault="00480398" w:rsidP="00480398">
      <w:pPr>
        <w:pStyle w:val="Textonotapie"/>
      </w:pPr>
      <w:r>
        <w:rPr>
          <w:rStyle w:val="Refdenotaalpie"/>
        </w:rPr>
        <w:footnoteRef/>
      </w:r>
      <w:r>
        <w:t xml:space="preserve"> </w:t>
      </w:r>
      <w:r w:rsidRPr="00A02994">
        <w:rPr>
          <w:spacing w:val="-1"/>
        </w:rPr>
        <w:t xml:space="preserve">Las ubicaciones originales de la industria pesada (Pittsburgh en </w:t>
      </w:r>
      <w:r>
        <w:rPr>
          <w:spacing w:val="-1"/>
        </w:rPr>
        <w:t>Estados Unidos</w:t>
      </w:r>
      <w:r w:rsidRPr="00A02994">
        <w:rPr>
          <w:spacing w:val="-1"/>
        </w:rPr>
        <w:t>, Birmingham en Inglaterra y la cuenca del Rühr en Alemania)</w:t>
      </w:r>
      <w:r>
        <w:t>, reflejan la necesidad de que la producción de hierro y acero tenga lugar cerca de yacimientos de carbón y mineral ferruginoso.</w:t>
      </w:r>
    </w:p>
  </w:footnote>
  <w:footnote w:id="19">
    <w:p w14:paraId="01EB85FC" w14:textId="77777777" w:rsidR="00480398" w:rsidRPr="00063095" w:rsidRDefault="00480398" w:rsidP="00480398">
      <w:pPr>
        <w:pStyle w:val="Textonotapie"/>
      </w:pPr>
      <w:r>
        <w:rPr>
          <w:rStyle w:val="Refdenotaalpie"/>
        </w:rPr>
        <w:footnoteRef/>
      </w:r>
      <w:r>
        <w:t xml:space="preserve"> Se denomina Nueva Geografía Económica ya que </w:t>
      </w:r>
      <w:r w:rsidRPr="008D08C0">
        <w:rPr>
          <w:smallCaps/>
        </w:rPr>
        <w:t>Bertil</w:t>
      </w:r>
      <w:r>
        <w:t xml:space="preserve"> </w:t>
      </w:r>
      <w:r>
        <w:rPr>
          <w:smallCaps/>
        </w:rPr>
        <w:t>Ohlin</w:t>
      </w:r>
      <w:r>
        <w:t xml:space="preserve"> (1933) ya hablaba de </w:t>
      </w:r>
      <w:r w:rsidRPr="008D08C0">
        <w:rPr>
          <w:i/>
          <w:iCs/>
        </w:rPr>
        <w:t>teoría de la localización</w:t>
      </w:r>
      <w:r>
        <w:t xml:space="preserve"> y consideraba el papel de la localización y los costes de transporte tanto en el comercio doméstico como en el comercio internacional. Por otra parte, </w:t>
      </w:r>
      <w:r>
        <w:rPr>
          <w:smallCaps/>
        </w:rPr>
        <w:t>von Thünen</w:t>
      </w:r>
      <w:r>
        <w:t xml:space="preserve"> fue pionero en el análisis de la localización óptima de ciudades y </w:t>
      </w:r>
      <w:r>
        <w:rPr>
          <w:smallCaps/>
        </w:rPr>
        <w:t>Hotelling</w:t>
      </w:r>
      <w:r>
        <w:t xml:space="preserve"> en el análisis de la localización de empresas.</w:t>
      </w:r>
    </w:p>
    <w:p w14:paraId="437FD908" w14:textId="77777777" w:rsidR="00480398" w:rsidRPr="008D08C0" w:rsidRDefault="00480398" w:rsidP="00480398">
      <w:pPr>
        <w:pStyle w:val="Textonotapie"/>
      </w:pPr>
      <w:r>
        <w:t xml:space="preserve">El tema fue retomado por </w:t>
      </w:r>
      <w:r>
        <w:rPr>
          <w:smallCaps/>
        </w:rPr>
        <w:t>Fujita</w:t>
      </w:r>
      <w:r>
        <w:t xml:space="preserve">, </w:t>
      </w:r>
      <w:r>
        <w:rPr>
          <w:smallCaps/>
        </w:rPr>
        <w:t>Krugman</w:t>
      </w:r>
      <w:r>
        <w:t xml:space="preserve"> y </w:t>
      </w:r>
      <w:r>
        <w:rPr>
          <w:smallCaps/>
        </w:rPr>
        <w:t>Venables</w:t>
      </w:r>
      <w:r>
        <w:t xml:space="preserve"> a finales del siglo XX. </w:t>
      </w:r>
      <w:r w:rsidRPr="00ED2612">
        <w:rPr>
          <w:smallCaps/>
        </w:rPr>
        <w:t>Krugman</w:t>
      </w:r>
      <w:r>
        <w:t xml:space="preserve"> (1991) definió </w:t>
      </w:r>
      <w:r w:rsidRPr="00ED2612">
        <w:t>la</w:t>
      </w:r>
      <w:r>
        <w:t xml:space="preserve"> </w:t>
      </w:r>
      <w:r>
        <w:rPr>
          <w:i/>
          <w:iCs/>
        </w:rPr>
        <w:t>geografía económica</w:t>
      </w:r>
      <w:r>
        <w:t xml:space="preserve"> como “la localización de la producción en el espacio; esto es, la rama de la economía que se preocupa de donde ocurren las cosas en relación unos con otras”. Bajo esta definición, la </w:t>
      </w:r>
      <w:r w:rsidRPr="008D08C0">
        <w:rPr>
          <w:i/>
          <w:iCs/>
        </w:rPr>
        <w:t>teoría de la localización</w:t>
      </w:r>
      <w:r>
        <w:t xml:space="preserve"> forma parte del amplio campo de la </w:t>
      </w:r>
      <w:r>
        <w:rPr>
          <w:i/>
          <w:iCs/>
        </w:rPr>
        <w:t>geografía económica</w:t>
      </w:r>
      <w:r>
        <w:t>, un campo que también incluiría la teoría del comercio internacional como un caso especial.</w:t>
      </w:r>
    </w:p>
  </w:footnote>
  <w:footnote w:id="20">
    <w:p w14:paraId="1928D581" w14:textId="77777777" w:rsidR="00480398" w:rsidRDefault="00480398" w:rsidP="00480398">
      <w:pPr>
        <w:pStyle w:val="Textonotapie"/>
        <w:keepNext/>
        <w:spacing w:after="0"/>
      </w:pPr>
      <w:r>
        <w:rPr>
          <w:rStyle w:val="Refdenotaalpie"/>
        </w:rPr>
        <w:footnoteRef/>
      </w:r>
      <w:r>
        <w:t xml:space="preserve"> Por simplicidad, suponemos que el gasto en cada bien es igual a la proporción de personas que trabajan en ese sector.</w:t>
      </w:r>
    </w:p>
    <w:p w14:paraId="4E93734E" w14:textId="164BB5C8" w:rsidR="00480398" w:rsidRPr="00CF39C5" w:rsidRDefault="00480398" w:rsidP="00480398">
      <w:pPr>
        <w:pStyle w:val="Textonotapie"/>
        <w:keepNext/>
        <w:spacing w:after="0"/>
      </w:pPr>
      <w:r>
        <w:t>Podríamos representar las preferencias mediante la siguie</w:t>
      </w:r>
      <w:r w:rsidRPr="00CF39C5">
        <w:t>nte función de utilidad</w:t>
      </w:r>
      <w:r>
        <w:t xml:space="preserve"> </w:t>
      </w:r>
      <w:r w:rsidRPr="003A4664">
        <w:rPr>
          <w:color w:val="767171" w:themeColor="background2" w:themeShade="80"/>
          <w:sz w:val="14"/>
          <w:szCs w:val="18"/>
        </w:rPr>
        <w:t>[ver tema 3.A.1</w:t>
      </w:r>
      <w:r w:rsidR="00A52617">
        <w:rPr>
          <w:color w:val="767171" w:themeColor="background2" w:themeShade="80"/>
          <w:sz w:val="14"/>
          <w:szCs w:val="18"/>
        </w:rPr>
        <w:t>8</w:t>
      </w:r>
      <w:r w:rsidRPr="003A4664">
        <w:rPr>
          <w:color w:val="767171" w:themeColor="background2" w:themeShade="80"/>
          <w:sz w:val="14"/>
          <w:szCs w:val="18"/>
        </w:rPr>
        <w:t>]</w:t>
      </w:r>
      <w:r w:rsidRPr="00CF39C5">
        <w:t>:</w:t>
      </w:r>
    </w:p>
    <w:p w14:paraId="09BB4F15" w14:textId="2FE9D082" w:rsidR="00480398" w:rsidRPr="00CF39C5" w:rsidRDefault="00480398" w:rsidP="00480398">
      <w:pPr>
        <w:pStyle w:val="Textonotapie"/>
      </w:pPr>
      <m:oMathPara>
        <m:oMath>
          <m:r>
            <w:rPr>
              <w:rFonts w:ascii="Cambria Math" w:eastAsiaTheme="minorEastAsia" w:hAnsi="Cambria Math"/>
            </w:rPr>
            <m:t xml:space="preserve"> </m:t>
          </m:r>
          <m:r>
            <m:rPr>
              <m:nor/>
            </m:rPr>
            <w:rPr>
              <w:i/>
              <w:iCs/>
            </w:rPr>
            <m:t>u</m:t>
          </m:r>
          <m:r>
            <w:rPr>
              <w:rFonts w:ascii="Cambria Math" w:hAnsi="Cambria Math"/>
            </w:rPr>
            <m:t>=</m:t>
          </m:r>
          <w:bookmarkStart w:id="87" w:name="_Hlk74514480"/>
          <m:r>
            <m:rPr>
              <m:nor/>
            </m:rPr>
            <w:rPr>
              <w:i/>
              <w:iCs/>
            </w:rPr>
            <m:t>U</m:t>
          </m:r>
          <m:d>
            <m:dPr>
              <m:ctrlPr>
                <w:rPr>
                  <w:rFonts w:ascii="Cambria Math" w:hAnsi="Cambria Math"/>
                  <w:i/>
                  <w:iCs/>
                </w:rPr>
              </m:ctrlPr>
            </m:dPr>
            <m:e>
              <m:r>
                <m:rPr>
                  <m:nor/>
                </m:rPr>
                <w:rPr>
                  <w:rFonts w:eastAsiaTheme="minorEastAsia"/>
                  <w:i/>
                </w:rPr>
                <m:t>X</m:t>
              </m:r>
              <m:r>
                <w:rPr>
                  <w:rFonts w:ascii="Cambria Math" w:hAnsi="Cambria Math"/>
                </w:rPr>
                <m:t>,</m:t>
              </m:r>
              <m:sSup>
                <m:sSupPr>
                  <m:ctrlPr>
                    <w:rPr>
                      <w:rFonts w:ascii="Cambria Math" w:eastAsiaTheme="minorEastAsia" w:hAnsi="Cambria Math"/>
                      <w:i/>
                      <w:iCs/>
                    </w:rPr>
                  </m:ctrlPr>
                </m:sSupPr>
                <m:e>
                  <m:d>
                    <m:dPr>
                      <m:begChr m:val="["/>
                      <m:endChr m:val="]"/>
                      <m:ctrlPr>
                        <w:rPr>
                          <w:rFonts w:ascii="Cambria Math" w:eastAsiaTheme="minorEastAsia" w:hAnsi="Cambria Math"/>
                          <w:i/>
                          <w:iCs/>
                        </w:rPr>
                      </m:ctrlPr>
                    </m:dPr>
                    <m:e>
                      <m:nary>
                        <m:naryPr>
                          <m:chr m:val="∑"/>
                          <m:limLoc m:val="undOvr"/>
                          <m:ctrlPr>
                            <w:rPr>
                              <w:rFonts w:ascii="Cambria Math" w:eastAsiaTheme="minorEastAsia" w:hAnsi="Cambria Math"/>
                              <w:i/>
                              <w:iCs/>
                            </w:rPr>
                          </m:ctrlPr>
                        </m:naryPr>
                        <m:sub>
                          <m:r>
                            <m:rPr>
                              <m:nor/>
                            </m:rPr>
                            <w:rPr>
                              <w:i/>
                              <w:iCs/>
                            </w:rPr>
                            <m:t>k</m:t>
                          </m:r>
                          <m:r>
                            <w:rPr>
                              <w:rFonts w:ascii="Cambria Math" w:hAnsi="Cambria Math"/>
                            </w:rPr>
                            <m:t>=</m:t>
                          </m:r>
                          <m:r>
                            <m:rPr>
                              <m:nor/>
                            </m:rPr>
                            <w:rPr>
                              <w:i/>
                              <w:iCs/>
                            </w:rPr>
                            <m:t>1</m:t>
                          </m:r>
                        </m:sub>
                        <m:sup>
                          <m:r>
                            <m:rPr>
                              <m:nor/>
                            </m:rPr>
                            <w:rPr>
                              <w:i/>
                              <w:iCs/>
                            </w:rPr>
                            <m:t>n</m:t>
                          </m:r>
                        </m:sup>
                        <m:e>
                          <m:sSup>
                            <m:sSupPr>
                              <m:ctrlPr>
                                <w:rPr>
                                  <w:rFonts w:ascii="Cambria Math" w:eastAsiaTheme="minorEastAsia" w:hAnsi="Cambria Math"/>
                                  <w:i/>
                                  <w:iCs/>
                                </w:rPr>
                              </m:ctrlPr>
                            </m:sSupPr>
                            <m:e>
                              <m:sSub>
                                <m:sSubPr>
                                  <m:ctrlPr>
                                    <w:rPr>
                                      <w:rFonts w:ascii="Cambria Math" w:hAnsi="Cambria Math"/>
                                      <w:i/>
                                    </w:rPr>
                                  </m:ctrlPr>
                                </m:sSubPr>
                                <m:e>
                                  <m:r>
                                    <m:rPr>
                                      <m:nor/>
                                    </m:rPr>
                                    <w:rPr>
                                      <w:rFonts w:eastAsiaTheme="minorEastAsia"/>
                                      <w:i/>
                                    </w:rPr>
                                    <m:t>y</m:t>
                                  </m:r>
                                </m:e>
                                <m:sub>
                                  <m:r>
                                    <m:rPr>
                                      <m:nor/>
                                    </m:rPr>
                                    <w:rPr>
                                      <w:i/>
                                      <w:iCs/>
                                    </w:rPr>
                                    <m:t>k</m:t>
                                  </m:r>
                                </m:sub>
                              </m:sSub>
                            </m:e>
                            <m:sup>
                              <m:f>
                                <m:fPr>
                                  <m:ctrlPr>
                                    <w:rPr>
                                      <w:rFonts w:ascii="Cambria Math" w:eastAsiaTheme="minorEastAsia" w:hAnsi="Cambria Math"/>
                                      <w:i/>
                                      <w:iCs/>
                                    </w:rPr>
                                  </m:ctrlPr>
                                </m:fPr>
                                <m:num>
                                  <m:r>
                                    <m:rPr>
                                      <m:nor/>
                                    </m:rPr>
                                    <w:rPr>
                                      <w:rFonts w:eastAsiaTheme="minorEastAsia"/>
                                      <w:i/>
                                      <w:iCs/>
                                    </w:rPr>
                                    <m:t>σ</m:t>
                                  </m:r>
                                  <m:r>
                                    <w:rPr>
                                      <w:rFonts w:ascii="Cambria Math" w:eastAsiaTheme="minorEastAsia" w:hAnsi="Cambria Math"/>
                                    </w:rPr>
                                    <m:t>-</m:t>
                                  </m:r>
                                  <m:r>
                                    <m:rPr>
                                      <m:nor/>
                                    </m:rPr>
                                    <w:rPr>
                                      <w:rFonts w:eastAsiaTheme="minorEastAsia"/>
                                      <w:i/>
                                      <w:iCs/>
                                    </w:rPr>
                                    <m:t>1</m:t>
                                  </m:r>
                                </m:num>
                                <m:den>
                                  <m:r>
                                    <m:rPr>
                                      <m:nor/>
                                    </m:rPr>
                                    <w:rPr>
                                      <w:rFonts w:eastAsiaTheme="minorEastAsia"/>
                                      <w:i/>
                                      <w:iCs/>
                                    </w:rPr>
                                    <m:t>σ</m:t>
                                  </m:r>
                                </m:den>
                              </m:f>
                            </m:sup>
                          </m:sSup>
                        </m:e>
                      </m:nary>
                    </m:e>
                  </m:d>
                </m:e>
                <m:sup>
                  <m:f>
                    <m:fPr>
                      <m:ctrlPr>
                        <w:rPr>
                          <w:rFonts w:ascii="Cambria Math" w:eastAsiaTheme="minorEastAsia" w:hAnsi="Cambria Math"/>
                          <w:i/>
                          <w:iCs/>
                        </w:rPr>
                      </m:ctrlPr>
                    </m:fPr>
                    <m:num>
                      <m:r>
                        <m:rPr>
                          <m:nor/>
                        </m:rPr>
                        <w:rPr>
                          <w:rFonts w:eastAsiaTheme="minorEastAsia"/>
                          <w:i/>
                          <w:iCs/>
                        </w:rPr>
                        <m:t>σ</m:t>
                      </m:r>
                    </m:num>
                    <m:den>
                      <m:r>
                        <m:rPr>
                          <m:nor/>
                        </m:rPr>
                        <w:rPr>
                          <w:rFonts w:eastAsiaTheme="minorEastAsia"/>
                          <w:i/>
                          <w:iCs/>
                        </w:rPr>
                        <m:t>σ</m:t>
                      </m:r>
                      <m:r>
                        <w:rPr>
                          <w:rFonts w:ascii="Cambria Math" w:eastAsiaTheme="minorEastAsia" w:hAnsi="Cambria Math"/>
                        </w:rPr>
                        <m:t>-</m:t>
                      </m:r>
                      <m:r>
                        <m:rPr>
                          <m:nor/>
                        </m:rPr>
                        <w:rPr>
                          <w:rFonts w:eastAsiaTheme="minorEastAsia"/>
                          <w:i/>
                          <w:iCs/>
                        </w:rPr>
                        <m:t>1</m:t>
                      </m:r>
                    </m:den>
                  </m:f>
                </m:sup>
              </m:sSup>
            </m:e>
          </m:d>
          <w:bookmarkEnd w:id="87"/>
          <m:r>
            <w:rPr>
              <w:rFonts w:ascii="Cambria Math" w:hAnsi="Cambria Math"/>
            </w:rPr>
            <m:t>=</m:t>
          </m:r>
          <m:sSup>
            <m:sSupPr>
              <m:ctrlPr>
                <w:rPr>
                  <w:rFonts w:ascii="Cambria Math" w:eastAsiaTheme="minorEastAsia" w:hAnsi="Cambria Math"/>
                  <w:i/>
                  <w:iCs/>
                </w:rPr>
              </m:ctrlPr>
            </m:sSupPr>
            <m:e>
              <m:r>
                <m:rPr>
                  <m:nor/>
                </m:rPr>
                <w:rPr>
                  <w:rFonts w:eastAsiaTheme="minorEastAsia"/>
                  <w:i/>
                </w:rPr>
                <m:t>X</m:t>
              </m:r>
            </m:e>
            <m:sup>
              <m:r>
                <m:rPr>
                  <m:nor/>
                </m:rPr>
                <w:rPr>
                  <w:rFonts w:eastAsiaTheme="minorEastAsia"/>
                  <w:i/>
                  <w:iCs/>
                </w:rPr>
                <m:t>α</m:t>
              </m:r>
            </m:sup>
          </m:sSup>
          <m:r>
            <w:rPr>
              <w:rFonts w:ascii="Cambria Math" w:eastAsiaTheme="minorEastAsia" w:hAnsi="Cambria Math"/>
            </w:rPr>
            <m:t>∙</m:t>
          </m:r>
          <m:sSup>
            <m:sSupPr>
              <m:ctrlPr>
                <w:rPr>
                  <w:rFonts w:ascii="Cambria Math" w:eastAsiaTheme="minorEastAsia" w:hAnsi="Cambria Math"/>
                  <w:i/>
                  <w:iCs/>
                </w:rPr>
              </m:ctrlPr>
            </m:sSupPr>
            <m:e>
              <m:d>
                <m:dPr>
                  <m:begChr m:val="{"/>
                  <m:endChr m:val="}"/>
                  <m:ctrlPr>
                    <w:rPr>
                      <w:rFonts w:ascii="Cambria Math" w:eastAsiaTheme="minorEastAsia" w:hAnsi="Cambria Math"/>
                      <w:i/>
                      <w:iCs/>
                    </w:rPr>
                  </m:ctrlPr>
                </m:dPr>
                <m:e>
                  <m:limLow>
                    <m:limLowPr>
                      <m:ctrlPr>
                        <w:rPr>
                          <w:rFonts w:ascii="Cambria Math" w:eastAsiaTheme="minorEastAsia" w:hAnsi="Cambria Math"/>
                          <w:i/>
                          <w:iCs/>
                        </w:rPr>
                      </m:ctrlPr>
                    </m:limLowPr>
                    <m:e>
                      <m:groupChr>
                        <m:groupChrPr>
                          <m:ctrlPr>
                            <w:rPr>
                              <w:rFonts w:ascii="Cambria Math" w:eastAsiaTheme="minorEastAsia" w:hAnsi="Cambria Math"/>
                              <w:i/>
                              <w:iCs/>
                            </w:rPr>
                          </m:ctrlPr>
                        </m:groupChrPr>
                        <m:e>
                          <m:sSup>
                            <m:sSupPr>
                              <m:ctrlPr>
                                <w:rPr>
                                  <w:rFonts w:ascii="Cambria Math" w:eastAsiaTheme="minorEastAsia" w:hAnsi="Cambria Math"/>
                                  <w:i/>
                                  <w:iCs/>
                                </w:rPr>
                              </m:ctrlPr>
                            </m:sSupPr>
                            <m:e>
                              <m:d>
                                <m:dPr>
                                  <m:begChr m:val="["/>
                                  <m:endChr m:val="]"/>
                                  <m:ctrlPr>
                                    <w:rPr>
                                      <w:rFonts w:ascii="Cambria Math" w:eastAsiaTheme="minorEastAsia" w:hAnsi="Cambria Math"/>
                                      <w:i/>
                                      <w:iCs/>
                                    </w:rPr>
                                  </m:ctrlPr>
                                </m:dPr>
                                <m:e>
                                  <m:nary>
                                    <m:naryPr>
                                      <m:chr m:val="∑"/>
                                      <m:limLoc m:val="undOvr"/>
                                      <m:ctrlPr>
                                        <w:rPr>
                                          <w:rFonts w:ascii="Cambria Math" w:eastAsiaTheme="minorEastAsia" w:hAnsi="Cambria Math"/>
                                          <w:i/>
                                          <w:iCs/>
                                        </w:rPr>
                                      </m:ctrlPr>
                                    </m:naryPr>
                                    <m:sub>
                                      <m:r>
                                        <m:rPr>
                                          <m:nor/>
                                        </m:rPr>
                                        <w:rPr>
                                          <w:i/>
                                          <w:iCs/>
                                        </w:rPr>
                                        <m:t>k</m:t>
                                      </m:r>
                                      <m:r>
                                        <w:rPr>
                                          <w:rFonts w:ascii="Cambria Math" w:hAnsi="Cambria Math"/>
                                        </w:rPr>
                                        <m:t>=</m:t>
                                      </m:r>
                                      <m:r>
                                        <m:rPr>
                                          <m:nor/>
                                        </m:rPr>
                                        <w:rPr>
                                          <w:i/>
                                          <w:iCs/>
                                        </w:rPr>
                                        <m:t>1</m:t>
                                      </m:r>
                                    </m:sub>
                                    <m:sup>
                                      <m:r>
                                        <m:rPr>
                                          <m:nor/>
                                        </m:rPr>
                                        <w:rPr>
                                          <w:i/>
                                          <w:iCs/>
                                        </w:rPr>
                                        <m:t>n</m:t>
                                      </m:r>
                                    </m:sup>
                                    <m:e>
                                      <m:sSup>
                                        <m:sSupPr>
                                          <m:ctrlPr>
                                            <w:rPr>
                                              <w:rFonts w:ascii="Cambria Math" w:eastAsiaTheme="minorEastAsia" w:hAnsi="Cambria Math"/>
                                              <w:i/>
                                              <w:iCs/>
                                            </w:rPr>
                                          </m:ctrlPr>
                                        </m:sSupPr>
                                        <m:e>
                                          <m:sSub>
                                            <m:sSubPr>
                                              <m:ctrlPr>
                                                <w:rPr>
                                                  <w:rFonts w:ascii="Cambria Math" w:hAnsi="Cambria Math"/>
                                                  <w:i/>
                                                </w:rPr>
                                              </m:ctrlPr>
                                            </m:sSubPr>
                                            <m:e>
                                              <m:r>
                                                <m:rPr>
                                                  <m:nor/>
                                                </m:rPr>
                                                <w:rPr>
                                                  <w:rFonts w:eastAsiaTheme="minorEastAsia"/>
                                                  <w:i/>
                                                </w:rPr>
                                                <m:t>y</m:t>
                                              </m:r>
                                            </m:e>
                                            <m:sub>
                                              <m:r>
                                                <m:rPr>
                                                  <m:nor/>
                                                </m:rPr>
                                                <w:rPr>
                                                  <w:i/>
                                                  <w:iCs/>
                                                </w:rPr>
                                                <m:t>k</m:t>
                                              </m:r>
                                            </m:sub>
                                          </m:sSub>
                                        </m:e>
                                        <m:sup>
                                          <m:f>
                                            <m:fPr>
                                              <m:ctrlPr>
                                                <w:rPr>
                                                  <w:rFonts w:ascii="Cambria Math" w:eastAsiaTheme="minorEastAsia" w:hAnsi="Cambria Math"/>
                                                  <w:i/>
                                                  <w:iCs/>
                                                </w:rPr>
                                              </m:ctrlPr>
                                            </m:fPr>
                                            <m:num>
                                              <m:r>
                                                <m:rPr>
                                                  <m:nor/>
                                                </m:rPr>
                                                <w:rPr>
                                                  <w:rFonts w:eastAsiaTheme="minorEastAsia"/>
                                                  <w:i/>
                                                  <w:iCs/>
                                                </w:rPr>
                                                <m:t>σ</m:t>
                                              </m:r>
                                              <m:r>
                                                <w:rPr>
                                                  <w:rFonts w:ascii="Cambria Math" w:eastAsiaTheme="minorEastAsia" w:hAnsi="Cambria Math"/>
                                                </w:rPr>
                                                <m:t>-</m:t>
                                              </m:r>
                                              <m:r>
                                                <m:rPr>
                                                  <m:nor/>
                                                </m:rPr>
                                                <w:rPr>
                                                  <w:rFonts w:eastAsiaTheme="minorEastAsia"/>
                                                  <w:i/>
                                                  <w:iCs/>
                                                </w:rPr>
                                                <m:t>1</m:t>
                                              </m:r>
                                            </m:num>
                                            <m:den>
                                              <m:r>
                                                <m:rPr>
                                                  <m:nor/>
                                                </m:rPr>
                                                <w:rPr>
                                                  <w:rFonts w:eastAsiaTheme="minorEastAsia"/>
                                                  <w:i/>
                                                  <w:iCs/>
                                                </w:rPr>
                                                <m:t>σ</m:t>
                                              </m:r>
                                            </m:den>
                                          </m:f>
                                        </m:sup>
                                      </m:sSup>
                                    </m:e>
                                  </m:nary>
                                </m:e>
                              </m:d>
                            </m:e>
                            <m:sup>
                              <m:f>
                                <m:fPr>
                                  <m:ctrlPr>
                                    <w:rPr>
                                      <w:rFonts w:ascii="Cambria Math" w:eastAsiaTheme="minorEastAsia" w:hAnsi="Cambria Math"/>
                                      <w:i/>
                                      <w:iCs/>
                                    </w:rPr>
                                  </m:ctrlPr>
                                </m:fPr>
                                <m:num>
                                  <m:r>
                                    <m:rPr>
                                      <m:nor/>
                                    </m:rPr>
                                    <w:rPr>
                                      <w:rFonts w:eastAsiaTheme="minorEastAsia"/>
                                      <w:i/>
                                      <w:iCs/>
                                    </w:rPr>
                                    <m:t>σ</m:t>
                                  </m:r>
                                </m:num>
                                <m:den>
                                  <m:r>
                                    <m:rPr>
                                      <m:nor/>
                                    </m:rPr>
                                    <w:rPr>
                                      <w:rFonts w:eastAsiaTheme="minorEastAsia"/>
                                      <w:i/>
                                      <w:iCs/>
                                    </w:rPr>
                                    <m:t>σ</m:t>
                                  </m:r>
                                  <m:r>
                                    <w:rPr>
                                      <w:rFonts w:ascii="Cambria Math" w:eastAsiaTheme="minorEastAsia" w:hAnsi="Cambria Math"/>
                                    </w:rPr>
                                    <m:t>-</m:t>
                                  </m:r>
                                  <m:r>
                                    <m:rPr>
                                      <m:nor/>
                                    </m:rPr>
                                    <w:rPr>
                                      <w:rFonts w:eastAsiaTheme="minorEastAsia"/>
                                      <w:i/>
                                      <w:iCs/>
                                    </w:rPr>
                                    <m:t>1</m:t>
                                  </m:r>
                                </m:den>
                              </m:f>
                            </m:sup>
                          </m:sSup>
                        </m:e>
                      </m:groupChr>
                    </m:e>
                    <m:lim>
                      <m:r>
                        <m:rPr>
                          <m:nor/>
                        </m:rPr>
                        <w:rPr>
                          <w:rFonts w:eastAsiaTheme="minorEastAsia"/>
                          <w:i/>
                        </w:rPr>
                        <m:t>Y</m:t>
                      </m:r>
                    </m:lim>
                  </m:limLow>
                </m:e>
              </m:d>
            </m:e>
            <m:sup>
              <m:r>
                <m:rPr>
                  <m:nor/>
                </m:rPr>
                <w:rPr>
                  <w:rFonts w:eastAsiaTheme="minorEastAsia"/>
                  <w:i/>
                  <w:iCs/>
                </w:rPr>
                <m:t>1</m:t>
              </m:r>
              <m:r>
                <w:rPr>
                  <w:rFonts w:ascii="Cambria Math" w:eastAsiaTheme="minorEastAsia" w:hAnsi="Cambria Math"/>
                </w:rPr>
                <m:t>-</m:t>
              </m:r>
              <m:r>
                <m:rPr>
                  <m:nor/>
                </m:rPr>
                <w:rPr>
                  <w:rFonts w:eastAsiaTheme="minorEastAsia"/>
                  <w:i/>
                  <w:iCs/>
                </w:rPr>
                <m:t>α</m:t>
              </m:r>
            </m:sup>
          </m:sSup>
        </m:oMath>
      </m:oMathPara>
    </w:p>
  </w:footnote>
  <w:footnote w:id="21">
    <w:p w14:paraId="71D580A3" w14:textId="77777777" w:rsidR="00480398" w:rsidRDefault="00480398" w:rsidP="00480398">
      <w:pPr>
        <w:pStyle w:val="Textonotapie"/>
        <w:keepNext/>
        <w:spacing w:after="0"/>
        <w:rPr>
          <w:szCs w:val="16"/>
        </w:rPr>
      </w:pPr>
      <w:r w:rsidRPr="00EB02A8">
        <w:rPr>
          <w:rStyle w:val="Refdenotaalpie"/>
          <w:szCs w:val="16"/>
        </w:rPr>
        <w:footnoteRef/>
      </w:r>
      <w:r>
        <w:rPr>
          <w:szCs w:val="16"/>
        </w:rPr>
        <w:t xml:space="preserve"> Esta condición sale de las siguientes operaciones:</w:t>
      </w:r>
    </w:p>
    <w:p w14:paraId="26B4ED45" w14:textId="77777777" w:rsidR="00480398" w:rsidRPr="006A6B37" w:rsidRDefault="00480398" w:rsidP="00480398">
      <w:pPr>
        <w:pStyle w:val="Textonotapie"/>
        <w:spacing w:after="0"/>
        <w:rPr>
          <w:szCs w:val="16"/>
        </w:rPr>
      </w:pPr>
      <m:oMathPara>
        <m:oMath>
          <m:r>
            <m:rPr>
              <m:nor/>
            </m:rPr>
            <w:rPr>
              <w:rFonts w:ascii="Cambria Math"/>
              <w:szCs w:val="16"/>
            </w:rPr>
            <m:t xml:space="preserve"> </m:t>
          </m:r>
          <m:r>
            <m:rPr>
              <m:nor/>
            </m:rPr>
            <w:rPr>
              <w:i/>
              <w:iCs/>
              <w:szCs w:val="16"/>
            </w:rPr>
            <m:t>π</m:t>
          </m:r>
          <m:r>
            <w:rPr>
              <w:rFonts w:ascii="Cambria Math" w:hAnsi="Cambria Math"/>
              <w:szCs w:val="16"/>
            </w:rPr>
            <m:t>=</m:t>
          </m:r>
          <m:r>
            <m:rPr>
              <m:nor/>
            </m:rPr>
            <w:rPr>
              <w:i/>
              <w:iCs/>
              <w:szCs w:val="16"/>
            </w:rPr>
            <m:t>p</m:t>
          </m:r>
          <m:r>
            <w:rPr>
              <w:rFonts w:ascii="Cambria Math" w:hAnsi="Cambria Math"/>
              <w:szCs w:val="16"/>
            </w:rPr>
            <m:t>∙</m:t>
          </m:r>
          <m:r>
            <m:rPr>
              <m:nor/>
            </m:rPr>
            <w:rPr>
              <w:i/>
              <w:iCs/>
              <w:szCs w:val="16"/>
            </w:rPr>
            <m:t>q</m:t>
          </m:r>
          <m:r>
            <w:rPr>
              <w:rFonts w:ascii="Cambria Math" w:eastAsiaTheme="minorEastAsia" w:hAnsi="Cambria Math"/>
              <w:szCs w:val="16"/>
            </w:rPr>
            <m:t>-</m:t>
          </m:r>
          <m:d>
            <m:dPr>
              <m:ctrlPr>
                <w:rPr>
                  <w:rFonts w:ascii="Cambria Math" w:hAnsi="Cambria Math"/>
                  <w:i/>
                  <w:iCs/>
                  <w:szCs w:val="16"/>
                </w:rPr>
              </m:ctrlPr>
            </m:dPr>
            <m:e>
              <m:r>
                <m:rPr>
                  <m:nor/>
                </m:rPr>
                <w:rPr>
                  <w:i/>
                  <w:iCs/>
                  <w:szCs w:val="16"/>
                </w:rPr>
                <m:t>c</m:t>
              </m:r>
              <m:r>
                <w:rPr>
                  <w:rFonts w:ascii="Cambria Math" w:hAnsi="Cambria Math"/>
                  <w:szCs w:val="16"/>
                </w:rPr>
                <m:t>∙</m:t>
              </m:r>
              <m:r>
                <m:rPr>
                  <m:nor/>
                </m:rPr>
                <w:rPr>
                  <w:i/>
                  <w:iCs/>
                  <w:szCs w:val="16"/>
                </w:rPr>
                <m:t>q</m:t>
              </m:r>
              <m:r>
                <w:rPr>
                  <w:rFonts w:ascii="Cambria Math" w:eastAsiaTheme="minorEastAsia" w:hAnsi="Cambria Math"/>
                  <w:szCs w:val="16"/>
                </w:rPr>
                <m:t>+</m:t>
              </m:r>
              <m:r>
                <m:rPr>
                  <m:nor/>
                </m:rPr>
                <w:rPr>
                  <w:i/>
                  <w:iCs/>
                  <w:szCs w:val="16"/>
                </w:rPr>
                <m:t>F</m:t>
              </m:r>
            </m:e>
          </m:d>
          <m:r>
            <w:rPr>
              <w:rFonts w:ascii="Cambria Math" w:hAnsi="Cambria Math"/>
              <w:szCs w:val="16"/>
            </w:rPr>
            <m:t>∙</m:t>
          </m:r>
          <m:r>
            <m:rPr>
              <m:nor/>
            </m:rPr>
            <w:rPr>
              <w:i/>
              <w:iCs/>
              <w:szCs w:val="16"/>
            </w:rPr>
            <m:t>w</m:t>
          </m:r>
          <m:r>
            <w:rPr>
              <w:rFonts w:ascii="Cambria Math" w:hAnsi="Cambria Math"/>
              <w:szCs w:val="16"/>
            </w:rPr>
            <m:t>=</m:t>
          </m:r>
          <m:r>
            <m:rPr>
              <m:nor/>
            </m:rPr>
            <w:rPr>
              <w:i/>
              <w:iCs/>
              <w:szCs w:val="16"/>
            </w:rPr>
            <m:t>0</m:t>
          </m:r>
          <m:r>
            <w:rPr>
              <w:rFonts w:ascii="Cambria Math" w:eastAsiaTheme="minorEastAsia" w:hAnsi="Cambria Math"/>
              <w:szCs w:val="16"/>
            </w:rPr>
            <m:t>⟹</m:t>
          </m:r>
          <m:r>
            <m:rPr>
              <m:nor/>
            </m:rPr>
            <w:rPr>
              <w:i/>
              <w:iCs/>
              <w:szCs w:val="16"/>
            </w:rPr>
            <m:t>q</m:t>
          </m:r>
          <m:r>
            <w:rPr>
              <w:rFonts w:ascii="Cambria Math" w:hAnsi="Cambria Math"/>
              <w:szCs w:val="16"/>
            </w:rPr>
            <m:t>∙</m:t>
          </m:r>
          <m:d>
            <m:dPr>
              <m:ctrlPr>
                <w:rPr>
                  <w:rFonts w:ascii="Cambria Math" w:hAnsi="Cambria Math"/>
                  <w:i/>
                  <w:szCs w:val="16"/>
                </w:rPr>
              </m:ctrlPr>
            </m:dPr>
            <m:e>
              <m:r>
                <m:rPr>
                  <m:nor/>
                </m:rPr>
                <w:rPr>
                  <w:i/>
                  <w:iCs/>
                  <w:szCs w:val="16"/>
                </w:rPr>
                <m:t>p</m:t>
              </m:r>
              <m:r>
                <w:rPr>
                  <w:rFonts w:ascii="Cambria Math" w:eastAsiaTheme="minorEastAsia" w:hAnsi="Cambria Math"/>
                  <w:szCs w:val="16"/>
                </w:rPr>
                <m:t>-</m:t>
              </m:r>
              <m:r>
                <m:rPr>
                  <m:nor/>
                </m:rPr>
                <w:rPr>
                  <w:i/>
                  <w:iCs/>
                  <w:szCs w:val="16"/>
                </w:rPr>
                <m:t>c</m:t>
              </m:r>
              <m:r>
                <w:rPr>
                  <w:rFonts w:ascii="Cambria Math" w:hAnsi="Cambria Math"/>
                  <w:szCs w:val="16"/>
                </w:rPr>
                <m:t>∙</m:t>
              </m:r>
              <m:r>
                <m:rPr>
                  <m:nor/>
                </m:rPr>
                <w:rPr>
                  <w:i/>
                  <w:iCs/>
                  <w:szCs w:val="16"/>
                </w:rPr>
                <m:t>w</m:t>
              </m:r>
            </m:e>
          </m:d>
          <m:r>
            <w:rPr>
              <w:rFonts w:ascii="Cambria Math" w:hAnsi="Cambria Math"/>
              <w:szCs w:val="16"/>
            </w:rPr>
            <m:t>=</m:t>
          </m:r>
          <m:r>
            <m:rPr>
              <m:nor/>
            </m:rPr>
            <w:rPr>
              <w:i/>
              <w:iCs/>
              <w:szCs w:val="16"/>
            </w:rPr>
            <m:t>F</m:t>
          </m:r>
          <m:r>
            <w:rPr>
              <w:rFonts w:ascii="Cambria Math" w:hAnsi="Cambria Math"/>
              <w:szCs w:val="16"/>
            </w:rPr>
            <m:t>∙</m:t>
          </m:r>
          <m:r>
            <m:rPr>
              <m:nor/>
            </m:rPr>
            <w:rPr>
              <w:i/>
              <w:iCs/>
              <w:szCs w:val="16"/>
            </w:rPr>
            <m:t>w</m:t>
          </m:r>
          <m:r>
            <w:rPr>
              <w:rFonts w:ascii="Cambria Math" w:eastAsiaTheme="minorEastAsia" w:hAnsi="Cambria Math"/>
              <w:szCs w:val="16"/>
            </w:rPr>
            <m:t>⟹</m:t>
          </m:r>
          <m:r>
            <m:rPr>
              <m:nor/>
            </m:rPr>
            <w:rPr>
              <w:i/>
              <w:iCs/>
              <w:szCs w:val="16"/>
            </w:rPr>
            <m:t>q</m:t>
          </m:r>
          <m:r>
            <w:rPr>
              <w:rFonts w:ascii="Cambria Math" w:eastAsiaTheme="minorEastAsia" w:hAnsi="Cambria Math"/>
              <w:szCs w:val="16"/>
            </w:rPr>
            <m:t>=</m:t>
          </m:r>
          <m:f>
            <m:fPr>
              <m:type m:val="lin"/>
              <m:ctrlPr>
                <w:rPr>
                  <w:rFonts w:ascii="Cambria Math" w:hAnsi="Cambria Math"/>
                  <w:i/>
                  <w:iCs/>
                  <w:szCs w:val="16"/>
                </w:rPr>
              </m:ctrlPr>
            </m:fPr>
            <m:num>
              <m:d>
                <m:dPr>
                  <m:ctrlPr>
                    <w:rPr>
                      <w:rFonts w:ascii="Cambria Math" w:hAnsi="Cambria Math"/>
                      <w:i/>
                      <w:iCs/>
                      <w:szCs w:val="16"/>
                    </w:rPr>
                  </m:ctrlPr>
                </m:dPr>
                <m:e>
                  <m:r>
                    <m:rPr>
                      <m:nor/>
                    </m:rPr>
                    <w:rPr>
                      <w:i/>
                      <w:iCs/>
                      <w:szCs w:val="16"/>
                    </w:rPr>
                    <m:t>F</m:t>
                  </m:r>
                  <m:r>
                    <w:rPr>
                      <w:rFonts w:ascii="Cambria Math" w:hAnsi="Cambria Math"/>
                      <w:szCs w:val="16"/>
                    </w:rPr>
                    <m:t>∙</m:t>
                  </m:r>
                  <m:r>
                    <m:rPr>
                      <m:nor/>
                    </m:rPr>
                    <w:rPr>
                      <w:i/>
                      <w:iCs/>
                      <w:szCs w:val="16"/>
                    </w:rPr>
                    <m:t>w</m:t>
                  </m:r>
                </m:e>
              </m:d>
            </m:num>
            <m:den>
              <m:d>
                <m:dPr>
                  <m:ctrlPr>
                    <w:rPr>
                      <w:rFonts w:ascii="Cambria Math" w:hAnsi="Cambria Math"/>
                      <w:i/>
                      <w:iCs/>
                      <w:szCs w:val="16"/>
                    </w:rPr>
                  </m:ctrlPr>
                </m:dPr>
                <m:e>
                  <m:limLow>
                    <m:limLowPr>
                      <m:ctrlPr>
                        <w:rPr>
                          <w:rFonts w:ascii="Cambria Math" w:hAnsi="Cambria Math"/>
                          <w:i/>
                          <w:iCs/>
                          <w:szCs w:val="16"/>
                        </w:rPr>
                      </m:ctrlPr>
                    </m:limLowPr>
                    <m:e>
                      <m:groupChr>
                        <m:groupChrPr>
                          <m:ctrlPr>
                            <w:rPr>
                              <w:rFonts w:ascii="Cambria Math" w:hAnsi="Cambria Math"/>
                              <w:i/>
                              <w:iCs/>
                              <w:szCs w:val="16"/>
                            </w:rPr>
                          </m:ctrlPr>
                        </m:groupChrPr>
                        <m:e>
                          <m:r>
                            <m:rPr>
                              <m:nor/>
                            </m:rPr>
                            <w:rPr>
                              <w:i/>
                              <w:iCs/>
                              <w:szCs w:val="16"/>
                            </w:rPr>
                            <m:t>p</m:t>
                          </m:r>
                        </m:e>
                      </m:groupChr>
                    </m:e>
                    <m:lim>
                      <m:f>
                        <m:fPr>
                          <m:ctrlPr>
                            <w:rPr>
                              <w:rFonts w:ascii="Cambria Math" w:eastAsiaTheme="minorEastAsia" w:hAnsi="Cambria Math"/>
                              <w:i/>
                              <w:iCs/>
                              <w:szCs w:val="16"/>
                            </w:rPr>
                          </m:ctrlPr>
                        </m:fPr>
                        <m:num>
                          <m:r>
                            <m:rPr>
                              <m:nor/>
                            </m:rPr>
                            <w:rPr>
                              <w:rFonts w:eastAsiaTheme="minorEastAsia"/>
                              <w:i/>
                              <w:iCs/>
                              <w:szCs w:val="16"/>
                            </w:rPr>
                            <m:t>σ</m:t>
                          </m:r>
                        </m:num>
                        <m:den>
                          <m:r>
                            <m:rPr>
                              <m:nor/>
                            </m:rPr>
                            <w:rPr>
                              <w:rFonts w:eastAsiaTheme="minorEastAsia"/>
                              <w:i/>
                              <w:iCs/>
                              <w:szCs w:val="16"/>
                            </w:rPr>
                            <m:t>σ</m:t>
                          </m:r>
                          <m:r>
                            <w:rPr>
                              <w:rFonts w:ascii="Cambria Math" w:eastAsiaTheme="minorEastAsia" w:hAnsi="Cambria Math"/>
                              <w:szCs w:val="16"/>
                            </w:rPr>
                            <m:t>-</m:t>
                          </m:r>
                          <m:r>
                            <m:rPr>
                              <m:nor/>
                            </m:rPr>
                            <w:rPr>
                              <w:rFonts w:eastAsiaTheme="minorEastAsia"/>
                              <w:i/>
                              <w:iCs/>
                              <w:szCs w:val="16"/>
                            </w:rPr>
                            <m:t>1</m:t>
                          </m:r>
                        </m:den>
                      </m:f>
                      <m:r>
                        <w:rPr>
                          <w:rFonts w:ascii="Cambria Math" w:hAnsi="Cambria Math"/>
                          <w:szCs w:val="16"/>
                        </w:rPr>
                        <m:t>∙</m:t>
                      </m:r>
                      <m:r>
                        <m:rPr>
                          <m:nor/>
                        </m:rPr>
                        <w:rPr>
                          <w:i/>
                          <w:iCs/>
                          <w:szCs w:val="16"/>
                        </w:rPr>
                        <m:t>c</m:t>
                      </m:r>
                      <m:r>
                        <w:rPr>
                          <w:rFonts w:ascii="Cambria Math" w:hAnsi="Cambria Math"/>
                          <w:szCs w:val="16"/>
                        </w:rPr>
                        <m:t>∙</m:t>
                      </m:r>
                      <m:r>
                        <m:rPr>
                          <m:nor/>
                        </m:rPr>
                        <w:rPr>
                          <w:i/>
                          <w:szCs w:val="16"/>
                        </w:rPr>
                        <m:t>w</m:t>
                      </m:r>
                    </m:lim>
                  </m:limLow>
                  <m:r>
                    <w:rPr>
                      <w:rFonts w:ascii="Cambria Math" w:eastAsiaTheme="minorEastAsia" w:hAnsi="Cambria Math"/>
                      <w:szCs w:val="16"/>
                    </w:rPr>
                    <m:t>-</m:t>
                  </m:r>
                  <m:r>
                    <m:rPr>
                      <m:nor/>
                    </m:rPr>
                    <w:rPr>
                      <w:i/>
                      <w:iCs/>
                      <w:szCs w:val="16"/>
                    </w:rPr>
                    <m:t>c</m:t>
                  </m:r>
                  <m:r>
                    <w:rPr>
                      <w:rFonts w:ascii="Cambria Math" w:hAnsi="Cambria Math"/>
                      <w:szCs w:val="16"/>
                    </w:rPr>
                    <m:t>∙</m:t>
                  </m:r>
                  <m:r>
                    <m:rPr>
                      <m:nor/>
                    </m:rPr>
                    <w:rPr>
                      <w:i/>
                      <w:iCs/>
                      <w:szCs w:val="16"/>
                    </w:rPr>
                    <m:t>w</m:t>
                  </m:r>
                </m:e>
              </m:d>
            </m:den>
          </m:f>
          <m:r>
            <w:rPr>
              <w:rFonts w:ascii="Cambria Math" w:eastAsiaTheme="minorEastAsia" w:hAnsi="Cambria Math"/>
              <w:szCs w:val="16"/>
            </w:rPr>
            <m:t>⟹</m:t>
          </m:r>
          <m:r>
            <m:rPr>
              <m:nor/>
            </m:rPr>
            <w:rPr>
              <w:i/>
              <w:iCs/>
              <w:szCs w:val="16"/>
            </w:rPr>
            <m:t>q</m:t>
          </m:r>
          <m:r>
            <w:rPr>
              <w:rFonts w:ascii="Cambria Math" w:eastAsiaTheme="minorEastAsia" w:hAnsi="Cambria Math"/>
              <w:szCs w:val="16"/>
            </w:rPr>
            <m:t>=</m:t>
          </m:r>
          <m:f>
            <m:fPr>
              <m:type m:val="lin"/>
              <m:ctrlPr>
                <w:rPr>
                  <w:rFonts w:ascii="Cambria Math" w:hAnsi="Cambria Math"/>
                  <w:i/>
                  <w:iCs/>
                  <w:szCs w:val="16"/>
                </w:rPr>
              </m:ctrlPr>
            </m:fPr>
            <m:num>
              <m:d>
                <m:dPr>
                  <m:ctrlPr>
                    <w:rPr>
                      <w:rFonts w:ascii="Cambria Math" w:hAnsi="Cambria Math"/>
                      <w:i/>
                      <w:iCs/>
                      <w:szCs w:val="16"/>
                    </w:rPr>
                  </m:ctrlPr>
                </m:dPr>
                <m:e>
                  <m:r>
                    <m:rPr>
                      <m:nor/>
                    </m:rPr>
                    <w:rPr>
                      <w:i/>
                      <w:iCs/>
                      <w:szCs w:val="16"/>
                    </w:rPr>
                    <m:t>F</m:t>
                  </m:r>
                  <m:r>
                    <w:rPr>
                      <w:rFonts w:ascii="Cambria Math" w:hAnsi="Cambria Math"/>
                      <w:szCs w:val="16"/>
                    </w:rPr>
                    <m:t>∙</m:t>
                  </m:r>
                  <m:r>
                    <m:rPr>
                      <m:nor/>
                    </m:rPr>
                    <w:rPr>
                      <w:i/>
                      <w:iCs/>
                      <w:szCs w:val="16"/>
                    </w:rPr>
                    <m:t>w</m:t>
                  </m:r>
                </m:e>
              </m:d>
            </m:num>
            <m:den>
              <m:d>
                <m:dPr>
                  <m:ctrlPr>
                    <w:rPr>
                      <w:rFonts w:ascii="Cambria Math" w:hAnsi="Cambria Math"/>
                      <w:i/>
                      <w:iCs/>
                      <w:szCs w:val="16"/>
                    </w:rPr>
                  </m:ctrlPr>
                </m:dPr>
                <m:e>
                  <m:r>
                    <m:rPr>
                      <m:nor/>
                    </m:rPr>
                    <w:rPr>
                      <w:i/>
                      <w:iCs/>
                      <w:szCs w:val="16"/>
                    </w:rPr>
                    <m:t>c</m:t>
                  </m:r>
                  <m:r>
                    <w:rPr>
                      <w:rFonts w:ascii="Cambria Math" w:hAnsi="Cambria Math"/>
                      <w:szCs w:val="16"/>
                    </w:rPr>
                    <m:t>∙</m:t>
                  </m:r>
                  <m:r>
                    <m:rPr>
                      <m:nor/>
                    </m:rPr>
                    <w:rPr>
                      <w:i/>
                      <w:szCs w:val="16"/>
                    </w:rPr>
                    <m:t>w</m:t>
                  </m:r>
                  <m:r>
                    <w:rPr>
                      <w:rFonts w:ascii="Cambria Math" w:hAnsi="Cambria Math"/>
                      <w:szCs w:val="16"/>
                    </w:rPr>
                    <m:t>∙</m:t>
                  </m:r>
                  <m:d>
                    <m:dPr>
                      <m:ctrlPr>
                        <w:rPr>
                          <w:rFonts w:ascii="Cambria Math" w:hAnsi="Cambria Math"/>
                          <w:i/>
                          <w:iCs/>
                          <w:szCs w:val="16"/>
                        </w:rPr>
                      </m:ctrlPr>
                    </m:dPr>
                    <m:e>
                      <m:f>
                        <m:fPr>
                          <m:ctrlPr>
                            <w:rPr>
                              <w:rFonts w:ascii="Cambria Math" w:eastAsiaTheme="minorEastAsia" w:hAnsi="Cambria Math"/>
                              <w:i/>
                              <w:iCs/>
                              <w:szCs w:val="16"/>
                            </w:rPr>
                          </m:ctrlPr>
                        </m:fPr>
                        <m:num>
                          <m:r>
                            <m:rPr>
                              <m:nor/>
                            </m:rPr>
                            <w:rPr>
                              <w:rFonts w:eastAsiaTheme="minorEastAsia"/>
                              <w:i/>
                              <w:iCs/>
                              <w:szCs w:val="16"/>
                            </w:rPr>
                            <m:t>σ</m:t>
                          </m:r>
                        </m:num>
                        <m:den>
                          <m:r>
                            <m:rPr>
                              <m:nor/>
                            </m:rPr>
                            <w:rPr>
                              <w:rFonts w:eastAsiaTheme="minorEastAsia"/>
                              <w:i/>
                              <w:iCs/>
                              <w:szCs w:val="16"/>
                            </w:rPr>
                            <m:t>σ</m:t>
                          </m:r>
                          <m:r>
                            <w:rPr>
                              <w:rFonts w:ascii="Cambria Math" w:eastAsiaTheme="minorEastAsia" w:hAnsi="Cambria Math"/>
                              <w:szCs w:val="16"/>
                            </w:rPr>
                            <m:t>-</m:t>
                          </m:r>
                          <m:r>
                            <m:rPr>
                              <m:nor/>
                            </m:rPr>
                            <w:rPr>
                              <w:rFonts w:eastAsiaTheme="minorEastAsia"/>
                              <w:i/>
                              <w:iCs/>
                              <w:szCs w:val="16"/>
                            </w:rPr>
                            <m:t>1</m:t>
                          </m:r>
                        </m:den>
                      </m:f>
                      <m:r>
                        <w:rPr>
                          <w:rFonts w:ascii="Cambria Math" w:eastAsiaTheme="minorEastAsia" w:hAnsi="Cambria Math"/>
                          <w:szCs w:val="16"/>
                        </w:rPr>
                        <m:t>-</m:t>
                      </m:r>
                      <m:r>
                        <m:rPr>
                          <m:nor/>
                        </m:rPr>
                        <w:rPr>
                          <w:i/>
                          <w:iCs/>
                          <w:szCs w:val="16"/>
                        </w:rPr>
                        <m:t>1</m:t>
                      </m:r>
                    </m:e>
                  </m:d>
                </m:e>
              </m:d>
            </m:den>
          </m:f>
          <m:r>
            <w:rPr>
              <w:rFonts w:ascii="Cambria Math" w:eastAsiaTheme="minorEastAsia" w:hAnsi="Cambria Math"/>
              <w:szCs w:val="16"/>
            </w:rPr>
            <m:t>⟹</m:t>
          </m:r>
          <m:r>
            <m:rPr>
              <m:sty m:val="p"/>
            </m:rPr>
            <w:rPr>
              <w:rFonts w:ascii="Cambria Math" w:eastAsiaTheme="minorEastAsia" w:hAnsi="Cambria Math"/>
              <w:szCs w:val="16"/>
            </w:rPr>
            <w:br/>
          </m:r>
        </m:oMath>
        <m:oMath>
          <m:r>
            <w:rPr>
              <w:rFonts w:ascii="Cambria Math" w:eastAsiaTheme="minorEastAsia" w:hAnsi="Cambria Math"/>
              <w:szCs w:val="16"/>
            </w:rPr>
            <m:t>⟹</m:t>
          </m:r>
          <m:borderBox>
            <m:borderBoxPr>
              <m:ctrlPr>
                <w:rPr>
                  <w:rFonts w:ascii="Cambria Math" w:hAnsi="Cambria Math"/>
                  <w:i/>
                  <w:iCs/>
                  <w:szCs w:val="16"/>
                </w:rPr>
              </m:ctrlPr>
            </m:borderBoxPr>
            <m:e>
              <m:r>
                <m:rPr>
                  <m:nor/>
                </m:rPr>
                <w:rPr>
                  <w:i/>
                  <w:iCs/>
                  <w:szCs w:val="16"/>
                </w:rPr>
                <m:t>q</m:t>
              </m:r>
              <m:r>
                <w:rPr>
                  <w:rFonts w:ascii="Cambria Math" w:eastAsiaTheme="minorEastAsia" w:hAnsi="Cambria Math"/>
                  <w:szCs w:val="16"/>
                </w:rPr>
                <m:t>=</m:t>
              </m:r>
              <m:f>
                <m:fPr>
                  <m:type m:val="lin"/>
                  <m:ctrlPr>
                    <w:rPr>
                      <w:rFonts w:ascii="Cambria Math" w:hAnsi="Cambria Math"/>
                      <w:i/>
                      <w:iCs/>
                      <w:szCs w:val="16"/>
                    </w:rPr>
                  </m:ctrlPr>
                </m:fPr>
                <m:num>
                  <m:r>
                    <m:rPr>
                      <m:nor/>
                    </m:rPr>
                    <w:rPr>
                      <w:i/>
                      <w:iCs/>
                      <w:szCs w:val="16"/>
                    </w:rPr>
                    <m:t>F</m:t>
                  </m:r>
                </m:num>
                <m:den>
                  <m:r>
                    <m:rPr>
                      <m:nor/>
                    </m:rPr>
                    <w:rPr>
                      <w:i/>
                      <w:iCs/>
                      <w:szCs w:val="16"/>
                    </w:rPr>
                    <m:t>c</m:t>
                  </m:r>
                </m:den>
              </m:f>
              <m:r>
                <w:rPr>
                  <w:rFonts w:ascii="Cambria Math" w:hAnsi="Cambria Math"/>
                  <w:szCs w:val="16"/>
                </w:rPr>
                <m:t>∙</m:t>
              </m:r>
              <m:d>
                <m:dPr>
                  <m:ctrlPr>
                    <w:rPr>
                      <w:rFonts w:ascii="Cambria Math" w:hAnsi="Cambria Math"/>
                      <w:i/>
                      <w:iCs/>
                      <w:szCs w:val="16"/>
                    </w:rPr>
                  </m:ctrlPr>
                </m:dPr>
                <m:e>
                  <m:r>
                    <m:rPr>
                      <m:nor/>
                    </m:rPr>
                    <w:rPr>
                      <w:rFonts w:eastAsiaTheme="minorEastAsia"/>
                      <w:i/>
                      <w:iCs/>
                      <w:szCs w:val="16"/>
                    </w:rPr>
                    <m:t>σ</m:t>
                  </m:r>
                  <m:r>
                    <w:rPr>
                      <w:rFonts w:ascii="Cambria Math" w:eastAsiaTheme="minorEastAsia" w:hAnsi="Cambria Math"/>
                      <w:szCs w:val="16"/>
                    </w:rPr>
                    <m:t>-</m:t>
                  </m:r>
                  <m:r>
                    <m:rPr>
                      <m:nor/>
                    </m:rPr>
                    <w:rPr>
                      <w:rFonts w:eastAsiaTheme="minorEastAsia"/>
                      <w:i/>
                      <w:iCs/>
                      <w:szCs w:val="16"/>
                    </w:rPr>
                    <m:t>1</m:t>
                  </m:r>
                </m:e>
              </m:d>
            </m:e>
          </m:borderBox>
        </m:oMath>
      </m:oMathPara>
    </w:p>
    <w:p w14:paraId="05FF33E1" w14:textId="77777777" w:rsidR="00480398" w:rsidRDefault="00480398" w:rsidP="00480398">
      <w:pPr>
        <w:pStyle w:val="Textonotapie"/>
      </w:pPr>
      <w:r w:rsidRPr="00CF39C5">
        <w:t>El nivel de producción es el mismo para todas las empresas en cua</w:t>
      </w:r>
      <w:r>
        <w:t>lquier región, por lo que hemos obviado el subíndice.</w:t>
      </w:r>
    </w:p>
  </w:footnote>
  <w:footnote w:id="22">
    <w:p w14:paraId="2A7600FA" w14:textId="77777777" w:rsidR="00480398" w:rsidRPr="009405FD" w:rsidRDefault="00480398" w:rsidP="00480398">
      <w:pPr>
        <w:pStyle w:val="Textonotapie"/>
        <w:keepNext/>
        <w:spacing w:after="0"/>
      </w:pPr>
      <w:r>
        <w:rPr>
          <w:rStyle w:val="Refdenotaalpie"/>
        </w:rPr>
        <w:footnoteRef/>
      </w:r>
      <w:r w:rsidRPr="009405FD">
        <w:t xml:space="preserve"> </w:t>
      </w:r>
      <m:oMath>
        <m:sSub>
          <m:sSubPr>
            <m:ctrlPr>
              <w:rPr>
                <w:rFonts w:ascii="Cambria Math" w:hAnsi="Cambria Math"/>
                <w:i/>
              </w:rPr>
            </m:ctrlPr>
          </m:sSubPr>
          <m:e>
            <m:r>
              <m:rPr>
                <m:nor/>
              </m:rPr>
              <w:rPr>
                <w:i/>
                <w:iCs/>
                <w:lang w:val="en-US"/>
              </w:rPr>
              <m:t>ω</m:t>
            </m:r>
          </m:e>
          <m:sub>
            <m:r>
              <m:rPr>
                <m:nor/>
              </m:rPr>
              <w:rPr>
                <w:i/>
              </w:rPr>
              <m:t>i</m:t>
            </m:r>
          </m:sub>
        </m:sSub>
      </m:oMath>
      <w:r>
        <w:rPr>
          <w:rFonts w:eastAsiaTheme="minorEastAsia"/>
        </w:rPr>
        <w:t xml:space="preserve"> e</w:t>
      </w:r>
      <w:r w:rsidRPr="009405FD">
        <w:t xml:space="preserve">s el salario real en la región </w:t>
      </w:r>
      <w:r w:rsidRPr="009405FD">
        <w:rPr>
          <w:i/>
          <w:iCs/>
        </w:rPr>
        <w:t>i</w:t>
      </w:r>
      <w:r w:rsidRPr="009405FD">
        <w:t>:</w:t>
      </w:r>
    </w:p>
    <w:p w14:paraId="0C10402E" w14:textId="77777777" w:rsidR="00480398" w:rsidRPr="00A344DE" w:rsidRDefault="00000000" w:rsidP="00480398">
      <w:pPr>
        <w:pStyle w:val="Textonotapie"/>
        <w:keepNext/>
        <w:spacing w:after="0"/>
        <w:rPr>
          <w:rFonts w:eastAsiaTheme="minorEastAsia"/>
          <w:lang w:val="en-US"/>
        </w:rPr>
      </w:pPr>
      <m:oMathPara>
        <m:oMath>
          <m:sSub>
            <m:sSubPr>
              <m:ctrlPr>
                <w:rPr>
                  <w:rFonts w:ascii="Cambria Math" w:hAnsi="Cambria Math"/>
                  <w:i/>
                </w:rPr>
              </m:ctrlPr>
            </m:sSubPr>
            <m:e>
              <m:r>
                <m:rPr>
                  <m:nor/>
                </m:rPr>
                <w:rPr>
                  <w:i/>
                  <w:iCs/>
                  <w:lang w:val="en-US"/>
                </w:rPr>
                <m:t>ω</m:t>
              </m:r>
            </m:e>
            <m:sub>
              <m:r>
                <m:rPr>
                  <m:nor/>
                </m:rPr>
                <w:rPr>
                  <w:i/>
                  <w:lang w:val="en-US"/>
                </w:rPr>
                <m:t>i</m:t>
              </m:r>
            </m:sub>
          </m:sSub>
          <m:r>
            <w:rPr>
              <w:rFonts w:ascii="Cambria Math" w:hAnsi="Cambria Math"/>
              <w:lang w:val="en-US"/>
            </w:rPr>
            <m:t>=</m:t>
          </m:r>
          <m:f>
            <m:fPr>
              <m:ctrlPr>
                <w:rPr>
                  <w:rFonts w:ascii="Cambria Math" w:hAnsi="Cambria Math"/>
                  <w:i/>
                </w:rPr>
              </m:ctrlPr>
            </m:fPr>
            <m:num>
              <m:sSub>
                <m:sSubPr>
                  <m:ctrlPr>
                    <w:rPr>
                      <w:rFonts w:ascii="Cambria Math" w:hAnsi="Cambria Math"/>
                      <w:i/>
                    </w:rPr>
                  </m:ctrlPr>
                </m:sSubPr>
                <m:e>
                  <m:r>
                    <m:rPr>
                      <m:nor/>
                    </m:rPr>
                    <w:rPr>
                      <w:i/>
                      <w:iCs/>
                      <w:lang w:val="en-US"/>
                    </w:rPr>
                    <m:t>w</m:t>
                  </m:r>
                </m:e>
                <m:sub>
                  <m:r>
                    <m:rPr>
                      <m:nor/>
                    </m:rPr>
                    <w:rPr>
                      <w:i/>
                      <w:lang w:val="en-US"/>
                    </w:rPr>
                    <m:t>i</m:t>
                  </m:r>
                </m:sub>
              </m:sSub>
            </m:num>
            <m:den>
              <m:sSup>
                <m:sSupPr>
                  <m:ctrlPr>
                    <w:rPr>
                      <w:rFonts w:ascii="Cambria Math" w:hAnsi="Cambria Math"/>
                      <w:i/>
                    </w:rPr>
                  </m:ctrlPr>
                </m:sSupPr>
                <m:e>
                  <m:sSub>
                    <m:sSubPr>
                      <m:ctrlPr>
                        <w:rPr>
                          <w:rFonts w:ascii="Cambria Math" w:hAnsi="Cambria Math"/>
                          <w:i/>
                        </w:rPr>
                      </m:ctrlPr>
                    </m:sSubPr>
                    <m:e>
                      <m:r>
                        <m:rPr>
                          <m:nor/>
                        </m:rPr>
                        <w:rPr>
                          <w:i/>
                          <w:iCs/>
                          <w:lang w:val="en-US"/>
                        </w:rPr>
                        <m:t>P</m:t>
                      </m:r>
                    </m:e>
                    <m:sub>
                      <m:r>
                        <m:rPr>
                          <m:nor/>
                        </m:rPr>
                        <w:rPr>
                          <w:i/>
                          <w:lang w:val="en-US"/>
                        </w:rPr>
                        <m:t>X</m:t>
                      </m:r>
                    </m:sub>
                  </m:sSub>
                </m:e>
                <m:sup>
                  <m:d>
                    <m:dPr>
                      <m:ctrlPr>
                        <w:rPr>
                          <w:rFonts w:ascii="Cambria Math" w:eastAsiaTheme="minorEastAsia" w:hAnsi="Cambria Math"/>
                          <w:i/>
                        </w:rPr>
                      </m:ctrlPr>
                    </m:dPr>
                    <m:e>
                      <m:r>
                        <m:rPr>
                          <m:nor/>
                        </m:rPr>
                        <w:rPr>
                          <w:rFonts w:eastAsiaTheme="minorEastAsia"/>
                          <w:i/>
                          <w:lang w:val="en-US"/>
                        </w:rPr>
                        <m:t>1</m:t>
                      </m:r>
                      <m:r>
                        <w:rPr>
                          <w:rFonts w:ascii="Cambria Math" w:eastAsiaTheme="minorEastAsia" w:hAnsi="Cambria Math"/>
                          <w:lang w:val="en-US"/>
                        </w:rPr>
                        <m:t>-</m:t>
                      </m:r>
                      <m:r>
                        <m:rPr>
                          <m:nor/>
                        </m:rPr>
                        <w:rPr>
                          <w:rFonts w:eastAsiaTheme="minorEastAsia"/>
                          <w:i/>
                        </w:rPr>
                        <m:t>γ</m:t>
                      </m:r>
                    </m:e>
                  </m:d>
                </m:sup>
              </m:sSup>
              <m:r>
                <w:rPr>
                  <w:rFonts w:ascii="Cambria Math" w:hAnsi="Cambria Math"/>
                  <w:lang w:val="en-US"/>
                </w:rPr>
                <m:t>∙</m:t>
              </m:r>
              <m:sSup>
                <m:sSupPr>
                  <m:ctrlPr>
                    <w:rPr>
                      <w:rFonts w:ascii="Cambria Math" w:hAnsi="Cambria Math"/>
                      <w:i/>
                    </w:rPr>
                  </m:ctrlPr>
                </m:sSupPr>
                <m:e>
                  <m:sSub>
                    <m:sSubPr>
                      <m:ctrlPr>
                        <w:rPr>
                          <w:rFonts w:ascii="Cambria Math" w:hAnsi="Cambria Math"/>
                          <w:i/>
                        </w:rPr>
                      </m:ctrlPr>
                    </m:sSubPr>
                    <m:e>
                      <m:r>
                        <m:rPr>
                          <m:nor/>
                        </m:rPr>
                        <w:rPr>
                          <w:i/>
                          <w:iCs/>
                          <w:lang w:val="en-US"/>
                        </w:rPr>
                        <m:t>P</m:t>
                      </m:r>
                    </m:e>
                    <m:sub>
                      <m:r>
                        <m:rPr>
                          <m:nor/>
                        </m:rPr>
                        <w:rPr>
                          <w:i/>
                          <w:lang w:val="en-US"/>
                        </w:rPr>
                        <m:t>i</m:t>
                      </m:r>
                    </m:sub>
                  </m:sSub>
                </m:e>
                <m:sup>
                  <m:r>
                    <m:rPr>
                      <m:nor/>
                    </m:rPr>
                    <w:rPr>
                      <w:rFonts w:eastAsiaTheme="minorEastAsia"/>
                      <w:i/>
                    </w:rPr>
                    <m:t>γ</m:t>
                  </m:r>
                </m:sup>
              </m:sSup>
            </m:den>
          </m:f>
        </m:oMath>
      </m:oMathPara>
    </w:p>
    <w:p w14:paraId="667AD184" w14:textId="77777777" w:rsidR="00480398" w:rsidRPr="006A6B37" w:rsidRDefault="00480398" w:rsidP="00480398">
      <w:pPr>
        <w:pStyle w:val="Textonotapie"/>
        <w:rPr>
          <w:rFonts w:eastAsiaTheme="minorEastAsia"/>
        </w:rPr>
      </w:pPr>
      <w:r w:rsidRPr="009405FD">
        <w:rPr>
          <w:rFonts w:eastAsiaTheme="minorEastAsia"/>
        </w:rPr>
        <w:t xml:space="preserve">donde </w:t>
      </w:r>
      <m:oMath>
        <m:sSub>
          <m:sSubPr>
            <m:ctrlPr>
              <w:rPr>
                <w:rFonts w:ascii="Cambria Math" w:hAnsi="Cambria Math"/>
                <w:i/>
              </w:rPr>
            </m:ctrlPr>
          </m:sSubPr>
          <m:e>
            <m:r>
              <m:rPr>
                <m:nor/>
              </m:rPr>
              <w:rPr>
                <w:i/>
                <w:iCs/>
              </w:rPr>
              <m:t>P</m:t>
            </m:r>
          </m:e>
          <m:sub>
            <m:r>
              <m:rPr>
                <m:nor/>
              </m:rPr>
              <w:rPr>
                <w:i/>
              </w:rPr>
              <m:t>i</m:t>
            </m:r>
          </m:sub>
        </m:sSub>
      </m:oMath>
      <w:r w:rsidRPr="009405FD">
        <w:rPr>
          <w:rFonts w:eastAsiaTheme="minorEastAsia"/>
        </w:rPr>
        <w:t xml:space="preserve"> es el índice de</w:t>
      </w:r>
      <w:r>
        <w:rPr>
          <w:rFonts w:eastAsiaTheme="minorEastAsia"/>
        </w:rPr>
        <w:t xml:space="preserve"> precios de todas las variedades en la región </w:t>
      </w:r>
      <w:r>
        <w:rPr>
          <w:rFonts w:eastAsiaTheme="minorEastAsia"/>
          <w:i/>
          <w:iCs/>
        </w:rPr>
        <w:t>i</w:t>
      </w:r>
      <w:r>
        <w:rPr>
          <w:rFonts w:eastAsiaTheme="minorEastAsia"/>
        </w:rPr>
        <w:t>.</w:t>
      </w:r>
    </w:p>
  </w:footnote>
  <w:footnote w:id="23">
    <w:p w14:paraId="10C4A69F" w14:textId="77777777" w:rsidR="00480398" w:rsidRDefault="00480398" w:rsidP="00480398">
      <w:pPr>
        <w:pStyle w:val="Textonotapie"/>
        <w:spacing w:after="0"/>
      </w:pPr>
      <w:r>
        <w:rPr>
          <w:rStyle w:val="Refdenotaalpie"/>
        </w:rPr>
        <w:footnoteRef/>
      </w:r>
      <w:r>
        <w:t xml:space="preserve"> </w:t>
      </w:r>
      <w:r>
        <w:rPr>
          <w:rFonts w:eastAsiaTheme="minorEastAsia"/>
        </w:rPr>
        <w:t>Los costes de transporte generan una causación circular entre el tamaño de la demanda y la localización de las empresas. A mayor número de empresas en una región mayor demanda de sus bienes, y a mayor demanda de los bienes de una región, mayor número de empresas se mueven a esa región.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A53740" w:rsidRPr="00C44422" w14:paraId="6F56B4F2" w14:textId="77777777" w:rsidTr="00AC65FF">
      <w:trPr>
        <w:trHeight w:val="136"/>
        <w:jc w:val="center"/>
      </w:trPr>
      <w:sdt>
        <w:sdtPr>
          <w:rPr>
            <w:b/>
            <w:bCs/>
            <w:i/>
            <w:iCs/>
            <w:caps/>
            <w:color w:val="5F2987"/>
            <w:sz w:val="18"/>
            <w:szCs w:val="18"/>
          </w:rPr>
          <w:alias w:val="Title"/>
          <w:tag w:val=""/>
          <w:id w:val="388612809"/>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11ED6797" w14:textId="0365B6E9" w:rsidR="00A53740" w:rsidRPr="00C44422" w:rsidRDefault="00A53740" w:rsidP="00FB67B5">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3.B.9</w:t>
              </w:r>
            </w:p>
          </w:tc>
        </w:sdtContent>
      </w:sdt>
      <w:tc>
        <w:tcPr>
          <w:tcW w:w="7088" w:type="dxa"/>
          <w:vAlign w:val="center"/>
        </w:tcPr>
        <w:sdt>
          <w:sdtPr>
            <w:rPr>
              <w:i/>
              <w:iCs/>
              <w:color w:val="5F2987"/>
              <w:sz w:val="18"/>
              <w:szCs w:val="18"/>
            </w:rPr>
            <w:alias w:val="Subject"/>
            <w:tag w:val=""/>
            <w:id w:val="-92631444"/>
            <w:dataBinding w:prefixMappings="xmlns:ns0='http://purl.org/dc/elements/1.1/' xmlns:ns1='http://schemas.openxmlformats.org/package/2006/metadata/core-properties' " w:xpath="/ns1:coreProperties[1]/ns0:subject[1]" w:storeItemID="{6C3C8BC8-F283-45AE-878A-BAB7291924A1}"/>
            <w:text/>
          </w:sdtPr>
          <w:sdtContent>
            <w:p w14:paraId="5BABCD7E" w14:textId="18DA2837" w:rsidR="00A53740" w:rsidRPr="00C44422" w:rsidRDefault="00A53740" w:rsidP="00FB67B5">
              <w:pPr>
                <w:pStyle w:val="Encabezado"/>
                <w:spacing w:after="0"/>
                <w:ind w:right="-110"/>
                <w:contextualSpacing/>
                <w:jc w:val="center"/>
                <w:rPr>
                  <w:i/>
                  <w:iCs/>
                  <w:color w:val="5F2987"/>
                  <w:sz w:val="18"/>
                  <w:szCs w:val="18"/>
                </w:rPr>
              </w:pPr>
              <w:r>
                <w:rPr>
                  <w:i/>
                  <w:iCs/>
                  <w:color w:val="5F2987"/>
                  <w:sz w:val="18"/>
                  <w:szCs w:val="18"/>
                </w:rPr>
                <w:t>Comercio internacional y crecimiento económico. Especial referencia a los efectos del comercio sobre el crecimiento.</w:t>
              </w:r>
            </w:p>
          </w:sdtContent>
        </w:sdt>
      </w:tc>
      <w:sdt>
        <w:sdtPr>
          <w:rPr>
            <w:b/>
            <w:bCs/>
            <w:i/>
            <w:iCs/>
            <w:color w:val="5F2987"/>
            <w:spacing w:val="-6"/>
            <w:sz w:val="18"/>
            <w:szCs w:val="18"/>
          </w:rPr>
          <w:alias w:val="Author"/>
          <w:tag w:val=""/>
          <w:id w:val="638780795"/>
          <w:dataBinding w:prefixMappings="xmlns:ns0='http://purl.org/dc/elements/1.1/' xmlns:ns1='http://schemas.openxmlformats.org/package/2006/metadata/core-properties' " w:xpath="/ns1:coreProperties[1]/ns0:creator[1]" w:storeItemID="{6C3C8BC8-F283-45AE-878A-BAB7291924A1}"/>
          <w:text/>
        </w:sdtPr>
        <w:sdtContent>
          <w:tc>
            <w:tcPr>
              <w:tcW w:w="2551" w:type="dxa"/>
              <w:tcBorders>
                <w:bottom w:val="thickThinSmallGap" w:sz="12" w:space="0" w:color="5F2987"/>
              </w:tcBorders>
              <w:vAlign w:val="center"/>
            </w:tcPr>
            <w:p w14:paraId="68F7391B" w14:textId="77777777" w:rsidR="00A53740" w:rsidRPr="00C44422" w:rsidRDefault="00A53740" w:rsidP="00FB67B5">
              <w:pPr>
                <w:pStyle w:val="Encabezado"/>
                <w:spacing w:after="0"/>
                <w:contextualSpacing/>
                <w:jc w:val="right"/>
                <w:rPr>
                  <w:b/>
                  <w:bCs/>
                  <w:i/>
                  <w:iCs/>
                  <w:color w:val="5F2987"/>
                  <w:spacing w:val="-6"/>
                  <w:sz w:val="18"/>
                  <w:szCs w:val="18"/>
                </w:rPr>
              </w:pPr>
              <w:r w:rsidRPr="00C44422">
                <w:rPr>
                  <w:b/>
                  <w:bCs/>
                  <w:i/>
                  <w:iCs/>
                  <w:color w:val="5F2987"/>
                  <w:spacing w:val="-6"/>
                  <w:sz w:val="18"/>
                  <w:szCs w:val="18"/>
                </w:rPr>
                <w:t>Víctor Gutiérrez Marcos</w:t>
              </w:r>
            </w:p>
          </w:tc>
        </w:sdtContent>
      </w:sdt>
    </w:tr>
  </w:tbl>
  <w:p w14:paraId="58E20791" w14:textId="77777777" w:rsidR="002756C0" w:rsidRPr="00B70943" w:rsidRDefault="002756C0" w:rsidP="00FB67B5">
    <w:pPr>
      <w:pStyle w:val="Encabezado"/>
      <w:spacing w:after="0" w:line="240" w:lineRule="auto"/>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A53740" w:rsidRPr="00C44422" w14:paraId="62D72EC7" w14:textId="77777777" w:rsidTr="00AC65FF">
      <w:trPr>
        <w:trHeight w:val="136"/>
        <w:jc w:val="center"/>
      </w:trPr>
      <w:sdt>
        <w:sdtPr>
          <w:rPr>
            <w:b/>
            <w:bCs/>
            <w:i/>
            <w:iCs/>
            <w:caps/>
            <w:color w:val="5F2987"/>
            <w:sz w:val="18"/>
            <w:szCs w:val="18"/>
          </w:rPr>
          <w:alias w:val="Title"/>
          <w:tag w:val=""/>
          <w:id w:val="-759602116"/>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4069CAAF" w14:textId="18E10594" w:rsidR="00A53740" w:rsidRPr="00C44422" w:rsidRDefault="00A53740" w:rsidP="00FB67B5">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3.B.9</w:t>
              </w:r>
            </w:p>
          </w:tc>
        </w:sdtContent>
      </w:sdt>
      <w:tc>
        <w:tcPr>
          <w:tcW w:w="7088" w:type="dxa"/>
          <w:vAlign w:val="center"/>
        </w:tcPr>
        <w:sdt>
          <w:sdtPr>
            <w:rPr>
              <w:i/>
              <w:iCs/>
              <w:color w:val="5F2987"/>
              <w:sz w:val="18"/>
              <w:szCs w:val="18"/>
            </w:rPr>
            <w:alias w:val="Subject"/>
            <w:tag w:val=""/>
            <w:id w:val="-1646888908"/>
            <w:dataBinding w:prefixMappings="xmlns:ns0='http://purl.org/dc/elements/1.1/' xmlns:ns1='http://schemas.openxmlformats.org/package/2006/metadata/core-properties' " w:xpath="/ns1:coreProperties[1]/ns0:subject[1]" w:storeItemID="{6C3C8BC8-F283-45AE-878A-BAB7291924A1}"/>
            <w:text/>
          </w:sdtPr>
          <w:sdtContent>
            <w:p w14:paraId="35917F3B" w14:textId="04C32302" w:rsidR="00A53740" w:rsidRPr="00C44422" w:rsidRDefault="00A53740" w:rsidP="00FB67B5">
              <w:pPr>
                <w:pStyle w:val="Encabezado"/>
                <w:spacing w:after="0"/>
                <w:ind w:right="-110"/>
                <w:contextualSpacing/>
                <w:jc w:val="center"/>
                <w:rPr>
                  <w:i/>
                  <w:iCs/>
                  <w:color w:val="5F2987"/>
                  <w:sz w:val="18"/>
                  <w:szCs w:val="18"/>
                </w:rPr>
              </w:pPr>
              <w:r>
                <w:rPr>
                  <w:i/>
                  <w:iCs/>
                  <w:color w:val="5F2987"/>
                  <w:sz w:val="18"/>
                  <w:szCs w:val="18"/>
                </w:rPr>
                <w:t>Comercio internacional y crecimiento económico. Especial referencia a los efectos del comercio sobre el crecimiento.</w:t>
              </w:r>
            </w:p>
          </w:sdtContent>
        </w:sdt>
      </w:tc>
      <w:sdt>
        <w:sdtPr>
          <w:rPr>
            <w:b/>
            <w:bCs/>
            <w:i/>
            <w:iCs/>
            <w:color w:val="5F2987"/>
            <w:spacing w:val="-6"/>
            <w:sz w:val="18"/>
            <w:szCs w:val="18"/>
          </w:rPr>
          <w:alias w:val="Author"/>
          <w:tag w:val=""/>
          <w:id w:val="-914008563"/>
          <w:dataBinding w:prefixMappings="xmlns:ns0='http://purl.org/dc/elements/1.1/' xmlns:ns1='http://schemas.openxmlformats.org/package/2006/metadata/core-properties' " w:xpath="/ns1:coreProperties[1]/ns0:creator[1]" w:storeItemID="{6C3C8BC8-F283-45AE-878A-BAB7291924A1}"/>
          <w:text/>
        </w:sdtPr>
        <w:sdtContent>
          <w:tc>
            <w:tcPr>
              <w:tcW w:w="2551" w:type="dxa"/>
              <w:tcBorders>
                <w:bottom w:val="thickThinSmallGap" w:sz="12" w:space="0" w:color="5F2987"/>
              </w:tcBorders>
              <w:vAlign w:val="center"/>
            </w:tcPr>
            <w:p w14:paraId="29CAC43D" w14:textId="77777777" w:rsidR="00A53740" w:rsidRPr="00C44422" w:rsidRDefault="00A53740" w:rsidP="00FB67B5">
              <w:pPr>
                <w:pStyle w:val="Encabezado"/>
                <w:spacing w:after="0"/>
                <w:contextualSpacing/>
                <w:jc w:val="right"/>
                <w:rPr>
                  <w:b/>
                  <w:bCs/>
                  <w:i/>
                  <w:iCs/>
                  <w:color w:val="5F2987"/>
                  <w:spacing w:val="-6"/>
                  <w:sz w:val="18"/>
                  <w:szCs w:val="18"/>
                </w:rPr>
              </w:pPr>
              <w:r w:rsidRPr="00C44422">
                <w:rPr>
                  <w:b/>
                  <w:bCs/>
                  <w:i/>
                  <w:iCs/>
                  <w:color w:val="5F2987"/>
                  <w:spacing w:val="-6"/>
                  <w:sz w:val="18"/>
                  <w:szCs w:val="18"/>
                </w:rPr>
                <w:t>Víctor Gutiérrez Marcos</w:t>
              </w:r>
            </w:p>
          </w:tc>
        </w:sdtContent>
      </w:sdt>
    </w:tr>
  </w:tbl>
  <w:p w14:paraId="19B02FF3" w14:textId="77777777" w:rsidR="008274D7" w:rsidRPr="004C465C" w:rsidRDefault="008274D7" w:rsidP="00FB67B5">
    <w:pPr>
      <w:pStyle w:val="Encabezado"/>
      <w:spacing w:after="0" w:line="240" w:lineRule="auto"/>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1624" w:type="dxa"/>
      <w:tblInd w:w="-993" w:type="dxa"/>
      <w:tblBorders>
        <w:top w:val="none" w:sz="0" w:space="0" w:color="auto"/>
        <w:left w:val="none" w:sz="0" w:space="0" w:color="auto"/>
        <w:bottom w:val="single" w:sz="4" w:space="0" w:color="5F2987"/>
        <w:right w:val="none" w:sz="0" w:space="0" w:color="auto"/>
        <w:insideH w:val="none" w:sz="0" w:space="0" w:color="auto"/>
        <w:insideV w:val="none" w:sz="0" w:space="0" w:color="auto"/>
      </w:tblBorders>
      <w:tblLook w:val="04A0" w:firstRow="1" w:lastRow="0" w:firstColumn="1" w:lastColumn="0" w:noHBand="0" w:noVBand="1"/>
    </w:tblPr>
    <w:tblGrid>
      <w:gridCol w:w="3261"/>
      <w:gridCol w:w="4819"/>
      <w:gridCol w:w="3544"/>
    </w:tblGrid>
    <w:tr w:rsidR="00A53740" w:rsidRPr="00BE1B62" w14:paraId="5EFFA230" w14:textId="77777777" w:rsidTr="001C063E">
      <w:tc>
        <w:tcPr>
          <w:tcW w:w="3261" w:type="dxa"/>
          <w:tcBorders>
            <w:bottom w:val="thickThinSmallGap" w:sz="12" w:space="0" w:color="5F2987"/>
          </w:tcBorders>
        </w:tcPr>
        <w:p w14:paraId="7292F259" w14:textId="74D9B89D" w:rsidR="00A53740" w:rsidRPr="00BE1B62" w:rsidRDefault="00A53740" w:rsidP="00FB67B5">
          <w:pPr>
            <w:pStyle w:val="Encabezado"/>
            <w:spacing w:after="0"/>
            <w:jc w:val="left"/>
            <w:rPr>
              <w:i/>
              <w:iCs/>
              <w:color w:val="5F2987"/>
              <w:spacing w:val="-6"/>
              <w:sz w:val="18"/>
              <w:szCs w:val="18"/>
            </w:rPr>
          </w:pPr>
          <w:r w:rsidRPr="00FF77D1">
            <w:rPr>
              <w:i/>
              <w:iCs/>
              <w:color w:val="5F2987"/>
              <w:spacing w:val="-6"/>
              <w:sz w:val="14"/>
              <w:szCs w:val="14"/>
            </w:rPr>
            <w:t>Fecha de la última actualización:</w:t>
          </w:r>
          <w:r>
            <w:rPr>
              <w:i/>
              <w:iCs/>
              <w:color w:val="5F2987"/>
              <w:spacing w:val="-6"/>
              <w:sz w:val="18"/>
              <w:szCs w:val="18"/>
            </w:rPr>
            <w:t xml:space="preserve"> </w:t>
          </w:r>
          <w:r>
            <w:rPr>
              <w:i/>
              <w:iCs/>
              <w:color w:val="5F2987"/>
              <w:spacing w:val="-6"/>
              <w:sz w:val="18"/>
              <w:szCs w:val="18"/>
            </w:rPr>
            <w:fldChar w:fldCharType="begin"/>
          </w:r>
          <w:r>
            <w:rPr>
              <w:i/>
              <w:iCs/>
              <w:color w:val="5F2987"/>
              <w:spacing w:val="-6"/>
              <w:sz w:val="18"/>
              <w:szCs w:val="18"/>
            </w:rPr>
            <w:instrText xml:space="preserve"> SAVEDATE  \@ "dd/MM/yyyy"  \* MERGEFORMAT </w:instrText>
          </w:r>
          <w:r>
            <w:rPr>
              <w:i/>
              <w:iCs/>
              <w:color w:val="5F2987"/>
              <w:spacing w:val="-6"/>
              <w:sz w:val="18"/>
              <w:szCs w:val="18"/>
            </w:rPr>
            <w:fldChar w:fldCharType="separate"/>
          </w:r>
          <w:r w:rsidR="00ED7D9F">
            <w:rPr>
              <w:i/>
              <w:iCs/>
              <w:noProof/>
              <w:color w:val="5F2987"/>
              <w:spacing w:val="-6"/>
              <w:sz w:val="18"/>
              <w:szCs w:val="18"/>
            </w:rPr>
            <w:t>10/08/2024</w:t>
          </w:r>
          <w:r>
            <w:rPr>
              <w:i/>
              <w:iCs/>
              <w:color w:val="5F2987"/>
              <w:spacing w:val="-6"/>
              <w:sz w:val="18"/>
              <w:szCs w:val="18"/>
            </w:rPr>
            <w:fldChar w:fldCharType="end"/>
          </w:r>
        </w:p>
      </w:tc>
      <w:tc>
        <w:tcPr>
          <w:tcW w:w="4819" w:type="dxa"/>
          <w:tcBorders>
            <w:bottom w:val="thickThinSmallGap" w:sz="12" w:space="0" w:color="5F2987"/>
          </w:tcBorders>
        </w:tcPr>
        <w:p w14:paraId="0A68233E" w14:textId="77777777" w:rsidR="00A53740" w:rsidRPr="00BE1B62" w:rsidRDefault="00A53740" w:rsidP="00FB67B5">
          <w:pPr>
            <w:pStyle w:val="Encabezado"/>
            <w:spacing w:after="0"/>
            <w:jc w:val="center"/>
            <w:rPr>
              <w:i/>
              <w:iCs/>
              <w:color w:val="5F2987"/>
              <w:spacing w:val="-6"/>
              <w:sz w:val="18"/>
              <w:szCs w:val="18"/>
            </w:rPr>
          </w:pPr>
          <w:r w:rsidRPr="00BE1B62">
            <w:rPr>
              <w:i/>
              <w:iCs/>
              <w:color w:val="5F2987"/>
              <w:spacing w:val="-6"/>
              <w:sz w:val="18"/>
              <w:szCs w:val="18"/>
            </w:rPr>
            <w:t>Oposición a Técnico Comercial y Economista del Estado</w:t>
          </w:r>
        </w:p>
      </w:tc>
      <w:sdt>
        <w:sdtPr>
          <w:rPr>
            <w:i/>
            <w:iCs/>
            <w:color w:val="5F2987"/>
            <w:spacing w:val="-6"/>
            <w:sz w:val="20"/>
            <w:szCs w:val="20"/>
          </w:rPr>
          <w:alias w:val="Título"/>
          <w:tag w:val=""/>
          <w:id w:val="-1543666581"/>
          <w:placeholder>
            <w:docPart w:val="E4BF69E5583C4E3A8E2ECB6AE5D1B889"/>
          </w:placeholder>
          <w:dataBinding w:prefixMappings="xmlns:ns0='http://purl.org/dc/elements/1.1/' xmlns:ns1='http://schemas.openxmlformats.org/package/2006/metadata/core-properties' " w:xpath="/ns1:coreProperties[1]/ns0:title[1]" w:storeItemID="{6C3C8BC8-F283-45AE-878A-BAB7291924A1}"/>
          <w:text/>
        </w:sdtPr>
        <w:sdtContent>
          <w:tc>
            <w:tcPr>
              <w:tcW w:w="3544" w:type="dxa"/>
              <w:tcBorders>
                <w:bottom w:val="thickThinSmallGap" w:sz="12" w:space="0" w:color="5F2987"/>
              </w:tcBorders>
            </w:tcPr>
            <w:p w14:paraId="581CAC02" w14:textId="39AD5979" w:rsidR="00A53740" w:rsidRPr="00BE1B62" w:rsidRDefault="00A53740" w:rsidP="00FB67B5">
              <w:pPr>
                <w:pStyle w:val="Encabezado"/>
                <w:spacing w:after="0"/>
                <w:jc w:val="right"/>
                <w:rPr>
                  <w:i/>
                  <w:iCs/>
                  <w:color w:val="5F2987"/>
                  <w:spacing w:val="-6"/>
                  <w:sz w:val="18"/>
                  <w:szCs w:val="18"/>
                </w:rPr>
              </w:pPr>
              <w:r>
                <w:rPr>
                  <w:i/>
                  <w:iCs/>
                  <w:color w:val="5F2987"/>
                  <w:spacing w:val="-6"/>
                  <w:sz w:val="20"/>
                  <w:szCs w:val="20"/>
                </w:rPr>
                <w:t>3.B.9</w:t>
              </w:r>
            </w:p>
          </w:tc>
        </w:sdtContent>
      </w:sdt>
    </w:tr>
  </w:tbl>
  <w:p w14:paraId="21DE35C3" w14:textId="77777777" w:rsidR="002756C0" w:rsidRPr="00A53740" w:rsidRDefault="002756C0" w:rsidP="00FB67B5">
    <w:pPr>
      <w:pStyle w:val="Encabezado"/>
      <w:spacing w:after="0" w:line="240" w:lineRule="auto"/>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DC5BE3"/>
    <w:multiLevelType w:val="hybridMultilevel"/>
    <w:tmpl w:val="0F2207F6"/>
    <w:lvl w:ilvl="0" w:tplc="FFFFFFFF">
      <w:start w:val="1"/>
      <w:numFmt w:val="lowerRoman"/>
      <w:lvlText w:val="%1."/>
      <w:lvlJc w:val="right"/>
      <w:pPr>
        <w:ind w:left="720" w:hanging="360"/>
      </w:pPr>
      <w:rPr>
        <w:rFonts w:hint="default"/>
        <w:i/>
        <w:iCs/>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74E7016"/>
    <w:multiLevelType w:val="hybridMultilevel"/>
    <w:tmpl w:val="6054CC36"/>
    <w:lvl w:ilvl="0" w:tplc="B0286616">
      <w:start w:val="1"/>
      <w:numFmt w:val="lowerRoman"/>
      <w:lvlText w:val="%1."/>
      <w:lvlJc w:val="right"/>
      <w:pPr>
        <w:ind w:left="1429" w:hanging="360"/>
      </w:pPr>
      <w:rPr>
        <w:i/>
        <w:iCs/>
      </w:r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2" w15:restartNumberingAfterBreak="0">
    <w:nsid w:val="096213DF"/>
    <w:multiLevelType w:val="hybridMultilevel"/>
    <w:tmpl w:val="A5089DD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99724DF"/>
    <w:multiLevelType w:val="hybridMultilevel"/>
    <w:tmpl w:val="3CD41D4C"/>
    <w:lvl w:ilvl="0" w:tplc="A656A76A">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AAA45E5"/>
    <w:multiLevelType w:val="hybridMultilevel"/>
    <w:tmpl w:val="ED3C9DF6"/>
    <w:lvl w:ilvl="0" w:tplc="B5065F6A">
      <w:start w:val="1"/>
      <w:numFmt w:val="bullet"/>
      <w:pStyle w:val="Nivel1"/>
      <w:lvlText w:val=""/>
      <w:lvlJc w:val="left"/>
      <w:pPr>
        <w:ind w:left="720" w:hanging="360"/>
      </w:pPr>
      <w:rPr>
        <w:rFonts w:ascii="Wingdings" w:hAnsi="Wingdings" w:hint="default"/>
      </w:rPr>
    </w:lvl>
    <w:lvl w:ilvl="1" w:tplc="BBC6483A">
      <w:numFmt w:val="bullet"/>
      <w:pStyle w:val="Nivel2"/>
      <w:lvlText w:val="‒"/>
      <w:lvlJc w:val="left"/>
      <w:pPr>
        <w:ind w:left="1440" w:hanging="360"/>
      </w:pPr>
      <w:rPr>
        <w:rFonts w:ascii="Times New Roman" w:eastAsia="Times New Roman" w:hAnsi="Times New Roman" w:cs="Times New Roman" w:hint="default"/>
      </w:rPr>
    </w:lvl>
    <w:lvl w:ilvl="2" w:tplc="4ABED34A">
      <w:start w:val="1"/>
      <w:numFmt w:val="bullet"/>
      <w:pStyle w:val="Nivel3"/>
      <w:lvlText w:val="o"/>
      <w:lvlJc w:val="left"/>
      <w:pPr>
        <w:ind w:left="2160" w:hanging="360"/>
      </w:pPr>
      <w:rPr>
        <w:rFonts w:ascii="Courier New" w:hAnsi="Courier New" w:cs="Courier New" w:hint="default"/>
      </w:rPr>
    </w:lvl>
    <w:lvl w:ilvl="3" w:tplc="D9C27A46">
      <w:start w:val="1"/>
      <w:numFmt w:val="bullet"/>
      <w:pStyle w:val="Nivel4"/>
      <w:lvlText w:val=""/>
      <w:lvlJc w:val="left"/>
      <w:pPr>
        <w:ind w:left="2880" w:hanging="360"/>
      </w:pPr>
      <w:rPr>
        <w:rFonts w:ascii="Symbol" w:hAnsi="Symbol" w:hint="default"/>
      </w:rPr>
    </w:lvl>
    <w:lvl w:ilvl="4" w:tplc="C83071C4">
      <w:start w:val="1"/>
      <w:numFmt w:val="bullet"/>
      <w:pStyle w:val="Nivel5"/>
      <w:lvlText w:val="▫"/>
      <w:lvlJc w:val="left"/>
      <w:pPr>
        <w:ind w:left="3600" w:hanging="360"/>
      </w:pPr>
      <w:rPr>
        <w:rFonts w:ascii="Palatino Linotype" w:hAnsi="Palatino Linotype" w:hint="default"/>
      </w:rPr>
    </w:lvl>
    <w:lvl w:ilvl="5" w:tplc="82B01532">
      <w:start w:val="1"/>
      <w:numFmt w:val="bullet"/>
      <w:pStyle w:val="Nivel6"/>
      <w:lvlText w:val=""/>
      <w:lvlJc w:val="left"/>
      <w:pPr>
        <w:ind w:left="4320" w:hanging="360"/>
      </w:pPr>
      <w:rPr>
        <w:rFonts w:ascii="Symbol" w:hAnsi="Symbol" w:hint="default"/>
        <w:sz w:val="20"/>
        <w:szCs w:val="20"/>
      </w:rPr>
    </w:lvl>
    <w:lvl w:ilvl="6" w:tplc="EFC64542">
      <w:start w:val="1"/>
      <w:numFmt w:val="bullet"/>
      <w:pStyle w:val="Nivel7"/>
      <w:lvlText w:val=""/>
      <w:lvlJc w:val="left"/>
      <w:pPr>
        <w:ind w:left="5040" w:hanging="360"/>
      </w:pPr>
      <w:rPr>
        <w:rFonts w:ascii="Palatino Linotype" w:hAnsi="Palatino Linotype" w:hint="default"/>
        <w:b w:val="0"/>
        <w:i w:val="0"/>
        <w:color w:val="auto"/>
        <w:sz w:val="20"/>
        <w:szCs w:val="20"/>
      </w:rPr>
    </w:lvl>
    <w:lvl w:ilvl="7" w:tplc="5D481DD4">
      <w:start w:val="1"/>
      <w:numFmt w:val="bullet"/>
      <w:pStyle w:val="Nivel8"/>
      <w:lvlText w:val=""/>
      <w:lvlJc w:val="left"/>
      <w:pPr>
        <w:ind w:left="5760" w:hanging="360"/>
      </w:pPr>
      <w:rPr>
        <w:rFonts w:ascii="Wingdings" w:hAnsi="Wingdings" w:hint="default"/>
      </w:rPr>
    </w:lvl>
    <w:lvl w:ilvl="8" w:tplc="FFFFFFFF">
      <w:numFmt w:val="bullet"/>
      <w:lvlText w:val="‒"/>
      <w:lvlJc w:val="left"/>
      <w:pPr>
        <w:ind w:left="6480" w:hanging="360"/>
      </w:pPr>
      <w:rPr>
        <w:rFonts w:ascii="Times New Roman" w:eastAsia="Times New Roman" w:hAnsi="Times New Roman" w:cs="Times New Roman" w:hint="default"/>
      </w:rPr>
    </w:lvl>
  </w:abstractNum>
  <w:abstractNum w:abstractNumId="5" w15:restartNumberingAfterBreak="0">
    <w:nsid w:val="0DC44CB4"/>
    <w:multiLevelType w:val="hybridMultilevel"/>
    <w:tmpl w:val="B906C5EC"/>
    <w:lvl w:ilvl="0" w:tplc="B678A488">
      <w:start w:val="1"/>
      <w:numFmt w:val="lowerRoman"/>
      <w:lvlText w:val="%1)"/>
      <w:lvlJc w:val="right"/>
      <w:pPr>
        <w:ind w:left="720" w:hanging="36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18913446"/>
    <w:multiLevelType w:val="hybridMultilevel"/>
    <w:tmpl w:val="B0844BDC"/>
    <w:lvl w:ilvl="0" w:tplc="A6BC1346">
      <w:numFmt w:val="decimal"/>
      <w:pStyle w:val="Apartado0"/>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201150EE"/>
    <w:multiLevelType w:val="hybridMultilevel"/>
    <w:tmpl w:val="49E2E6C8"/>
    <w:lvl w:ilvl="0" w:tplc="FFFFFFFF">
      <w:start w:val="1"/>
      <w:numFmt w:val="lowerLetter"/>
      <w:lvlText w:val="%1."/>
      <w:lvlJc w:val="left"/>
      <w:pPr>
        <w:ind w:left="1429" w:hanging="360"/>
      </w:pPr>
      <w:rPr>
        <w:i/>
        <w:iCs/>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8" w15:restartNumberingAfterBreak="0">
    <w:nsid w:val="27227E69"/>
    <w:multiLevelType w:val="multilevel"/>
    <w:tmpl w:val="0809001D"/>
    <w:styleLink w:val="Lista1"/>
    <w:lvl w:ilvl="0">
      <w:start w:val="1"/>
      <w:numFmt w:val="bullet"/>
      <w:lvlText w:val=""/>
      <w:lvlJc w:val="left"/>
      <w:pPr>
        <w:ind w:left="360" w:hanging="360"/>
      </w:pPr>
      <w:rPr>
        <w:rFonts w:ascii="Symbol" w:hAnsi="Symbol" w:hint="default"/>
        <w:color w:val="auto"/>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80" w:hanging="360"/>
      </w:pPr>
      <w:rPr>
        <w:rFonts w:ascii="Symbol" w:hAnsi="Symbol" w:hint="default"/>
        <w:color w:val="auto"/>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7825D9D"/>
    <w:multiLevelType w:val="hybridMultilevel"/>
    <w:tmpl w:val="A5949BF8"/>
    <w:lvl w:ilvl="0" w:tplc="0B1A682E">
      <w:start w:val="1"/>
      <w:numFmt w:val="decimal"/>
      <w:pStyle w:val="Nmero"/>
      <w:lvlText w:val="%1."/>
      <w:lvlJc w:val="left"/>
      <w:pPr>
        <w:ind w:left="1656" w:hanging="360"/>
      </w:pPr>
    </w:lvl>
    <w:lvl w:ilvl="1" w:tplc="08090019" w:tentative="1">
      <w:start w:val="1"/>
      <w:numFmt w:val="lowerLetter"/>
      <w:lvlText w:val="%2."/>
      <w:lvlJc w:val="left"/>
      <w:pPr>
        <w:ind w:left="2376" w:hanging="360"/>
      </w:pPr>
    </w:lvl>
    <w:lvl w:ilvl="2" w:tplc="0809001B" w:tentative="1">
      <w:start w:val="1"/>
      <w:numFmt w:val="lowerRoman"/>
      <w:lvlText w:val="%3."/>
      <w:lvlJc w:val="right"/>
      <w:pPr>
        <w:ind w:left="3096" w:hanging="180"/>
      </w:pPr>
    </w:lvl>
    <w:lvl w:ilvl="3" w:tplc="0809000F" w:tentative="1">
      <w:start w:val="1"/>
      <w:numFmt w:val="decimal"/>
      <w:lvlText w:val="%4."/>
      <w:lvlJc w:val="left"/>
      <w:pPr>
        <w:ind w:left="3816" w:hanging="360"/>
      </w:pPr>
    </w:lvl>
    <w:lvl w:ilvl="4" w:tplc="08090019" w:tentative="1">
      <w:start w:val="1"/>
      <w:numFmt w:val="lowerLetter"/>
      <w:lvlText w:val="%5."/>
      <w:lvlJc w:val="left"/>
      <w:pPr>
        <w:ind w:left="4536" w:hanging="360"/>
      </w:pPr>
    </w:lvl>
    <w:lvl w:ilvl="5" w:tplc="0809001B" w:tentative="1">
      <w:start w:val="1"/>
      <w:numFmt w:val="lowerRoman"/>
      <w:lvlText w:val="%6."/>
      <w:lvlJc w:val="right"/>
      <w:pPr>
        <w:ind w:left="5256" w:hanging="180"/>
      </w:pPr>
    </w:lvl>
    <w:lvl w:ilvl="6" w:tplc="0809000F" w:tentative="1">
      <w:start w:val="1"/>
      <w:numFmt w:val="decimal"/>
      <w:lvlText w:val="%7."/>
      <w:lvlJc w:val="left"/>
      <w:pPr>
        <w:ind w:left="5976" w:hanging="360"/>
      </w:pPr>
    </w:lvl>
    <w:lvl w:ilvl="7" w:tplc="08090019" w:tentative="1">
      <w:start w:val="1"/>
      <w:numFmt w:val="lowerLetter"/>
      <w:lvlText w:val="%8."/>
      <w:lvlJc w:val="left"/>
      <w:pPr>
        <w:ind w:left="6696" w:hanging="360"/>
      </w:pPr>
    </w:lvl>
    <w:lvl w:ilvl="8" w:tplc="0809001B" w:tentative="1">
      <w:start w:val="1"/>
      <w:numFmt w:val="lowerRoman"/>
      <w:lvlText w:val="%9."/>
      <w:lvlJc w:val="right"/>
      <w:pPr>
        <w:ind w:left="7416" w:hanging="180"/>
      </w:pPr>
    </w:lvl>
  </w:abstractNum>
  <w:abstractNum w:abstractNumId="10" w15:restartNumberingAfterBreak="0">
    <w:nsid w:val="2D39191D"/>
    <w:multiLevelType w:val="hybridMultilevel"/>
    <w:tmpl w:val="69007F48"/>
    <w:lvl w:ilvl="0" w:tplc="F23ECD64">
      <w:start w:val="1"/>
      <w:numFmt w:val="bullet"/>
      <w:lvlText w:val="▫"/>
      <w:lvlJc w:val="left"/>
      <w:pPr>
        <w:ind w:left="720" w:hanging="360"/>
      </w:pPr>
      <w:rPr>
        <w:rFonts w:ascii="Palatino Linotype" w:hAnsi="Palatino Linotype"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34487936"/>
    <w:multiLevelType w:val="hybridMultilevel"/>
    <w:tmpl w:val="9D96340A"/>
    <w:lvl w:ilvl="0" w:tplc="0C0A0011">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3AEA62C7"/>
    <w:multiLevelType w:val="hybridMultilevel"/>
    <w:tmpl w:val="590C844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3D693160"/>
    <w:multiLevelType w:val="hybridMultilevel"/>
    <w:tmpl w:val="C7FA7B24"/>
    <w:lvl w:ilvl="0" w:tplc="A66610E6">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43D327B7"/>
    <w:multiLevelType w:val="multilevel"/>
    <w:tmpl w:val="266C7CC4"/>
    <w:lvl w:ilvl="0">
      <w:start w:val="1"/>
      <w:numFmt w:val="decimal"/>
      <w:pStyle w:val="Ttulo1"/>
      <w:lvlText w:val="%1."/>
      <w:lvlJc w:val="left"/>
      <w:pPr>
        <w:ind w:left="360" w:hanging="360"/>
      </w:pPr>
      <w:rPr>
        <w:rFonts w:hint="default"/>
      </w:rPr>
    </w:lvl>
    <w:lvl w:ilvl="1">
      <w:start w:val="1"/>
      <w:numFmt w:val="decimal"/>
      <w:pStyle w:val="Ttulo2"/>
      <w:lvlText w:val="%1.%2."/>
      <w:lvlJc w:val="left"/>
      <w:pPr>
        <w:ind w:left="792" w:hanging="432"/>
      </w:pPr>
      <w:rPr>
        <w:rFonts w:hint="default"/>
        <w:color w:val="5F2987"/>
      </w:rPr>
    </w:lvl>
    <w:lvl w:ilvl="2">
      <w:start w:val="1"/>
      <w:numFmt w:val="decimal"/>
      <w:pStyle w:val="Ttulo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4C1D2858"/>
    <w:multiLevelType w:val="hybridMultilevel"/>
    <w:tmpl w:val="9ABEE438"/>
    <w:lvl w:ilvl="0" w:tplc="CEA88D70">
      <w:start w:val="1"/>
      <w:numFmt w:val="lowerRoman"/>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5D280583"/>
    <w:multiLevelType w:val="hybridMultilevel"/>
    <w:tmpl w:val="3F58A7C6"/>
    <w:lvl w:ilvl="0" w:tplc="FFFFFFFF">
      <w:start w:val="1"/>
      <w:numFmt w:val="lowerLetter"/>
      <w:lvlText w:val="%1."/>
      <w:lvlJc w:val="left"/>
      <w:pPr>
        <w:ind w:left="2154" w:hanging="360"/>
      </w:pPr>
      <w:rPr>
        <w:i/>
        <w:iCs/>
      </w:rPr>
    </w:lvl>
    <w:lvl w:ilvl="1" w:tplc="FFFFFFFF" w:tentative="1">
      <w:start w:val="1"/>
      <w:numFmt w:val="lowerLetter"/>
      <w:lvlText w:val="%2."/>
      <w:lvlJc w:val="left"/>
      <w:pPr>
        <w:ind w:left="2874" w:hanging="360"/>
      </w:pPr>
    </w:lvl>
    <w:lvl w:ilvl="2" w:tplc="FFFFFFFF" w:tentative="1">
      <w:start w:val="1"/>
      <w:numFmt w:val="lowerRoman"/>
      <w:lvlText w:val="%3."/>
      <w:lvlJc w:val="right"/>
      <w:pPr>
        <w:ind w:left="3594" w:hanging="180"/>
      </w:pPr>
    </w:lvl>
    <w:lvl w:ilvl="3" w:tplc="FFFFFFFF" w:tentative="1">
      <w:start w:val="1"/>
      <w:numFmt w:val="decimal"/>
      <w:lvlText w:val="%4."/>
      <w:lvlJc w:val="left"/>
      <w:pPr>
        <w:ind w:left="4314" w:hanging="360"/>
      </w:pPr>
    </w:lvl>
    <w:lvl w:ilvl="4" w:tplc="FFFFFFFF" w:tentative="1">
      <w:start w:val="1"/>
      <w:numFmt w:val="lowerLetter"/>
      <w:lvlText w:val="%5."/>
      <w:lvlJc w:val="left"/>
      <w:pPr>
        <w:ind w:left="5034" w:hanging="360"/>
      </w:pPr>
    </w:lvl>
    <w:lvl w:ilvl="5" w:tplc="FFFFFFFF" w:tentative="1">
      <w:start w:val="1"/>
      <w:numFmt w:val="lowerRoman"/>
      <w:lvlText w:val="%6."/>
      <w:lvlJc w:val="right"/>
      <w:pPr>
        <w:ind w:left="5754" w:hanging="180"/>
      </w:pPr>
    </w:lvl>
    <w:lvl w:ilvl="6" w:tplc="FFFFFFFF" w:tentative="1">
      <w:start w:val="1"/>
      <w:numFmt w:val="decimal"/>
      <w:lvlText w:val="%7."/>
      <w:lvlJc w:val="left"/>
      <w:pPr>
        <w:ind w:left="6474" w:hanging="360"/>
      </w:pPr>
    </w:lvl>
    <w:lvl w:ilvl="7" w:tplc="FFFFFFFF" w:tentative="1">
      <w:start w:val="1"/>
      <w:numFmt w:val="lowerLetter"/>
      <w:lvlText w:val="%8."/>
      <w:lvlJc w:val="left"/>
      <w:pPr>
        <w:ind w:left="7194" w:hanging="360"/>
      </w:pPr>
    </w:lvl>
    <w:lvl w:ilvl="8" w:tplc="FFFFFFFF" w:tentative="1">
      <w:start w:val="1"/>
      <w:numFmt w:val="lowerRoman"/>
      <w:lvlText w:val="%9."/>
      <w:lvlJc w:val="right"/>
      <w:pPr>
        <w:ind w:left="7914" w:hanging="180"/>
      </w:pPr>
    </w:lvl>
  </w:abstractNum>
  <w:abstractNum w:abstractNumId="17" w15:restartNumberingAfterBreak="0">
    <w:nsid w:val="644E614D"/>
    <w:multiLevelType w:val="hybridMultilevel"/>
    <w:tmpl w:val="55F2808A"/>
    <w:lvl w:ilvl="0" w:tplc="83AA74DA">
      <w:start w:val="1"/>
      <w:numFmt w:val="decimal"/>
      <w:lvlText w:val="%1)"/>
      <w:lvlJc w:val="left"/>
      <w:pPr>
        <w:ind w:left="1636" w:hanging="360"/>
      </w:pPr>
      <w:rPr>
        <w:rFonts w:hint="default"/>
      </w:rPr>
    </w:lvl>
    <w:lvl w:ilvl="1" w:tplc="0C0A0019" w:tentative="1">
      <w:start w:val="1"/>
      <w:numFmt w:val="lowerLetter"/>
      <w:lvlText w:val="%2."/>
      <w:lvlJc w:val="left"/>
      <w:pPr>
        <w:ind w:left="2356" w:hanging="360"/>
      </w:pPr>
    </w:lvl>
    <w:lvl w:ilvl="2" w:tplc="0C0A001B" w:tentative="1">
      <w:start w:val="1"/>
      <w:numFmt w:val="lowerRoman"/>
      <w:lvlText w:val="%3."/>
      <w:lvlJc w:val="right"/>
      <w:pPr>
        <w:ind w:left="3076" w:hanging="180"/>
      </w:pPr>
    </w:lvl>
    <w:lvl w:ilvl="3" w:tplc="0C0A000F" w:tentative="1">
      <w:start w:val="1"/>
      <w:numFmt w:val="decimal"/>
      <w:lvlText w:val="%4."/>
      <w:lvlJc w:val="left"/>
      <w:pPr>
        <w:ind w:left="3796" w:hanging="360"/>
      </w:pPr>
    </w:lvl>
    <w:lvl w:ilvl="4" w:tplc="0C0A0019" w:tentative="1">
      <w:start w:val="1"/>
      <w:numFmt w:val="lowerLetter"/>
      <w:lvlText w:val="%5."/>
      <w:lvlJc w:val="left"/>
      <w:pPr>
        <w:ind w:left="4516" w:hanging="360"/>
      </w:pPr>
    </w:lvl>
    <w:lvl w:ilvl="5" w:tplc="0C0A001B" w:tentative="1">
      <w:start w:val="1"/>
      <w:numFmt w:val="lowerRoman"/>
      <w:lvlText w:val="%6."/>
      <w:lvlJc w:val="right"/>
      <w:pPr>
        <w:ind w:left="5236" w:hanging="180"/>
      </w:pPr>
    </w:lvl>
    <w:lvl w:ilvl="6" w:tplc="0C0A000F" w:tentative="1">
      <w:start w:val="1"/>
      <w:numFmt w:val="decimal"/>
      <w:lvlText w:val="%7."/>
      <w:lvlJc w:val="left"/>
      <w:pPr>
        <w:ind w:left="5956" w:hanging="360"/>
      </w:pPr>
    </w:lvl>
    <w:lvl w:ilvl="7" w:tplc="0C0A0019" w:tentative="1">
      <w:start w:val="1"/>
      <w:numFmt w:val="lowerLetter"/>
      <w:lvlText w:val="%8."/>
      <w:lvlJc w:val="left"/>
      <w:pPr>
        <w:ind w:left="6676" w:hanging="360"/>
      </w:pPr>
    </w:lvl>
    <w:lvl w:ilvl="8" w:tplc="0C0A001B" w:tentative="1">
      <w:start w:val="1"/>
      <w:numFmt w:val="lowerRoman"/>
      <w:lvlText w:val="%9."/>
      <w:lvlJc w:val="right"/>
      <w:pPr>
        <w:ind w:left="7396" w:hanging="180"/>
      </w:pPr>
    </w:lvl>
  </w:abstractNum>
  <w:abstractNum w:abstractNumId="18" w15:restartNumberingAfterBreak="0">
    <w:nsid w:val="644F0399"/>
    <w:multiLevelType w:val="hybridMultilevel"/>
    <w:tmpl w:val="61A8F4B2"/>
    <w:lvl w:ilvl="0" w:tplc="E8B4CCBE">
      <w:start w:val="1"/>
      <w:numFmt w:val="lowerRoman"/>
      <w:pStyle w:val="Nmeroromano"/>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64740625"/>
    <w:multiLevelType w:val="hybridMultilevel"/>
    <w:tmpl w:val="7930905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69122A6A"/>
    <w:multiLevelType w:val="hybridMultilevel"/>
    <w:tmpl w:val="CCCE9E08"/>
    <w:lvl w:ilvl="0" w:tplc="3B4C55AC">
      <w:start w:val="1"/>
      <w:numFmt w:val="lowerLetter"/>
      <w:pStyle w:val="Letra"/>
      <w:lvlText w:val="%1."/>
      <w:lvlJc w:val="left"/>
      <w:pPr>
        <w:ind w:left="1146" w:hanging="360"/>
      </w:pPr>
      <w:rPr>
        <w:i/>
        <w:iCs/>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21" w15:restartNumberingAfterBreak="0">
    <w:nsid w:val="695B0BAB"/>
    <w:multiLevelType w:val="hybridMultilevel"/>
    <w:tmpl w:val="8774ECC6"/>
    <w:lvl w:ilvl="0" w:tplc="68CA7908">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6E1F79CF"/>
    <w:multiLevelType w:val="hybridMultilevel"/>
    <w:tmpl w:val="66C4F9F8"/>
    <w:lvl w:ilvl="0" w:tplc="FFFFFFFF">
      <w:start w:val="1"/>
      <w:numFmt w:val="lowerRoman"/>
      <w:lvlText w:val="%1."/>
      <w:lvlJc w:val="right"/>
      <w:pPr>
        <w:ind w:left="2154" w:hanging="360"/>
      </w:pPr>
      <w:rPr>
        <w:i/>
        <w:iCs/>
      </w:rPr>
    </w:lvl>
    <w:lvl w:ilvl="1" w:tplc="FFFFFFFF">
      <w:start w:val="1"/>
      <w:numFmt w:val="bullet"/>
      <w:lvlText w:val=""/>
      <w:lvlJc w:val="left"/>
      <w:pPr>
        <w:ind w:left="2874" w:hanging="360"/>
      </w:pPr>
      <w:rPr>
        <w:rFonts w:ascii="Symbol" w:hAnsi="Symbol" w:hint="default"/>
      </w:rPr>
    </w:lvl>
    <w:lvl w:ilvl="2" w:tplc="FFFFFFFF">
      <w:start w:val="1"/>
      <w:numFmt w:val="lowerRoman"/>
      <w:lvlText w:val="%3."/>
      <w:lvlJc w:val="right"/>
      <w:pPr>
        <w:ind w:left="3594" w:hanging="180"/>
      </w:pPr>
    </w:lvl>
    <w:lvl w:ilvl="3" w:tplc="FFFFFFFF" w:tentative="1">
      <w:start w:val="1"/>
      <w:numFmt w:val="decimal"/>
      <w:lvlText w:val="%4."/>
      <w:lvlJc w:val="left"/>
      <w:pPr>
        <w:ind w:left="4314" w:hanging="360"/>
      </w:pPr>
    </w:lvl>
    <w:lvl w:ilvl="4" w:tplc="FFFFFFFF" w:tentative="1">
      <w:start w:val="1"/>
      <w:numFmt w:val="lowerLetter"/>
      <w:lvlText w:val="%5."/>
      <w:lvlJc w:val="left"/>
      <w:pPr>
        <w:ind w:left="5034" w:hanging="360"/>
      </w:pPr>
    </w:lvl>
    <w:lvl w:ilvl="5" w:tplc="FFFFFFFF" w:tentative="1">
      <w:start w:val="1"/>
      <w:numFmt w:val="lowerRoman"/>
      <w:lvlText w:val="%6."/>
      <w:lvlJc w:val="right"/>
      <w:pPr>
        <w:ind w:left="5754" w:hanging="180"/>
      </w:pPr>
    </w:lvl>
    <w:lvl w:ilvl="6" w:tplc="FFFFFFFF" w:tentative="1">
      <w:start w:val="1"/>
      <w:numFmt w:val="decimal"/>
      <w:lvlText w:val="%7."/>
      <w:lvlJc w:val="left"/>
      <w:pPr>
        <w:ind w:left="6474" w:hanging="360"/>
      </w:pPr>
    </w:lvl>
    <w:lvl w:ilvl="7" w:tplc="FFFFFFFF" w:tentative="1">
      <w:start w:val="1"/>
      <w:numFmt w:val="lowerLetter"/>
      <w:lvlText w:val="%8."/>
      <w:lvlJc w:val="left"/>
      <w:pPr>
        <w:ind w:left="7194" w:hanging="360"/>
      </w:pPr>
    </w:lvl>
    <w:lvl w:ilvl="8" w:tplc="FFFFFFFF" w:tentative="1">
      <w:start w:val="1"/>
      <w:numFmt w:val="lowerRoman"/>
      <w:lvlText w:val="%9."/>
      <w:lvlJc w:val="right"/>
      <w:pPr>
        <w:ind w:left="7914" w:hanging="180"/>
      </w:pPr>
    </w:lvl>
  </w:abstractNum>
  <w:abstractNum w:abstractNumId="23" w15:restartNumberingAfterBreak="0">
    <w:nsid w:val="747A2C70"/>
    <w:multiLevelType w:val="hybridMultilevel"/>
    <w:tmpl w:val="18C2447A"/>
    <w:lvl w:ilvl="0" w:tplc="B678A488">
      <w:start w:val="1"/>
      <w:numFmt w:val="lowerRoman"/>
      <w:lvlText w:val="%1)"/>
      <w:lvlJc w:val="right"/>
      <w:pPr>
        <w:ind w:left="720" w:hanging="36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74EA14D3"/>
    <w:multiLevelType w:val="hybridMultilevel"/>
    <w:tmpl w:val="8EC6D98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750635A8"/>
    <w:multiLevelType w:val="hybridMultilevel"/>
    <w:tmpl w:val="4FB2C2F4"/>
    <w:lvl w:ilvl="0" w:tplc="E564DC22">
      <w:start w:val="1"/>
      <w:numFmt w:val="lowerRoman"/>
      <w:lvlText w:val="%1)"/>
      <w:lvlJc w:val="right"/>
      <w:pPr>
        <w:ind w:left="720" w:hanging="360"/>
      </w:pPr>
      <w:rPr>
        <w:rFonts w:hint="default"/>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75227CD6"/>
    <w:multiLevelType w:val="hybridMultilevel"/>
    <w:tmpl w:val="467454AE"/>
    <w:lvl w:ilvl="0" w:tplc="30AA33CC">
      <w:start w:val="1"/>
      <w:numFmt w:val="lowerLetter"/>
      <w:lvlText w:val="%1."/>
      <w:lvlJc w:val="left"/>
      <w:pPr>
        <w:ind w:left="720" w:hanging="360"/>
      </w:pPr>
      <w:rPr>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777232E6"/>
    <w:multiLevelType w:val="hybridMultilevel"/>
    <w:tmpl w:val="338AB47C"/>
    <w:lvl w:ilvl="0" w:tplc="CF4E9088">
      <w:start w:val="1"/>
      <w:numFmt w:val="decimal"/>
      <w:lvlText w:val="%1)"/>
      <w:lvlJc w:val="left"/>
      <w:pPr>
        <w:ind w:left="720" w:hanging="360"/>
      </w:pPr>
      <w:rPr>
        <w:rFonts w:hint="default"/>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79AD32D2"/>
    <w:multiLevelType w:val="hybridMultilevel"/>
    <w:tmpl w:val="DB0CF2E8"/>
    <w:lvl w:ilvl="0" w:tplc="56B83326">
      <w:start w:val="1"/>
      <w:numFmt w:val="decimal"/>
      <w:pStyle w:val="Ttulo5"/>
      <w:lvlText w:val="A.%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16cid:durableId="895630662">
    <w:abstractNumId w:val="4"/>
  </w:num>
  <w:num w:numId="2" w16cid:durableId="2003925586">
    <w:abstractNumId w:val="28"/>
  </w:num>
  <w:num w:numId="3" w16cid:durableId="1611933100">
    <w:abstractNumId w:val="8"/>
  </w:num>
  <w:num w:numId="4" w16cid:durableId="499000879">
    <w:abstractNumId w:val="20"/>
  </w:num>
  <w:num w:numId="5" w16cid:durableId="803543875">
    <w:abstractNumId w:val="9"/>
  </w:num>
  <w:num w:numId="6" w16cid:durableId="651369082">
    <w:abstractNumId w:val="14"/>
  </w:num>
  <w:num w:numId="7" w16cid:durableId="2043899578">
    <w:abstractNumId w:val="10"/>
  </w:num>
  <w:num w:numId="8" w16cid:durableId="1719622458">
    <w:abstractNumId w:val="20"/>
    <w:lvlOverride w:ilvl="0">
      <w:startOverride w:val="1"/>
    </w:lvlOverride>
  </w:num>
  <w:num w:numId="9" w16cid:durableId="1380741907">
    <w:abstractNumId w:val="6"/>
  </w:num>
  <w:num w:numId="10" w16cid:durableId="2069449899">
    <w:abstractNumId w:val="0"/>
  </w:num>
  <w:num w:numId="11" w16cid:durableId="255133759">
    <w:abstractNumId w:val="7"/>
  </w:num>
  <w:num w:numId="12" w16cid:durableId="478307132">
    <w:abstractNumId w:val="16"/>
  </w:num>
  <w:num w:numId="13" w16cid:durableId="872503981">
    <w:abstractNumId w:val="22"/>
  </w:num>
  <w:num w:numId="14" w16cid:durableId="1999338792">
    <w:abstractNumId w:val="19"/>
  </w:num>
  <w:num w:numId="15" w16cid:durableId="222756995">
    <w:abstractNumId w:val="24"/>
  </w:num>
  <w:num w:numId="16" w16cid:durableId="1132751855">
    <w:abstractNumId w:val="15"/>
  </w:num>
  <w:num w:numId="17" w16cid:durableId="434447824">
    <w:abstractNumId w:val="2"/>
  </w:num>
  <w:num w:numId="18" w16cid:durableId="156113059">
    <w:abstractNumId w:val="3"/>
  </w:num>
  <w:num w:numId="19" w16cid:durableId="210460208">
    <w:abstractNumId w:val="21"/>
  </w:num>
  <w:num w:numId="20" w16cid:durableId="1023943407">
    <w:abstractNumId w:val="13"/>
  </w:num>
  <w:num w:numId="21" w16cid:durableId="607541742">
    <w:abstractNumId w:val="1"/>
    <w:lvlOverride w:ilvl="0">
      <w:startOverride w:val="1"/>
    </w:lvlOverride>
  </w:num>
  <w:num w:numId="22" w16cid:durableId="502478892">
    <w:abstractNumId w:val="11"/>
  </w:num>
  <w:num w:numId="23" w16cid:durableId="854463548">
    <w:abstractNumId w:val="25"/>
  </w:num>
  <w:num w:numId="24" w16cid:durableId="2120904576">
    <w:abstractNumId w:val="26"/>
  </w:num>
  <w:num w:numId="25" w16cid:durableId="315038751">
    <w:abstractNumId w:val="12"/>
  </w:num>
  <w:num w:numId="26" w16cid:durableId="144517675">
    <w:abstractNumId w:val="27"/>
  </w:num>
  <w:num w:numId="27" w16cid:durableId="1891570901">
    <w:abstractNumId w:val="17"/>
  </w:num>
  <w:num w:numId="28" w16cid:durableId="2094936538">
    <w:abstractNumId w:val="1"/>
    <w:lvlOverride w:ilvl="0">
      <w:startOverride w:val="1"/>
    </w:lvlOverride>
  </w:num>
  <w:num w:numId="29" w16cid:durableId="1353189098">
    <w:abstractNumId w:val="23"/>
  </w:num>
  <w:num w:numId="30" w16cid:durableId="1052730975">
    <w:abstractNumId w:val="5"/>
  </w:num>
  <w:num w:numId="31" w16cid:durableId="679619803">
    <w:abstractNumId w:val="18"/>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linkStyle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4801"/>
    <w:rsid w:val="000002B3"/>
    <w:rsid w:val="00015A3C"/>
    <w:rsid w:val="00023757"/>
    <w:rsid w:val="0002549F"/>
    <w:rsid w:val="00030189"/>
    <w:rsid w:val="000314BC"/>
    <w:rsid w:val="00031D43"/>
    <w:rsid w:val="00037ABA"/>
    <w:rsid w:val="00044055"/>
    <w:rsid w:val="00055658"/>
    <w:rsid w:val="00063095"/>
    <w:rsid w:val="0007031A"/>
    <w:rsid w:val="00070540"/>
    <w:rsid w:val="00070838"/>
    <w:rsid w:val="000721A2"/>
    <w:rsid w:val="0009309B"/>
    <w:rsid w:val="000A1A0B"/>
    <w:rsid w:val="000A1CBD"/>
    <w:rsid w:val="000A3137"/>
    <w:rsid w:val="000A78DB"/>
    <w:rsid w:val="000C02BE"/>
    <w:rsid w:val="000E3517"/>
    <w:rsid w:val="000F00A9"/>
    <w:rsid w:val="000F1898"/>
    <w:rsid w:val="00105A87"/>
    <w:rsid w:val="00120E30"/>
    <w:rsid w:val="001279E4"/>
    <w:rsid w:val="0013343C"/>
    <w:rsid w:val="001376F8"/>
    <w:rsid w:val="0015013E"/>
    <w:rsid w:val="00150228"/>
    <w:rsid w:val="00153814"/>
    <w:rsid w:val="001571EF"/>
    <w:rsid w:val="00157BE9"/>
    <w:rsid w:val="00160C77"/>
    <w:rsid w:val="00160C9E"/>
    <w:rsid w:val="0016357C"/>
    <w:rsid w:val="0016795D"/>
    <w:rsid w:val="00167F10"/>
    <w:rsid w:val="0017139A"/>
    <w:rsid w:val="00175415"/>
    <w:rsid w:val="00177D2A"/>
    <w:rsid w:val="0018380B"/>
    <w:rsid w:val="001866D1"/>
    <w:rsid w:val="001869B6"/>
    <w:rsid w:val="00193307"/>
    <w:rsid w:val="001935EC"/>
    <w:rsid w:val="001957CC"/>
    <w:rsid w:val="00197E70"/>
    <w:rsid w:val="001A33F9"/>
    <w:rsid w:val="001A5C67"/>
    <w:rsid w:val="001A729C"/>
    <w:rsid w:val="001B0BAF"/>
    <w:rsid w:val="001C063E"/>
    <w:rsid w:val="001C6DBD"/>
    <w:rsid w:val="001D01EF"/>
    <w:rsid w:val="001D4816"/>
    <w:rsid w:val="001E0E9A"/>
    <w:rsid w:val="001F3F13"/>
    <w:rsid w:val="002011FE"/>
    <w:rsid w:val="00204801"/>
    <w:rsid w:val="002050A2"/>
    <w:rsid w:val="00213E5D"/>
    <w:rsid w:val="0021774E"/>
    <w:rsid w:val="00232ABB"/>
    <w:rsid w:val="00236042"/>
    <w:rsid w:val="00236A93"/>
    <w:rsid w:val="00245FDA"/>
    <w:rsid w:val="002546FA"/>
    <w:rsid w:val="00256DDD"/>
    <w:rsid w:val="00265B65"/>
    <w:rsid w:val="002756C0"/>
    <w:rsid w:val="00287B66"/>
    <w:rsid w:val="00292C57"/>
    <w:rsid w:val="00294AD7"/>
    <w:rsid w:val="00295A85"/>
    <w:rsid w:val="002A1386"/>
    <w:rsid w:val="002A17D0"/>
    <w:rsid w:val="002A3679"/>
    <w:rsid w:val="002A72C6"/>
    <w:rsid w:val="002A7603"/>
    <w:rsid w:val="002C6439"/>
    <w:rsid w:val="002C70CF"/>
    <w:rsid w:val="002E0C48"/>
    <w:rsid w:val="002E5F5F"/>
    <w:rsid w:val="002E7142"/>
    <w:rsid w:val="002E741E"/>
    <w:rsid w:val="002F7FA3"/>
    <w:rsid w:val="00301B54"/>
    <w:rsid w:val="00302A0E"/>
    <w:rsid w:val="00307C23"/>
    <w:rsid w:val="003134DC"/>
    <w:rsid w:val="003167E0"/>
    <w:rsid w:val="00317627"/>
    <w:rsid w:val="0031762E"/>
    <w:rsid w:val="00320F0E"/>
    <w:rsid w:val="0032299F"/>
    <w:rsid w:val="003318B9"/>
    <w:rsid w:val="0033490B"/>
    <w:rsid w:val="00342648"/>
    <w:rsid w:val="0036083D"/>
    <w:rsid w:val="00366551"/>
    <w:rsid w:val="003712D2"/>
    <w:rsid w:val="003739F7"/>
    <w:rsid w:val="00381E2C"/>
    <w:rsid w:val="00385BB1"/>
    <w:rsid w:val="003913A4"/>
    <w:rsid w:val="003A69B8"/>
    <w:rsid w:val="003B04F7"/>
    <w:rsid w:val="003B5CC8"/>
    <w:rsid w:val="003B65ED"/>
    <w:rsid w:val="003B7E77"/>
    <w:rsid w:val="003D0DB1"/>
    <w:rsid w:val="003D64BB"/>
    <w:rsid w:val="003D7FB9"/>
    <w:rsid w:val="003E233F"/>
    <w:rsid w:val="003E60A4"/>
    <w:rsid w:val="003F080B"/>
    <w:rsid w:val="003F50AA"/>
    <w:rsid w:val="003F529B"/>
    <w:rsid w:val="003F5E65"/>
    <w:rsid w:val="004005AD"/>
    <w:rsid w:val="00403600"/>
    <w:rsid w:val="004063B5"/>
    <w:rsid w:val="00407F4F"/>
    <w:rsid w:val="00414D0E"/>
    <w:rsid w:val="00417327"/>
    <w:rsid w:val="004263AB"/>
    <w:rsid w:val="00431AE3"/>
    <w:rsid w:val="00433050"/>
    <w:rsid w:val="00433B26"/>
    <w:rsid w:val="00437DB1"/>
    <w:rsid w:val="00443224"/>
    <w:rsid w:val="004464AC"/>
    <w:rsid w:val="00447376"/>
    <w:rsid w:val="004567F5"/>
    <w:rsid w:val="004708BD"/>
    <w:rsid w:val="00470E9C"/>
    <w:rsid w:val="00473C92"/>
    <w:rsid w:val="004750CE"/>
    <w:rsid w:val="00480398"/>
    <w:rsid w:val="00481E21"/>
    <w:rsid w:val="00494DCC"/>
    <w:rsid w:val="004A2491"/>
    <w:rsid w:val="004A6BE1"/>
    <w:rsid w:val="004B24D5"/>
    <w:rsid w:val="004B2F0B"/>
    <w:rsid w:val="004C0C34"/>
    <w:rsid w:val="004C465C"/>
    <w:rsid w:val="004C5DE5"/>
    <w:rsid w:val="004E4CD3"/>
    <w:rsid w:val="00502A72"/>
    <w:rsid w:val="00504045"/>
    <w:rsid w:val="0050484A"/>
    <w:rsid w:val="0050684E"/>
    <w:rsid w:val="005071F9"/>
    <w:rsid w:val="00511915"/>
    <w:rsid w:val="0052273D"/>
    <w:rsid w:val="00522AF1"/>
    <w:rsid w:val="00524119"/>
    <w:rsid w:val="005303B7"/>
    <w:rsid w:val="005325DF"/>
    <w:rsid w:val="005361FC"/>
    <w:rsid w:val="00536EFA"/>
    <w:rsid w:val="00545C33"/>
    <w:rsid w:val="00546E38"/>
    <w:rsid w:val="00554E7A"/>
    <w:rsid w:val="00556F6E"/>
    <w:rsid w:val="00566B95"/>
    <w:rsid w:val="005749BF"/>
    <w:rsid w:val="00594683"/>
    <w:rsid w:val="005A0192"/>
    <w:rsid w:val="005B4FE2"/>
    <w:rsid w:val="005C131B"/>
    <w:rsid w:val="005C2A53"/>
    <w:rsid w:val="005C4AD5"/>
    <w:rsid w:val="005D4782"/>
    <w:rsid w:val="005E2B0A"/>
    <w:rsid w:val="005E53B9"/>
    <w:rsid w:val="005E6780"/>
    <w:rsid w:val="005F0C11"/>
    <w:rsid w:val="005F4C08"/>
    <w:rsid w:val="005F7033"/>
    <w:rsid w:val="00602888"/>
    <w:rsid w:val="0060493C"/>
    <w:rsid w:val="006055D8"/>
    <w:rsid w:val="00606E13"/>
    <w:rsid w:val="00607473"/>
    <w:rsid w:val="00613585"/>
    <w:rsid w:val="006225DE"/>
    <w:rsid w:val="00622889"/>
    <w:rsid w:val="00624CC3"/>
    <w:rsid w:val="00630D0B"/>
    <w:rsid w:val="00636938"/>
    <w:rsid w:val="006377D6"/>
    <w:rsid w:val="006420B5"/>
    <w:rsid w:val="00651CB4"/>
    <w:rsid w:val="006557A8"/>
    <w:rsid w:val="00665FFF"/>
    <w:rsid w:val="00667E10"/>
    <w:rsid w:val="0068008A"/>
    <w:rsid w:val="00684229"/>
    <w:rsid w:val="0068426C"/>
    <w:rsid w:val="00693B21"/>
    <w:rsid w:val="00693E74"/>
    <w:rsid w:val="00697111"/>
    <w:rsid w:val="006A09B3"/>
    <w:rsid w:val="006B5A0A"/>
    <w:rsid w:val="006C03C9"/>
    <w:rsid w:val="006C50B4"/>
    <w:rsid w:val="006C5896"/>
    <w:rsid w:val="006C69B3"/>
    <w:rsid w:val="006D2783"/>
    <w:rsid w:val="006D79FC"/>
    <w:rsid w:val="006E1CC7"/>
    <w:rsid w:val="006E4178"/>
    <w:rsid w:val="006E77A3"/>
    <w:rsid w:val="006F4D50"/>
    <w:rsid w:val="00704F0C"/>
    <w:rsid w:val="00706C90"/>
    <w:rsid w:val="007072FA"/>
    <w:rsid w:val="00741B8A"/>
    <w:rsid w:val="007454AE"/>
    <w:rsid w:val="00746CB0"/>
    <w:rsid w:val="0075200F"/>
    <w:rsid w:val="00774365"/>
    <w:rsid w:val="007748D9"/>
    <w:rsid w:val="00785EC9"/>
    <w:rsid w:val="007A02F7"/>
    <w:rsid w:val="007A031D"/>
    <w:rsid w:val="007A52E1"/>
    <w:rsid w:val="007B6627"/>
    <w:rsid w:val="007B7EDB"/>
    <w:rsid w:val="007C2035"/>
    <w:rsid w:val="007C40E3"/>
    <w:rsid w:val="007C4B44"/>
    <w:rsid w:val="007D5759"/>
    <w:rsid w:val="007D578B"/>
    <w:rsid w:val="007D5EEB"/>
    <w:rsid w:val="007D7B56"/>
    <w:rsid w:val="007E4A7C"/>
    <w:rsid w:val="007E76A2"/>
    <w:rsid w:val="007F500C"/>
    <w:rsid w:val="007F7AF0"/>
    <w:rsid w:val="008112E2"/>
    <w:rsid w:val="00812700"/>
    <w:rsid w:val="008132E0"/>
    <w:rsid w:val="00813E68"/>
    <w:rsid w:val="0081544B"/>
    <w:rsid w:val="008202B6"/>
    <w:rsid w:val="008233F9"/>
    <w:rsid w:val="008274D7"/>
    <w:rsid w:val="00827955"/>
    <w:rsid w:val="00832BC1"/>
    <w:rsid w:val="00835ADF"/>
    <w:rsid w:val="00856C38"/>
    <w:rsid w:val="008642A1"/>
    <w:rsid w:val="008652CE"/>
    <w:rsid w:val="008653F0"/>
    <w:rsid w:val="008764F9"/>
    <w:rsid w:val="00880683"/>
    <w:rsid w:val="008818E4"/>
    <w:rsid w:val="00882A6C"/>
    <w:rsid w:val="008937DA"/>
    <w:rsid w:val="008947A8"/>
    <w:rsid w:val="008A75A3"/>
    <w:rsid w:val="008B580E"/>
    <w:rsid w:val="008C5780"/>
    <w:rsid w:val="008C79D1"/>
    <w:rsid w:val="008E2DA4"/>
    <w:rsid w:val="008E544D"/>
    <w:rsid w:val="008E5500"/>
    <w:rsid w:val="008E6252"/>
    <w:rsid w:val="008E67E8"/>
    <w:rsid w:val="008F2BE4"/>
    <w:rsid w:val="00900D26"/>
    <w:rsid w:val="00903763"/>
    <w:rsid w:val="00906FB1"/>
    <w:rsid w:val="009074DF"/>
    <w:rsid w:val="0091683E"/>
    <w:rsid w:val="00926214"/>
    <w:rsid w:val="009310F4"/>
    <w:rsid w:val="009442E5"/>
    <w:rsid w:val="009457A1"/>
    <w:rsid w:val="00952C66"/>
    <w:rsid w:val="00955346"/>
    <w:rsid w:val="009632CE"/>
    <w:rsid w:val="0096481D"/>
    <w:rsid w:val="00965C85"/>
    <w:rsid w:val="00971031"/>
    <w:rsid w:val="00981A85"/>
    <w:rsid w:val="0098288D"/>
    <w:rsid w:val="00991F9E"/>
    <w:rsid w:val="00995C15"/>
    <w:rsid w:val="009A4BC5"/>
    <w:rsid w:val="009B1D19"/>
    <w:rsid w:val="009C07D8"/>
    <w:rsid w:val="009C12D4"/>
    <w:rsid w:val="009C69E8"/>
    <w:rsid w:val="009D1914"/>
    <w:rsid w:val="009E136B"/>
    <w:rsid w:val="009E13A9"/>
    <w:rsid w:val="009E25C7"/>
    <w:rsid w:val="009E64A8"/>
    <w:rsid w:val="009E7AB9"/>
    <w:rsid w:val="009F6552"/>
    <w:rsid w:val="009F6BE4"/>
    <w:rsid w:val="009F7043"/>
    <w:rsid w:val="00A00E17"/>
    <w:rsid w:val="00A044B8"/>
    <w:rsid w:val="00A116B6"/>
    <w:rsid w:val="00A234D9"/>
    <w:rsid w:val="00A24A22"/>
    <w:rsid w:val="00A26193"/>
    <w:rsid w:val="00A36368"/>
    <w:rsid w:val="00A42628"/>
    <w:rsid w:val="00A443E0"/>
    <w:rsid w:val="00A51B24"/>
    <w:rsid w:val="00A52617"/>
    <w:rsid w:val="00A53740"/>
    <w:rsid w:val="00A54398"/>
    <w:rsid w:val="00A57434"/>
    <w:rsid w:val="00A6505E"/>
    <w:rsid w:val="00A73A52"/>
    <w:rsid w:val="00A760AB"/>
    <w:rsid w:val="00A80816"/>
    <w:rsid w:val="00A8249B"/>
    <w:rsid w:val="00AA64F5"/>
    <w:rsid w:val="00AA7E45"/>
    <w:rsid w:val="00AB3280"/>
    <w:rsid w:val="00AB7740"/>
    <w:rsid w:val="00AC0947"/>
    <w:rsid w:val="00AC16AC"/>
    <w:rsid w:val="00AD175E"/>
    <w:rsid w:val="00AD472E"/>
    <w:rsid w:val="00AD4844"/>
    <w:rsid w:val="00AD5A8C"/>
    <w:rsid w:val="00AE4D8F"/>
    <w:rsid w:val="00AE5355"/>
    <w:rsid w:val="00AF0A04"/>
    <w:rsid w:val="00AF280A"/>
    <w:rsid w:val="00AF2B6D"/>
    <w:rsid w:val="00AF3DA9"/>
    <w:rsid w:val="00AF574A"/>
    <w:rsid w:val="00AF7C49"/>
    <w:rsid w:val="00B0080A"/>
    <w:rsid w:val="00B06C56"/>
    <w:rsid w:val="00B07999"/>
    <w:rsid w:val="00B13752"/>
    <w:rsid w:val="00B1390C"/>
    <w:rsid w:val="00B23C6D"/>
    <w:rsid w:val="00B33942"/>
    <w:rsid w:val="00B420C9"/>
    <w:rsid w:val="00B50D06"/>
    <w:rsid w:val="00B549F7"/>
    <w:rsid w:val="00B56369"/>
    <w:rsid w:val="00B57567"/>
    <w:rsid w:val="00B60A31"/>
    <w:rsid w:val="00B65ECB"/>
    <w:rsid w:val="00B70943"/>
    <w:rsid w:val="00B75046"/>
    <w:rsid w:val="00B77C0F"/>
    <w:rsid w:val="00B84051"/>
    <w:rsid w:val="00B9022F"/>
    <w:rsid w:val="00B92F39"/>
    <w:rsid w:val="00B931E7"/>
    <w:rsid w:val="00B939A3"/>
    <w:rsid w:val="00B949A4"/>
    <w:rsid w:val="00B96FBE"/>
    <w:rsid w:val="00BA67EB"/>
    <w:rsid w:val="00BC4679"/>
    <w:rsid w:val="00BE4D1C"/>
    <w:rsid w:val="00BF676D"/>
    <w:rsid w:val="00C0133B"/>
    <w:rsid w:val="00C14A7F"/>
    <w:rsid w:val="00C14A94"/>
    <w:rsid w:val="00C2280B"/>
    <w:rsid w:val="00C2402C"/>
    <w:rsid w:val="00C47421"/>
    <w:rsid w:val="00C66727"/>
    <w:rsid w:val="00C73466"/>
    <w:rsid w:val="00C766EE"/>
    <w:rsid w:val="00C81078"/>
    <w:rsid w:val="00C8254C"/>
    <w:rsid w:val="00C83281"/>
    <w:rsid w:val="00C851DA"/>
    <w:rsid w:val="00C85E66"/>
    <w:rsid w:val="00CA4EBF"/>
    <w:rsid w:val="00CA6A8D"/>
    <w:rsid w:val="00CA6BEA"/>
    <w:rsid w:val="00CB420C"/>
    <w:rsid w:val="00CB6D2D"/>
    <w:rsid w:val="00CC3A98"/>
    <w:rsid w:val="00CC677D"/>
    <w:rsid w:val="00CD6EDF"/>
    <w:rsid w:val="00CE01DE"/>
    <w:rsid w:val="00CE0A9F"/>
    <w:rsid w:val="00CE6450"/>
    <w:rsid w:val="00CE7571"/>
    <w:rsid w:val="00CF6BBD"/>
    <w:rsid w:val="00CF6FE1"/>
    <w:rsid w:val="00D04BEB"/>
    <w:rsid w:val="00D05D2C"/>
    <w:rsid w:val="00D14956"/>
    <w:rsid w:val="00D3054E"/>
    <w:rsid w:val="00D31636"/>
    <w:rsid w:val="00D31E28"/>
    <w:rsid w:val="00D34916"/>
    <w:rsid w:val="00D53570"/>
    <w:rsid w:val="00D5487A"/>
    <w:rsid w:val="00D564BC"/>
    <w:rsid w:val="00D64402"/>
    <w:rsid w:val="00D64642"/>
    <w:rsid w:val="00D70D2B"/>
    <w:rsid w:val="00D72FFC"/>
    <w:rsid w:val="00D76920"/>
    <w:rsid w:val="00D81534"/>
    <w:rsid w:val="00D852AF"/>
    <w:rsid w:val="00DA01CA"/>
    <w:rsid w:val="00DA01F8"/>
    <w:rsid w:val="00DA3359"/>
    <w:rsid w:val="00DA565F"/>
    <w:rsid w:val="00DA723A"/>
    <w:rsid w:val="00DB3942"/>
    <w:rsid w:val="00DB6A9C"/>
    <w:rsid w:val="00DB7BC8"/>
    <w:rsid w:val="00DC117D"/>
    <w:rsid w:val="00DC5DE8"/>
    <w:rsid w:val="00DC6F40"/>
    <w:rsid w:val="00DD001F"/>
    <w:rsid w:val="00DE16EF"/>
    <w:rsid w:val="00DE664B"/>
    <w:rsid w:val="00DF0C7F"/>
    <w:rsid w:val="00E0274A"/>
    <w:rsid w:val="00E02CD1"/>
    <w:rsid w:val="00E14EF3"/>
    <w:rsid w:val="00E15227"/>
    <w:rsid w:val="00E20BF5"/>
    <w:rsid w:val="00E22629"/>
    <w:rsid w:val="00E24941"/>
    <w:rsid w:val="00E31E43"/>
    <w:rsid w:val="00E43FAB"/>
    <w:rsid w:val="00E461F2"/>
    <w:rsid w:val="00E477B3"/>
    <w:rsid w:val="00E5293D"/>
    <w:rsid w:val="00E53E19"/>
    <w:rsid w:val="00E6544F"/>
    <w:rsid w:val="00E7487F"/>
    <w:rsid w:val="00E74D0E"/>
    <w:rsid w:val="00EB35D3"/>
    <w:rsid w:val="00EB3993"/>
    <w:rsid w:val="00EB5EFF"/>
    <w:rsid w:val="00EB707E"/>
    <w:rsid w:val="00ED1BF4"/>
    <w:rsid w:val="00ED646B"/>
    <w:rsid w:val="00ED7809"/>
    <w:rsid w:val="00ED7D9F"/>
    <w:rsid w:val="00EF580B"/>
    <w:rsid w:val="00F17F8F"/>
    <w:rsid w:val="00F22135"/>
    <w:rsid w:val="00F2467B"/>
    <w:rsid w:val="00F25CE0"/>
    <w:rsid w:val="00F31E37"/>
    <w:rsid w:val="00F32CAF"/>
    <w:rsid w:val="00F43857"/>
    <w:rsid w:val="00F53F62"/>
    <w:rsid w:val="00F62D83"/>
    <w:rsid w:val="00F75371"/>
    <w:rsid w:val="00F810B2"/>
    <w:rsid w:val="00F82305"/>
    <w:rsid w:val="00F87AD1"/>
    <w:rsid w:val="00F91722"/>
    <w:rsid w:val="00F92ECF"/>
    <w:rsid w:val="00F97285"/>
    <w:rsid w:val="00FA1524"/>
    <w:rsid w:val="00FA66DC"/>
    <w:rsid w:val="00FB379F"/>
    <w:rsid w:val="00FB67B5"/>
    <w:rsid w:val="00FC045E"/>
    <w:rsid w:val="00FC305D"/>
    <w:rsid w:val="00FD0593"/>
    <w:rsid w:val="00FD095D"/>
    <w:rsid w:val="00FD1BCD"/>
    <w:rsid w:val="00FD50D6"/>
    <w:rsid w:val="00FE0280"/>
    <w:rsid w:val="00FE0542"/>
    <w:rsid w:val="00FE562D"/>
    <w:rsid w:val="00FF0353"/>
    <w:rsid w:val="00FF64F0"/>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C74BBA7"/>
  <w14:defaultImageDpi w14:val="32767"/>
  <w15:chartTrackingRefBased/>
  <w15:docId w15:val="{7E070CD7-02C0-4739-8D00-A299348A7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031D"/>
    <w:pPr>
      <w:spacing w:after="120"/>
      <w:jc w:val="both"/>
    </w:pPr>
    <w:rPr>
      <w:rFonts w:ascii="Palatino Linotype" w:hAnsi="Palatino Linotype"/>
      <w:lang w:val="es-ES"/>
    </w:rPr>
  </w:style>
  <w:style w:type="paragraph" w:styleId="Ttulo1">
    <w:name w:val="heading 1"/>
    <w:basedOn w:val="Normal"/>
    <w:next w:val="Normal"/>
    <w:link w:val="Ttulo1Car"/>
    <w:uiPriority w:val="9"/>
    <w:qFormat/>
    <w:rsid w:val="007A031D"/>
    <w:pPr>
      <w:keepNext/>
      <w:keepLines/>
      <w:numPr>
        <w:numId w:val="6"/>
      </w:numPr>
      <w:shd w:val="clear" w:color="auto" w:fill="5F2987"/>
      <w:spacing w:before="120" w:after="60"/>
      <w:contextualSpacing/>
      <w:jc w:val="left"/>
      <w:textboxTightWrap w:val="allLines"/>
      <w:outlineLvl w:val="0"/>
    </w:pPr>
    <w:rPr>
      <w:b/>
      <w:bCs/>
      <w:caps/>
      <w:color w:val="E2EFD9" w:themeColor="accent6" w:themeTint="33"/>
    </w:rPr>
  </w:style>
  <w:style w:type="paragraph" w:styleId="Ttulo2">
    <w:name w:val="heading 2"/>
    <w:basedOn w:val="Ttulo1"/>
    <w:next w:val="Normal"/>
    <w:link w:val="Ttulo2Car"/>
    <w:uiPriority w:val="9"/>
    <w:unhideWhenUsed/>
    <w:qFormat/>
    <w:rsid w:val="007A031D"/>
    <w:pPr>
      <w:numPr>
        <w:ilvl w:val="1"/>
      </w:numPr>
      <w:shd w:val="clear" w:color="auto" w:fill="E2EFD9" w:themeFill="accent6" w:themeFillTint="33"/>
      <w:spacing w:before="80" w:after="40"/>
      <w:ind w:left="788" w:hanging="431"/>
      <w:outlineLvl w:val="1"/>
    </w:pPr>
    <w:rPr>
      <w:caps w:val="0"/>
      <w:color w:val="5F2987"/>
    </w:rPr>
  </w:style>
  <w:style w:type="paragraph" w:styleId="Ttulo3">
    <w:name w:val="heading 3"/>
    <w:basedOn w:val="Ttulo2"/>
    <w:next w:val="Normal"/>
    <w:link w:val="Ttulo3Car"/>
    <w:uiPriority w:val="9"/>
    <w:unhideWhenUsed/>
    <w:qFormat/>
    <w:rsid w:val="007A031D"/>
    <w:pPr>
      <w:numPr>
        <w:ilvl w:val="2"/>
      </w:numPr>
      <w:shd w:val="clear" w:color="auto" w:fill="auto"/>
      <w:spacing w:before="120"/>
      <w:ind w:left="1225" w:hanging="505"/>
      <w:outlineLvl w:val="2"/>
    </w:pPr>
    <w:rPr>
      <w:b w:val="0"/>
      <w:bCs w:val="0"/>
      <w:i/>
      <w:iCs/>
      <w:u w:val="single"/>
    </w:rPr>
  </w:style>
  <w:style w:type="paragraph" w:styleId="Ttulo4">
    <w:name w:val="heading 4"/>
    <w:basedOn w:val="Normal"/>
    <w:next w:val="Normal"/>
    <w:link w:val="Ttulo4Car"/>
    <w:uiPriority w:val="9"/>
    <w:unhideWhenUsed/>
    <w:qFormat/>
    <w:rsid w:val="007A031D"/>
    <w:pPr>
      <w:keepNext/>
      <w:keepLines/>
      <w:spacing w:before="120" w:after="40"/>
      <w:jc w:val="center"/>
      <w:outlineLvl w:val="3"/>
    </w:pPr>
    <w:rPr>
      <w:rFonts w:eastAsiaTheme="majorEastAsia" w:cstheme="majorBidi"/>
      <w:b/>
      <w:i/>
      <w:iCs/>
      <w:color w:val="5F2987"/>
      <w:spacing w:val="-4"/>
    </w:rPr>
  </w:style>
  <w:style w:type="paragraph" w:styleId="Ttulo5">
    <w:name w:val="heading 5"/>
    <w:basedOn w:val="Normal"/>
    <w:next w:val="Normal"/>
    <w:link w:val="Ttulo5Car"/>
    <w:uiPriority w:val="9"/>
    <w:unhideWhenUsed/>
    <w:qFormat/>
    <w:rsid w:val="007A031D"/>
    <w:pPr>
      <w:keepNext/>
      <w:numPr>
        <w:numId w:val="2"/>
      </w:numPr>
      <w:shd w:val="clear" w:color="auto" w:fill="E2EFD9" w:themeFill="accent6" w:themeFillTint="33"/>
      <w:spacing w:before="120" w:after="40"/>
      <w:ind w:left="709" w:hanging="425"/>
      <w:contextualSpacing/>
      <w:outlineLvl w:val="4"/>
    </w:pPr>
    <w:rPr>
      <w:i/>
      <w:iCs/>
      <w:color w:val="5F2987"/>
      <w:spacing w:val="-4"/>
      <w:u w:val="single"/>
    </w:rPr>
  </w:style>
  <w:style w:type="paragraph" w:styleId="Ttulo6">
    <w:name w:val="heading 6"/>
    <w:basedOn w:val="Normal"/>
    <w:next w:val="Normal"/>
    <w:link w:val="Ttulo6Car"/>
    <w:uiPriority w:val="9"/>
    <w:unhideWhenUsed/>
    <w:qFormat/>
    <w:rsid w:val="007A031D"/>
    <w:pPr>
      <w:keepNext/>
      <w:keepLines/>
      <w:spacing w:before="120" w:after="60"/>
      <w:outlineLvl w:val="5"/>
    </w:pPr>
    <w:rPr>
      <w:rFonts w:eastAsiaTheme="majorEastAsia" w:cstheme="majorBidi"/>
      <w:b/>
      <w:color w:val="5F2987"/>
      <w:u w:val="single"/>
    </w:rPr>
  </w:style>
  <w:style w:type="paragraph" w:styleId="Ttulo7">
    <w:name w:val="heading 7"/>
    <w:basedOn w:val="Normal"/>
    <w:next w:val="Normal"/>
    <w:link w:val="Ttulo7Car"/>
    <w:uiPriority w:val="9"/>
    <w:unhideWhenUsed/>
    <w:qFormat/>
    <w:rsid w:val="007A031D"/>
    <w:pPr>
      <w:keepNext/>
      <w:keepLines/>
      <w:spacing w:before="40" w:after="0"/>
      <w:ind w:left="851"/>
      <w:outlineLvl w:val="6"/>
    </w:pPr>
    <w:rPr>
      <w:rFonts w:eastAsiaTheme="majorEastAsia" w:cstheme="majorBidi"/>
      <w:i/>
      <w:iCs/>
      <w:color w:val="5F2987"/>
      <w:spacing w:val="-4"/>
      <w:szCs w:val="20"/>
      <w:u w:val="dash"/>
    </w:rPr>
  </w:style>
  <w:style w:type="paragraph" w:styleId="Ttulo8">
    <w:name w:val="heading 8"/>
    <w:basedOn w:val="Ttulo7"/>
    <w:next w:val="Normal"/>
    <w:link w:val="Ttulo8Car"/>
    <w:uiPriority w:val="9"/>
    <w:unhideWhenUsed/>
    <w:qFormat/>
    <w:rsid w:val="007A031D"/>
    <w:pPr>
      <w:ind w:left="993"/>
      <w:outlineLvl w:val="7"/>
    </w:pPr>
    <w:rPr>
      <w:color w:val="321547"/>
      <w:szCs w:val="22"/>
      <w:u w:val="dotDotDash"/>
    </w:rPr>
  </w:style>
  <w:style w:type="paragraph" w:styleId="Ttulo9">
    <w:name w:val="heading 9"/>
    <w:basedOn w:val="Ttulo8"/>
    <w:next w:val="Normal"/>
    <w:link w:val="Ttulo9Car"/>
    <w:uiPriority w:val="9"/>
    <w:unhideWhenUsed/>
    <w:qFormat/>
    <w:rsid w:val="007A031D"/>
    <w:pPr>
      <w:spacing w:before="20"/>
      <w:ind w:left="1134"/>
      <w:outlineLvl w:val="8"/>
    </w:pPr>
    <w:rPr>
      <w:iCs w:val="0"/>
      <w:color w:val="240F33"/>
      <w:w w:val="99"/>
      <w:sz w:val="21"/>
      <w:szCs w:val="21"/>
      <w:u w:val="dotted"/>
    </w:rPr>
  </w:style>
  <w:style w:type="character" w:default="1" w:styleId="Fuentedeprrafopredeter">
    <w:name w:val="Default Paragraph Font"/>
    <w:uiPriority w:val="1"/>
    <w:unhideWhenUsed/>
    <w:rsid w:val="007A031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rsid w:val="007A031D"/>
  </w:style>
  <w:style w:type="paragraph" w:styleId="Encabezado">
    <w:name w:val="header"/>
    <w:basedOn w:val="Normal"/>
    <w:link w:val="EncabezadoCar"/>
    <w:uiPriority w:val="99"/>
    <w:unhideWhenUsed/>
    <w:rsid w:val="007A031D"/>
    <w:pPr>
      <w:tabs>
        <w:tab w:val="center" w:pos="4252"/>
        <w:tab w:val="right" w:pos="8504"/>
      </w:tabs>
    </w:pPr>
  </w:style>
  <w:style w:type="character" w:customStyle="1" w:styleId="HeaderChar">
    <w:name w:val="Header Char"/>
    <w:basedOn w:val="Fuentedeprrafopredeter"/>
    <w:uiPriority w:val="99"/>
    <w:rsid w:val="007A031D"/>
    <w:rPr>
      <w:rFonts w:ascii="Garamond" w:hAnsi="Garamond"/>
      <w:lang w:val="es-ES"/>
    </w:rPr>
  </w:style>
  <w:style w:type="character" w:customStyle="1" w:styleId="FooterChar">
    <w:name w:val="Footer Char"/>
    <w:basedOn w:val="Fuentedeprrafopredeter"/>
    <w:uiPriority w:val="99"/>
    <w:rsid w:val="007A031D"/>
    <w:rPr>
      <w:rFonts w:ascii="Garamond" w:hAnsi="Garamond"/>
      <w:lang w:val="es-ES"/>
    </w:rPr>
  </w:style>
  <w:style w:type="table" w:styleId="Tablaconcuadrcula">
    <w:name w:val="Table Grid"/>
    <w:basedOn w:val="Tablanormal"/>
    <w:uiPriority w:val="39"/>
    <w:rsid w:val="007A03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7A031D"/>
    <w:rPr>
      <w:color w:val="808080"/>
    </w:rPr>
  </w:style>
  <w:style w:type="paragraph" w:styleId="Ttulo">
    <w:name w:val="Title"/>
    <w:basedOn w:val="Normal"/>
    <w:next w:val="Normal"/>
    <w:link w:val="TtuloCar"/>
    <w:uiPriority w:val="10"/>
    <w:qFormat/>
    <w:rsid w:val="007A031D"/>
    <w:pPr>
      <w:keepNext/>
      <w:keepLines/>
      <w:spacing w:after="0"/>
      <w:ind w:left="-425" w:right="-448"/>
      <w:contextualSpacing/>
      <w:jc w:val="center"/>
    </w:pPr>
    <w:rPr>
      <w:rFonts w:eastAsiaTheme="majorEastAsia" w:cstheme="majorBidi"/>
      <w:b/>
      <w:iCs/>
      <w:caps/>
      <w:color w:val="5F2987"/>
      <w:spacing w:val="-4"/>
      <w:kern w:val="28"/>
      <w:sz w:val="24"/>
      <w:szCs w:val="56"/>
    </w:rPr>
  </w:style>
  <w:style w:type="character" w:customStyle="1" w:styleId="TitleChar">
    <w:name w:val="Title Char"/>
    <w:basedOn w:val="Fuentedeprrafopredeter"/>
    <w:uiPriority w:val="10"/>
    <w:rsid w:val="007A031D"/>
    <w:rPr>
      <w:rFonts w:ascii="Garamond" w:eastAsiaTheme="majorEastAsia" w:hAnsi="Garamond" w:cstheme="majorBidi"/>
      <w:b/>
      <w:iCs/>
      <w:caps/>
      <w:color w:val="5F2987"/>
      <w:spacing w:val="-4"/>
      <w:kern w:val="28"/>
      <w:sz w:val="24"/>
      <w:szCs w:val="56"/>
      <w:lang w:val="es-ES"/>
    </w:rPr>
  </w:style>
  <w:style w:type="character" w:customStyle="1" w:styleId="Heading1Char">
    <w:name w:val="Heading 1 Char"/>
    <w:basedOn w:val="Fuentedeprrafopredeter"/>
    <w:uiPriority w:val="9"/>
    <w:rsid w:val="007A031D"/>
    <w:rPr>
      <w:rFonts w:ascii="Garamond" w:hAnsi="Garamond"/>
      <w:b/>
      <w:bCs/>
      <w:caps/>
      <w:color w:val="C5E0B3" w:themeColor="accent6" w:themeTint="66"/>
      <w:shd w:val="clear" w:color="auto" w:fill="5F2987"/>
      <w:lang w:val="es-ES"/>
    </w:rPr>
  </w:style>
  <w:style w:type="paragraph" w:customStyle="1" w:styleId="Nivel2">
    <w:name w:val="Nivel 2"/>
    <w:basedOn w:val="Normal"/>
    <w:link w:val="Nivel2Car"/>
    <w:qFormat/>
    <w:rsid w:val="007A031D"/>
    <w:pPr>
      <w:numPr>
        <w:ilvl w:val="1"/>
        <w:numId w:val="1"/>
      </w:numPr>
      <w:spacing w:after="100"/>
      <w:ind w:left="1049" w:hanging="198"/>
      <w:contextualSpacing/>
    </w:pPr>
  </w:style>
  <w:style w:type="character" w:customStyle="1" w:styleId="Heading2Char">
    <w:name w:val="Heading 2 Char"/>
    <w:basedOn w:val="Fuentedeprrafopredeter"/>
    <w:uiPriority w:val="9"/>
    <w:rsid w:val="007A031D"/>
    <w:rPr>
      <w:rFonts w:ascii="Garamond" w:hAnsi="Garamond"/>
      <w:b/>
      <w:bCs/>
      <w:color w:val="5F2987"/>
      <w:shd w:val="clear" w:color="auto" w:fill="E2EFD9" w:themeFill="accent6" w:themeFillTint="33"/>
      <w:lang w:val="es-ES"/>
    </w:rPr>
  </w:style>
  <w:style w:type="paragraph" w:styleId="TtuloTDC">
    <w:name w:val="TOC Heading"/>
    <w:basedOn w:val="Ttulo1"/>
    <w:next w:val="Normal"/>
    <w:uiPriority w:val="39"/>
    <w:unhideWhenUsed/>
    <w:qFormat/>
    <w:rsid w:val="007A031D"/>
    <w:pPr>
      <w:numPr>
        <w:numId w:val="0"/>
      </w:numPr>
      <w:shd w:val="clear" w:color="auto" w:fill="auto"/>
      <w:spacing w:before="100" w:after="40" w:line="240" w:lineRule="auto"/>
      <w:jc w:val="center"/>
      <w:outlineLvl w:val="9"/>
    </w:pPr>
    <w:rPr>
      <w:rFonts w:eastAsiaTheme="majorEastAsia" w:cstheme="majorBidi"/>
      <w:bCs w:val="0"/>
      <w:i/>
      <w:caps w:val="0"/>
      <w:color w:val="461E64" w:themeColor="accent1" w:themeShade="BF"/>
      <w:szCs w:val="32"/>
      <w:u w:val="single"/>
      <w:lang w:val="en-US"/>
    </w:rPr>
  </w:style>
  <w:style w:type="paragraph" w:styleId="TDC1">
    <w:name w:val="toc 1"/>
    <w:basedOn w:val="Normal"/>
    <w:next w:val="FinTDC"/>
    <w:autoRedefine/>
    <w:uiPriority w:val="39"/>
    <w:unhideWhenUsed/>
    <w:rsid w:val="007A031D"/>
    <w:pPr>
      <w:keepNext/>
      <w:tabs>
        <w:tab w:val="left" w:pos="174"/>
        <w:tab w:val="right" w:leader="dot" w:pos="10456"/>
      </w:tabs>
      <w:spacing w:before="40" w:after="0" w:line="204" w:lineRule="auto"/>
      <w:contextualSpacing/>
      <w:jc w:val="left"/>
    </w:pPr>
    <w:rPr>
      <w:b/>
      <w:caps/>
      <w:noProof/>
      <w:color w:val="7030A0"/>
      <w:sz w:val="18"/>
    </w:rPr>
  </w:style>
  <w:style w:type="paragraph" w:styleId="TDC2">
    <w:name w:val="toc 2"/>
    <w:basedOn w:val="Normal"/>
    <w:next w:val="FinTDC"/>
    <w:autoRedefine/>
    <w:uiPriority w:val="39"/>
    <w:unhideWhenUsed/>
    <w:rsid w:val="007A031D"/>
    <w:pPr>
      <w:keepNext/>
      <w:tabs>
        <w:tab w:val="left" w:pos="482"/>
      </w:tabs>
      <w:spacing w:after="0" w:line="204" w:lineRule="auto"/>
      <w:ind w:left="198"/>
      <w:contextualSpacing/>
      <w:jc w:val="left"/>
    </w:pPr>
    <w:rPr>
      <w:i/>
      <w:noProof/>
      <w:color w:val="7030A0"/>
      <w:sz w:val="18"/>
    </w:rPr>
  </w:style>
  <w:style w:type="character" w:styleId="Hipervnculo">
    <w:name w:val="Hyperlink"/>
    <w:basedOn w:val="Fuentedeprrafopredeter"/>
    <w:uiPriority w:val="99"/>
    <w:unhideWhenUsed/>
    <w:rsid w:val="007A031D"/>
    <w:rPr>
      <w:color w:val="0563C1" w:themeColor="hyperlink"/>
      <w:u w:val="single"/>
    </w:rPr>
  </w:style>
  <w:style w:type="character" w:customStyle="1" w:styleId="Heading3Char">
    <w:name w:val="Heading 3 Char"/>
    <w:basedOn w:val="Fuentedeprrafopredeter"/>
    <w:uiPriority w:val="9"/>
    <w:rsid w:val="007A031D"/>
    <w:rPr>
      <w:rFonts w:ascii="Garamond" w:hAnsi="Garamond"/>
      <w:i/>
      <w:iCs/>
      <w:color w:val="5F2987"/>
      <w:u w:val="single"/>
      <w:lang w:val="es-ES"/>
    </w:rPr>
  </w:style>
  <w:style w:type="paragraph" w:styleId="TDC3">
    <w:name w:val="toc 3"/>
    <w:basedOn w:val="Normal"/>
    <w:next w:val="FinTDC"/>
    <w:autoRedefine/>
    <w:uiPriority w:val="39"/>
    <w:unhideWhenUsed/>
    <w:rsid w:val="007A031D"/>
    <w:pPr>
      <w:keepNext/>
      <w:tabs>
        <w:tab w:val="right" w:leader="dot" w:pos="9288"/>
      </w:tabs>
      <w:spacing w:after="0" w:line="240" w:lineRule="auto"/>
      <w:ind w:left="822" w:hanging="340"/>
      <w:contextualSpacing/>
      <w:jc w:val="left"/>
    </w:pPr>
    <w:rPr>
      <w:color w:val="7030A0"/>
      <w:sz w:val="14"/>
    </w:rPr>
  </w:style>
  <w:style w:type="character" w:customStyle="1" w:styleId="Heading4Char">
    <w:name w:val="Heading 4 Char"/>
    <w:basedOn w:val="Fuentedeprrafopredeter"/>
    <w:uiPriority w:val="9"/>
    <w:rsid w:val="007A031D"/>
    <w:rPr>
      <w:rFonts w:ascii="Garamond" w:eastAsiaTheme="majorEastAsia" w:hAnsi="Garamond" w:cstheme="majorBidi"/>
      <w:b/>
      <w:i/>
      <w:iCs/>
      <w:color w:val="5F2987"/>
      <w:lang w:val="es-ES"/>
    </w:rPr>
  </w:style>
  <w:style w:type="character" w:customStyle="1" w:styleId="Heading5Char">
    <w:name w:val="Heading 5 Char"/>
    <w:basedOn w:val="Fuentedeprrafopredeter"/>
    <w:uiPriority w:val="9"/>
    <w:rsid w:val="007A031D"/>
    <w:rPr>
      <w:rFonts w:ascii="Garamond" w:hAnsi="Garamond"/>
      <w:i/>
      <w:iCs/>
      <w:color w:val="5F2987"/>
      <w:u w:val="single"/>
      <w:shd w:val="clear" w:color="auto" w:fill="E2EFD9" w:themeFill="accent6" w:themeFillTint="33"/>
      <w:lang w:val="es-ES"/>
    </w:rPr>
  </w:style>
  <w:style w:type="paragraph" w:customStyle="1" w:styleId="Nocantar">
    <w:name w:val="No cantar"/>
    <w:basedOn w:val="Normal"/>
    <w:link w:val="NocantarChar"/>
    <w:qFormat/>
    <w:rsid w:val="007A031D"/>
    <w:rPr>
      <w:color w:val="FFFFFF" w:themeColor="text1" w:themeTint="80"/>
      <w:sz w:val="16"/>
    </w:rPr>
  </w:style>
  <w:style w:type="character" w:customStyle="1" w:styleId="NocantarChar">
    <w:name w:val="No cantar Char"/>
    <w:basedOn w:val="Fuentedeprrafopredeter"/>
    <w:link w:val="Nocantar"/>
    <w:rsid w:val="007A031D"/>
    <w:rPr>
      <w:rFonts w:ascii="Palatino Linotype" w:hAnsi="Palatino Linotype"/>
      <w:color w:val="FFFFFF" w:themeColor="text1" w:themeTint="80"/>
      <w:sz w:val="16"/>
      <w:lang w:val="es-ES"/>
    </w:rPr>
  </w:style>
  <w:style w:type="paragraph" w:customStyle="1" w:styleId="Introduccinyconclusin">
    <w:name w:val="Introducción y conclusión"/>
    <w:basedOn w:val="Ttulo1"/>
    <w:next w:val="Normal"/>
    <w:link w:val="IntroduccinyconclusinChar"/>
    <w:qFormat/>
    <w:rsid w:val="007A031D"/>
    <w:pPr>
      <w:numPr>
        <w:numId w:val="0"/>
      </w:numPr>
      <w:ind w:firstLine="142"/>
    </w:pPr>
  </w:style>
  <w:style w:type="character" w:customStyle="1" w:styleId="IntroduccinyconclusinChar">
    <w:name w:val="Introducción y conclusión Char"/>
    <w:basedOn w:val="Ttulo1Car"/>
    <w:link w:val="Introduccinyconclusin"/>
    <w:rsid w:val="007A031D"/>
    <w:rPr>
      <w:rFonts w:ascii="Palatino Linotype" w:hAnsi="Palatino Linotype"/>
      <w:b/>
      <w:bCs/>
      <w:caps/>
      <w:color w:val="E2EFD9" w:themeColor="accent6" w:themeTint="33"/>
      <w:shd w:val="clear" w:color="auto" w:fill="5F2987"/>
      <w:lang w:val="es-ES"/>
    </w:rPr>
  </w:style>
  <w:style w:type="numbering" w:customStyle="1" w:styleId="Lista1">
    <w:name w:val="Lista1"/>
    <w:basedOn w:val="Sinlista"/>
    <w:uiPriority w:val="99"/>
    <w:rsid w:val="007A031D"/>
    <w:pPr>
      <w:numPr>
        <w:numId w:val="3"/>
      </w:numPr>
    </w:pPr>
  </w:style>
  <w:style w:type="paragraph" w:customStyle="1" w:styleId="Nivel1">
    <w:name w:val="Nivel 1"/>
    <w:basedOn w:val="Normal"/>
    <w:qFormat/>
    <w:rsid w:val="007A031D"/>
    <w:pPr>
      <w:numPr>
        <w:numId w:val="1"/>
      </w:numPr>
      <w:spacing w:before="100" w:after="100"/>
      <w:ind w:left="623" w:hanging="198"/>
    </w:pPr>
  </w:style>
  <w:style w:type="paragraph" w:customStyle="1" w:styleId="Nivel3">
    <w:name w:val="Nivel 3"/>
    <w:basedOn w:val="Nivel2"/>
    <w:link w:val="Nivel3Car"/>
    <w:qFormat/>
    <w:rsid w:val="007A031D"/>
    <w:pPr>
      <w:numPr>
        <w:ilvl w:val="2"/>
      </w:numPr>
      <w:spacing w:after="0"/>
      <w:ind w:left="1474" w:hanging="198"/>
    </w:pPr>
  </w:style>
  <w:style w:type="paragraph" w:customStyle="1" w:styleId="Letra">
    <w:name w:val="Letra"/>
    <w:basedOn w:val="Nivel1"/>
    <w:qFormat/>
    <w:rsid w:val="007A031D"/>
    <w:pPr>
      <w:numPr>
        <w:numId w:val="4"/>
      </w:numPr>
      <w:spacing w:before="0" w:after="40"/>
      <w:ind w:left="936" w:hanging="227"/>
    </w:pPr>
  </w:style>
  <w:style w:type="paragraph" w:customStyle="1" w:styleId="Nmero">
    <w:name w:val="Número"/>
    <w:basedOn w:val="Normal"/>
    <w:qFormat/>
    <w:rsid w:val="007A031D"/>
    <w:pPr>
      <w:numPr>
        <w:numId w:val="5"/>
      </w:numPr>
      <w:spacing w:after="40"/>
      <w:ind w:left="936" w:hanging="227"/>
    </w:pPr>
  </w:style>
  <w:style w:type="paragraph" w:styleId="Textodeglobo">
    <w:name w:val="Balloon Text"/>
    <w:basedOn w:val="Normal"/>
    <w:link w:val="TextodegloboCar"/>
    <w:uiPriority w:val="99"/>
    <w:semiHidden/>
    <w:unhideWhenUsed/>
    <w:rsid w:val="007A031D"/>
    <w:rPr>
      <w:rFonts w:ascii="Segoe UI" w:hAnsi="Segoe UI" w:cs="Segoe UI"/>
      <w:sz w:val="18"/>
      <w:szCs w:val="18"/>
    </w:rPr>
  </w:style>
  <w:style w:type="character" w:customStyle="1" w:styleId="BalloonTextChar">
    <w:name w:val="Balloon Text Char"/>
    <w:basedOn w:val="Fuentedeprrafopredeter"/>
    <w:uiPriority w:val="99"/>
    <w:semiHidden/>
    <w:rsid w:val="007A031D"/>
    <w:rPr>
      <w:rFonts w:ascii="Segoe UI" w:hAnsi="Segoe UI" w:cs="Segoe UI"/>
      <w:sz w:val="18"/>
      <w:szCs w:val="18"/>
      <w:lang w:val="es-ES"/>
    </w:rPr>
  </w:style>
  <w:style w:type="paragraph" w:customStyle="1" w:styleId="Notaalopositor">
    <w:name w:val="Nota al opositor"/>
    <w:basedOn w:val="Normal"/>
    <w:link w:val="NotaalopositorChar"/>
    <w:qFormat/>
    <w:rsid w:val="007A031D"/>
    <w:pPr>
      <w:keepNext/>
      <w:keepLines/>
      <w:pBdr>
        <w:top w:val="single" w:sz="4" w:space="1" w:color="FF0000" w:shadow="1"/>
        <w:left w:val="single" w:sz="4" w:space="4" w:color="FF0000" w:shadow="1"/>
        <w:bottom w:val="single" w:sz="4" w:space="1" w:color="FF0000" w:shadow="1"/>
        <w:right w:val="single" w:sz="4" w:space="4" w:color="FF0000" w:shadow="1"/>
      </w:pBdr>
      <w:shd w:val="solid" w:color="FFF2CC" w:themeColor="accent4" w:themeTint="33" w:fill="auto"/>
      <w:spacing w:after="60"/>
    </w:pPr>
    <w:rPr>
      <w:color w:val="FF0000"/>
      <w:sz w:val="18"/>
    </w:rPr>
  </w:style>
  <w:style w:type="character" w:customStyle="1" w:styleId="NotaalopositorChar">
    <w:name w:val="Nota al opositor Char"/>
    <w:basedOn w:val="Fuentedeprrafopredeter"/>
    <w:link w:val="Notaalopositor"/>
    <w:rsid w:val="007A031D"/>
    <w:rPr>
      <w:rFonts w:ascii="Palatino Linotype" w:hAnsi="Palatino Linotype"/>
      <w:color w:val="FF0000"/>
      <w:sz w:val="18"/>
      <w:shd w:val="solid" w:color="FFF2CC" w:themeColor="accent4" w:themeTint="33" w:fill="auto"/>
      <w:lang w:val="es-ES"/>
    </w:rPr>
  </w:style>
  <w:style w:type="paragraph" w:styleId="Textonotapie">
    <w:name w:val="footnote text"/>
    <w:aliases w:val="Nota a pie de página"/>
    <w:basedOn w:val="Normal"/>
    <w:link w:val="TextonotapieCar"/>
    <w:uiPriority w:val="99"/>
    <w:unhideWhenUsed/>
    <w:qFormat/>
    <w:rsid w:val="007A031D"/>
    <w:pPr>
      <w:keepLines/>
      <w:spacing w:after="40" w:line="240" w:lineRule="auto"/>
    </w:pPr>
    <w:rPr>
      <w:sz w:val="16"/>
      <w:szCs w:val="20"/>
    </w:rPr>
  </w:style>
  <w:style w:type="character" w:customStyle="1" w:styleId="FootnoteTextChar">
    <w:name w:val="Footnote Text Char"/>
    <w:aliases w:val="Nota a pie de página Char"/>
    <w:basedOn w:val="Fuentedeprrafopredeter"/>
    <w:uiPriority w:val="99"/>
    <w:rsid w:val="007A031D"/>
    <w:rPr>
      <w:rFonts w:ascii="Garamond" w:hAnsi="Garamond"/>
      <w:sz w:val="16"/>
      <w:szCs w:val="20"/>
      <w:lang w:val="es-ES"/>
    </w:rPr>
  </w:style>
  <w:style w:type="character" w:styleId="Refdenotaalpie">
    <w:name w:val="footnote reference"/>
    <w:basedOn w:val="Fuentedeprrafopredeter"/>
    <w:uiPriority w:val="99"/>
    <w:unhideWhenUsed/>
    <w:rsid w:val="007A031D"/>
    <w:rPr>
      <w:vertAlign w:val="superscript"/>
    </w:rPr>
  </w:style>
  <w:style w:type="character" w:customStyle="1" w:styleId="Heading6Char">
    <w:name w:val="Heading 6 Char"/>
    <w:basedOn w:val="Fuentedeprrafopredeter"/>
    <w:uiPriority w:val="9"/>
    <w:semiHidden/>
    <w:rsid w:val="007A031D"/>
    <w:rPr>
      <w:rFonts w:ascii="Garamond" w:eastAsiaTheme="majorEastAsia" w:hAnsi="Garamond" w:cstheme="majorBidi"/>
      <w:b/>
      <w:u w:val="single"/>
      <w:lang w:val="es-ES"/>
    </w:rPr>
  </w:style>
  <w:style w:type="paragraph" w:styleId="Subttulo">
    <w:name w:val="Subtitle"/>
    <w:basedOn w:val="Normal"/>
    <w:next w:val="Normal"/>
    <w:link w:val="SubttuloCar"/>
    <w:uiPriority w:val="11"/>
    <w:qFormat/>
    <w:rsid w:val="007A031D"/>
    <w:pPr>
      <w:numPr>
        <w:ilvl w:val="1"/>
      </w:numPr>
    </w:pPr>
    <w:rPr>
      <w:rFonts w:eastAsiaTheme="minorEastAsia"/>
      <w:smallCaps/>
      <w:color w:val="FFFFFF" w:themeColor="text1" w:themeTint="A5"/>
    </w:rPr>
  </w:style>
  <w:style w:type="character" w:customStyle="1" w:styleId="SubtitleChar">
    <w:name w:val="Subtitle Char"/>
    <w:basedOn w:val="Fuentedeprrafopredeter"/>
    <w:uiPriority w:val="11"/>
    <w:rsid w:val="007A031D"/>
    <w:rPr>
      <w:rFonts w:ascii="Garamond" w:eastAsiaTheme="minorEastAsia" w:hAnsi="Garamond"/>
      <w:smallCaps/>
      <w:color w:val="FFFFFF" w:themeColor="text1" w:themeTint="A5"/>
      <w:lang w:val="es-ES"/>
    </w:rPr>
  </w:style>
  <w:style w:type="paragraph" w:customStyle="1" w:styleId="Nivel1SM">
    <w:name w:val="Nivel 1 SM"/>
    <w:basedOn w:val="Nivel1"/>
    <w:qFormat/>
    <w:rsid w:val="007A031D"/>
    <w:pPr>
      <w:ind w:left="0"/>
    </w:pPr>
  </w:style>
  <w:style w:type="paragraph" w:customStyle="1" w:styleId="Nivel2SM">
    <w:name w:val="Nivel 2 SM"/>
    <w:basedOn w:val="Nivel2"/>
    <w:qFormat/>
    <w:rsid w:val="007A031D"/>
    <w:pPr>
      <w:ind w:left="567"/>
    </w:pPr>
  </w:style>
  <w:style w:type="paragraph" w:customStyle="1" w:styleId="Nivel3SM">
    <w:name w:val="Nivel 3 SM"/>
    <w:basedOn w:val="Nivel3"/>
    <w:qFormat/>
    <w:rsid w:val="007A031D"/>
    <w:pPr>
      <w:ind w:left="963"/>
    </w:pPr>
  </w:style>
  <w:style w:type="paragraph" w:styleId="Encabezadodelista">
    <w:name w:val="toa heading"/>
    <w:basedOn w:val="Normal"/>
    <w:next w:val="Normal"/>
    <w:uiPriority w:val="99"/>
    <w:semiHidden/>
    <w:unhideWhenUsed/>
    <w:rsid w:val="007A031D"/>
    <w:pPr>
      <w:spacing w:before="120"/>
    </w:pPr>
    <w:rPr>
      <w:rFonts w:eastAsiaTheme="majorEastAsia" w:cstheme="majorBidi"/>
      <w:b/>
      <w:bCs/>
      <w:color w:val="7030A0"/>
      <w:sz w:val="24"/>
      <w:szCs w:val="24"/>
    </w:rPr>
  </w:style>
  <w:style w:type="paragraph" w:styleId="TDC4">
    <w:name w:val="toc 4"/>
    <w:basedOn w:val="Normal"/>
    <w:next w:val="FinTDC"/>
    <w:autoRedefine/>
    <w:uiPriority w:val="39"/>
    <w:unhideWhenUsed/>
    <w:rsid w:val="007A031D"/>
    <w:pPr>
      <w:spacing w:after="0" w:line="240" w:lineRule="auto"/>
      <w:ind w:left="743" w:hanging="142"/>
      <w:jc w:val="left"/>
    </w:pPr>
    <w:rPr>
      <w:color w:val="5F2987"/>
      <w:sz w:val="14"/>
    </w:rPr>
  </w:style>
  <w:style w:type="paragraph" w:customStyle="1" w:styleId="Cajadeanotaciones">
    <w:name w:val="Caja de anotaciones"/>
    <w:basedOn w:val="Normal"/>
    <w:link w:val="CajadeanotacionesChar"/>
    <w:qFormat/>
    <w:rsid w:val="007A031D"/>
    <w:pPr>
      <w:pBdr>
        <w:top w:val="single" w:sz="4" w:space="1" w:color="auto" w:shadow="1"/>
        <w:left w:val="single" w:sz="4" w:space="4" w:color="auto" w:shadow="1"/>
        <w:bottom w:val="single" w:sz="4" w:space="1" w:color="auto" w:shadow="1"/>
        <w:right w:val="single" w:sz="4" w:space="4" w:color="auto" w:shadow="1"/>
      </w:pBdr>
      <w:shd w:val="clear" w:color="auto" w:fill="E7E6E6" w:themeFill="background2"/>
      <w:spacing w:after="100" w:line="240" w:lineRule="auto"/>
    </w:pPr>
  </w:style>
  <w:style w:type="character" w:customStyle="1" w:styleId="CajadeanotacionesChar">
    <w:name w:val="Caja de anotaciones Char"/>
    <w:basedOn w:val="Fuentedeprrafopredeter"/>
    <w:link w:val="Cajadeanotaciones"/>
    <w:rsid w:val="007A031D"/>
    <w:rPr>
      <w:rFonts w:ascii="Palatino Linotype" w:hAnsi="Palatino Linotype"/>
      <w:shd w:val="clear" w:color="auto" w:fill="E7E6E6" w:themeFill="background2"/>
      <w:lang w:val="es-ES"/>
    </w:rPr>
  </w:style>
  <w:style w:type="character" w:customStyle="1" w:styleId="EncabezadoCar">
    <w:name w:val="Encabezado Car"/>
    <w:basedOn w:val="Fuentedeprrafopredeter"/>
    <w:link w:val="Encabezado"/>
    <w:uiPriority w:val="99"/>
    <w:rsid w:val="007A031D"/>
    <w:rPr>
      <w:rFonts w:ascii="Palatino Linotype" w:hAnsi="Palatino Linotype"/>
      <w:lang w:val="es-ES"/>
    </w:rPr>
  </w:style>
  <w:style w:type="character" w:customStyle="1" w:styleId="TtuloCar">
    <w:name w:val="Título Car"/>
    <w:basedOn w:val="Fuentedeprrafopredeter"/>
    <w:link w:val="Ttulo"/>
    <w:uiPriority w:val="10"/>
    <w:rsid w:val="007A031D"/>
    <w:rPr>
      <w:rFonts w:ascii="Palatino Linotype" w:eastAsiaTheme="majorEastAsia" w:hAnsi="Palatino Linotype" w:cstheme="majorBidi"/>
      <w:b/>
      <w:iCs/>
      <w:caps/>
      <w:color w:val="5F2987"/>
      <w:spacing w:val="-4"/>
      <w:kern w:val="28"/>
      <w:sz w:val="24"/>
      <w:szCs w:val="56"/>
      <w:lang w:val="es-ES"/>
    </w:rPr>
  </w:style>
  <w:style w:type="character" w:customStyle="1" w:styleId="Ttulo1Car">
    <w:name w:val="Título 1 Car"/>
    <w:basedOn w:val="Fuentedeprrafopredeter"/>
    <w:link w:val="Ttulo1"/>
    <w:uiPriority w:val="9"/>
    <w:rsid w:val="007A031D"/>
    <w:rPr>
      <w:rFonts w:ascii="Palatino Linotype" w:hAnsi="Palatino Linotype"/>
      <w:b/>
      <w:bCs/>
      <w:caps/>
      <w:color w:val="E2EFD9" w:themeColor="accent6" w:themeTint="33"/>
      <w:shd w:val="clear" w:color="auto" w:fill="5F2987"/>
      <w:lang w:val="es-ES"/>
    </w:rPr>
  </w:style>
  <w:style w:type="character" w:customStyle="1" w:styleId="Ttulo2Car">
    <w:name w:val="Título 2 Car"/>
    <w:basedOn w:val="Fuentedeprrafopredeter"/>
    <w:link w:val="Ttulo2"/>
    <w:uiPriority w:val="9"/>
    <w:rsid w:val="007A031D"/>
    <w:rPr>
      <w:rFonts w:ascii="Palatino Linotype" w:hAnsi="Palatino Linotype"/>
      <w:b/>
      <w:bCs/>
      <w:color w:val="5F2987"/>
      <w:shd w:val="clear" w:color="auto" w:fill="E2EFD9" w:themeFill="accent6" w:themeFillTint="33"/>
      <w:lang w:val="es-ES"/>
    </w:rPr>
  </w:style>
  <w:style w:type="character" w:customStyle="1" w:styleId="Ttulo3Car">
    <w:name w:val="Título 3 Car"/>
    <w:basedOn w:val="Fuentedeprrafopredeter"/>
    <w:link w:val="Ttulo3"/>
    <w:uiPriority w:val="9"/>
    <w:rsid w:val="007A031D"/>
    <w:rPr>
      <w:rFonts w:ascii="Palatino Linotype" w:hAnsi="Palatino Linotype"/>
      <w:i/>
      <w:iCs/>
      <w:color w:val="5F2987"/>
      <w:u w:val="single"/>
      <w:lang w:val="es-ES"/>
    </w:rPr>
  </w:style>
  <w:style w:type="character" w:customStyle="1" w:styleId="Ttulo4Car">
    <w:name w:val="Título 4 Car"/>
    <w:basedOn w:val="Fuentedeprrafopredeter"/>
    <w:link w:val="Ttulo4"/>
    <w:uiPriority w:val="9"/>
    <w:rsid w:val="007A031D"/>
    <w:rPr>
      <w:rFonts w:ascii="Palatino Linotype" w:eastAsiaTheme="majorEastAsia" w:hAnsi="Palatino Linotype" w:cstheme="majorBidi"/>
      <w:b/>
      <w:i/>
      <w:iCs/>
      <w:color w:val="5F2987"/>
      <w:spacing w:val="-4"/>
      <w:lang w:val="es-ES"/>
    </w:rPr>
  </w:style>
  <w:style w:type="character" w:customStyle="1" w:styleId="Ttulo5Car">
    <w:name w:val="Título 5 Car"/>
    <w:basedOn w:val="Fuentedeprrafopredeter"/>
    <w:link w:val="Ttulo5"/>
    <w:uiPriority w:val="9"/>
    <w:rsid w:val="007A031D"/>
    <w:rPr>
      <w:rFonts w:ascii="Palatino Linotype" w:hAnsi="Palatino Linotype"/>
      <w:i/>
      <w:iCs/>
      <w:color w:val="5F2987"/>
      <w:spacing w:val="-4"/>
      <w:u w:val="single"/>
      <w:shd w:val="clear" w:color="auto" w:fill="E2EFD9" w:themeFill="accent6" w:themeFillTint="33"/>
      <w:lang w:val="es-ES"/>
    </w:rPr>
  </w:style>
  <w:style w:type="character" w:customStyle="1" w:styleId="TextodegloboCar">
    <w:name w:val="Texto de globo Car"/>
    <w:basedOn w:val="Fuentedeprrafopredeter"/>
    <w:link w:val="Textodeglobo"/>
    <w:uiPriority w:val="99"/>
    <w:semiHidden/>
    <w:rsid w:val="007A031D"/>
    <w:rPr>
      <w:rFonts w:ascii="Segoe UI" w:hAnsi="Segoe UI" w:cs="Segoe UI"/>
      <w:sz w:val="18"/>
      <w:szCs w:val="18"/>
      <w:lang w:val="es-ES"/>
    </w:rPr>
  </w:style>
  <w:style w:type="character" w:customStyle="1" w:styleId="TextonotapieCar">
    <w:name w:val="Texto nota pie Car"/>
    <w:aliases w:val="Nota a pie de página Car"/>
    <w:basedOn w:val="Fuentedeprrafopredeter"/>
    <w:link w:val="Textonotapie"/>
    <w:uiPriority w:val="99"/>
    <w:rsid w:val="007A031D"/>
    <w:rPr>
      <w:rFonts w:ascii="Palatino Linotype" w:hAnsi="Palatino Linotype"/>
      <w:sz w:val="16"/>
      <w:szCs w:val="20"/>
      <w:lang w:val="es-ES"/>
    </w:rPr>
  </w:style>
  <w:style w:type="character" w:customStyle="1" w:styleId="Ttulo6Car">
    <w:name w:val="Título 6 Car"/>
    <w:basedOn w:val="Fuentedeprrafopredeter"/>
    <w:link w:val="Ttulo6"/>
    <w:uiPriority w:val="9"/>
    <w:rsid w:val="007A031D"/>
    <w:rPr>
      <w:rFonts w:ascii="Palatino Linotype" w:eastAsiaTheme="majorEastAsia" w:hAnsi="Palatino Linotype" w:cstheme="majorBidi"/>
      <w:b/>
      <w:color w:val="5F2987"/>
      <w:u w:val="single"/>
      <w:lang w:val="es-ES"/>
    </w:rPr>
  </w:style>
  <w:style w:type="character" w:customStyle="1" w:styleId="SubttuloCar">
    <w:name w:val="Subtítulo Car"/>
    <w:basedOn w:val="Fuentedeprrafopredeter"/>
    <w:link w:val="Subttulo"/>
    <w:uiPriority w:val="11"/>
    <w:rsid w:val="007A031D"/>
    <w:rPr>
      <w:rFonts w:ascii="Palatino Linotype" w:eastAsiaTheme="minorEastAsia" w:hAnsi="Palatino Linotype"/>
      <w:smallCaps/>
      <w:color w:val="FFFFFF" w:themeColor="text1" w:themeTint="A5"/>
      <w:lang w:val="es-ES"/>
    </w:rPr>
  </w:style>
  <w:style w:type="character" w:styleId="Mencinsinresolver">
    <w:name w:val="Unresolved Mention"/>
    <w:basedOn w:val="Fuentedeprrafopredeter"/>
    <w:uiPriority w:val="99"/>
    <w:semiHidden/>
    <w:unhideWhenUsed/>
    <w:rsid w:val="007A031D"/>
    <w:rPr>
      <w:color w:val="605E5C"/>
      <w:shd w:val="clear" w:color="auto" w:fill="E1DFDD"/>
    </w:rPr>
  </w:style>
  <w:style w:type="character" w:styleId="Hipervnculovisitado">
    <w:name w:val="FollowedHyperlink"/>
    <w:basedOn w:val="Fuentedeprrafopredeter"/>
    <w:uiPriority w:val="99"/>
    <w:semiHidden/>
    <w:unhideWhenUsed/>
    <w:rsid w:val="00120E30"/>
    <w:rPr>
      <w:color w:val="954F72" w:themeColor="followedHyperlink"/>
      <w:u w:val="single"/>
    </w:rPr>
  </w:style>
  <w:style w:type="paragraph" w:styleId="Prrafodelista">
    <w:name w:val="List Paragraph"/>
    <w:basedOn w:val="Normal"/>
    <w:uiPriority w:val="34"/>
    <w:rsid w:val="007A031D"/>
    <w:pPr>
      <w:ind w:left="720"/>
      <w:contextualSpacing/>
    </w:pPr>
  </w:style>
  <w:style w:type="character" w:customStyle="1" w:styleId="Ttulo7Car">
    <w:name w:val="Título 7 Car"/>
    <w:basedOn w:val="Fuentedeprrafopredeter"/>
    <w:link w:val="Ttulo7"/>
    <w:uiPriority w:val="9"/>
    <w:rsid w:val="007A031D"/>
    <w:rPr>
      <w:rFonts w:ascii="Palatino Linotype" w:eastAsiaTheme="majorEastAsia" w:hAnsi="Palatino Linotype" w:cstheme="majorBidi"/>
      <w:i/>
      <w:iCs/>
      <w:color w:val="5F2987"/>
      <w:spacing w:val="-4"/>
      <w:szCs w:val="20"/>
      <w:u w:val="dash"/>
      <w:lang w:val="es-ES"/>
    </w:rPr>
  </w:style>
  <w:style w:type="paragraph" w:styleId="TDC5">
    <w:name w:val="toc 5"/>
    <w:basedOn w:val="Normal"/>
    <w:next w:val="FinTDC"/>
    <w:autoRedefine/>
    <w:uiPriority w:val="39"/>
    <w:unhideWhenUsed/>
    <w:rsid w:val="007A031D"/>
    <w:pPr>
      <w:spacing w:after="0"/>
      <w:ind w:left="1021" w:hanging="170"/>
      <w:contextualSpacing/>
      <w:jc w:val="left"/>
    </w:pPr>
    <w:rPr>
      <w:color w:val="5F2987"/>
      <w:sz w:val="12"/>
    </w:rPr>
  </w:style>
  <w:style w:type="paragraph" w:customStyle="1" w:styleId="Imagen">
    <w:name w:val="Imagen"/>
    <w:basedOn w:val="Normal"/>
    <w:next w:val="PiedeImagen"/>
    <w:link w:val="ImagenCar"/>
    <w:qFormat/>
    <w:rsid w:val="007A031D"/>
    <w:pPr>
      <w:keepNext/>
      <w:keepLines/>
      <w:spacing w:after="0" w:line="240" w:lineRule="auto"/>
      <w:contextualSpacing/>
      <w:jc w:val="center"/>
    </w:pPr>
    <w:rPr>
      <w:iCs/>
      <w:noProof/>
      <w:color w:val="171717" w:themeColor="background2" w:themeShade="1A"/>
      <w:sz w:val="20"/>
      <w:szCs w:val="20"/>
    </w:rPr>
  </w:style>
  <w:style w:type="paragraph" w:customStyle="1" w:styleId="PiedeImagen">
    <w:name w:val="Pie de Imagen"/>
    <w:basedOn w:val="Imagen"/>
    <w:next w:val="Normal"/>
    <w:qFormat/>
    <w:rsid w:val="007A031D"/>
    <w:pPr>
      <w:keepNext w:val="0"/>
      <w:spacing w:after="100"/>
    </w:pPr>
    <w:rPr>
      <w:i/>
      <w:iCs w:val="0"/>
      <w:color w:val="3B3838" w:themeColor="background2" w:themeShade="40"/>
      <w:sz w:val="15"/>
    </w:rPr>
  </w:style>
  <w:style w:type="character" w:customStyle="1" w:styleId="ImagenCar">
    <w:name w:val="Imagen Car"/>
    <w:basedOn w:val="Fuentedeprrafopredeter"/>
    <w:link w:val="Imagen"/>
    <w:rsid w:val="007A031D"/>
    <w:rPr>
      <w:rFonts w:ascii="Palatino Linotype" w:hAnsi="Palatino Linotype"/>
      <w:iCs/>
      <w:noProof/>
      <w:color w:val="171717" w:themeColor="background2" w:themeShade="1A"/>
      <w:sz w:val="20"/>
      <w:szCs w:val="20"/>
      <w:lang w:val="es-ES"/>
    </w:rPr>
  </w:style>
  <w:style w:type="paragraph" w:styleId="Bibliografa">
    <w:name w:val="Bibliography"/>
    <w:basedOn w:val="Normal"/>
    <w:next w:val="Normal"/>
    <w:uiPriority w:val="37"/>
    <w:unhideWhenUsed/>
    <w:rsid w:val="007A031D"/>
    <w:pPr>
      <w:spacing w:line="240" w:lineRule="auto"/>
      <w:ind w:left="567" w:hanging="567"/>
    </w:pPr>
  </w:style>
  <w:style w:type="paragraph" w:customStyle="1" w:styleId="Ttuloimagen">
    <w:name w:val="Título imagen"/>
    <w:basedOn w:val="PiedeImagen"/>
    <w:next w:val="Imagen"/>
    <w:link w:val="TtuloimagenCar"/>
    <w:qFormat/>
    <w:rsid w:val="007A031D"/>
    <w:pPr>
      <w:keepNext/>
      <w:spacing w:after="0"/>
    </w:pPr>
    <w:rPr>
      <w:i w:val="0"/>
      <w:smallCaps/>
      <w:sz w:val="20"/>
    </w:rPr>
  </w:style>
  <w:style w:type="character" w:customStyle="1" w:styleId="TtuloimagenCar">
    <w:name w:val="Título imagen Car"/>
    <w:basedOn w:val="ImagenCar"/>
    <w:link w:val="Ttuloimagen"/>
    <w:rsid w:val="007A031D"/>
    <w:rPr>
      <w:rFonts w:ascii="Palatino Linotype" w:hAnsi="Palatino Linotype"/>
      <w:iCs w:val="0"/>
      <w:smallCaps/>
      <w:noProof/>
      <w:color w:val="3B3838" w:themeColor="background2" w:themeShade="40"/>
      <w:sz w:val="20"/>
      <w:szCs w:val="20"/>
      <w:lang w:val="es-ES"/>
    </w:rPr>
  </w:style>
  <w:style w:type="paragraph" w:styleId="TDC6">
    <w:name w:val="toc 6"/>
    <w:basedOn w:val="TDC5"/>
    <w:next w:val="FinTDC"/>
    <w:autoRedefine/>
    <w:uiPriority w:val="39"/>
    <w:unhideWhenUsed/>
    <w:rsid w:val="007A031D"/>
    <w:pPr>
      <w:ind w:left="1100"/>
    </w:pPr>
  </w:style>
  <w:style w:type="character" w:customStyle="1" w:styleId="Ttulo8Car">
    <w:name w:val="Título 8 Car"/>
    <w:basedOn w:val="Fuentedeprrafopredeter"/>
    <w:link w:val="Ttulo8"/>
    <w:uiPriority w:val="9"/>
    <w:rsid w:val="007A031D"/>
    <w:rPr>
      <w:rFonts w:ascii="Palatino Linotype" w:eastAsiaTheme="majorEastAsia" w:hAnsi="Palatino Linotype" w:cstheme="majorBidi"/>
      <w:i/>
      <w:iCs/>
      <w:color w:val="321547"/>
      <w:spacing w:val="-4"/>
      <w:u w:val="dotDotDash"/>
      <w:lang w:val="es-ES"/>
    </w:rPr>
  </w:style>
  <w:style w:type="paragraph" w:styleId="Sinespaciado">
    <w:name w:val="No Spacing"/>
    <w:link w:val="SinespaciadoCar"/>
    <w:uiPriority w:val="1"/>
    <w:qFormat/>
    <w:rsid w:val="007A031D"/>
    <w:pPr>
      <w:spacing w:after="0" w:line="240" w:lineRule="auto"/>
    </w:pPr>
    <w:rPr>
      <w:rFonts w:eastAsiaTheme="minorEastAsia"/>
      <w:lang w:val="es-ES" w:eastAsia="es-ES"/>
    </w:rPr>
  </w:style>
  <w:style w:type="character" w:customStyle="1" w:styleId="SinespaciadoCar">
    <w:name w:val="Sin espaciado Car"/>
    <w:basedOn w:val="Fuentedeprrafopredeter"/>
    <w:link w:val="Sinespaciado"/>
    <w:uiPriority w:val="1"/>
    <w:rsid w:val="007A031D"/>
    <w:rPr>
      <w:rFonts w:eastAsiaTheme="minorEastAsia"/>
      <w:lang w:val="es-ES" w:eastAsia="es-ES"/>
    </w:rPr>
  </w:style>
  <w:style w:type="paragraph" w:customStyle="1" w:styleId="Nmeroromano">
    <w:name w:val="Número romano"/>
    <w:basedOn w:val="Prrafodelista"/>
    <w:qFormat/>
    <w:rsid w:val="007A031D"/>
    <w:pPr>
      <w:numPr>
        <w:numId w:val="31"/>
      </w:numPr>
      <w:spacing w:after="100"/>
      <w:ind w:left="567" w:hanging="113"/>
    </w:pPr>
  </w:style>
  <w:style w:type="paragraph" w:customStyle="1" w:styleId="Saltodettulos">
    <w:name w:val="Salto de títulos"/>
    <w:basedOn w:val="Normal"/>
    <w:rsid w:val="007A031D"/>
    <w:pPr>
      <w:spacing w:after="0" w:line="240" w:lineRule="auto"/>
    </w:pPr>
    <w:rPr>
      <w:color w:val="FFFFFF"/>
      <w:sz w:val="2"/>
    </w:rPr>
  </w:style>
  <w:style w:type="paragraph" w:styleId="TDC7">
    <w:name w:val="toc 7"/>
    <w:basedOn w:val="Normal"/>
    <w:next w:val="FinTDC"/>
    <w:autoRedefine/>
    <w:uiPriority w:val="39"/>
    <w:unhideWhenUsed/>
    <w:rsid w:val="007A031D"/>
    <w:pPr>
      <w:spacing w:after="0" w:line="20" w:lineRule="atLeast"/>
      <w:ind w:left="1418"/>
      <w:jc w:val="left"/>
    </w:pPr>
    <w:rPr>
      <w:i/>
      <w:color w:val="5F2987"/>
      <w:sz w:val="12"/>
    </w:rPr>
  </w:style>
  <w:style w:type="character" w:customStyle="1" w:styleId="Ttulo9Car">
    <w:name w:val="Título 9 Car"/>
    <w:basedOn w:val="Fuentedeprrafopredeter"/>
    <w:link w:val="Ttulo9"/>
    <w:uiPriority w:val="9"/>
    <w:rsid w:val="007A031D"/>
    <w:rPr>
      <w:rFonts w:ascii="Palatino Linotype" w:eastAsiaTheme="majorEastAsia" w:hAnsi="Palatino Linotype" w:cstheme="majorBidi"/>
      <w:i/>
      <w:color w:val="240F33"/>
      <w:spacing w:val="-4"/>
      <w:w w:val="99"/>
      <w:sz w:val="21"/>
      <w:szCs w:val="21"/>
      <w:u w:val="dotted"/>
      <w:lang w:val="es-ES"/>
    </w:rPr>
  </w:style>
  <w:style w:type="paragraph" w:styleId="TDC8">
    <w:name w:val="toc 8"/>
    <w:basedOn w:val="Normal"/>
    <w:next w:val="FinTDC"/>
    <w:autoRedefine/>
    <w:uiPriority w:val="39"/>
    <w:semiHidden/>
    <w:unhideWhenUsed/>
    <w:rsid w:val="007A031D"/>
    <w:pPr>
      <w:spacing w:after="0" w:line="240" w:lineRule="auto"/>
      <w:jc w:val="left"/>
    </w:pPr>
    <w:rPr>
      <w:sz w:val="15"/>
    </w:rPr>
  </w:style>
  <w:style w:type="paragraph" w:customStyle="1" w:styleId="FinTDC">
    <w:name w:val="FinTDC"/>
    <w:basedOn w:val="Nivel1"/>
    <w:qFormat/>
    <w:rsid w:val="007A031D"/>
    <w:pPr>
      <w:numPr>
        <w:numId w:val="0"/>
      </w:numPr>
      <w:spacing w:before="0" w:after="0" w:line="240" w:lineRule="auto"/>
      <w:jc w:val="center"/>
    </w:pPr>
    <w:rPr>
      <w:vanish/>
      <w:sz w:val="2"/>
    </w:rPr>
  </w:style>
  <w:style w:type="paragraph" w:styleId="TDC9">
    <w:name w:val="toc 9"/>
    <w:basedOn w:val="TDC8"/>
    <w:next w:val="FinTDC"/>
    <w:autoRedefine/>
    <w:uiPriority w:val="39"/>
    <w:semiHidden/>
    <w:unhideWhenUsed/>
    <w:rsid w:val="007A031D"/>
    <w:pPr>
      <w:ind w:left="1760"/>
    </w:pPr>
  </w:style>
  <w:style w:type="paragraph" w:styleId="NormalWeb">
    <w:name w:val="Normal (Web)"/>
    <w:basedOn w:val="Normal"/>
    <w:uiPriority w:val="99"/>
    <w:semiHidden/>
    <w:unhideWhenUsed/>
    <w:rsid w:val="00DA01F8"/>
    <w:pPr>
      <w:spacing w:before="100" w:beforeAutospacing="1" w:after="100" w:afterAutospacing="1" w:line="240" w:lineRule="auto"/>
      <w:jc w:val="left"/>
    </w:pPr>
    <w:rPr>
      <w:rFonts w:ascii="Times New Roman" w:eastAsia="Times New Roman" w:hAnsi="Times New Roman" w:cs="Times New Roman"/>
      <w:sz w:val="24"/>
      <w:szCs w:val="24"/>
      <w:lang w:eastAsia="es-ES"/>
    </w:rPr>
  </w:style>
  <w:style w:type="character" w:customStyle="1" w:styleId="il">
    <w:name w:val="il"/>
    <w:basedOn w:val="Fuentedeprrafopredeter"/>
    <w:rsid w:val="00DA01F8"/>
  </w:style>
  <w:style w:type="paragraph" w:styleId="Lista">
    <w:name w:val="List"/>
    <w:basedOn w:val="Normal"/>
    <w:uiPriority w:val="99"/>
    <w:unhideWhenUsed/>
    <w:rsid w:val="00295A85"/>
    <w:pPr>
      <w:ind w:left="283" w:hanging="283"/>
      <w:contextualSpacing/>
    </w:pPr>
  </w:style>
  <w:style w:type="paragraph" w:styleId="Listaconvietas2">
    <w:name w:val="List Bullet 2"/>
    <w:basedOn w:val="Normal"/>
    <w:uiPriority w:val="99"/>
    <w:unhideWhenUsed/>
    <w:rsid w:val="00295A85"/>
    <w:pPr>
      <w:tabs>
        <w:tab w:val="num" w:pos="643"/>
      </w:tabs>
      <w:ind w:left="643" w:hanging="360"/>
      <w:contextualSpacing/>
    </w:pPr>
  </w:style>
  <w:style w:type="paragraph" w:styleId="Textoindependiente">
    <w:name w:val="Body Text"/>
    <w:basedOn w:val="Normal"/>
    <w:link w:val="TextoindependienteCar"/>
    <w:uiPriority w:val="99"/>
    <w:unhideWhenUsed/>
    <w:rsid w:val="00295A85"/>
  </w:style>
  <w:style w:type="character" w:customStyle="1" w:styleId="TextoindependienteCar">
    <w:name w:val="Texto independiente Car"/>
    <w:basedOn w:val="Fuentedeprrafopredeter"/>
    <w:link w:val="Textoindependiente"/>
    <w:uiPriority w:val="99"/>
    <w:rsid w:val="00295A85"/>
    <w:rPr>
      <w:rFonts w:ascii="Palatino Linotype" w:hAnsi="Palatino Linotype"/>
      <w:lang w:val="es-ES"/>
    </w:rPr>
  </w:style>
  <w:style w:type="paragraph" w:styleId="Sangradetextonormal">
    <w:name w:val="Body Text Indent"/>
    <w:basedOn w:val="Normal"/>
    <w:link w:val="SangradetextonormalCar"/>
    <w:uiPriority w:val="99"/>
    <w:semiHidden/>
    <w:unhideWhenUsed/>
    <w:rsid w:val="00295A85"/>
    <w:pPr>
      <w:ind w:left="283"/>
    </w:pPr>
  </w:style>
  <w:style w:type="character" w:customStyle="1" w:styleId="SangradetextonormalCar">
    <w:name w:val="Sangría de texto normal Car"/>
    <w:basedOn w:val="Fuentedeprrafopredeter"/>
    <w:link w:val="Sangradetextonormal"/>
    <w:uiPriority w:val="99"/>
    <w:semiHidden/>
    <w:rsid w:val="00295A85"/>
    <w:rPr>
      <w:rFonts w:ascii="Palatino Linotype" w:hAnsi="Palatino Linotype"/>
      <w:lang w:val="es-ES"/>
    </w:rPr>
  </w:style>
  <w:style w:type="paragraph" w:styleId="Textoindependienteprimerasangra2">
    <w:name w:val="Body Text First Indent 2"/>
    <w:basedOn w:val="Sangradetextonormal"/>
    <w:link w:val="Textoindependienteprimerasangra2Car"/>
    <w:uiPriority w:val="99"/>
    <w:unhideWhenUsed/>
    <w:rsid w:val="00295A85"/>
    <w:pPr>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295A85"/>
    <w:rPr>
      <w:rFonts w:ascii="Palatino Linotype" w:hAnsi="Palatino Linotype"/>
      <w:lang w:val="es-ES"/>
    </w:rPr>
  </w:style>
  <w:style w:type="paragraph" w:customStyle="1" w:styleId="Apartado0">
    <w:name w:val="Apartado 0"/>
    <w:basedOn w:val="Ttulo1"/>
    <w:next w:val="Normal"/>
    <w:link w:val="Apartado0Car"/>
    <w:qFormat/>
    <w:rsid w:val="007A031D"/>
    <w:pPr>
      <w:numPr>
        <w:numId w:val="9"/>
      </w:numPr>
      <w:ind w:left="357" w:hanging="357"/>
    </w:pPr>
  </w:style>
  <w:style w:type="character" w:customStyle="1" w:styleId="Apartado0Car">
    <w:name w:val="Apartado 0 Car"/>
    <w:basedOn w:val="Ttulo1Car"/>
    <w:link w:val="Apartado0"/>
    <w:rsid w:val="007A031D"/>
    <w:rPr>
      <w:rFonts w:ascii="Palatino Linotype" w:hAnsi="Palatino Linotype"/>
      <w:b/>
      <w:bCs/>
      <w:caps/>
      <w:color w:val="E2EFD9" w:themeColor="accent6" w:themeTint="33"/>
      <w:shd w:val="clear" w:color="auto" w:fill="5F2987"/>
      <w:lang w:val="es-ES"/>
    </w:rPr>
  </w:style>
  <w:style w:type="character" w:styleId="Refdecomentario">
    <w:name w:val="annotation reference"/>
    <w:basedOn w:val="Fuentedeprrafopredeter"/>
    <w:uiPriority w:val="99"/>
    <w:semiHidden/>
    <w:unhideWhenUsed/>
    <w:rsid w:val="00B1390C"/>
    <w:rPr>
      <w:sz w:val="16"/>
      <w:szCs w:val="16"/>
    </w:rPr>
  </w:style>
  <w:style w:type="paragraph" w:styleId="Textocomentario">
    <w:name w:val="annotation text"/>
    <w:basedOn w:val="Normal"/>
    <w:link w:val="TextocomentarioCar"/>
    <w:uiPriority w:val="99"/>
    <w:unhideWhenUsed/>
    <w:rsid w:val="00B1390C"/>
    <w:pPr>
      <w:spacing w:line="240" w:lineRule="auto"/>
    </w:pPr>
    <w:rPr>
      <w:sz w:val="20"/>
      <w:szCs w:val="20"/>
    </w:rPr>
  </w:style>
  <w:style w:type="character" w:customStyle="1" w:styleId="TextocomentarioCar">
    <w:name w:val="Texto comentario Car"/>
    <w:basedOn w:val="Fuentedeprrafopredeter"/>
    <w:link w:val="Textocomentario"/>
    <w:uiPriority w:val="99"/>
    <w:rsid w:val="00B1390C"/>
    <w:rPr>
      <w:rFonts w:ascii="Palatino Linotype" w:hAnsi="Palatino Linotype"/>
      <w:sz w:val="20"/>
      <w:szCs w:val="20"/>
      <w:lang w:val="es-ES"/>
    </w:rPr>
  </w:style>
  <w:style w:type="paragraph" w:styleId="Asuntodelcomentario">
    <w:name w:val="annotation subject"/>
    <w:basedOn w:val="Textocomentario"/>
    <w:next w:val="Textocomentario"/>
    <w:link w:val="AsuntodelcomentarioCar"/>
    <w:uiPriority w:val="99"/>
    <w:semiHidden/>
    <w:unhideWhenUsed/>
    <w:rsid w:val="00B1390C"/>
    <w:rPr>
      <w:b/>
      <w:bCs/>
    </w:rPr>
  </w:style>
  <w:style w:type="character" w:customStyle="1" w:styleId="AsuntodelcomentarioCar">
    <w:name w:val="Asunto del comentario Car"/>
    <w:basedOn w:val="TextocomentarioCar"/>
    <w:link w:val="Asuntodelcomentario"/>
    <w:uiPriority w:val="99"/>
    <w:semiHidden/>
    <w:rsid w:val="00B1390C"/>
    <w:rPr>
      <w:rFonts w:ascii="Palatino Linotype" w:hAnsi="Palatino Linotype"/>
      <w:b/>
      <w:bCs/>
      <w:sz w:val="20"/>
      <w:szCs w:val="20"/>
      <w:lang w:val="es-ES"/>
    </w:rPr>
  </w:style>
  <w:style w:type="paragraph" w:customStyle="1" w:styleId="Nivel4">
    <w:name w:val="Nivel 4"/>
    <w:basedOn w:val="Nivel3"/>
    <w:link w:val="Nivel4Car"/>
    <w:qFormat/>
    <w:rsid w:val="007A031D"/>
    <w:pPr>
      <w:numPr>
        <w:ilvl w:val="3"/>
      </w:numPr>
      <w:ind w:left="1899" w:hanging="198"/>
    </w:pPr>
  </w:style>
  <w:style w:type="paragraph" w:customStyle="1" w:styleId="Nivel5">
    <w:name w:val="Nivel 5"/>
    <w:basedOn w:val="Nivel4"/>
    <w:link w:val="Nivel5Car"/>
    <w:qFormat/>
    <w:rsid w:val="007A031D"/>
    <w:pPr>
      <w:numPr>
        <w:ilvl w:val="4"/>
      </w:numPr>
      <w:ind w:left="2155" w:hanging="170"/>
    </w:pPr>
  </w:style>
  <w:style w:type="character" w:customStyle="1" w:styleId="Nivel2Car">
    <w:name w:val="Nivel 2 Car"/>
    <w:basedOn w:val="Fuentedeprrafopredeter"/>
    <w:link w:val="Nivel2"/>
    <w:rsid w:val="007A031D"/>
    <w:rPr>
      <w:rFonts w:ascii="Palatino Linotype" w:hAnsi="Palatino Linotype"/>
      <w:lang w:val="es-ES"/>
    </w:rPr>
  </w:style>
  <w:style w:type="character" w:customStyle="1" w:styleId="Nivel3Car">
    <w:name w:val="Nivel 3 Car"/>
    <w:basedOn w:val="Nivel2Car"/>
    <w:link w:val="Nivel3"/>
    <w:rsid w:val="007A031D"/>
    <w:rPr>
      <w:rFonts w:ascii="Palatino Linotype" w:hAnsi="Palatino Linotype"/>
      <w:lang w:val="es-ES"/>
    </w:rPr>
  </w:style>
  <w:style w:type="character" w:customStyle="1" w:styleId="Nivel4Car">
    <w:name w:val="Nivel 4 Car"/>
    <w:basedOn w:val="Nivel3Car"/>
    <w:link w:val="Nivel4"/>
    <w:rsid w:val="007A031D"/>
    <w:rPr>
      <w:rFonts w:ascii="Palatino Linotype" w:hAnsi="Palatino Linotype"/>
      <w:lang w:val="es-ES"/>
    </w:rPr>
  </w:style>
  <w:style w:type="paragraph" w:customStyle="1" w:styleId="Nivel6">
    <w:name w:val="Nivel 6"/>
    <w:basedOn w:val="Nivel5"/>
    <w:link w:val="Nivel6Car"/>
    <w:qFormat/>
    <w:rsid w:val="007A031D"/>
    <w:pPr>
      <w:numPr>
        <w:ilvl w:val="5"/>
      </w:numPr>
      <w:ind w:left="2438" w:hanging="227"/>
    </w:pPr>
  </w:style>
  <w:style w:type="character" w:customStyle="1" w:styleId="Nivel5Car">
    <w:name w:val="Nivel 5 Car"/>
    <w:basedOn w:val="Nivel4Car"/>
    <w:link w:val="Nivel5"/>
    <w:rsid w:val="007A031D"/>
    <w:rPr>
      <w:rFonts w:ascii="Palatino Linotype" w:hAnsi="Palatino Linotype"/>
      <w:lang w:val="es-ES"/>
    </w:rPr>
  </w:style>
  <w:style w:type="paragraph" w:customStyle="1" w:styleId="Nivel7">
    <w:name w:val="Nivel 7"/>
    <w:basedOn w:val="Nivel5"/>
    <w:link w:val="Nivel7Car"/>
    <w:qFormat/>
    <w:rsid w:val="007A031D"/>
    <w:pPr>
      <w:numPr>
        <w:ilvl w:val="6"/>
      </w:numPr>
      <w:ind w:left="2722" w:hanging="170"/>
    </w:pPr>
  </w:style>
  <w:style w:type="character" w:customStyle="1" w:styleId="Nivel6Car">
    <w:name w:val="Nivel 6 Car"/>
    <w:basedOn w:val="Nivel5Car"/>
    <w:link w:val="Nivel6"/>
    <w:rsid w:val="007A031D"/>
    <w:rPr>
      <w:rFonts w:ascii="Palatino Linotype" w:hAnsi="Palatino Linotype"/>
      <w:lang w:val="es-ES"/>
    </w:rPr>
  </w:style>
  <w:style w:type="character" w:customStyle="1" w:styleId="Nivel7Car">
    <w:name w:val="Nivel 7 Car"/>
    <w:basedOn w:val="Nivel5Car"/>
    <w:link w:val="Nivel7"/>
    <w:rsid w:val="007A031D"/>
    <w:rPr>
      <w:rFonts w:ascii="Palatino Linotype" w:hAnsi="Palatino Linotype"/>
      <w:lang w:val="es-ES"/>
    </w:rPr>
  </w:style>
  <w:style w:type="paragraph" w:styleId="Descripcin">
    <w:name w:val="caption"/>
    <w:basedOn w:val="Normal"/>
    <w:next w:val="Normal"/>
    <w:uiPriority w:val="35"/>
    <w:unhideWhenUsed/>
    <w:qFormat/>
    <w:rsid w:val="007A031D"/>
    <w:pPr>
      <w:spacing w:after="200" w:line="240" w:lineRule="auto"/>
    </w:pPr>
    <w:rPr>
      <w:i/>
      <w:iCs/>
      <w:color w:val="44546A" w:themeColor="text2"/>
      <w:sz w:val="18"/>
      <w:szCs w:val="18"/>
    </w:rPr>
  </w:style>
  <w:style w:type="paragraph" w:customStyle="1" w:styleId="Ttulo10">
    <w:name w:val="Título 10"/>
    <w:basedOn w:val="Ttulo9"/>
    <w:link w:val="Ttulo10Car"/>
    <w:qFormat/>
    <w:rsid w:val="007A031D"/>
    <w:pPr>
      <w:ind w:left="1276"/>
    </w:pPr>
    <w:rPr>
      <w:w w:val="97"/>
      <w:sz w:val="20"/>
    </w:rPr>
  </w:style>
  <w:style w:type="character" w:customStyle="1" w:styleId="Ttulo10Car">
    <w:name w:val="Título 10 Car"/>
    <w:basedOn w:val="Ttulo9Car"/>
    <w:link w:val="Ttulo10"/>
    <w:rsid w:val="007A031D"/>
    <w:rPr>
      <w:rFonts w:ascii="Palatino Linotype" w:eastAsiaTheme="majorEastAsia" w:hAnsi="Palatino Linotype" w:cstheme="majorBidi"/>
      <w:i/>
      <w:color w:val="240F33"/>
      <w:spacing w:val="-4"/>
      <w:w w:val="97"/>
      <w:sz w:val="20"/>
      <w:szCs w:val="21"/>
      <w:u w:val="dotted"/>
      <w:lang w:val="es-ES"/>
    </w:rPr>
  </w:style>
  <w:style w:type="paragraph" w:customStyle="1" w:styleId="Comentario">
    <w:name w:val="Comentario"/>
    <w:basedOn w:val="Notaalopositor"/>
    <w:qFormat/>
    <w:rsid w:val="007A031D"/>
    <w:pPr>
      <w:pBdr>
        <w:top w:val="single" w:sz="4" w:space="1" w:color="FF6600" w:shadow="1"/>
        <w:left w:val="single" w:sz="4" w:space="4" w:color="FF6600" w:shadow="1"/>
        <w:bottom w:val="single" w:sz="4" w:space="1" w:color="FF6600" w:shadow="1"/>
        <w:right w:val="single" w:sz="4" w:space="4" w:color="FF6600" w:shadow="1"/>
      </w:pBdr>
      <w:shd w:val="solid" w:color="CDECFF" w:fill="auto"/>
    </w:pPr>
    <w:rPr>
      <w:vanish/>
      <w:color w:val="FF6600"/>
    </w:rPr>
  </w:style>
  <w:style w:type="paragraph" w:styleId="Listaconvietas">
    <w:name w:val="List Bullet"/>
    <w:basedOn w:val="Normal"/>
    <w:uiPriority w:val="99"/>
    <w:unhideWhenUsed/>
    <w:rsid w:val="00063095"/>
    <w:pPr>
      <w:tabs>
        <w:tab w:val="num" w:pos="360"/>
      </w:tabs>
      <w:ind w:left="360" w:hanging="360"/>
      <w:contextualSpacing/>
    </w:pPr>
  </w:style>
  <w:style w:type="paragraph" w:styleId="Textonotaalfinal">
    <w:name w:val="endnote text"/>
    <w:basedOn w:val="Normal"/>
    <w:link w:val="TextonotaalfinalCar"/>
    <w:uiPriority w:val="99"/>
    <w:semiHidden/>
    <w:unhideWhenUsed/>
    <w:rsid w:val="007A031D"/>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7A031D"/>
    <w:rPr>
      <w:rFonts w:ascii="Palatino Linotype" w:hAnsi="Palatino Linotype"/>
      <w:sz w:val="20"/>
      <w:szCs w:val="20"/>
      <w:lang w:val="es-ES"/>
    </w:rPr>
  </w:style>
  <w:style w:type="character" w:styleId="Refdenotaalfinal">
    <w:name w:val="endnote reference"/>
    <w:basedOn w:val="Fuentedeprrafopredeter"/>
    <w:uiPriority w:val="99"/>
    <w:semiHidden/>
    <w:unhideWhenUsed/>
    <w:rsid w:val="007A031D"/>
    <w:rPr>
      <w:vertAlign w:val="superscript"/>
    </w:rPr>
  </w:style>
  <w:style w:type="paragraph" w:customStyle="1" w:styleId="Nivel8">
    <w:name w:val="Nivel 8"/>
    <w:basedOn w:val="Nivel7"/>
    <w:link w:val="Nivel8Car"/>
    <w:qFormat/>
    <w:rsid w:val="007A031D"/>
    <w:pPr>
      <w:numPr>
        <w:ilvl w:val="7"/>
      </w:numPr>
      <w:ind w:left="3005" w:hanging="170"/>
    </w:pPr>
  </w:style>
  <w:style w:type="character" w:customStyle="1" w:styleId="Nivel8Car">
    <w:name w:val="Nivel 8 Car"/>
    <w:basedOn w:val="Nivel7Car"/>
    <w:link w:val="Nivel8"/>
    <w:rsid w:val="007A031D"/>
    <w:rPr>
      <w:rFonts w:ascii="Palatino Linotype" w:hAnsi="Palatino Linotype"/>
      <w:lang w:val="es-ES"/>
    </w:rPr>
  </w:style>
  <w:style w:type="paragraph" w:customStyle="1" w:styleId="Advertencia">
    <w:name w:val="Advertencia"/>
    <w:basedOn w:val="Normal"/>
    <w:next w:val="Normal"/>
    <w:link w:val="AdvertenciaCar"/>
    <w:qFormat/>
    <w:rsid w:val="007A031D"/>
    <w:pPr>
      <w:pBdr>
        <w:top w:val="single" w:sz="4" w:space="1" w:color="C00000"/>
        <w:left w:val="single" w:sz="4" w:space="4" w:color="C00000"/>
        <w:bottom w:val="single" w:sz="4" w:space="1" w:color="C00000"/>
        <w:right w:val="single" w:sz="4" w:space="4" w:color="C00000"/>
      </w:pBdr>
      <w:shd w:val="clear" w:color="auto" w:fill="FBE4D5" w:themeFill="accent2" w:themeFillTint="33"/>
      <w:spacing w:after="100"/>
      <w:jc w:val="center"/>
    </w:pPr>
    <w:rPr>
      <w:color w:val="C00000"/>
      <w:shd w:val="clear" w:color="auto" w:fill="FBE4D5" w:themeFill="accent2" w:themeFillTint="33"/>
    </w:rPr>
  </w:style>
  <w:style w:type="character" w:customStyle="1" w:styleId="AdvertenciaCar">
    <w:name w:val="Advertencia Car"/>
    <w:basedOn w:val="Fuentedeprrafopredeter"/>
    <w:link w:val="Advertencia"/>
    <w:rsid w:val="007A031D"/>
    <w:rPr>
      <w:rFonts w:ascii="Palatino Linotype" w:hAnsi="Palatino Linotype"/>
      <w:color w:val="C00000"/>
      <w:shd w:val="clear" w:color="auto" w:fill="FBE4D5" w:themeFill="accent2" w:themeFillTint="33"/>
      <w:lang w:val="es-ES"/>
    </w:rPr>
  </w:style>
  <w:style w:type="paragraph" w:styleId="Piedepgina">
    <w:name w:val="footer"/>
    <w:basedOn w:val="Normal"/>
    <w:link w:val="PiedepginaCar"/>
    <w:uiPriority w:val="99"/>
    <w:unhideWhenUsed/>
    <w:qFormat/>
    <w:rsid w:val="001D01EF"/>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1D01EF"/>
    <w:rPr>
      <w:rFonts w:ascii="Palatino Linotype" w:hAnsi="Palatino Linotype"/>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676868">
      <w:bodyDiv w:val="1"/>
      <w:marLeft w:val="0"/>
      <w:marRight w:val="0"/>
      <w:marTop w:val="0"/>
      <w:marBottom w:val="0"/>
      <w:divBdr>
        <w:top w:val="none" w:sz="0" w:space="0" w:color="auto"/>
        <w:left w:val="none" w:sz="0" w:space="0" w:color="auto"/>
        <w:bottom w:val="none" w:sz="0" w:space="0" w:color="auto"/>
        <w:right w:val="none" w:sz="0" w:space="0" w:color="auto"/>
      </w:divBdr>
      <w:divsChild>
        <w:div w:id="1597522555">
          <w:marLeft w:val="480"/>
          <w:marRight w:val="0"/>
          <w:marTop w:val="0"/>
          <w:marBottom w:val="0"/>
          <w:divBdr>
            <w:top w:val="none" w:sz="0" w:space="0" w:color="auto"/>
            <w:left w:val="none" w:sz="0" w:space="0" w:color="auto"/>
            <w:bottom w:val="none" w:sz="0" w:space="0" w:color="auto"/>
            <w:right w:val="none" w:sz="0" w:space="0" w:color="auto"/>
          </w:divBdr>
          <w:divsChild>
            <w:div w:id="298076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040132">
      <w:bodyDiv w:val="1"/>
      <w:marLeft w:val="0"/>
      <w:marRight w:val="0"/>
      <w:marTop w:val="0"/>
      <w:marBottom w:val="0"/>
      <w:divBdr>
        <w:top w:val="none" w:sz="0" w:space="0" w:color="auto"/>
        <w:left w:val="none" w:sz="0" w:space="0" w:color="auto"/>
        <w:bottom w:val="none" w:sz="0" w:space="0" w:color="auto"/>
        <w:right w:val="none" w:sz="0" w:space="0" w:color="auto"/>
      </w:divBdr>
      <w:divsChild>
        <w:div w:id="1815100550">
          <w:marLeft w:val="480"/>
          <w:marRight w:val="0"/>
          <w:marTop w:val="0"/>
          <w:marBottom w:val="0"/>
          <w:divBdr>
            <w:top w:val="none" w:sz="0" w:space="0" w:color="auto"/>
            <w:left w:val="none" w:sz="0" w:space="0" w:color="auto"/>
            <w:bottom w:val="none" w:sz="0" w:space="0" w:color="auto"/>
            <w:right w:val="none" w:sz="0" w:space="0" w:color="auto"/>
          </w:divBdr>
          <w:divsChild>
            <w:div w:id="679241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64564">
      <w:bodyDiv w:val="1"/>
      <w:marLeft w:val="0"/>
      <w:marRight w:val="0"/>
      <w:marTop w:val="0"/>
      <w:marBottom w:val="0"/>
      <w:divBdr>
        <w:top w:val="none" w:sz="0" w:space="0" w:color="auto"/>
        <w:left w:val="none" w:sz="0" w:space="0" w:color="auto"/>
        <w:bottom w:val="none" w:sz="0" w:space="0" w:color="auto"/>
        <w:right w:val="none" w:sz="0" w:space="0" w:color="auto"/>
      </w:divBdr>
    </w:div>
    <w:div w:id="344938734">
      <w:bodyDiv w:val="1"/>
      <w:marLeft w:val="0"/>
      <w:marRight w:val="0"/>
      <w:marTop w:val="0"/>
      <w:marBottom w:val="0"/>
      <w:divBdr>
        <w:top w:val="none" w:sz="0" w:space="0" w:color="auto"/>
        <w:left w:val="none" w:sz="0" w:space="0" w:color="auto"/>
        <w:bottom w:val="none" w:sz="0" w:space="0" w:color="auto"/>
        <w:right w:val="none" w:sz="0" w:space="0" w:color="auto"/>
      </w:divBdr>
      <w:divsChild>
        <w:div w:id="1949503600">
          <w:marLeft w:val="480"/>
          <w:marRight w:val="0"/>
          <w:marTop w:val="0"/>
          <w:marBottom w:val="0"/>
          <w:divBdr>
            <w:top w:val="none" w:sz="0" w:space="0" w:color="auto"/>
            <w:left w:val="none" w:sz="0" w:space="0" w:color="auto"/>
            <w:bottom w:val="none" w:sz="0" w:space="0" w:color="auto"/>
            <w:right w:val="none" w:sz="0" w:space="0" w:color="auto"/>
          </w:divBdr>
          <w:divsChild>
            <w:div w:id="2054890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5155264">
      <w:bodyDiv w:val="1"/>
      <w:marLeft w:val="0"/>
      <w:marRight w:val="0"/>
      <w:marTop w:val="0"/>
      <w:marBottom w:val="0"/>
      <w:divBdr>
        <w:top w:val="none" w:sz="0" w:space="0" w:color="auto"/>
        <w:left w:val="none" w:sz="0" w:space="0" w:color="auto"/>
        <w:bottom w:val="none" w:sz="0" w:space="0" w:color="auto"/>
        <w:right w:val="none" w:sz="0" w:space="0" w:color="auto"/>
      </w:divBdr>
    </w:div>
    <w:div w:id="751045766">
      <w:bodyDiv w:val="1"/>
      <w:marLeft w:val="0"/>
      <w:marRight w:val="0"/>
      <w:marTop w:val="0"/>
      <w:marBottom w:val="0"/>
      <w:divBdr>
        <w:top w:val="none" w:sz="0" w:space="0" w:color="auto"/>
        <w:left w:val="none" w:sz="0" w:space="0" w:color="auto"/>
        <w:bottom w:val="none" w:sz="0" w:space="0" w:color="auto"/>
        <w:right w:val="none" w:sz="0" w:space="0" w:color="auto"/>
      </w:divBdr>
    </w:div>
    <w:div w:id="812792313">
      <w:bodyDiv w:val="1"/>
      <w:marLeft w:val="0"/>
      <w:marRight w:val="0"/>
      <w:marTop w:val="0"/>
      <w:marBottom w:val="0"/>
      <w:divBdr>
        <w:top w:val="none" w:sz="0" w:space="0" w:color="auto"/>
        <w:left w:val="none" w:sz="0" w:space="0" w:color="auto"/>
        <w:bottom w:val="none" w:sz="0" w:space="0" w:color="auto"/>
        <w:right w:val="none" w:sz="0" w:space="0" w:color="auto"/>
      </w:divBdr>
    </w:div>
    <w:div w:id="1093479067">
      <w:bodyDiv w:val="1"/>
      <w:marLeft w:val="0"/>
      <w:marRight w:val="0"/>
      <w:marTop w:val="0"/>
      <w:marBottom w:val="0"/>
      <w:divBdr>
        <w:top w:val="none" w:sz="0" w:space="0" w:color="auto"/>
        <w:left w:val="none" w:sz="0" w:space="0" w:color="auto"/>
        <w:bottom w:val="none" w:sz="0" w:space="0" w:color="auto"/>
        <w:right w:val="none" w:sz="0" w:space="0" w:color="auto"/>
      </w:divBdr>
      <w:divsChild>
        <w:div w:id="1485924998">
          <w:marLeft w:val="0"/>
          <w:marRight w:val="0"/>
          <w:marTop w:val="0"/>
          <w:marBottom w:val="0"/>
          <w:divBdr>
            <w:top w:val="none" w:sz="0" w:space="0" w:color="auto"/>
            <w:left w:val="none" w:sz="0" w:space="0" w:color="auto"/>
            <w:bottom w:val="none" w:sz="0" w:space="0" w:color="auto"/>
            <w:right w:val="none" w:sz="0" w:space="0" w:color="auto"/>
          </w:divBdr>
        </w:div>
        <w:div w:id="670255644">
          <w:marLeft w:val="0"/>
          <w:marRight w:val="0"/>
          <w:marTop w:val="0"/>
          <w:marBottom w:val="0"/>
          <w:divBdr>
            <w:top w:val="none" w:sz="0" w:space="0" w:color="auto"/>
            <w:left w:val="none" w:sz="0" w:space="0" w:color="auto"/>
            <w:bottom w:val="none" w:sz="0" w:space="0" w:color="auto"/>
            <w:right w:val="none" w:sz="0" w:space="0" w:color="auto"/>
          </w:divBdr>
        </w:div>
      </w:divsChild>
    </w:div>
    <w:div w:id="1235890729">
      <w:bodyDiv w:val="1"/>
      <w:marLeft w:val="0"/>
      <w:marRight w:val="0"/>
      <w:marTop w:val="0"/>
      <w:marBottom w:val="0"/>
      <w:divBdr>
        <w:top w:val="none" w:sz="0" w:space="0" w:color="auto"/>
        <w:left w:val="none" w:sz="0" w:space="0" w:color="auto"/>
        <w:bottom w:val="none" w:sz="0" w:space="0" w:color="auto"/>
        <w:right w:val="none" w:sz="0" w:space="0" w:color="auto"/>
      </w:divBdr>
    </w:div>
    <w:div w:id="1266420176">
      <w:bodyDiv w:val="1"/>
      <w:marLeft w:val="0"/>
      <w:marRight w:val="0"/>
      <w:marTop w:val="0"/>
      <w:marBottom w:val="0"/>
      <w:divBdr>
        <w:top w:val="none" w:sz="0" w:space="0" w:color="auto"/>
        <w:left w:val="none" w:sz="0" w:space="0" w:color="auto"/>
        <w:bottom w:val="none" w:sz="0" w:space="0" w:color="auto"/>
        <w:right w:val="none" w:sz="0" w:space="0" w:color="auto"/>
      </w:divBdr>
    </w:div>
    <w:div w:id="1633248920">
      <w:bodyDiv w:val="1"/>
      <w:marLeft w:val="0"/>
      <w:marRight w:val="0"/>
      <w:marTop w:val="0"/>
      <w:marBottom w:val="0"/>
      <w:divBdr>
        <w:top w:val="none" w:sz="0" w:space="0" w:color="auto"/>
        <w:left w:val="none" w:sz="0" w:space="0" w:color="auto"/>
        <w:bottom w:val="none" w:sz="0" w:space="0" w:color="auto"/>
        <w:right w:val="none" w:sz="0" w:space="0" w:color="auto"/>
      </w:divBdr>
    </w:div>
    <w:div w:id="1786340353">
      <w:bodyDiv w:val="1"/>
      <w:marLeft w:val="0"/>
      <w:marRight w:val="0"/>
      <w:marTop w:val="0"/>
      <w:marBottom w:val="0"/>
      <w:divBdr>
        <w:top w:val="none" w:sz="0" w:space="0" w:color="auto"/>
        <w:left w:val="none" w:sz="0" w:space="0" w:color="auto"/>
        <w:bottom w:val="none" w:sz="0" w:space="0" w:color="auto"/>
        <w:right w:val="none" w:sz="0" w:space="0" w:color="auto"/>
      </w:divBdr>
    </w:div>
    <w:div w:id="1907838278">
      <w:bodyDiv w:val="1"/>
      <w:marLeft w:val="0"/>
      <w:marRight w:val="0"/>
      <w:marTop w:val="0"/>
      <w:marBottom w:val="0"/>
      <w:divBdr>
        <w:top w:val="none" w:sz="0" w:space="0" w:color="auto"/>
        <w:left w:val="none" w:sz="0" w:space="0" w:color="auto"/>
        <w:bottom w:val="none" w:sz="0" w:space="0" w:color="auto"/>
        <w:right w:val="none" w:sz="0" w:space="0" w:color="auto"/>
      </w:divBdr>
    </w:div>
    <w:div w:id="2031032503">
      <w:bodyDiv w:val="1"/>
      <w:marLeft w:val="0"/>
      <w:marRight w:val="0"/>
      <w:marTop w:val="0"/>
      <w:marBottom w:val="0"/>
      <w:divBdr>
        <w:top w:val="none" w:sz="0" w:space="0" w:color="auto"/>
        <w:left w:val="none" w:sz="0" w:space="0" w:color="auto"/>
        <w:bottom w:val="none" w:sz="0" w:space="0" w:color="auto"/>
        <w:right w:val="none" w:sz="0" w:space="0" w:color="auto"/>
      </w:divBdr>
      <w:divsChild>
        <w:div w:id="2059666532">
          <w:marLeft w:val="480"/>
          <w:marRight w:val="0"/>
          <w:marTop w:val="0"/>
          <w:marBottom w:val="0"/>
          <w:divBdr>
            <w:top w:val="none" w:sz="0" w:space="0" w:color="auto"/>
            <w:left w:val="none" w:sz="0" w:space="0" w:color="auto"/>
            <w:bottom w:val="none" w:sz="0" w:space="0" w:color="auto"/>
            <w:right w:val="none" w:sz="0" w:space="0" w:color="auto"/>
          </w:divBdr>
          <w:divsChild>
            <w:div w:id="692726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8771921">
      <w:bodyDiv w:val="1"/>
      <w:marLeft w:val="0"/>
      <w:marRight w:val="0"/>
      <w:marTop w:val="0"/>
      <w:marBottom w:val="0"/>
      <w:divBdr>
        <w:top w:val="none" w:sz="0" w:space="0" w:color="auto"/>
        <w:left w:val="none" w:sz="0" w:space="0" w:color="auto"/>
        <w:bottom w:val="none" w:sz="0" w:space="0" w:color="auto"/>
        <w:right w:val="none" w:sz="0" w:space="0" w:color="auto"/>
      </w:divBdr>
      <w:divsChild>
        <w:div w:id="1524903732">
          <w:marLeft w:val="480"/>
          <w:marRight w:val="0"/>
          <w:marTop w:val="0"/>
          <w:marBottom w:val="0"/>
          <w:divBdr>
            <w:top w:val="none" w:sz="0" w:space="0" w:color="auto"/>
            <w:left w:val="none" w:sz="0" w:space="0" w:color="auto"/>
            <w:bottom w:val="none" w:sz="0" w:space="0" w:color="auto"/>
            <w:right w:val="none" w:sz="0" w:space="0" w:color="auto"/>
          </w:divBdr>
          <w:divsChild>
            <w:div w:id="1988587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0102622">
      <w:bodyDiv w:val="1"/>
      <w:marLeft w:val="0"/>
      <w:marRight w:val="0"/>
      <w:marTop w:val="0"/>
      <w:marBottom w:val="0"/>
      <w:divBdr>
        <w:top w:val="none" w:sz="0" w:space="0" w:color="auto"/>
        <w:left w:val="none" w:sz="0" w:space="0" w:color="auto"/>
        <w:bottom w:val="none" w:sz="0" w:space="0" w:color="auto"/>
        <w:right w:val="none" w:sz="0" w:space="0" w:color="auto"/>
      </w:divBdr>
      <w:divsChild>
        <w:div w:id="1738287857">
          <w:marLeft w:val="480"/>
          <w:marRight w:val="0"/>
          <w:marTop w:val="0"/>
          <w:marBottom w:val="0"/>
          <w:divBdr>
            <w:top w:val="none" w:sz="0" w:space="0" w:color="auto"/>
            <w:left w:val="none" w:sz="0" w:space="0" w:color="auto"/>
            <w:bottom w:val="none" w:sz="0" w:space="0" w:color="auto"/>
            <w:right w:val="none" w:sz="0" w:space="0" w:color="auto"/>
          </w:divBdr>
          <w:divsChild>
            <w:div w:id="769546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9.png"/><Relationship Id="rId26" Type="http://schemas.openxmlformats.org/officeDocument/2006/relationships/hyperlink" Target="file:///C:\Users\gmvic\AppData\Roaming\Materiales%20por%20temas\Parte%20B%20-%20Econom&#237;a%20Financiera%20e%20internacional\Tema%203.B.9\Grossman,%20Helpman%20-%20Innovation%20and%20Growth%20in%20the%20Global%20Economy%20(MIT%20Press,%201993).pdf" TargetMode="External"/><Relationship Id="rId3" Type="http://schemas.openxmlformats.org/officeDocument/2006/relationships/styles" Target="styles.xml"/><Relationship Id="rId21" Type="http://schemas.openxmlformats.org/officeDocument/2006/relationships/image" Target="media/image13.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yperlink" Target="https://doi.org/10.1007/978-3-642-37314-5" TargetMode="External"/><Relationship Id="rId25" Type="http://schemas.openxmlformats.org/officeDocument/2006/relationships/hyperlink" Target="https://doi.org/10.1257/aer.p20151068" TargetMode="External"/><Relationship Id="rId33"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emf"/><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yperlink" Target="file:///C:\Users\gmvic\AppData\Roaming\Materiales%20por%20temas\Parte%20B%20-%20Econom&#237;a%20Financiera%20e%20internacional\Tema%203.B.9\Grossman%20Helpman%20globalization_and_growth_aer.p20151068.pdf" TargetMode="External"/><Relationship Id="rId32"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4.jpg"/><Relationship Id="rId28" Type="http://schemas.openxmlformats.org/officeDocument/2006/relationships/header" Target="header1.xml"/><Relationship Id="rId36" Type="http://schemas.openxmlformats.org/officeDocument/2006/relationships/theme" Target="theme/theme1.xml"/><Relationship Id="rId10" Type="http://schemas.openxmlformats.org/officeDocument/2006/relationships/hyperlink" Target="https://www.wto.org/english/res_e/booksp_e/wtsr_2023_e.pdf" TargetMode="External"/><Relationship Id="rId19" Type="http://schemas.openxmlformats.org/officeDocument/2006/relationships/image" Target="media/image11.png"/><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hyperlink" Target="https://doi.org/10.1007/978-3-642-37314-5_16" TargetMode="External"/><Relationship Id="rId27" Type="http://schemas.openxmlformats.org/officeDocument/2006/relationships/hyperlink" Target="https://www.nber.org/system/files/working_papers/w3528/w3528.pdf" TargetMode="External"/><Relationship Id="rId30" Type="http://schemas.openxmlformats.org/officeDocument/2006/relationships/footer" Target="footer1.xml"/><Relationship Id="rId35" Type="http://schemas.openxmlformats.org/officeDocument/2006/relationships/glossaryDocument" Target="glossary/document.xml"/><Relationship Id="rId8" Type="http://schemas.openxmlformats.org/officeDocument/2006/relationships/image" Target="media/image1.png"/></Relationships>
</file>

<file path=word/_rels/footnotes.xml.rels><?xml version="1.0" encoding="UTF-8" standalone="yes"?>
<Relationships xmlns="http://schemas.openxmlformats.org/package/2006/relationships"><Relationship Id="rId3" Type="http://schemas.openxmlformats.org/officeDocument/2006/relationships/image" Target="media/image10.emf"/><Relationship Id="rId2" Type="http://schemas.openxmlformats.org/officeDocument/2006/relationships/hyperlink" Target="https://youtu.be/2nDEOzb6kU8" TargetMode="External"/><Relationship Id="rId1" Type="http://schemas.openxmlformats.org/officeDocument/2006/relationships/hyperlink" Target="https://doi.org/10.1016/0304-3932(88)90168-7" TargetMode="External"/><Relationship Id="rId4" Type="http://schemas.openxmlformats.org/officeDocument/2006/relationships/hyperlink" Target="https://youtu.be/mi49GjJOPm0?list=PLmtuEaMvhDZbNVIDHA-MTVH0sLb5HP7P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X533FD\Documents\Plantillas%20personalizadas%20de%20Office\1.%20Plantilla%20tema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41A32E9BA8B04C248F1BA81C823AC812"/>
        <w:category>
          <w:name w:val="General"/>
          <w:gallery w:val="placeholder"/>
        </w:category>
        <w:types>
          <w:type w:val="bbPlcHdr"/>
        </w:types>
        <w:behaviors>
          <w:behavior w:val="content"/>
        </w:behaviors>
        <w:guid w:val="{FAE84DE8-6DFE-49DD-B49F-3E5F0846E53A}"/>
      </w:docPartPr>
      <w:docPartBody>
        <w:p w:rsidR="001F11F8" w:rsidRDefault="009A4F3A">
          <w:pPr>
            <w:pStyle w:val="41A32E9BA8B04C248F1BA81C823AC812"/>
          </w:pPr>
          <w:r w:rsidRPr="001B5103">
            <w:rPr>
              <w:rStyle w:val="Textodelmarcadordeposicin"/>
            </w:rPr>
            <w:t>[Title]</w:t>
          </w:r>
        </w:p>
      </w:docPartBody>
    </w:docPart>
    <w:docPart>
      <w:docPartPr>
        <w:name w:val="1EBEE2A90005427BAE521D9843AF8B8B"/>
        <w:category>
          <w:name w:val="General"/>
          <w:gallery w:val="placeholder"/>
        </w:category>
        <w:types>
          <w:type w:val="bbPlcHdr"/>
        </w:types>
        <w:behaviors>
          <w:behavior w:val="content"/>
        </w:behaviors>
        <w:guid w:val="{DC3D57BB-327C-4834-A0CC-6437CE1BD551}"/>
      </w:docPartPr>
      <w:docPartBody>
        <w:p w:rsidR="001F11F8" w:rsidRDefault="009A4F3A">
          <w:pPr>
            <w:pStyle w:val="1EBEE2A90005427BAE521D9843AF8B8B"/>
          </w:pPr>
          <w:r w:rsidRPr="001B5103">
            <w:rPr>
              <w:rStyle w:val="Textodelmarcadordeposicin"/>
            </w:rPr>
            <w:t>[Subject]</w:t>
          </w:r>
        </w:p>
      </w:docPartBody>
    </w:docPart>
    <w:docPart>
      <w:docPartPr>
        <w:name w:val="E4BF69E5583C4E3A8E2ECB6AE5D1B889"/>
        <w:category>
          <w:name w:val="General"/>
          <w:gallery w:val="placeholder"/>
        </w:category>
        <w:types>
          <w:type w:val="bbPlcHdr"/>
        </w:types>
        <w:behaviors>
          <w:behavior w:val="content"/>
        </w:behaviors>
        <w:guid w:val="{7D40BBE2-D004-4E69-8156-70C9FC9B628F}"/>
      </w:docPartPr>
      <w:docPartBody>
        <w:p w:rsidR="00A541AD" w:rsidRDefault="00CC1244" w:rsidP="00CC1244">
          <w:pPr>
            <w:pStyle w:val="E4BF69E5583C4E3A8E2ECB6AE5D1B889"/>
          </w:pPr>
          <w:r w:rsidRPr="00722470">
            <w:rPr>
              <w:rStyle w:val="Textodelmarcadordeposicin"/>
            </w:rPr>
            <w:t>[Título]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4F3A"/>
    <w:rsid w:val="000D5124"/>
    <w:rsid w:val="000D5419"/>
    <w:rsid w:val="000F0E61"/>
    <w:rsid w:val="001345E0"/>
    <w:rsid w:val="001906B7"/>
    <w:rsid w:val="0019636D"/>
    <w:rsid w:val="001A67DF"/>
    <w:rsid w:val="001F11F8"/>
    <w:rsid w:val="002546FA"/>
    <w:rsid w:val="00284230"/>
    <w:rsid w:val="0029237A"/>
    <w:rsid w:val="0031156F"/>
    <w:rsid w:val="00385997"/>
    <w:rsid w:val="00401CEE"/>
    <w:rsid w:val="004755B0"/>
    <w:rsid w:val="004E058C"/>
    <w:rsid w:val="0051365C"/>
    <w:rsid w:val="005A7CB4"/>
    <w:rsid w:val="006054FF"/>
    <w:rsid w:val="00617ADD"/>
    <w:rsid w:val="006420B5"/>
    <w:rsid w:val="006A15C5"/>
    <w:rsid w:val="006E07FB"/>
    <w:rsid w:val="006E5E48"/>
    <w:rsid w:val="00742C70"/>
    <w:rsid w:val="007E53CD"/>
    <w:rsid w:val="00850400"/>
    <w:rsid w:val="00867C23"/>
    <w:rsid w:val="0087718E"/>
    <w:rsid w:val="008976E3"/>
    <w:rsid w:val="008B0599"/>
    <w:rsid w:val="009254B4"/>
    <w:rsid w:val="0095783D"/>
    <w:rsid w:val="009A4F3A"/>
    <w:rsid w:val="00A541AD"/>
    <w:rsid w:val="00AB6C15"/>
    <w:rsid w:val="00AD1D6C"/>
    <w:rsid w:val="00B649AB"/>
    <w:rsid w:val="00BF3438"/>
    <w:rsid w:val="00C004F5"/>
    <w:rsid w:val="00CC1244"/>
    <w:rsid w:val="00DA11AE"/>
    <w:rsid w:val="00E95227"/>
    <w:rsid w:val="00EE12A1"/>
    <w:rsid w:val="00F209BB"/>
    <w:rsid w:val="00FC3B49"/>
    <w:rsid w:val="00FD258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1A67DF"/>
    <w:rPr>
      <w:color w:val="808080"/>
    </w:rPr>
  </w:style>
  <w:style w:type="paragraph" w:customStyle="1" w:styleId="41A32E9BA8B04C248F1BA81C823AC812">
    <w:name w:val="41A32E9BA8B04C248F1BA81C823AC812"/>
  </w:style>
  <w:style w:type="paragraph" w:customStyle="1" w:styleId="1EBEE2A90005427BAE521D9843AF8B8B">
    <w:name w:val="1EBEE2A90005427BAE521D9843AF8B8B"/>
  </w:style>
  <w:style w:type="paragraph" w:customStyle="1" w:styleId="E4BF69E5583C4E3A8E2ECB6AE5D1B889">
    <w:name w:val="E4BF69E5583C4E3A8E2ECB6AE5D1B889"/>
    <w:rsid w:val="00CC124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Tema de Office">
  <a:themeElements>
    <a:clrScheme name="Custom 3">
      <a:dk1>
        <a:srgbClr val="FFFFFF"/>
      </a:dk1>
      <a:lt1>
        <a:sysClr val="window" lastClr="FFFFFF"/>
      </a:lt1>
      <a:dk2>
        <a:srgbClr val="44546A"/>
      </a:dk2>
      <a:lt2>
        <a:srgbClr val="E7E6E6"/>
      </a:lt2>
      <a:accent1>
        <a:srgbClr val="5F2987"/>
      </a:accent1>
      <a:accent2>
        <a:srgbClr val="ED7D31"/>
      </a:accent2>
      <a:accent3>
        <a:srgbClr val="4472C4"/>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FEC501-CB00-4071-8A84-39B0D45BA0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 Plantilla temas</Template>
  <TotalTime>6160</TotalTime>
  <Pages>1</Pages>
  <Words>14648</Words>
  <Characters>80566</Characters>
  <Application>Microsoft Office Word</Application>
  <DocSecurity>0</DocSecurity>
  <Lines>671</Lines>
  <Paragraphs>190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3.B.9</vt:lpstr>
      <vt:lpstr>TEMA E.P.NN</vt:lpstr>
    </vt:vector>
  </TitlesOfParts>
  <Company/>
  <LinksUpToDate>false</LinksUpToDate>
  <CharactersWithSpaces>95024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3.B.9</dc:title>
  <dc:subject>Comercio internacional y crecimiento económico. Especial referencia a los efectos del comercio sobre el crecimiento.</dc:subject>
  <dc:creator>Víctor Gutiérrez Marcos</dc:creator>
  <cp:keywords/>
  <dc:description/>
  <cp:lastModifiedBy>Víctor Gutiérrez Marcos</cp:lastModifiedBy>
  <dcterms:created xsi:type="dcterms:W3CDTF">2021-02-08T11:32:00Z</dcterms:created>
  <dcterms:modified xsi:type="dcterms:W3CDTF">2024-08-10T19:38:00Z</dcterms:modified>
</cp:coreProperties>
</file>