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D13368" w14:textId="621AA1F7" w:rsidR="00307C23" w:rsidRDefault="00000000" w:rsidP="00C91277">
      <w:pPr>
        <w:pStyle w:val="Ttulo"/>
        <w:ind w:left="142" w:right="282"/>
      </w:pPr>
      <w:sdt>
        <w:sdtPr>
          <w:rPr>
            <w:i/>
            <w:iCs w:val="0"/>
            <w:u w:val="single"/>
          </w:rPr>
          <w:alias w:val="Title"/>
          <w:tag w:val=""/>
          <w:id w:val="-780801520"/>
          <w:placeholder>
            <w:docPart w:val="60080C633414485EB40288DFF82458BF"/>
          </w:placeholder>
          <w:dataBinding w:prefixMappings="xmlns:ns0='http://purl.org/dc/elements/1.1/' xmlns:ns1='http://schemas.openxmlformats.org/package/2006/metadata/core-properties' " w:xpath="/ns1:coreProperties[1]/ns0:title[1]" w:storeItemID="{6C3C8BC8-F283-45AE-878A-BAB7291924A1}"/>
          <w:text/>
        </w:sdtPr>
        <w:sdtContent>
          <w:r w:rsidR="00F919FE">
            <w:rPr>
              <w:i/>
              <w:iCs w:val="0"/>
              <w:u w:val="single"/>
            </w:rPr>
            <w:t>3.A.3</w:t>
          </w:r>
          <w:r w:rsidR="00293A47">
            <w:rPr>
              <w:i/>
              <w:iCs w:val="0"/>
              <w:u w:val="single"/>
            </w:rPr>
            <w:t>9</w:t>
          </w:r>
        </w:sdtContent>
      </w:sdt>
      <w:r w:rsidR="00C851DA">
        <w:t xml:space="preserve"> :</w:t>
      </w:r>
      <w:r w:rsidR="00C81078" w:rsidRPr="004C0C34">
        <w:t xml:space="preserve"> </w:t>
      </w:r>
      <w:sdt>
        <w:sdtPr>
          <w:alias w:val="Subject"/>
          <w:tag w:val=""/>
          <w:id w:val="-1903059896"/>
          <w:placeholder>
            <w:docPart w:val="31210F570B904272816F6D6EF24662B1"/>
          </w:placeholder>
          <w:dataBinding w:prefixMappings="xmlns:ns0='http://purl.org/dc/elements/1.1/' xmlns:ns1='http://schemas.openxmlformats.org/package/2006/metadata/core-properties' " w:xpath="/ns1:coreProperties[1]/ns0:subject[1]" w:storeItemID="{6C3C8BC8-F283-45AE-878A-BAB7291924A1}"/>
          <w:text/>
        </w:sdtPr>
        <w:sdtContent>
          <w:r w:rsidR="00293A47">
            <w:t>D</w:t>
          </w:r>
          <w:r w:rsidR="00F919FE">
            <w:t>éficit público.</w:t>
          </w:r>
          <w:r w:rsidR="00293A47">
            <w:t xml:space="preserve"> Conceptos. Financiación y sus consecuencias macroeconómicas. Dominación monetaria y dominación fiscal. La dinámica de la deuda y su sostenibilidad.</w:t>
          </w:r>
        </w:sdtContent>
      </w:sdt>
    </w:p>
    <w:p w14:paraId="5E47889C" w14:textId="77777777" w:rsidR="00C92ADE" w:rsidRDefault="00C92ADE" w:rsidP="00C92ADE">
      <w:pPr>
        <w:pStyle w:val="Notaalopositor"/>
        <w:spacing w:after="0"/>
      </w:pPr>
      <w:bookmarkStart w:id="0" w:name="_Hlk116573156"/>
      <w:bookmarkStart w:id="1" w:name="_Hlk110242872"/>
      <w:r>
        <w:t>Con el cambio de temario, a partir de la convocatoria de 2023 este tema pasará a ser:</w:t>
      </w:r>
    </w:p>
    <w:p w14:paraId="7950B0E5" w14:textId="4D9C2A90" w:rsidR="00C92ADE" w:rsidRDefault="00C92ADE" w:rsidP="00C92ADE">
      <w:pPr>
        <w:pStyle w:val="Notaalopositor"/>
      </w:pPr>
      <w:r>
        <w:t>3.A.39: Déficit público. Conceptos. Financiación y sus consecuencias macroeconómicas. Dominación monetaria y dominación fiscal. La dinámica de la deuda y su sostenibilidad.</w:t>
      </w:r>
    </w:p>
    <w:p w14:paraId="4002A81D" w14:textId="17BFEAAF" w:rsidR="00C92ADE" w:rsidRDefault="00C92ADE" w:rsidP="00C92ADE">
      <w:pPr>
        <w:pStyle w:val="Notaalopositor"/>
      </w:pPr>
      <w:r>
        <w:t xml:space="preserve">De este modo, con lo escrito en este documento este tema estaría </w:t>
      </w:r>
      <w:r>
        <w:rPr>
          <w:b/>
          <w:bCs/>
        </w:rPr>
        <w:t>actualizado</w:t>
      </w:r>
      <w:r w:rsidRPr="00FC696F">
        <w:t>.</w:t>
      </w:r>
      <w:bookmarkEnd w:id="0"/>
      <w:bookmarkEnd w:id="1"/>
      <w:r w:rsidR="00293A47">
        <w:t xml:space="preserve"> Faltaría introducir lo de dominación monetaria y dominación fiscal.</w:t>
      </w:r>
    </w:p>
    <w:p w14:paraId="1CBC198A" w14:textId="25454A16" w:rsidR="00C92ADE" w:rsidRDefault="00C92ADE" w:rsidP="00C92ADE">
      <w:pPr>
        <w:pStyle w:val="Notaalopositor"/>
        <w:jc w:val="center"/>
      </w:pPr>
      <w:r w:rsidRPr="00C92ADE">
        <w:rPr>
          <w:noProof/>
        </w:rPr>
        <w:drawing>
          <wp:inline distT="0" distB="0" distL="0" distR="0" wp14:anchorId="5DD0C40A" wp14:editId="0A4887E4">
            <wp:extent cx="2880000" cy="1884042"/>
            <wp:effectExtent l="0" t="0" r="0" b="2540"/>
            <wp:docPr id="1"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abla&#10;&#10;Descripción generada automáticamente"/>
                    <pic:cNvPicPr/>
                  </pic:nvPicPr>
                  <pic:blipFill>
                    <a:blip r:embed="rId8"/>
                    <a:stretch>
                      <a:fillRect/>
                    </a:stretch>
                  </pic:blipFill>
                  <pic:spPr>
                    <a:xfrm>
                      <a:off x="0" y="0"/>
                      <a:ext cx="2880000" cy="1884042"/>
                    </a:xfrm>
                    <a:prstGeom prst="rect">
                      <a:avLst/>
                    </a:prstGeom>
                  </pic:spPr>
                </pic:pic>
              </a:graphicData>
            </a:graphic>
          </wp:inline>
        </w:drawing>
      </w:r>
    </w:p>
    <w:p w14:paraId="0AADC505" w14:textId="3F83C1A0" w:rsidR="0021774E" w:rsidRDefault="0021774E" w:rsidP="00B9022F">
      <w:pPr>
        <w:pStyle w:val="Introduccinyconclusin"/>
        <w:rPr>
          <w:rStyle w:val="IntroduccinyconclusinChar"/>
          <w:b/>
          <w:bCs/>
          <w:caps/>
          <w:shd w:val="clear" w:color="auto" w:fill="auto"/>
        </w:rPr>
      </w:pPr>
      <w:bookmarkStart w:id="2" w:name="_Toc55382054"/>
      <w:bookmarkStart w:id="3" w:name="_Toc55382089"/>
      <w:bookmarkStart w:id="4" w:name="_Toc55382517"/>
      <w:bookmarkStart w:id="5" w:name="_Toc55382751"/>
      <w:r w:rsidRPr="00B9022F">
        <w:t>I</w:t>
      </w:r>
      <w:r w:rsidRPr="00B9022F">
        <w:rPr>
          <w:rStyle w:val="IntroduccinyconclusinChar"/>
          <w:b/>
          <w:bCs/>
          <w:caps/>
          <w:shd w:val="clear" w:color="auto" w:fill="auto"/>
        </w:rPr>
        <w:t>NTRODUCCIÓN</w:t>
      </w:r>
      <w:bookmarkEnd w:id="2"/>
      <w:bookmarkEnd w:id="3"/>
      <w:bookmarkEnd w:id="4"/>
      <w:bookmarkEnd w:id="5"/>
    </w:p>
    <w:p w14:paraId="3CA7DA69" w14:textId="0E3D962A" w:rsidR="00290F18" w:rsidRPr="00290F18" w:rsidRDefault="00000000" w:rsidP="00290F18">
      <w:pPr>
        <w:pStyle w:val="Cajadeanotaciones"/>
      </w:pPr>
      <w:hyperlink r:id="rId9" w:history="1">
        <w:r w:rsidR="00290F18" w:rsidRPr="00E75993">
          <w:rPr>
            <w:rStyle w:val="Hipervnculo"/>
          </w:rPr>
          <w:t>https://www.airef.es/es/sostenibilidad/observatorio-deuda/</w:t>
        </w:r>
      </w:hyperlink>
    </w:p>
    <w:p w14:paraId="476C190C" w14:textId="3D6DD0AC" w:rsidR="00B77C0F" w:rsidRDefault="00B77C0F" w:rsidP="00E74278">
      <w:pPr>
        <w:pStyle w:val="Nivel1"/>
        <w:keepNext/>
        <w:spacing w:before="0" w:after="0"/>
      </w:pPr>
      <w:r w:rsidRPr="00371E19">
        <w:rPr>
          <w:b/>
          <w:bCs/>
          <w:i/>
          <w:iCs/>
        </w:rPr>
        <w:t>Enganche</w:t>
      </w:r>
      <w:r>
        <w:t>:</w:t>
      </w:r>
    </w:p>
    <w:p w14:paraId="301FF058" w14:textId="77777777" w:rsidR="000C4AFA" w:rsidRDefault="000C4AFA" w:rsidP="000C4AFA">
      <w:pPr>
        <w:pStyle w:val="Nivel2"/>
        <w:keepNext/>
        <w:spacing w:after="0"/>
      </w:pPr>
      <w:r w:rsidRPr="005442AA">
        <w:t xml:space="preserve">La evolución económica a lo largo de 2022 y del período transcurrido de 2023 ha venido marcada por </w:t>
      </w:r>
      <w:r>
        <w:t>2 </w:t>
      </w:r>
      <w:r w:rsidRPr="005442AA">
        <w:t>desarrollos contrapuestos.</w:t>
      </w:r>
    </w:p>
    <w:p w14:paraId="5454256D" w14:textId="77777777" w:rsidR="000C4AFA" w:rsidRDefault="000C4AFA" w:rsidP="000C4AFA">
      <w:pPr>
        <w:pStyle w:val="Nivel3"/>
      </w:pPr>
      <w:r w:rsidRPr="005442AA">
        <w:t>Al comienzo del pasado año, el levantamiento de las restricciones asociadas a la pandemia condujo a una intensa recuperación de la actividad.</w:t>
      </w:r>
    </w:p>
    <w:p w14:paraId="3B2CAF0C" w14:textId="77777777" w:rsidR="000C4AFA" w:rsidRPr="005442AA" w:rsidRDefault="000C4AFA" w:rsidP="000C4AFA">
      <w:pPr>
        <w:pStyle w:val="Nivel3"/>
        <w:keepNext/>
      </w:pPr>
      <w:r w:rsidRPr="005442AA">
        <w:t xml:space="preserve">Con posterioridad, la invasión rusa de Ucrania aceleró el repunte de los precios de las materias primas que venía produciéndose desde 2021, lo que llevó a una intensificación de las </w:t>
      </w:r>
      <w:r w:rsidRPr="005442AA">
        <w:rPr>
          <w:i/>
          <w:iCs/>
        </w:rPr>
        <w:t>presiones inflacionistas</w:t>
      </w:r>
      <w:r w:rsidRPr="005442AA">
        <w:t xml:space="preserve"> y, en respuesta a ello, a un </w:t>
      </w:r>
      <w:r w:rsidRPr="005442AA">
        <w:rPr>
          <w:i/>
          <w:iCs/>
        </w:rPr>
        <w:t>endurecimiento de las políticas monetarias</w:t>
      </w:r>
      <w:r w:rsidRPr="005442AA">
        <w:t>. Como resultado, se produjo una notable desaceleración del producto interior bruto (PIB) real en la segunda mitad del año.</w:t>
      </w:r>
    </w:p>
    <w:p w14:paraId="3C444124" w14:textId="5506D102" w:rsidR="000C4AFA" w:rsidRPr="005442AA" w:rsidRDefault="000C4AFA" w:rsidP="000C4AFA">
      <w:pPr>
        <w:pStyle w:val="Nivel2"/>
        <w:keepNext/>
        <w:numPr>
          <w:ilvl w:val="0"/>
          <w:numId w:val="0"/>
        </w:numPr>
        <w:spacing w:after="0"/>
        <w:ind w:left="1049"/>
        <w:jc w:val="right"/>
        <w:rPr>
          <w:sz w:val="15"/>
          <w:szCs w:val="15"/>
          <w:highlight w:val="yellow"/>
        </w:rPr>
      </w:pPr>
      <w:r w:rsidRPr="005442AA">
        <w:t>Ban</w:t>
      </w:r>
      <w:r>
        <w:t>co de España</w:t>
      </w:r>
      <w:r w:rsidRPr="005442AA">
        <w:t xml:space="preserve"> (2023)</w:t>
      </w:r>
      <w:r>
        <w:t xml:space="preserve">. </w:t>
      </w:r>
      <w:r w:rsidRPr="005442AA">
        <w:rPr>
          <w:i/>
          <w:iCs/>
        </w:rPr>
        <w:t>Informe Anual 2022</w:t>
      </w:r>
      <w:r>
        <w:t xml:space="preserve">. </w:t>
      </w:r>
      <w:hyperlink r:id="rId10" w:history="1">
        <w:r w:rsidRPr="005442AA">
          <w:rPr>
            <w:rStyle w:val="Hipervnculo"/>
            <w:sz w:val="15"/>
            <w:szCs w:val="15"/>
          </w:rPr>
          <w:t>https://www.bde.es/f/webbe/SES/Secciones/Publicaciones/PublicacionesAnuales/InformesAnuales/22/Fich/InfAnual_2022.pdf</w:t>
        </w:r>
      </w:hyperlink>
    </w:p>
    <w:p w14:paraId="2183DD7E" w14:textId="77777777" w:rsidR="000C4AFA" w:rsidRDefault="000C4AFA" w:rsidP="000C4AFA">
      <w:pPr>
        <w:pStyle w:val="Nivel2"/>
        <w:keepNext/>
        <w:spacing w:after="0"/>
      </w:pPr>
      <w:r w:rsidRPr="00880393">
        <w:t>Este brote inflacionista ha provocado</w:t>
      </w:r>
      <w:r>
        <w:t xml:space="preserve"> que la tasa de inflación (medida por el IPC) fuera del 8,4 % en 2022</w:t>
      </w:r>
      <w:r>
        <w:rPr>
          <w:rStyle w:val="Refdenotaalpie"/>
        </w:rPr>
        <w:footnoteReference w:id="2"/>
      </w:r>
      <w:r>
        <w:t>, alcanzando un máximo desde la década de 1980 y, por lo tanto, nunca vistos desde la adopción del euro.</w:t>
      </w:r>
    </w:p>
    <w:p w14:paraId="5AD4F553" w14:textId="77777777" w:rsidR="000C4AFA" w:rsidRPr="00880393" w:rsidRDefault="000C4AFA" w:rsidP="000C4AFA">
      <w:pPr>
        <w:pStyle w:val="Nivel3"/>
      </w:pPr>
      <w:r>
        <w:t>De este modo, el Banco Central Europeo, se enfrenta a una situación delicada y única desde su creación en 1998.</w:t>
      </w:r>
    </w:p>
    <w:p w14:paraId="36D46717" w14:textId="77777777" w:rsidR="000C4AFA" w:rsidRPr="00BA0EF8" w:rsidRDefault="000C4AFA" w:rsidP="000C4AFA">
      <w:pPr>
        <w:pStyle w:val="Nivel3"/>
        <w:keepNext/>
      </w:pPr>
      <w:r>
        <w:t xml:space="preserve">A la vista de las fluctuaciones que suceden en la economía, y la inestabilidad económica que las acompaña, los encargados de formular políticas económicas se </w:t>
      </w:r>
      <w:r>
        <w:lastRenderedPageBreak/>
        <w:t xml:space="preserve">enfrentan a la siguiente pregunta: </w:t>
      </w:r>
      <w:r w:rsidRPr="00CF17C6">
        <w:rPr>
          <w:i/>
          <w:iCs/>
        </w:rPr>
        <w:t>¿qué políticas económicas (si acaso hay alguna) pueden ser implementadas para reducir las fluctuaciones de la producción y la inflación en el futuro?</w:t>
      </w:r>
    </w:p>
    <w:p w14:paraId="0D83B374" w14:textId="59E2F486" w:rsidR="000C4AFA" w:rsidRDefault="000C4AFA" w:rsidP="000C4AFA">
      <w:pPr>
        <w:pStyle w:val="Nivel4"/>
        <w:rPr>
          <w:spacing w:val="-1"/>
        </w:rPr>
      </w:pPr>
      <w:r w:rsidRPr="00CC2D19">
        <w:rPr>
          <w:i/>
          <w:iCs/>
          <w:spacing w:val="-1"/>
        </w:rPr>
        <w:t>En esta exposición</w:t>
      </w:r>
      <w:r w:rsidRPr="00CC2D19">
        <w:rPr>
          <w:spacing w:val="-1"/>
        </w:rPr>
        <w:t xml:space="preserve">, estudiaremos </w:t>
      </w:r>
      <w:r w:rsidR="00C43587">
        <w:rPr>
          <w:spacing w:val="-1"/>
        </w:rPr>
        <w:t xml:space="preserve">el </w:t>
      </w:r>
      <w:r w:rsidR="00C43587" w:rsidRPr="00C43587">
        <w:rPr>
          <w:i/>
          <w:iCs/>
          <w:spacing w:val="-1"/>
        </w:rPr>
        <w:t>déficit público</w:t>
      </w:r>
      <w:r w:rsidR="00C43587">
        <w:rPr>
          <w:spacing w:val="-1"/>
        </w:rPr>
        <w:t xml:space="preserve">, </w:t>
      </w:r>
      <w:r w:rsidR="00C43587" w:rsidRPr="00C43587">
        <w:rPr>
          <w:i/>
          <w:iCs/>
          <w:spacing w:val="-1"/>
        </w:rPr>
        <w:t>cómo se financia</w:t>
      </w:r>
      <w:r w:rsidR="00C43587">
        <w:rPr>
          <w:spacing w:val="-1"/>
        </w:rPr>
        <w:t xml:space="preserve"> y </w:t>
      </w:r>
      <w:r w:rsidRPr="00C43587">
        <w:rPr>
          <w:spacing w:val="-1"/>
        </w:rPr>
        <w:t>la</w:t>
      </w:r>
      <w:r>
        <w:rPr>
          <w:i/>
          <w:iCs/>
          <w:spacing w:val="-1"/>
        </w:rPr>
        <w:t xml:space="preserve"> interrelación entra la política fiscal y la </w:t>
      </w:r>
      <w:r w:rsidRPr="00CC2D19">
        <w:rPr>
          <w:i/>
          <w:iCs/>
          <w:spacing w:val="-1"/>
        </w:rPr>
        <w:t>política monetaria</w:t>
      </w:r>
      <w:r w:rsidRPr="00CC2D19">
        <w:rPr>
          <w:spacing w:val="-1"/>
        </w:rPr>
        <w:t>.</w:t>
      </w:r>
    </w:p>
    <w:p w14:paraId="26E0410C" w14:textId="70F1034B" w:rsidR="00BC718A" w:rsidRDefault="00BC718A" w:rsidP="00E45B57">
      <w:pPr>
        <w:pStyle w:val="Nivel1"/>
        <w:keepNext/>
        <w:spacing w:after="0"/>
      </w:pPr>
      <w:r>
        <w:rPr>
          <w:b/>
          <w:bCs/>
          <w:i/>
          <w:iCs/>
        </w:rPr>
        <w:t>Relevancia</w:t>
      </w:r>
      <w:r>
        <w:t>:</w:t>
      </w:r>
    </w:p>
    <w:p w14:paraId="69184EE7" w14:textId="4C0F3D79" w:rsidR="00BC718A" w:rsidRDefault="00045B91" w:rsidP="00045B91">
      <w:pPr>
        <w:pStyle w:val="Nivel2"/>
        <w:keepNext/>
        <w:spacing w:after="0"/>
      </w:pPr>
      <w:r>
        <w:t>El estudio de las decisiones del sector público es de gran relevancia, tanto a nivel cuantitativo como a nivel cualitativo:</w:t>
      </w:r>
    </w:p>
    <w:p w14:paraId="7FB61B5A" w14:textId="5202702B" w:rsidR="00045B91" w:rsidRDefault="00045B91" w:rsidP="00045B91">
      <w:pPr>
        <w:pStyle w:val="Nivel3"/>
      </w:pPr>
      <w:r>
        <w:t>Desde un punto de vista cualitativo, el sector público condiciona fuertemente las decisiones privadas. Cuenta con poder coactivo y superioridad de medios en países desarrollados.</w:t>
      </w:r>
    </w:p>
    <w:p w14:paraId="6DC3936D" w14:textId="4C285A55" w:rsidR="00045B91" w:rsidRDefault="00045B91" w:rsidP="00045B91">
      <w:pPr>
        <w:pStyle w:val="Nivel3"/>
      </w:pPr>
      <w:r>
        <w:t>Desde un punto de vista cuantitativo, el gasto público representa aproximadamente el 40 % del PIB en países de la OCDE.</w:t>
      </w:r>
    </w:p>
    <w:p w14:paraId="660CA3B5" w14:textId="77777777" w:rsidR="000C4AFA" w:rsidRDefault="000C4AFA" w:rsidP="000C4AFA">
      <w:pPr>
        <w:pStyle w:val="Nivel2"/>
      </w:pPr>
      <w:r>
        <w:t>La cuestión de la financiación del déficit público no puede estar de más actualidad.</w:t>
      </w:r>
    </w:p>
    <w:p w14:paraId="1909BF19" w14:textId="1CAFFF42" w:rsidR="00A51B24" w:rsidRDefault="00371E19" w:rsidP="00E45B57">
      <w:pPr>
        <w:pStyle w:val="Nivel1"/>
        <w:keepNext/>
        <w:spacing w:after="0"/>
      </w:pPr>
      <w:r>
        <w:rPr>
          <w:b/>
          <w:bCs/>
          <w:i/>
          <w:iCs/>
        </w:rPr>
        <w:t>Contextualización</w:t>
      </w:r>
      <w:r w:rsidR="00A51B24">
        <w:t>:</w:t>
      </w:r>
    </w:p>
    <w:p w14:paraId="7D41E490" w14:textId="77777777" w:rsidR="003861DF" w:rsidRDefault="003861DF" w:rsidP="003861DF">
      <w:pPr>
        <w:pStyle w:val="Nivel2"/>
        <w:keepNext/>
        <w:spacing w:after="0"/>
      </w:pPr>
      <w:r>
        <w:t>Antes de entrar en el análisis, comencemos con lo básico:</w:t>
      </w:r>
    </w:p>
    <w:p w14:paraId="63EA52A2" w14:textId="6A9CCBC2" w:rsidR="003861DF" w:rsidRDefault="003861DF" w:rsidP="009029F6">
      <w:pPr>
        <w:pStyle w:val="Nivel3"/>
        <w:keepNext/>
        <w:keepLines/>
      </w:pPr>
      <w:r>
        <w:t xml:space="preserve">La </w:t>
      </w:r>
      <w:r w:rsidRPr="00CF17C6">
        <w:rPr>
          <w:b/>
          <w:bCs/>
        </w:rPr>
        <w:t>macroeconomía</w:t>
      </w:r>
      <w:r>
        <w:t xml:space="preserve"> es la disciplina que estudia el funcionamiento de la economía en su conjunto, valiéndose de la agregación de la conducta de los agentes. En ocasiones, puede resultar deseable la intervención del sector público en la economía mediante actuaciones de </w:t>
      </w:r>
      <w:r>
        <w:rPr>
          <w:i/>
          <w:iCs/>
        </w:rPr>
        <w:t>política fiscal</w:t>
      </w:r>
      <w:r>
        <w:t xml:space="preserve"> o de </w:t>
      </w:r>
      <w:r>
        <w:rPr>
          <w:i/>
          <w:iCs/>
        </w:rPr>
        <w:t>política monetaria</w:t>
      </w:r>
      <w:r>
        <w:t>.</w:t>
      </w:r>
    </w:p>
    <w:p w14:paraId="7CBC17F3" w14:textId="63E3D9DE" w:rsidR="00D76644" w:rsidRDefault="00D76644" w:rsidP="007E6268">
      <w:pPr>
        <w:pStyle w:val="Nivel4"/>
      </w:pPr>
      <w:r w:rsidRPr="00DB3CD5">
        <w:t xml:space="preserve">La </w:t>
      </w:r>
      <w:r w:rsidRPr="00D76644">
        <w:rPr>
          <w:b/>
          <w:bCs/>
        </w:rPr>
        <w:t>política fiscal</w:t>
      </w:r>
      <w:r w:rsidRPr="00DB3CD5">
        <w:t xml:space="preserve"> es el conjunto de medidas que adopta el gobierno en materia de gasto público y recaudación de impuestos con el fin de influir en la economía del país.</w:t>
      </w:r>
      <w:r w:rsidRPr="00D76644">
        <w:t xml:space="preserve"> </w:t>
      </w:r>
      <w:r>
        <w:t>Estas medidas pueden incluir, por ejemplo, aumentar o disminuir el gasto público en diferentes áreas, cambiar las tasas impositivas o modificar las condiciones de financiación del déficit público. La política fiscal se utiliza como una herramienta para lograr los objetivos económicos del gobierno, como el crecimiento económico, el pleno empleo o la estabilidad de precios.</w:t>
      </w:r>
    </w:p>
    <w:p w14:paraId="5FE4496B" w14:textId="38E9D0BC" w:rsidR="003861DF" w:rsidRDefault="003861DF" w:rsidP="003861DF">
      <w:pPr>
        <w:pStyle w:val="Nivel4"/>
      </w:pPr>
      <w:r>
        <w:t xml:space="preserve">Otra de las cuestiones centrales en el análisis macroeconómico es el estudio de la </w:t>
      </w:r>
      <w:r w:rsidRPr="00FD7472">
        <w:rPr>
          <w:b/>
          <w:bCs/>
        </w:rPr>
        <w:t>política monetaria</w:t>
      </w:r>
      <w:r>
        <w:t>, que comprende toda actuación por la que la autoridad monetaria de un país controla la oferta de dinero y/o el tipo de interés (i.e. la cantidad y/o el precio de dinero) con el propósito de conseguir determinados objetivos, que pueden ir desde la estabilidad de precios hasta la estabilidad de tipos de cambio, pasando por la consecución de un determinado nivel de actividad económica.</w:t>
      </w:r>
    </w:p>
    <w:p w14:paraId="52B2B402" w14:textId="11D24F6C" w:rsidR="00EB0F4F" w:rsidRDefault="00EB0F4F" w:rsidP="00E85518">
      <w:pPr>
        <w:pStyle w:val="Nivel3"/>
        <w:keepNext/>
      </w:pPr>
      <w:r>
        <w:t xml:space="preserve">La </w:t>
      </w:r>
      <w:r w:rsidRPr="00AD5236">
        <w:rPr>
          <w:i/>
          <w:iCs/>
        </w:rPr>
        <w:t>política fiscal</w:t>
      </w:r>
      <w:r>
        <w:t xml:space="preserve"> y la </w:t>
      </w:r>
      <w:r w:rsidRPr="00AD5236">
        <w:rPr>
          <w:i/>
          <w:iCs/>
        </w:rPr>
        <w:t>política monetaria</w:t>
      </w:r>
      <w:r>
        <w:t xml:space="preserve"> están vinculadas, principalmente, a través de la </w:t>
      </w:r>
      <w:r w:rsidRPr="00AD5236">
        <w:rPr>
          <w:b/>
          <w:bCs/>
        </w:rPr>
        <w:t>restricción presupuestaria</w:t>
      </w:r>
      <w:r>
        <w:t xml:space="preserve"> del sector público</w:t>
      </w:r>
      <w:r>
        <w:rPr>
          <w:rStyle w:val="Refdenotaalpie"/>
        </w:rPr>
        <w:footnoteReference w:id="3"/>
      </w:r>
      <w:r>
        <w:t>.</w:t>
      </w:r>
      <w:r w:rsidR="00AD5236">
        <w:t xml:space="preserve"> </w:t>
      </w:r>
      <w:r>
        <w:t>Como veremos a lo largo de la exposición, el gasto público puede ser financiado de distintas formas:</w:t>
      </w:r>
    </w:p>
    <w:p w14:paraId="2CB098E1" w14:textId="77777777" w:rsidR="00EB0F4F" w:rsidRDefault="00EB0F4F" w:rsidP="003861DF">
      <w:pPr>
        <w:pStyle w:val="Nivel4"/>
      </w:pPr>
      <w:r>
        <w:t>Impuestos</w:t>
      </w:r>
    </w:p>
    <w:p w14:paraId="0DE5B5A6" w14:textId="77777777" w:rsidR="00EB0F4F" w:rsidRDefault="00EB0F4F" w:rsidP="003861DF">
      <w:pPr>
        <w:pStyle w:val="Nivel4"/>
      </w:pPr>
      <w:r>
        <w:t>Deuda</w:t>
      </w:r>
    </w:p>
    <w:p w14:paraId="407666D7" w14:textId="3B8C58ED" w:rsidR="00EB0F4F" w:rsidRDefault="00EB0F4F" w:rsidP="009029F6">
      <w:pPr>
        <w:pStyle w:val="Nivel4"/>
        <w:keepNext/>
      </w:pPr>
      <w:r>
        <w:t>Monetización</w:t>
      </w:r>
    </w:p>
    <w:p w14:paraId="360D3716" w14:textId="6E4637CD" w:rsidR="009029F6" w:rsidRDefault="009029F6" w:rsidP="003861DF">
      <w:pPr>
        <w:pStyle w:val="Nivel4"/>
        <w:keepNext/>
      </w:pPr>
      <w:r>
        <w:t>…</w:t>
      </w:r>
    </w:p>
    <w:p w14:paraId="2CEB0A31" w14:textId="01B687B3" w:rsidR="00EB0F4F" w:rsidRPr="00FC73CD" w:rsidRDefault="00EB0F4F" w:rsidP="003861DF">
      <w:pPr>
        <w:pStyle w:val="Nivel5"/>
        <w:rPr>
          <w:spacing w:val="-6"/>
        </w:rPr>
      </w:pPr>
      <w:r w:rsidRPr="00FC73CD">
        <w:rPr>
          <w:spacing w:val="-6"/>
        </w:rPr>
        <w:t xml:space="preserve">Cuando </w:t>
      </w:r>
      <w:r w:rsidR="00FC73CD" w:rsidRPr="00FC73CD">
        <w:rPr>
          <w:spacing w:val="-6"/>
        </w:rPr>
        <w:t>el</w:t>
      </w:r>
      <w:r w:rsidRPr="00FC73CD">
        <w:rPr>
          <w:spacing w:val="-6"/>
        </w:rPr>
        <w:t xml:space="preserve"> gasto público supera los ingresos públicos tiene lugar un </w:t>
      </w:r>
      <w:r w:rsidRPr="00FC73CD">
        <w:rPr>
          <w:spacing w:val="-6"/>
          <w:u w:val="single"/>
        </w:rPr>
        <w:t>déficit público</w:t>
      </w:r>
      <w:r w:rsidRPr="00FC73CD">
        <w:rPr>
          <w:spacing w:val="-6"/>
        </w:rPr>
        <w:t>.</w:t>
      </w:r>
    </w:p>
    <w:p w14:paraId="7B1E06B5" w14:textId="77777777" w:rsidR="002D50DB" w:rsidRDefault="004216BB" w:rsidP="002D50DB">
      <w:pPr>
        <w:pStyle w:val="Nivel2"/>
        <w:keepNext/>
        <w:spacing w:after="0"/>
      </w:pPr>
      <w:r w:rsidRPr="002D50DB">
        <w:rPr>
          <w:i/>
          <w:iCs/>
          <w:u w:val="single"/>
        </w:rPr>
        <w:lastRenderedPageBreak/>
        <w:t>En esta exposición</w:t>
      </w:r>
      <w:r>
        <w:t xml:space="preserve"> nos vamos a centrar, por tanto, en la vertiente financiera de la acción del sector público.</w:t>
      </w:r>
    </w:p>
    <w:p w14:paraId="65FA6FDA" w14:textId="042784CB" w:rsidR="004216BB" w:rsidRDefault="004216BB" w:rsidP="002D50DB">
      <w:pPr>
        <w:pStyle w:val="Nivel3"/>
      </w:pPr>
      <w:r>
        <w:t>Más concretamente, vamos a estudiar el caso en que los gastos superan a los ingresos, por lo que se genera un desequilibrio conocido como déficit público,</w:t>
      </w:r>
      <w:r w:rsidR="006856AD">
        <w:t xml:space="preserve"> </w:t>
      </w:r>
      <w:r>
        <w:t>un desequilibrio que prácti</w:t>
      </w:r>
      <w:r w:rsidR="006856AD">
        <w:t>c</w:t>
      </w:r>
      <w:r>
        <w:t>amente se cumple en todos los</w:t>
      </w:r>
      <w:r w:rsidR="006856AD">
        <w:t xml:space="preserve"> países actualmente.</w:t>
      </w:r>
    </w:p>
    <w:p w14:paraId="3B75BD98" w14:textId="71F9D4DC" w:rsidR="004216BB" w:rsidRDefault="004216BB" w:rsidP="004216BB">
      <w:pPr>
        <w:pStyle w:val="Nivel2"/>
        <w:keepNext/>
        <w:spacing w:after="0"/>
      </w:pPr>
      <w:r w:rsidRPr="004216BB">
        <w:rPr>
          <w:i/>
          <w:iCs/>
          <w:u w:val="single"/>
        </w:rPr>
        <w:t>Desde un punto de vista histórico</w:t>
      </w:r>
      <w:r>
        <w:t>, podemos distinguir 4</w:t>
      </w:r>
      <w:r w:rsidR="004E1458">
        <w:t> </w:t>
      </w:r>
      <w:r>
        <w:t>etapas en la literatura:</w:t>
      </w:r>
    </w:p>
    <w:p w14:paraId="6BC9C41A" w14:textId="020A6DBF" w:rsidR="004216BB" w:rsidRDefault="004216BB" w:rsidP="004216BB">
      <w:pPr>
        <w:pStyle w:val="Nivel3"/>
      </w:pPr>
      <w:r>
        <w:t>En una primera etapa, el estudio de la financiación del déficit público se centró tradicionalmente en los efectos expansivos de incurrir en déficit en función de la forma de financiación.</w:t>
      </w:r>
    </w:p>
    <w:p w14:paraId="6520DE39" w14:textId="30345451" w:rsidR="004216BB" w:rsidRDefault="004216BB" w:rsidP="004216BB">
      <w:pPr>
        <w:pStyle w:val="Nivel3"/>
      </w:pPr>
      <w:r>
        <w:t xml:space="preserve">Una segunda etapa, iniciada por </w:t>
      </w:r>
      <w:r>
        <w:rPr>
          <w:smallCaps/>
        </w:rPr>
        <w:t>Cagan</w:t>
      </w:r>
      <w:r>
        <w:t xml:space="preserve"> (1956) pero en la que participan autores como </w:t>
      </w:r>
      <w:r>
        <w:rPr>
          <w:smallCaps/>
        </w:rPr>
        <w:t>Sargent</w:t>
      </w:r>
      <w:r>
        <w:t xml:space="preserve"> y </w:t>
      </w:r>
      <w:r>
        <w:rPr>
          <w:smallCaps/>
        </w:rPr>
        <w:t>Wallace</w:t>
      </w:r>
      <w:r w:rsidR="004E1458">
        <w:t xml:space="preserve">, </w:t>
      </w:r>
      <w:r>
        <w:t>examina los efectos de la monetización del déficit sobre la inflación.</w:t>
      </w:r>
    </w:p>
    <w:p w14:paraId="27272045" w14:textId="71505384" w:rsidR="004216BB" w:rsidRDefault="004216BB" w:rsidP="004216BB">
      <w:pPr>
        <w:pStyle w:val="Nivel3"/>
      </w:pPr>
      <w:r>
        <w:t xml:space="preserve">En tercer lugar, tras la publicación de </w:t>
      </w:r>
      <w:r>
        <w:rPr>
          <w:smallCaps/>
        </w:rPr>
        <w:t>Barro</w:t>
      </w:r>
      <w:r>
        <w:t xml:space="preserve"> en su trabajo sobre la equivalencia ricardiana en 1974, el debate se centra en la sostenibilidad de la deuda mediante la inclusión de la restricción presupuestaria del gobierno.</w:t>
      </w:r>
    </w:p>
    <w:p w14:paraId="31A0E844" w14:textId="1C3382AE" w:rsidR="004216BB" w:rsidRPr="007E3A1A" w:rsidRDefault="004216BB" w:rsidP="004216BB">
      <w:pPr>
        <w:pStyle w:val="Nivel3"/>
      </w:pPr>
      <w:r>
        <w:t>Y la cuarta etapa tiene lugar tras la crisis financiera global de 2008, en un entorno de bajos tipos de interés y con las consecuentes limitaciones a la efectividad de la política monetaria, el recurso a estimular la economía vía la creación de déficits y apoyo monetario del banco central vuelve a estar en el centro del debate al igual que los efectos de la consolidación presupuestaria.</w:t>
      </w:r>
    </w:p>
    <w:p w14:paraId="19B0C33A" w14:textId="77777777" w:rsidR="0063443E" w:rsidRDefault="00B77C0F" w:rsidP="00E45B57">
      <w:pPr>
        <w:pStyle w:val="Nivel1"/>
        <w:keepNext/>
        <w:spacing w:after="0"/>
      </w:pPr>
      <w:r w:rsidRPr="00371E19">
        <w:rPr>
          <w:b/>
          <w:bCs/>
          <w:i/>
          <w:iCs/>
        </w:rPr>
        <w:t>Problemática</w:t>
      </w:r>
      <w:r w:rsidR="00371E19">
        <w:rPr>
          <w:b/>
          <w:bCs/>
          <w:i/>
          <w:iCs/>
        </w:rPr>
        <w:t xml:space="preserve"> (Pregunta</w:t>
      </w:r>
      <w:r w:rsidR="00B41BC2">
        <w:rPr>
          <w:b/>
          <w:bCs/>
          <w:i/>
          <w:iCs/>
        </w:rPr>
        <w:t>s</w:t>
      </w:r>
      <w:r w:rsidR="00371E19">
        <w:rPr>
          <w:b/>
          <w:bCs/>
          <w:i/>
          <w:iCs/>
        </w:rPr>
        <w:t xml:space="preserve"> clave)</w:t>
      </w:r>
      <w:r w:rsidRPr="000A3137">
        <w:t>:</w:t>
      </w:r>
    </w:p>
    <w:p w14:paraId="3481E70F" w14:textId="3444DD78" w:rsidR="00BC718A" w:rsidRDefault="00ED646B" w:rsidP="0063443E">
      <w:pPr>
        <w:pStyle w:val="Nivel2"/>
      </w:pPr>
      <w:r w:rsidRPr="000A3137">
        <w:t>¿</w:t>
      </w:r>
      <w:r w:rsidR="00BC718A">
        <w:t>Cómo financiar el déficit público?</w:t>
      </w:r>
    </w:p>
    <w:p w14:paraId="48270624" w14:textId="32F9F956" w:rsidR="00A42628" w:rsidRDefault="00BC718A" w:rsidP="0063443E">
      <w:pPr>
        <w:pStyle w:val="Nivel2"/>
      </w:pPr>
      <w:r>
        <w:t>¿Debe el banco central monetizar el déficit público</w:t>
      </w:r>
      <w:r w:rsidR="00ED646B" w:rsidRPr="000A3137">
        <w:t>?</w:t>
      </w:r>
    </w:p>
    <w:p w14:paraId="3ADF35C1" w14:textId="24CB7FF2" w:rsidR="00BC718A" w:rsidRPr="000A3137" w:rsidRDefault="00BC718A" w:rsidP="0063443E">
      <w:pPr>
        <w:pStyle w:val="Nivel2"/>
      </w:pPr>
      <w:r>
        <w:t>¿Bajo qué condiciones es el déficit público sostenible?</w:t>
      </w:r>
    </w:p>
    <w:p w14:paraId="1C236786" w14:textId="64B6AA4D" w:rsidR="00A42628" w:rsidRPr="000A3137" w:rsidRDefault="00371E19" w:rsidP="00E45B57">
      <w:pPr>
        <w:pStyle w:val="Nivel1"/>
        <w:keepNext/>
        <w:spacing w:after="0"/>
      </w:pPr>
      <w:r>
        <w:rPr>
          <w:b/>
          <w:bCs/>
          <w:i/>
          <w:iCs/>
        </w:rPr>
        <w:lastRenderedPageBreak/>
        <w:t>Estructura</w:t>
      </w:r>
      <w:r w:rsidR="00B77C0F" w:rsidRPr="000A3137">
        <w:t>:</w:t>
      </w:r>
    </w:p>
    <w:tbl>
      <w:tblPr>
        <w:tblStyle w:val="Tablaconcuadrcula"/>
        <w:tblW w:w="10205" w:type="dxa"/>
        <w:jc w:val="center"/>
        <w:tblLook w:val="04A0" w:firstRow="1" w:lastRow="0" w:firstColumn="1" w:lastColumn="0" w:noHBand="0" w:noVBand="1"/>
      </w:tblPr>
      <w:tblGrid>
        <w:gridCol w:w="10205"/>
      </w:tblGrid>
      <w:tr w:rsidR="0021774E" w14:paraId="700B6FF1" w14:textId="77777777" w:rsidTr="00F07EDE">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16414070" w14:textId="77777777" w:rsidR="0081544B" w:rsidRPr="00820F14" w:rsidRDefault="0081544B" w:rsidP="00820F14">
      <w:pPr>
        <w:spacing w:after="0"/>
        <w:jc w:val="left"/>
        <w:rPr>
          <w:b/>
          <w:bCs/>
          <w:caps/>
          <w:color w:val="FFFFFF" w:themeColor="background1"/>
          <w:sz w:val="2"/>
          <w:szCs w:val="2"/>
          <w:highlight w:val="lightGray"/>
        </w:rPr>
      </w:pPr>
      <w:r w:rsidRPr="00820F14">
        <w:rPr>
          <w:sz w:val="2"/>
          <w:szCs w:val="2"/>
          <w:highlight w:val="lightGray"/>
        </w:rPr>
        <w:br w:type="page"/>
      </w:r>
    </w:p>
    <w:p w14:paraId="0BAA679F" w14:textId="167EDC2E" w:rsidR="001F372D" w:rsidRDefault="001F372D" w:rsidP="001F372D">
      <w:pPr>
        <w:pStyle w:val="Apartado0"/>
      </w:pPr>
      <w:bookmarkStart w:id="6" w:name="_Toc173959735"/>
      <w:r>
        <w:rPr>
          <w:caps w:val="0"/>
        </w:rPr>
        <w:lastRenderedPageBreak/>
        <w:t>R</w:t>
      </w:r>
      <w:r w:rsidRPr="003B6B4C">
        <w:rPr>
          <w:caps w:val="0"/>
        </w:rPr>
        <w:t xml:space="preserve">ESTRICCIÓN PRESUPUESTARIA DEL </w:t>
      </w:r>
      <w:r>
        <w:rPr>
          <w:caps w:val="0"/>
        </w:rPr>
        <w:t>SECTOR PÚBLICO.</w:t>
      </w:r>
      <w:r>
        <w:rPr>
          <w:caps w:val="0"/>
        </w:rPr>
        <w:br/>
        <w:t>DEFINICIÓN DE CONCEPTOS.</w:t>
      </w:r>
      <w:bookmarkEnd w:id="6"/>
    </w:p>
    <w:p w14:paraId="2355FAEE" w14:textId="77777777" w:rsidR="001F372D" w:rsidRDefault="001F372D" w:rsidP="001F372D">
      <w:pPr>
        <w:pStyle w:val="Notaalopositor"/>
      </w:pPr>
      <w:r>
        <w:t xml:space="preserve">Derivación sacada del manual de </w:t>
      </w:r>
      <w:r>
        <w:rPr>
          <w:smallCaps/>
        </w:rPr>
        <w:t>Walsh</w:t>
      </w:r>
      <w:r>
        <w:t xml:space="preserve"> (</w:t>
      </w:r>
      <w:proofErr w:type="spellStart"/>
      <w:r>
        <w:t>Chapter</w:t>
      </w:r>
      <w:proofErr w:type="spellEnd"/>
      <w:r>
        <w:t xml:space="preserve"> 4).</w:t>
      </w:r>
    </w:p>
    <w:p w14:paraId="348850D5" w14:textId="7A57108E" w:rsidR="001F372D" w:rsidRPr="007E3A1A" w:rsidRDefault="001F372D">
      <w:pPr>
        <w:pStyle w:val="Ttulo2"/>
        <w:numPr>
          <w:ilvl w:val="1"/>
          <w:numId w:val="27"/>
        </w:numPr>
        <w:ind w:left="788" w:hanging="431"/>
      </w:pPr>
      <w:bookmarkStart w:id="7" w:name="_Toc173959736"/>
      <w:r>
        <w:t>Derivación de la restricción presupuestaria del sector público</w:t>
      </w:r>
      <w:bookmarkEnd w:id="7"/>
    </w:p>
    <w:p w14:paraId="6C91C315" w14:textId="77777777" w:rsidR="001F372D" w:rsidRDefault="001F372D" w:rsidP="001F372D">
      <w:pPr>
        <w:pStyle w:val="Nivel1SM"/>
        <w:keepNext/>
        <w:spacing w:before="0" w:after="0"/>
      </w:pPr>
      <w:r>
        <w:t xml:space="preserve">Para obtener bienes y servicios, los gobiernos en las economías de mercado necesitan generar ingresos. Una manera para conseguirlo es imprimiendo dinero, que será posteriormente utilizado para comprar recursos del sector privado. Sin embargo, para entender las implicaciones de la inflación en los ingresos, uno debe comenzar con la </w:t>
      </w:r>
      <w:r w:rsidRPr="00CE0014">
        <w:rPr>
          <w:b/>
          <w:bCs/>
        </w:rPr>
        <w:t>restricción presupuestaria del gobierno</w:t>
      </w:r>
      <w:r>
        <w:t>:</w:t>
      </w:r>
    </w:p>
    <w:p w14:paraId="2EF5F650" w14:textId="4B64F318" w:rsidR="001F372D" w:rsidRPr="00113861" w:rsidRDefault="001F372D" w:rsidP="00AB143E">
      <w:pPr>
        <w:pStyle w:val="Nivel2SM"/>
        <w:keepNext/>
        <w:spacing w:after="0"/>
      </w:pPr>
      <w:r w:rsidRPr="00113861">
        <w:t xml:space="preserve">La </w:t>
      </w:r>
      <w:r w:rsidRPr="00DA66C7">
        <w:rPr>
          <w:i/>
          <w:iCs/>
          <w:u w:val="single"/>
        </w:rPr>
        <w:t>rama fiscal del gobierno</w:t>
      </w:r>
      <w:r w:rsidRPr="00113861">
        <w:t xml:space="preserve"> se enfrenta a la siguiente restricci</w:t>
      </w:r>
      <w:r>
        <w:t>ón presupuestaria</w:t>
      </w:r>
      <w:r w:rsidRPr="00113861">
        <w:t>:</w:t>
      </w:r>
    </w:p>
    <w:p w14:paraId="2CF7344E" w14:textId="77777777" w:rsidR="001F372D" w:rsidRPr="00113861" w:rsidRDefault="00000000" w:rsidP="001F372D">
      <w:pPr>
        <w:spacing w:after="0"/>
        <w:ind w:left="567" w:hanging="198"/>
        <w:rPr>
          <w:rFonts w:eastAsiaTheme="minorEastAsia"/>
          <w:iCs/>
        </w:rPr>
      </w:pPr>
      <m:oMathPara>
        <m:oMath>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Sup>
            <m:sSubSupPr>
              <m:ctrlPr>
                <w:rPr>
                  <w:rFonts w:ascii="Cambria Math" w:hAnsi="Cambria Math"/>
                  <w:i/>
                </w:rPr>
              </m:ctrlPr>
            </m:sSubSupPr>
            <m:e>
              <m:r>
                <m:rPr>
                  <m:nor/>
                </m:rPr>
                <w:rPr>
                  <w:i/>
                  <w:lang w:val="fr-FR"/>
                </w:rPr>
                <m:t>D</m:t>
              </m:r>
            </m:e>
            <m:sub>
              <m:r>
                <m:rPr>
                  <m:nor/>
                </m:rPr>
                <w:rPr>
                  <w:i/>
                  <w:lang w:val="fr-FR"/>
                </w:rPr>
                <m:t>t</m:t>
              </m:r>
              <m:r>
                <w:rPr>
                  <w:rFonts w:ascii="Cambria Math" w:hAnsi="Cambria Math"/>
                  <w:lang w:val="fr-FR"/>
                </w:rPr>
                <m:t>-</m:t>
              </m:r>
              <m:r>
                <m:rPr>
                  <m:nor/>
                </m:rPr>
                <w:rPr>
                  <w:i/>
                  <w:lang w:val="fr-FR"/>
                </w:rPr>
                <m:t>1</m:t>
              </m:r>
            </m:sub>
            <m:sup>
              <m:r>
                <m:rPr>
                  <m:nor/>
                </m:rPr>
                <w:rPr>
                  <w:i/>
                  <w:lang w:val="fr-FR"/>
                </w:rPr>
                <m:t>T</m:t>
              </m:r>
            </m:sup>
          </m:sSubSup>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r>
            <w:rPr>
              <w:rFonts w:ascii="Cambria Math" w:hAnsi="Cambria Math"/>
              <w:lang w:val="fr-FR"/>
            </w:rPr>
            <m:t>+</m:t>
          </m:r>
          <m:d>
            <m:dPr>
              <m:ctrlPr>
                <w:rPr>
                  <w:rFonts w:ascii="Cambria Math" w:hAnsi="Cambria Math"/>
                  <w:i/>
                </w:rPr>
              </m:ctrlPr>
            </m:dPr>
            <m:e>
              <m:sSubSup>
                <m:sSubSupPr>
                  <m:ctrlPr>
                    <w:rPr>
                      <w:rFonts w:ascii="Cambria Math" w:hAnsi="Cambria Math"/>
                      <w:i/>
                    </w:rPr>
                  </m:ctrlPr>
                </m:sSubSupPr>
                <m:e>
                  <m:r>
                    <m:rPr>
                      <m:nor/>
                    </m:rPr>
                    <w:rPr>
                      <w:i/>
                      <w:lang w:val="fr-FR"/>
                    </w:rPr>
                    <m:t>D</m:t>
                  </m:r>
                </m:e>
                <m:sub>
                  <m:r>
                    <m:rPr>
                      <m:nor/>
                    </m:rPr>
                    <w:rPr>
                      <w:i/>
                      <w:lang w:val="fr-FR"/>
                    </w:rPr>
                    <m:t>t</m:t>
                  </m:r>
                </m:sub>
                <m:sup>
                  <m:r>
                    <m:rPr>
                      <m:nor/>
                    </m:rPr>
                    <w:rPr>
                      <w:i/>
                      <w:lang w:val="fr-FR"/>
                    </w:rPr>
                    <m:t>T</m:t>
                  </m:r>
                </m:sup>
              </m:sSubSup>
              <m:r>
                <w:rPr>
                  <w:rFonts w:ascii="Cambria Math" w:hAnsi="Cambria Math"/>
                  <w:lang w:val="fr-FR"/>
                </w:rPr>
                <m:t>-</m:t>
              </m:r>
              <m:sSubSup>
                <m:sSubSupPr>
                  <m:ctrlPr>
                    <w:rPr>
                      <w:rFonts w:ascii="Cambria Math" w:hAnsi="Cambria Math"/>
                      <w:i/>
                    </w:rPr>
                  </m:ctrlPr>
                </m:sSubSupPr>
                <m:e>
                  <m:r>
                    <m:rPr>
                      <m:nor/>
                    </m:rPr>
                    <w:rPr>
                      <w:i/>
                      <w:lang w:val="fr-FR"/>
                    </w:rPr>
                    <m:t>D</m:t>
                  </m:r>
                </m:e>
                <m:sub>
                  <m:r>
                    <m:rPr>
                      <m:nor/>
                    </m:rPr>
                    <w:rPr>
                      <w:i/>
                      <w:lang w:val="fr-FR"/>
                    </w:rPr>
                    <m:t>t</m:t>
                  </m:r>
                  <m:r>
                    <w:rPr>
                      <w:rFonts w:ascii="Cambria Math" w:hAnsi="Cambria Math"/>
                      <w:lang w:val="fr-FR"/>
                    </w:rPr>
                    <m:t>-</m:t>
                  </m:r>
                  <m:r>
                    <m:rPr>
                      <m:nor/>
                    </m:rPr>
                    <w:rPr>
                      <w:i/>
                      <w:lang w:val="fr-FR"/>
                    </w:rPr>
                    <m:t>1</m:t>
                  </m:r>
                </m:sub>
                <m:sup>
                  <m:r>
                    <m:rPr>
                      <m:nor/>
                    </m:rPr>
                    <w:rPr>
                      <w:i/>
                      <w:lang w:val="fr-FR"/>
                    </w:rPr>
                    <m:t>T</m:t>
                  </m:r>
                </m:sup>
              </m:sSubSup>
            </m:e>
          </m:d>
          <m:r>
            <w:rPr>
              <w:rFonts w:ascii="Cambria Math" w:hAnsi="Cambria Math"/>
              <w:lang w:val="fr-FR"/>
            </w:rPr>
            <m:t>+</m:t>
          </m:r>
          <m:sSub>
            <m:sSubPr>
              <m:ctrlPr>
                <w:rPr>
                  <w:rFonts w:ascii="Cambria Math" w:hAnsi="Cambria Math"/>
                  <w:i/>
                </w:rPr>
              </m:ctrlPr>
            </m:sSubPr>
            <m:e>
              <m:r>
                <m:rPr>
                  <m:nor/>
                </m:rPr>
                <w:rPr>
                  <w:i/>
                  <w:lang w:val="fr-FR"/>
                </w:rPr>
                <m:t>RCB</m:t>
              </m:r>
            </m:e>
            <m:sub>
              <m:r>
                <m:rPr>
                  <m:nor/>
                </m:rPr>
                <w:rPr>
                  <w:i/>
                  <w:lang w:val="fr-FR"/>
                </w:rPr>
                <m:t>t</m:t>
              </m:r>
            </m:sub>
          </m:sSub>
          <m:r>
            <m:rPr>
              <m:sty m:val="p"/>
            </m:rPr>
            <w:rPr>
              <w:rFonts w:ascii="Cambria Math" w:hAnsi="Cambria Math"/>
              <w:lang w:val="fr-FR"/>
            </w:rPr>
            <w:br/>
          </m:r>
        </m:oMath>
      </m:oMathPara>
      <w:r w:rsidR="001F372D" w:rsidRPr="00086BAC">
        <w:rPr>
          <w:rFonts w:eastAsiaTheme="minorEastAsia"/>
          <w:iCs/>
          <w:lang w:val="fr-FR"/>
        </w:rPr>
        <w:t xml:space="preserve">donde todas las variables están en términos nominales. </w:t>
      </w:r>
      <w:r w:rsidR="001F372D">
        <w:rPr>
          <w:rFonts w:eastAsiaTheme="minorEastAsia"/>
          <w:iCs/>
        </w:rPr>
        <w:t>El lado izquierdo de la ecuación consiste en los gastos públicos en bienes, servicios y transferencias (</w:t>
      </w:r>
      <m:oMath>
        <m:sSub>
          <m:sSubPr>
            <m:ctrlPr>
              <w:rPr>
                <w:rFonts w:ascii="Cambria Math" w:hAnsi="Cambria Math"/>
                <w:i/>
              </w:rPr>
            </m:ctrlPr>
          </m:sSubPr>
          <m:e>
            <m:r>
              <m:rPr>
                <m:nor/>
              </m:rPr>
              <w:rPr>
                <w:i/>
              </w:rPr>
              <m:t>G</m:t>
            </m:r>
          </m:e>
          <m:sub>
            <m:r>
              <m:rPr>
                <m:nor/>
              </m:rPr>
              <w:rPr>
                <w:i/>
              </w:rPr>
              <m:t>t</m:t>
            </m:r>
          </m:sub>
        </m:sSub>
      </m:oMath>
      <w:r w:rsidR="001F372D">
        <w:rPr>
          <w:rFonts w:eastAsiaTheme="minorEastAsia"/>
          <w:iCs/>
        </w:rPr>
        <w:t>), más el pago de intereses por la deuda total que ha contraído (</w:t>
      </w:r>
      <m:oMath>
        <m:sSub>
          <m:sSubPr>
            <m:ctrlPr>
              <w:rPr>
                <w:rFonts w:ascii="Cambria Math" w:hAnsi="Cambria Math"/>
                <w:i/>
              </w:rPr>
            </m:ctrlPr>
          </m:sSubPr>
          <m:e>
            <m:r>
              <m:rPr>
                <m:nor/>
              </m:rPr>
              <w:rPr>
                <w:i/>
              </w:rPr>
              <m:t>i</m:t>
            </m:r>
          </m:e>
          <m:sub>
            <m:r>
              <m:rPr>
                <m:nor/>
              </m:rPr>
              <w:rPr>
                <w:i/>
              </w:rPr>
              <m:t>t</m:t>
            </m:r>
            <m:r>
              <w:rPr>
                <w:rFonts w:ascii="Cambria Math" w:hAnsi="Cambria Math"/>
              </w:rPr>
              <m:t>-</m:t>
            </m:r>
            <m:r>
              <m:rPr>
                <m:nor/>
              </m:rPr>
              <w:rPr>
                <w:i/>
              </w:rPr>
              <m:t>1</m:t>
            </m:r>
          </m:sub>
        </m:sSub>
        <m:r>
          <w:rPr>
            <w:rFonts w:ascii="Cambria Math" w:hAnsi="Cambria Math"/>
          </w:rPr>
          <m:t>∙</m:t>
        </m:r>
        <m:sSubSup>
          <m:sSubSupPr>
            <m:ctrlPr>
              <w:rPr>
                <w:rFonts w:ascii="Cambria Math" w:hAnsi="Cambria Math"/>
                <w:i/>
              </w:rPr>
            </m:ctrlPr>
          </m:sSubSupPr>
          <m:e>
            <m:r>
              <m:rPr>
                <m:nor/>
              </m:rPr>
              <w:rPr>
                <w:i/>
              </w:rPr>
              <m:t>D</m:t>
            </m:r>
          </m:e>
          <m:sub>
            <m:r>
              <m:rPr>
                <m:nor/>
              </m:rPr>
              <w:rPr>
                <w:i/>
              </w:rPr>
              <m:t>t</m:t>
            </m:r>
            <m:r>
              <w:rPr>
                <w:rFonts w:ascii="Cambria Math" w:hAnsi="Cambria Math"/>
              </w:rPr>
              <m:t>-</m:t>
            </m:r>
            <m:r>
              <m:rPr>
                <m:nor/>
              </m:rPr>
              <w:rPr>
                <w:i/>
              </w:rPr>
              <m:t>1</m:t>
            </m:r>
          </m:sub>
          <m:sup>
            <m:r>
              <m:rPr>
                <m:nor/>
              </m:rPr>
              <w:rPr>
                <w:i/>
              </w:rPr>
              <m:t>T</m:t>
            </m:r>
          </m:sup>
        </m:sSubSup>
      </m:oMath>
      <w:r w:rsidR="001F372D">
        <w:rPr>
          <w:rFonts w:eastAsiaTheme="minorEastAsia"/>
          <w:iCs/>
        </w:rPr>
        <w:t>). El lado derecho, refleja los ingresos por impuestos (</w:t>
      </w:r>
      <m:oMath>
        <m:sSub>
          <m:sSubPr>
            <m:ctrlPr>
              <w:rPr>
                <w:rFonts w:ascii="Cambria Math" w:hAnsi="Cambria Math"/>
                <w:i/>
              </w:rPr>
            </m:ctrlPr>
          </m:sSubPr>
          <m:e>
            <m:r>
              <m:rPr>
                <m:nor/>
              </m:rPr>
              <w:rPr>
                <w:i/>
                <w:iCs/>
                <w:lang w:val="fr-FR"/>
              </w:rPr>
              <m:t>Τ</m:t>
            </m:r>
          </m:e>
          <m:sub>
            <m:r>
              <m:rPr>
                <m:nor/>
              </m:rPr>
              <w:rPr>
                <w:i/>
              </w:rPr>
              <m:t>t</m:t>
            </m:r>
          </m:sub>
        </m:sSub>
      </m:oMath>
      <w:r w:rsidR="001F372D">
        <w:rPr>
          <w:rFonts w:eastAsiaTheme="minorEastAsia"/>
          <w:iCs/>
        </w:rPr>
        <w:t xml:space="preserve">), más la nueva emisión de deuda </w:t>
      </w:r>
      <m:oMath>
        <m:d>
          <m:dPr>
            <m:ctrlPr>
              <w:rPr>
                <w:rFonts w:ascii="Cambria Math" w:hAnsi="Cambria Math"/>
                <w:i/>
              </w:rPr>
            </m:ctrlPr>
          </m:dPr>
          <m:e>
            <m:sSubSup>
              <m:sSubSupPr>
                <m:ctrlPr>
                  <w:rPr>
                    <w:rFonts w:ascii="Cambria Math" w:hAnsi="Cambria Math"/>
                    <w:i/>
                  </w:rPr>
                </m:ctrlPr>
              </m:sSubSupPr>
              <m:e>
                <m:r>
                  <m:rPr>
                    <m:nor/>
                  </m:rPr>
                  <w:rPr>
                    <w:i/>
                  </w:rPr>
                  <m:t>D</m:t>
                </m:r>
              </m:e>
              <m:sub>
                <m:r>
                  <m:rPr>
                    <m:nor/>
                  </m:rPr>
                  <w:rPr>
                    <w:i/>
                  </w:rPr>
                  <m:t>t</m:t>
                </m:r>
              </m:sub>
              <m:sup>
                <m:r>
                  <m:rPr>
                    <m:nor/>
                  </m:rPr>
                  <w:rPr>
                    <w:i/>
                  </w:rPr>
                  <m:t>T</m:t>
                </m:r>
              </m:sup>
            </m:sSubSup>
            <m:r>
              <w:rPr>
                <w:rFonts w:ascii="Cambria Math" w:hAnsi="Cambria Math"/>
              </w:rPr>
              <m:t>-</m:t>
            </m:r>
            <m:sSubSup>
              <m:sSubSupPr>
                <m:ctrlPr>
                  <w:rPr>
                    <w:rFonts w:ascii="Cambria Math" w:hAnsi="Cambria Math"/>
                    <w:i/>
                  </w:rPr>
                </m:ctrlPr>
              </m:sSubSupPr>
              <m:e>
                <m:r>
                  <m:rPr>
                    <m:nor/>
                  </m:rPr>
                  <w:rPr>
                    <w:i/>
                  </w:rPr>
                  <m:t>D</m:t>
                </m:r>
              </m:e>
              <m:sub>
                <m:r>
                  <m:rPr>
                    <m:nor/>
                  </m:rPr>
                  <w:rPr>
                    <w:i/>
                  </w:rPr>
                  <m:t>t</m:t>
                </m:r>
                <m:r>
                  <w:rPr>
                    <w:rFonts w:ascii="Cambria Math" w:hAnsi="Cambria Math"/>
                  </w:rPr>
                  <m:t>-</m:t>
                </m:r>
                <m:r>
                  <m:rPr>
                    <m:nor/>
                  </m:rPr>
                  <w:rPr>
                    <w:i/>
                  </w:rPr>
                  <m:t>1</m:t>
                </m:r>
              </m:sub>
              <m:sup>
                <m:r>
                  <m:rPr>
                    <m:nor/>
                  </m:rPr>
                  <w:rPr>
                    <w:i/>
                  </w:rPr>
                  <m:t>T</m:t>
                </m:r>
              </m:sup>
            </m:sSubSup>
          </m:e>
        </m:d>
      </m:oMath>
      <w:r w:rsidR="001F372D">
        <w:rPr>
          <w:rFonts w:eastAsiaTheme="minorEastAsia"/>
          <w:iCs/>
        </w:rPr>
        <w:t xml:space="preserve">, más </w:t>
      </w:r>
      <w:r w:rsidR="001F372D" w:rsidRPr="00113861">
        <w:rPr>
          <w:rFonts w:eastAsiaTheme="minorEastAsia"/>
          <w:iCs/>
        </w:rPr>
        <w:t xml:space="preserve">ingresos directos del </w:t>
      </w:r>
      <w:r w:rsidR="001F372D">
        <w:rPr>
          <w:rFonts w:eastAsiaTheme="minorEastAsia"/>
          <w:iCs/>
        </w:rPr>
        <w:t>B</w:t>
      </w:r>
      <w:r w:rsidR="001F372D" w:rsidRPr="00113861">
        <w:rPr>
          <w:rFonts w:eastAsiaTheme="minorEastAsia"/>
          <w:iCs/>
        </w:rPr>
        <w:t xml:space="preserve">anco </w:t>
      </w:r>
      <w:r w:rsidR="001F372D">
        <w:rPr>
          <w:rFonts w:eastAsiaTheme="minorEastAsia"/>
          <w:iCs/>
        </w:rPr>
        <w:t>C</w:t>
      </w:r>
      <w:r w:rsidR="001F372D" w:rsidRPr="00113861">
        <w:rPr>
          <w:rFonts w:eastAsiaTheme="minorEastAsia"/>
          <w:iCs/>
        </w:rPr>
        <w:t>entral</w:t>
      </w:r>
      <w:r w:rsidR="001F372D">
        <w:rPr>
          <w:rFonts w:eastAsiaTheme="minorEastAsia"/>
          <w:iCs/>
        </w:rPr>
        <w:t xml:space="preserve"> (</w:t>
      </w:r>
      <m:oMath>
        <m:sSub>
          <m:sSubPr>
            <m:ctrlPr>
              <w:rPr>
                <w:rFonts w:ascii="Cambria Math" w:hAnsi="Cambria Math"/>
                <w:i/>
              </w:rPr>
            </m:ctrlPr>
          </m:sSubPr>
          <m:e>
            <m:r>
              <m:rPr>
                <m:nor/>
              </m:rPr>
              <w:rPr>
                <w:i/>
              </w:rPr>
              <m:t>RCB</m:t>
            </m:r>
          </m:e>
          <m:sub>
            <m:r>
              <m:rPr>
                <m:nor/>
              </m:rPr>
              <w:rPr>
                <w:i/>
              </w:rPr>
              <m:t>t</m:t>
            </m:r>
          </m:sub>
        </m:sSub>
      </m:oMath>
      <w:r w:rsidR="001F372D">
        <w:rPr>
          <w:rFonts w:eastAsiaTheme="minorEastAsia"/>
          <w:iCs/>
        </w:rPr>
        <w:t>).</w:t>
      </w:r>
    </w:p>
    <w:p w14:paraId="229E54A0" w14:textId="77777777" w:rsidR="001F372D" w:rsidRPr="00113861" w:rsidRDefault="001F372D" w:rsidP="001F372D">
      <w:pPr>
        <w:pStyle w:val="Nivel2SM"/>
        <w:keepNext/>
        <w:spacing w:after="0"/>
      </w:pPr>
      <w:r>
        <w:t xml:space="preserve">La </w:t>
      </w:r>
      <w:r w:rsidRPr="00257D7A">
        <w:rPr>
          <w:i/>
          <w:iCs/>
          <w:u w:val="single"/>
        </w:rPr>
        <w:t>autoridad monetaria</w:t>
      </w:r>
      <w:r>
        <w:t>, o banco central, también se enfrenta a una identidad presupuestaria que vincula los cambios en sus activos y pasivos</w:t>
      </w:r>
      <w:r>
        <w:rPr>
          <w:rStyle w:val="Refdenotaalpie"/>
        </w:rPr>
        <w:footnoteReference w:id="4"/>
      </w:r>
      <w:r w:rsidRPr="00113861">
        <w:t>:</w:t>
      </w:r>
    </w:p>
    <w:p w14:paraId="2F21521F" w14:textId="77777777" w:rsidR="001F372D" w:rsidRPr="00470CB8" w:rsidRDefault="00000000" w:rsidP="001F372D">
      <w:pPr>
        <w:spacing w:after="0"/>
        <w:ind w:left="567" w:hanging="198"/>
      </w:pPr>
      <m:oMathPara>
        <m:oMath>
          <m:d>
            <m:dPr>
              <m:ctrlPr>
                <w:rPr>
                  <w:rFonts w:ascii="Cambria Math" w:hAnsi="Cambria Math"/>
                  <w:i/>
                </w:rPr>
              </m:ctrlPr>
            </m:dPr>
            <m:e>
              <m:sSubSup>
                <m:sSubSupPr>
                  <m:ctrlPr>
                    <w:rPr>
                      <w:rFonts w:ascii="Cambria Math" w:hAnsi="Cambria Math"/>
                      <w:i/>
                    </w:rPr>
                  </m:ctrlPr>
                </m:sSubSupPr>
                <m:e>
                  <m:r>
                    <m:rPr>
                      <m:nor/>
                    </m:rPr>
                    <w:rPr>
                      <w:i/>
                    </w:rPr>
                    <m:t>D</m:t>
                  </m:r>
                </m:e>
                <m:sub>
                  <m:r>
                    <m:rPr>
                      <m:nor/>
                    </m:rPr>
                    <w:rPr>
                      <w:i/>
                    </w:rPr>
                    <m:t>t</m:t>
                  </m:r>
                </m:sub>
                <m:sup>
                  <m:r>
                    <m:rPr>
                      <m:nor/>
                    </m:rPr>
                    <w:rPr>
                      <w:i/>
                    </w:rPr>
                    <m:t>M</m:t>
                  </m:r>
                </m:sup>
              </m:sSubSup>
              <m:r>
                <w:rPr>
                  <w:rFonts w:ascii="Cambria Math" w:hAnsi="Cambria Math"/>
                </w:rPr>
                <m:t>-</m:t>
              </m:r>
              <m:sSubSup>
                <m:sSubSupPr>
                  <m:ctrlPr>
                    <w:rPr>
                      <w:rFonts w:ascii="Cambria Math" w:hAnsi="Cambria Math"/>
                      <w:i/>
                    </w:rPr>
                  </m:ctrlPr>
                </m:sSubSupPr>
                <m:e>
                  <m:r>
                    <m:rPr>
                      <m:nor/>
                    </m:rPr>
                    <w:rPr>
                      <w:i/>
                    </w:rPr>
                    <m:t>D</m:t>
                  </m:r>
                </m:e>
                <m:sub>
                  <m:r>
                    <m:rPr>
                      <m:nor/>
                    </m:rPr>
                    <w:rPr>
                      <w:i/>
                    </w:rPr>
                    <m:t>t</m:t>
                  </m:r>
                  <m:r>
                    <w:rPr>
                      <w:rFonts w:ascii="Cambria Math" w:hAnsi="Cambria Math"/>
                    </w:rPr>
                    <m:t>-</m:t>
                  </m:r>
                  <m:r>
                    <m:rPr>
                      <m:nor/>
                    </m:rPr>
                    <w:rPr>
                      <w:i/>
                    </w:rPr>
                    <m:t>1</m:t>
                  </m:r>
                </m:sub>
                <m:sup>
                  <m:r>
                    <m:rPr>
                      <m:nor/>
                    </m:rPr>
                    <w:rPr>
                      <w:i/>
                    </w:rPr>
                    <m:t>M</m:t>
                  </m:r>
                </m:sup>
              </m:sSubSup>
            </m:e>
          </m:d>
          <m:r>
            <w:rPr>
              <w:rFonts w:ascii="Cambria Math" w:hAnsi="Cambria Math"/>
            </w:rPr>
            <m:t>+</m:t>
          </m:r>
          <m:sSub>
            <m:sSubPr>
              <m:ctrlPr>
                <w:rPr>
                  <w:rFonts w:ascii="Cambria Math" w:hAnsi="Cambria Math"/>
                  <w:i/>
                </w:rPr>
              </m:ctrlPr>
            </m:sSubPr>
            <m:e>
              <m:r>
                <m:rPr>
                  <m:nor/>
                </m:rPr>
                <w:rPr>
                  <w:i/>
                </w:rPr>
                <m:t>RCB</m:t>
              </m:r>
            </m:e>
            <m:sub>
              <m:r>
                <m:rPr>
                  <m:nor/>
                </m:rPr>
                <w:rPr>
                  <w:i/>
                </w:rPr>
                <m:t>t</m:t>
              </m:r>
            </m:sub>
          </m:sSub>
          <m:r>
            <w:rPr>
              <w:rFonts w:ascii="Cambria Math" w:hAnsi="Cambria Math"/>
            </w:rPr>
            <m:t>=</m:t>
          </m:r>
          <m:sSub>
            <m:sSubPr>
              <m:ctrlPr>
                <w:rPr>
                  <w:rFonts w:ascii="Cambria Math" w:hAnsi="Cambria Math"/>
                  <w:i/>
                </w:rPr>
              </m:ctrlPr>
            </m:sSubPr>
            <m:e>
              <m:r>
                <m:rPr>
                  <m:nor/>
                </m:rPr>
                <w:rPr>
                  <w:i/>
                </w:rPr>
                <m:t>i</m:t>
              </m:r>
            </m:e>
            <m:sub>
              <m:r>
                <m:rPr>
                  <m:nor/>
                </m:rPr>
                <w:rPr>
                  <w:i/>
                </w:rPr>
                <m:t>t</m:t>
              </m:r>
              <m:r>
                <w:rPr>
                  <w:rFonts w:ascii="Cambria Math" w:hAnsi="Cambria Math"/>
                </w:rPr>
                <m:t>-</m:t>
              </m:r>
              <m:r>
                <m:rPr>
                  <m:nor/>
                </m:rPr>
                <w:rPr>
                  <w:i/>
                </w:rPr>
                <m:t>1</m:t>
              </m:r>
            </m:sub>
          </m:sSub>
          <m:r>
            <w:rPr>
              <w:rFonts w:ascii="Cambria Math" w:hAnsi="Cambria Math"/>
            </w:rPr>
            <m:t>∙</m:t>
          </m:r>
          <m:sSubSup>
            <m:sSubSupPr>
              <m:ctrlPr>
                <w:rPr>
                  <w:rFonts w:ascii="Cambria Math" w:hAnsi="Cambria Math"/>
                  <w:i/>
                </w:rPr>
              </m:ctrlPr>
            </m:sSubSupPr>
            <m:e>
              <m:r>
                <m:rPr>
                  <m:nor/>
                </m:rPr>
                <w:rPr>
                  <w:i/>
                </w:rPr>
                <m:t>D</m:t>
              </m:r>
            </m:e>
            <m:sub>
              <m:r>
                <m:rPr>
                  <m:nor/>
                </m:rPr>
                <w:rPr>
                  <w:i/>
                </w:rPr>
                <m:t>t</m:t>
              </m:r>
              <m:r>
                <w:rPr>
                  <w:rFonts w:ascii="Cambria Math" w:hAnsi="Cambria Math"/>
                </w:rPr>
                <m:t>-</m:t>
              </m:r>
              <m:r>
                <m:rPr>
                  <m:nor/>
                </m:rPr>
                <w:rPr>
                  <w:i/>
                </w:rPr>
                <m:t>1</m:t>
              </m:r>
            </m:sub>
            <m:sup>
              <m:r>
                <m:rPr>
                  <m:nor/>
                </m:rPr>
                <w:rPr>
                  <w:i/>
                </w:rPr>
                <m:t>M</m:t>
              </m:r>
            </m:sup>
          </m:sSubSup>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M</m:t>
                  </m:r>
                </m:e>
                <m:sub>
                  <m:r>
                    <m:rPr>
                      <m:nor/>
                    </m:rPr>
                    <w:rPr>
                      <w:i/>
                    </w:rPr>
                    <m:t>t</m:t>
                  </m:r>
                </m:sub>
              </m:sSub>
              <m:r>
                <w:rPr>
                  <w:rFonts w:ascii="Cambria Math" w:hAnsi="Cambria Math"/>
                </w:rPr>
                <m:t>-</m:t>
              </m:r>
              <m:sSub>
                <m:sSubPr>
                  <m:ctrlPr>
                    <w:rPr>
                      <w:rFonts w:ascii="Cambria Math" w:hAnsi="Cambria Math"/>
                      <w:i/>
                    </w:rPr>
                  </m:ctrlPr>
                </m:sSubPr>
                <m:e>
                  <m:r>
                    <m:rPr>
                      <m:nor/>
                    </m:rPr>
                    <w:rPr>
                      <w:i/>
                    </w:rPr>
                    <m:t>M</m:t>
                  </m:r>
                </m:e>
                <m:sub>
                  <m:r>
                    <m:rPr>
                      <m:nor/>
                    </m:rPr>
                    <w:rPr>
                      <w:i/>
                    </w:rPr>
                    <m:t>t</m:t>
                  </m:r>
                  <m:r>
                    <w:rPr>
                      <w:rFonts w:ascii="Cambria Math" w:hAnsi="Cambria Math"/>
                    </w:rPr>
                    <m:t>-</m:t>
                  </m:r>
                  <m:r>
                    <m:rPr>
                      <m:nor/>
                    </m:rPr>
                    <w:rPr>
                      <w:i/>
                    </w:rPr>
                    <m:t>1</m:t>
                  </m:r>
                </m:sub>
              </m:sSub>
            </m:e>
          </m:d>
          <m:r>
            <m:rPr>
              <m:sty m:val="p"/>
            </m:rPr>
            <w:br/>
          </m:r>
        </m:oMath>
      </m:oMathPara>
      <w:r w:rsidR="001F372D" w:rsidRPr="00CD4A93">
        <w:rPr>
          <w:spacing w:val="-1"/>
        </w:rPr>
        <w:t xml:space="preserve">donde el lado izquierdo refleja los gastos y el lado derecho los ingresos. </w:t>
      </w:r>
      <w:r w:rsidR="001F372D" w:rsidRPr="00CD4A93">
        <w:rPr>
          <w:rFonts w:eastAsiaTheme="minorEastAsia"/>
          <w:spacing w:val="-1"/>
        </w:rPr>
        <w:t xml:space="preserve">Por el lado de los gastos, </w:t>
      </w:r>
      <m:oMath>
        <m:sSubSup>
          <m:sSubSupPr>
            <m:ctrlPr>
              <w:rPr>
                <w:rFonts w:ascii="Cambria Math" w:hAnsi="Cambria Math"/>
                <w:i/>
                <w:spacing w:val="-1"/>
              </w:rPr>
            </m:ctrlPr>
          </m:sSubSupPr>
          <m:e>
            <m:r>
              <m:rPr>
                <m:nor/>
              </m:rPr>
              <w:rPr>
                <w:i/>
                <w:spacing w:val="-1"/>
              </w:rPr>
              <m:t>D</m:t>
            </m:r>
          </m:e>
          <m:sub>
            <m:r>
              <m:rPr>
                <m:nor/>
              </m:rPr>
              <w:rPr>
                <w:i/>
                <w:spacing w:val="-1"/>
              </w:rPr>
              <m:t>t</m:t>
            </m:r>
          </m:sub>
          <m:sup>
            <m:r>
              <m:rPr>
                <m:nor/>
              </m:rPr>
              <w:rPr>
                <w:i/>
                <w:spacing w:val="-1"/>
              </w:rPr>
              <m:t>M</m:t>
            </m:r>
          </m:sup>
        </m:sSubSup>
        <m:r>
          <w:rPr>
            <w:rFonts w:ascii="Cambria Math" w:hAnsi="Cambria Math"/>
            <w:spacing w:val="-1"/>
          </w:rPr>
          <m:t>-</m:t>
        </m:r>
        <m:sSubSup>
          <m:sSubSupPr>
            <m:ctrlPr>
              <w:rPr>
                <w:rFonts w:ascii="Cambria Math" w:hAnsi="Cambria Math"/>
                <w:i/>
                <w:spacing w:val="-1"/>
              </w:rPr>
            </m:ctrlPr>
          </m:sSubSupPr>
          <m:e>
            <m:r>
              <m:rPr>
                <m:nor/>
              </m:rPr>
              <w:rPr>
                <w:i/>
                <w:spacing w:val="-1"/>
              </w:rPr>
              <m:t>D</m:t>
            </m:r>
          </m:e>
          <m:sub>
            <m:r>
              <m:rPr>
                <m:nor/>
              </m:rPr>
              <w:rPr>
                <w:i/>
                <w:spacing w:val="-1"/>
              </w:rPr>
              <m:t>t</m:t>
            </m:r>
            <m:r>
              <w:rPr>
                <w:rFonts w:ascii="Cambria Math" w:hAnsi="Cambria Math"/>
                <w:spacing w:val="-1"/>
              </w:rPr>
              <m:t>-</m:t>
            </m:r>
            <m:r>
              <m:rPr>
                <m:nor/>
              </m:rPr>
              <w:rPr>
                <w:i/>
                <w:spacing w:val="-1"/>
              </w:rPr>
              <m:t>1</m:t>
            </m:r>
          </m:sub>
          <m:sup>
            <m:r>
              <m:rPr>
                <m:nor/>
              </m:rPr>
              <w:rPr>
                <w:i/>
                <w:spacing w:val="-1"/>
              </w:rPr>
              <m:t>M</m:t>
            </m:r>
          </m:sup>
        </m:sSubSup>
      </m:oMath>
      <w:r w:rsidR="001F372D" w:rsidRPr="00CD4A93">
        <w:rPr>
          <w:rFonts w:eastAsiaTheme="minorEastAsia"/>
          <w:spacing w:val="-1"/>
        </w:rPr>
        <w:t xml:space="preserve"> es igual a las nuevas compras de deuda pública del Banco Central y </w:t>
      </w:r>
      <m:oMath>
        <m:sSub>
          <m:sSubPr>
            <m:ctrlPr>
              <w:rPr>
                <w:rFonts w:ascii="Cambria Math" w:hAnsi="Cambria Math"/>
                <w:i/>
                <w:spacing w:val="-1"/>
              </w:rPr>
            </m:ctrlPr>
          </m:sSubPr>
          <m:e>
            <m:r>
              <m:rPr>
                <m:nor/>
              </m:rPr>
              <w:rPr>
                <w:i/>
                <w:spacing w:val="-1"/>
              </w:rPr>
              <m:t>RCB</m:t>
            </m:r>
          </m:e>
          <m:sub>
            <m:r>
              <m:rPr>
                <m:nor/>
              </m:rPr>
              <w:rPr>
                <w:i/>
                <w:spacing w:val="-1"/>
              </w:rPr>
              <m:t>t</m:t>
            </m:r>
          </m:sub>
        </m:sSub>
      </m:oMath>
      <w:r w:rsidR="001F372D" w:rsidRPr="00CD4A93">
        <w:rPr>
          <w:rFonts w:eastAsiaTheme="minorEastAsia"/>
          <w:spacing w:val="-1"/>
        </w:rPr>
        <w:t xml:space="preserve"> son los pagos directos realizados al Tesoro. Por el lado de los ingresos </w:t>
      </w:r>
      <m:oMath>
        <m:sSub>
          <m:sSubPr>
            <m:ctrlPr>
              <w:rPr>
                <w:rFonts w:ascii="Cambria Math" w:hAnsi="Cambria Math"/>
                <w:i/>
                <w:spacing w:val="-1"/>
              </w:rPr>
            </m:ctrlPr>
          </m:sSubPr>
          <m:e>
            <m:r>
              <m:rPr>
                <m:nor/>
              </m:rPr>
              <w:rPr>
                <w:i/>
                <w:spacing w:val="-1"/>
              </w:rPr>
              <m:t>i</m:t>
            </m:r>
          </m:e>
          <m:sub>
            <m:r>
              <m:rPr>
                <m:nor/>
              </m:rPr>
              <w:rPr>
                <w:i/>
                <w:spacing w:val="-1"/>
              </w:rPr>
              <m:t>t</m:t>
            </m:r>
            <m:r>
              <w:rPr>
                <w:rFonts w:ascii="Cambria Math" w:hAnsi="Cambria Math"/>
                <w:spacing w:val="-1"/>
              </w:rPr>
              <m:t>-</m:t>
            </m:r>
            <m:r>
              <m:rPr>
                <m:nor/>
              </m:rPr>
              <w:rPr>
                <w:i/>
                <w:spacing w:val="-1"/>
              </w:rPr>
              <m:t>1</m:t>
            </m:r>
          </m:sub>
        </m:sSub>
        <m:r>
          <w:rPr>
            <w:rFonts w:ascii="Cambria Math" w:hAnsi="Cambria Math"/>
            <w:spacing w:val="-1"/>
          </w:rPr>
          <m:t>∙</m:t>
        </m:r>
        <m:sSubSup>
          <m:sSubSupPr>
            <m:ctrlPr>
              <w:rPr>
                <w:rFonts w:ascii="Cambria Math" w:hAnsi="Cambria Math"/>
                <w:i/>
                <w:spacing w:val="-1"/>
              </w:rPr>
            </m:ctrlPr>
          </m:sSubSupPr>
          <m:e>
            <m:r>
              <m:rPr>
                <m:nor/>
              </m:rPr>
              <w:rPr>
                <w:i/>
                <w:spacing w:val="-1"/>
              </w:rPr>
              <m:t>D</m:t>
            </m:r>
          </m:e>
          <m:sub>
            <m:r>
              <m:rPr>
                <m:nor/>
              </m:rPr>
              <w:rPr>
                <w:i/>
                <w:spacing w:val="-1"/>
              </w:rPr>
              <m:t>t</m:t>
            </m:r>
            <m:r>
              <w:rPr>
                <w:rFonts w:ascii="Cambria Math" w:hAnsi="Cambria Math"/>
                <w:spacing w:val="-1"/>
              </w:rPr>
              <m:t>-</m:t>
            </m:r>
            <m:r>
              <m:rPr>
                <m:nor/>
              </m:rPr>
              <w:rPr>
                <w:i/>
                <w:spacing w:val="-1"/>
              </w:rPr>
              <m:t>1</m:t>
            </m:r>
          </m:sub>
          <m:sup>
            <m:r>
              <m:rPr>
                <m:nor/>
              </m:rPr>
              <w:rPr>
                <w:i/>
                <w:spacing w:val="-1"/>
              </w:rPr>
              <m:t>M</m:t>
            </m:r>
          </m:sup>
        </m:sSubSup>
      </m:oMath>
      <w:r w:rsidR="001F372D" w:rsidRPr="00CD4A93">
        <w:rPr>
          <w:rFonts w:eastAsiaTheme="minorEastAsia"/>
          <w:spacing w:val="-1"/>
        </w:rPr>
        <w:t xml:space="preserve"> es el cobro de intereses por la deuda adquirida y </w:t>
      </w:r>
      <m:oMath>
        <m:sSub>
          <m:sSubPr>
            <m:ctrlPr>
              <w:rPr>
                <w:rFonts w:ascii="Cambria Math" w:hAnsi="Cambria Math"/>
                <w:i/>
                <w:spacing w:val="-1"/>
              </w:rPr>
            </m:ctrlPr>
          </m:sSubPr>
          <m:e>
            <m:r>
              <m:rPr>
                <m:nor/>
              </m:rPr>
              <w:rPr>
                <w:i/>
                <w:spacing w:val="-1"/>
              </w:rPr>
              <m:t>M</m:t>
            </m:r>
          </m:e>
          <m:sub>
            <m:r>
              <m:rPr>
                <m:nor/>
              </m:rPr>
              <w:rPr>
                <w:i/>
                <w:spacing w:val="-1"/>
              </w:rPr>
              <m:t>t</m:t>
            </m:r>
          </m:sub>
        </m:sSub>
        <m:r>
          <w:rPr>
            <w:rFonts w:ascii="Cambria Math" w:hAnsi="Cambria Math"/>
            <w:spacing w:val="-1"/>
          </w:rPr>
          <m:t>-</m:t>
        </m:r>
        <m:sSub>
          <m:sSubPr>
            <m:ctrlPr>
              <w:rPr>
                <w:rFonts w:ascii="Cambria Math" w:hAnsi="Cambria Math"/>
                <w:i/>
                <w:spacing w:val="-1"/>
              </w:rPr>
            </m:ctrlPr>
          </m:sSubPr>
          <m:e>
            <m:r>
              <m:rPr>
                <m:nor/>
              </m:rPr>
              <w:rPr>
                <w:i/>
                <w:spacing w:val="-1"/>
              </w:rPr>
              <m:t>M</m:t>
            </m:r>
          </m:e>
          <m:sub>
            <m:r>
              <m:rPr>
                <m:nor/>
              </m:rPr>
              <w:rPr>
                <w:i/>
                <w:spacing w:val="-1"/>
              </w:rPr>
              <m:t>t</m:t>
            </m:r>
            <m:r>
              <w:rPr>
                <w:rFonts w:ascii="Cambria Math" w:hAnsi="Cambria Math"/>
                <w:spacing w:val="-1"/>
              </w:rPr>
              <m:t>-</m:t>
            </m:r>
            <m:r>
              <m:rPr>
                <m:nor/>
              </m:rPr>
              <w:rPr>
                <w:i/>
                <w:spacing w:val="-1"/>
              </w:rPr>
              <m:t>1</m:t>
            </m:r>
          </m:sub>
        </m:sSub>
      </m:oMath>
      <w:r w:rsidR="001F372D" w:rsidRPr="00CD4A93">
        <w:rPr>
          <w:rFonts w:eastAsiaTheme="minorEastAsia"/>
          <w:spacing w:val="-1"/>
        </w:rPr>
        <w:t xml:space="preserve"> es el cambio en la base monetaria (</w:t>
      </w:r>
      <w:proofErr w:type="spellStart"/>
      <w:r w:rsidR="001F372D" w:rsidRPr="00CD4A93">
        <w:rPr>
          <w:rFonts w:eastAsiaTheme="minorEastAsia"/>
          <w:i/>
          <w:iCs/>
          <w:spacing w:val="-1"/>
        </w:rPr>
        <w:t>high-powered</w:t>
      </w:r>
      <w:proofErr w:type="spellEnd"/>
      <w:r w:rsidR="001F372D" w:rsidRPr="00CD4A93">
        <w:rPr>
          <w:rFonts w:eastAsiaTheme="minorEastAsia"/>
          <w:i/>
          <w:iCs/>
          <w:spacing w:val="-1"/>
        </w:rPr>
        <w:t xml:space="preserve"> </w:t>
      </w:r>
      <w:proofErr w:type="spellStart"/>
      <w:r w:rsidR="001F372D" w:rsidRPr="00CD4A93">
        <w:rPr>
          <w:rFonts w:eastAsiaTheme="minorEastAsia"/>
          <w:i/>
          <w:iCs/>
          <w:spacing w:val="-1"/>
        </w:rPr>
        <w:t>money</w:t>
      </w:r>
      <w:proofErr w:type="spellEnd"/>
      <w:r w:rsidR="001F372D" w:rsidRPr="00CD4A93">
        <w:rPr>
          <w:rFonts w:eastAsiaTheme="minorEastAsia"/>
          <w:spacing w:val="-1"/>
        </w:rPr>
        <w:t>).</w:t>
      </w:r>
    </w:p>
    <w:p w14:paraId="2C583A7E" w14:textId="77777777" w:rsidR="001F372D" w:rsidRPr="004842DF" w:rsidRDefault="001F372D" w:rsidP="001F372D">
      <w:pPr>
        <w:pStyle w:val="Nivel2SM"/>
        <w:keepNext/>
        <w:spacing w:after="0"/>
      </w:pPr>
      <w:r w:rsidRPr="004842DF">
        <w:t xml:space="preserve">De esta forma, </w:t>
      </w:r>
      <w:r>
        <w:t xml:space="preserve">si denotamos como </w:t>
      </w:r>
      <m:oMath>
        <m:r>
          <m:rPr>
            <m:nor/>
          </m:rPr>
          <w:rPr>
            <w:i/>
          </w:rPr>
          <m:t>D</m:t>
        </m:r>
        <m:r>
          <w:rPr>
            <w:rFonts w:ascii="Cambria Math"/>
          </w:rPr>
          <m:t>=</m:t>
        </m:r>
        <m:sSup>
          <m:sSupPr>
            <m:ctrlPr>
              <w:rPr>
                <w:rFonts w:ascii="Cambria Math" w:hAnsi="Cambria Math"/>
                <w:i/>
              </w:rPr>
            </m:ctrlPr>
          </m:sSupPr>
          <m:e>
            <m:r>
              <m:rPr>
                <m:nor/>
              </m:rPr>
              <w:rPr>
                <w:i/>
              </w:rPr>
              <m:t>D</m:t>
            </m:r>
          </m:e>
          <m:sup>
            <m:r>
              <m:rPr>
                <m:nor/>
              </m:rPr>
              <w:rPr>
                <w:i/>
              </w:rPr>
              <m:t>T</m:t>
            </m:r>
          </m:sup>
        </m:sSup>
        <m:r>
          <w:rPr>
            <w:rFonts w:ascii="Cambria Math" w:hAnsi="Cambria Math"/>
          </w:rPr>
          <m:t>-</m:t>
        </m:r>
        <m:sSup>
          <m:sSupPr>
            <m:ctrlPr>
              <w:rPr>
                <w:rFonts w:ascii="Cambria Math" w:hAnsi="Cambria Math"/>
                <w:i/>
              </w:rPr>
            </m:ctrlPr>
          </m:sSupPr>
          <m:e>
            <m:r>
              <m:rPr>
                <m:nor/>
              </m:rPr>
              <w:rPr>
                <w:i/>
              </w:rPr>
              <m:t>D</m:t>
            </m:r>
          </m:e>
          <m:sup>
            <m:r>
              <m:rPr>
                <m:nor/>
              </m:rPr>
              <w:rPr>
                <w:i/>
              </w:rPr>
              <m:t>M</m:t>
            </m:r>
          </m:sup>
        </m:sSup>
      </m:oMath>
      <w:r>
        <w:t xml:space="preserve"> el stock de deuda pública en manos del público, las identidades presupuestarias del Tesoro y del Banco Central pueden ser combinadas para producir la siguiente </w:t>
      </w:r>
      <w:r w:rsidRPr="00F54279">
        <w:rPr>
          <w:i/>
          <w:iCs/>
          <w:u w:val="single"/>
        </w:rPr>
        <w:t>identidad presupuestaria consolidada del sector público</w:t>
      </w:r>
      <w:r>
        <w:t>:</w:t>
      </w:r>
    </w:p>
    <w:p w14:paraId="4FC8B556" w14:textId="77777777" w:rsidR="001F372D" w:rsidRPr="004842DF" w:rsidRDefault="00000000" w:rsidP="001F372D">
      <w:pPr>
        <w:ind w:left="567"/>
        <w:rPr>
          <w:rFonts w:eastAsiaTheme="minorEastAsia"/>
          <w:i/>
          <w:lang w:val="fr-FR"/>
        </w:rPr>
      </w:pPr>
      <m:oMathPara>
        <m:oMath>
          <m:borderBox>
            <m:borderBoxPr>
              <m:ctrlPr>
                <w:rPr>
                  <w:rFonts w:ascii="Cambria Math" w:hAnsi="Cambria Math"/>
                  <w:i/>
                </w:rPr>
              </m:ctrlPr>
            </m:borderBoxPr>
            <m:e>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d>
            </m:e>
          </m:borderBox>
        </m:oMath>
      </m:oMathPara>
    </w:p>
    <w:p w14:paraId="61E17B9B" w14:textId="77777777" w:rsidR="001F372D" w:rsidRDefault="001F372D" w:rsidP="001F372D">
      <w:pPr>
        <w:pStyle w:val="Nivel1SM"/>
        <w:keepNext/>
        <w:spacing w:after="0"/>
        <w:rPr>
          <w:rFonts w:eastAsiaTheme="minorEastAsia"/>
        </w:rPr>
      </w:pPr>
      <w:r>
        <w:t>Convertimos las variables de términos nominales a términos reales d</w:t>
      </w:r>
      <w:r w:rsidRPr="0044737B">
        <w:t xml:space="preserve">ividiendo por el </w:t>
      </w:r>
      <w:r>
        <w:t xml:space="preserve">PIB nominal </w:t>
      </w:r>
      <m:oMath>
        <m:sSub>
          <m:sSubPr>
            <m:ctrlPr>
              <w:rPr>
                <w:rFonts w:ascii="Cambria Math" w:hAnsi="Cambria Math"/>
                <w:i/>
              </w:rPr>
            </m:ctrlPr>
          </m:sSubPr>
          <m:e>
            <m:r>
              <m:rPr>
                <m:nor/>
              </m:rPr>
              <w:rPr>
                <w:i/>
              </w:rPr>
              <m:t>P</m:t>
            </m:r>
          </m:e>
          <m:sub>
            <m:r>
              <m:rPr>
                <m:nor/>
              </m:rPr>
              <w:rPr>
                <w:i/>
              </w:rPr>
              <m:t>t</m:t>
            </m:r>
          </m:sub>
        </m:sSub>
        <m:r>
          <w:rPr>
            <w:rFonts w:ascii="Cambria Math" w:hAnsi="Cambria Math"/>
          </w:rPr>
          <m:t>∙</m:t>
        </m:r>
        <m:sSub>
          <m:sSubPr>
            <m:ctrlPr>
              <w:rPr>
                <w:rFonts w:ascii="Cambria Math" w:hAnsi="Cambria Math"/>
                <w:i/>
              </w:rPr>
            </m:ctrlPr>
          </m:sSubPr>
          <m:e>
            <m:r>
              <m:rPr>
                <m:nor/>
              </m:rPr>
              <w:rPr>
                <w:i/>
              </w:rPr>
              <m:t>Y</m:t>
            </m:r>
          </m:e>
          <m:sub>
            <m:r>
              <m:rPr>
                <m:nor/>
              </m:rPr>
              <w:rPr>
                <w:i/>
              </w:rPr>
              <m:t>t</m:t>
            </m:r>
          </m:sub>
        </m:sSub>
      </m:oMath>
      <w:r>
        <w:rPr>
          <w:rFonts w:eastAsiaTheme="minorEastAsia"/>
        </w:rPr>
        <w:t xml:space="preserve">, definiendo la tasa de crecimiento de los precios (inflación), </w:t>
      </w:r>
      <m:oMath>
        <m:sSub>
          <m:sSubPr>
            <m:ctrlPr>
              <w:rPr>
                <w:rFonts w:ascii="Cambria Math" w:hAnsi="Cambria Math"/>
                <w:i/>
              </w:rPr>
            </m:ctrlPr>
          </m:sSubPr>
          <m:e>
            <m:r>
              <m:rPr>
                <m:nor/>
              </m:rPr>
              <w:rPr>
                <w:i/>
                <w:lang w:val="fr-FR"/>
              </w:rPr>
              <m:t>π</m:t>
            </m:r>
          </m:e>
          <m:sub>
            <m:r>
              <m:rPr>
                <m:nor/>
              </m:rPr>
              <w:rPr>
                <w:i/>
              </w:rPr>
              <m:t>t</m:t>
            </m:r>
          </m:sub>
        </m:sSub>
      </m:oMath>
      <w:r>
        <w:rPr>
          <w:rFonts w:eastAsiaTheme="minorEastAsia"/>
        </w:rPr>
        <w:t xml:space="preserve">, y </w:t>
      </w:r>
      <w:r>
        <w:t xml:space="preserve">suponiendo que el PIB real crece a una tasa </w:t>
      </w:r>
      <m:oMath>
        <m:sSubSup>
          <m:sSubSupPr>
            <m:ctrlPr>
              <w:rPr>
                <w:rFonts w:ascii="Cambria Math" w:hAnsi="Cambria Math"/>
                <w:i/>
                <w:iCs/>
                <w:sz w:val="16"/>
                <w:szCs w:val="20"/>
              </w:rPr>
            </m:ctrlPr>
          </m:sSubSupPr>
          <m:e>
            <m:r>
              <m:rPr>
                <m:nor/>
              </m:rPr>
              <w:rPr>
                <w:i/>
                <w:iCs/>
              </w:rPr>
              <m:t>γ</m:t>
            </m:r>
          </m:e>
          <m:sub>
            <m:r>
              <m:rPr>
                <m:nor/>
              </m:rPr>
              <w:rPr>
                <w:i/>
                <w:iCs/>
              </w:rPr>
              <m:t>t</m:t>
            </m:r>
          </m:sub>
          <m:sup>
            <m:r>
              <m:rPr>
                <m:nor/>
              </m:rPr>
              <w:rPr>
                <w:i/>
                <w:iCs/>
              </w:rPr>
              <m:t>Y</m:t>
            </m:r>
          </m:sup>
        </m:sSubSup>
      </m:oMath>
      <w:r>
        <w:t>,</w:t>
      </w:r>
      <w:r>
        <w:rPr>
          <w:rFonts w:eastAsiaTheme="minorEastAsia"/>
        </w:rPr>
        <w:t xml:space="preserve"> obtenemos</w:t>
      </w:r>
      <w:r>
        <w:rPr>
          <w:rStyle w:val="Refdenotaalpie"/>
        </w:rPr>
        <w:footnoteReference w:id="5"/>
      </w:r>
      <w:r>
        <w:rPr>
          <w:rFonts w:eastAsiaTheme="minorEastAsia"/>
        </w:rPr>
        <w:t>:</w:t>
      </w:r>
    </w:p>
    <w:p w14:paraId="224FE192" w14:textId="77777777" w:rsidR="001F372D" w:rsidRPr="001A29B8" w:rsidRDefault="00000000" w:rsidP="001F372D">
      <w:pPr>
        <w:keepNext/>
        <w:spacing w:after="0"/>
        <w:ind w:right="-425"/>
        <w:rPr>
          <w:rFonts w:eastAsiaTheme="minorEastAsia"/>
          <w:lang w:val="fr-FR"/>
        </w:rPr>
      </w:pPr>
      <m:oMathPara>
        <m:oMath>
          <m:f>
            <m:fPr>
              <m:ctrlPr>
                <w:rPr>
                  <w:rFonts w:ascii="Cambria Math" w:hAnsi="Cambria Math"/>
                  <w:i/>
                </w:rPr>
              </m:ctrlPr>
            </m:fPr>
            <m:num>
              <m:sSub>
                <m:sSubPr>
                  <m:ctrlPr>
                    <w:rPr>
                      <w:rFonts w:ascii="Cambria Math" w:hAnsi="Cambria Math"/>
                      <w:i/>
                    </w:rPr>
                  </m:ctrlPr>
                </m:sSubPr>
                <m:e>
                  <m:r>
                    <m:rPr>
                      <m:nor/>
                    </m:rPr>
                    <w:rPr>
                      <w:i/>
                      <w:lang w:val="fr-FR"/>
                    </w:rPr>
                    <m:t>G</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den>
          </m:f>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den>
              </m:f>
            </m:e>
          </m:d>
          <m:r>
            <w:rPr>
              <w:rFonts w:ascii="Cambria Math" w:hAnsi="Cambria Math"/>
              <w:lang w:val="fr-FR"/>
            </w:rPr>
            <m:t>=</m:t>
          </m:r>
          <m:f>
            <m:fPr>
              <m:ctrlPr>
                <w:rPr>
                  <w:rFonts w:ascii="Cambria Math" w:hAnsi="Cambria Math"/>
                  <w:i/>
                </w:rPr>
              </m:ctrlPr>
            </m:fPr>
            <m:num>
              <m:sSub>
                <m:sSubPr>
                  <m:ctrlPr>
                    <w:rPr>
                      <w:rFonts w:ascii="Cambria Math" w:hAnsi="Cambria Math"/>
                      <w:i/>
                    </w:rPr>
                  </m:ctrlPr>
                </m:sSubPr>
                <m:e>
                  <m:r>
                    <m:rPr>
                      <m:nor/>
                    </m:rPr>
                    <w:rPr>
                      <w:i/>
                      <w:iCs/>
                      <w:lang w:val="fr-FR"/>
                    </w:rPr>
                    <m:t>Τ</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den>
          </m:f>
          <m:r>
            <w:rPr>
              <w:rFonts w:ascii="Cambria Math" w:hAnsi="Cambria Math"/>
              <w:lang w:val="fr-FR"/>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w:rPr>
                          <w:i/>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den>
              </m:f>
            </m:e>
          </m:d>
          <m:r>
            <w:rPr>
              <w:rFonts w:ascii="Cambria Math" w:hAnsi="Cambria Math"/>
              <w:lang w:val="fr-FR"/>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den>
              </m:f>
            </m:e>
          </m:d>
          <m:r>
            <w:rPr>
              <w:rFonts w:ascii="Cambria Math" w:eastAsiaTheme="minorEastAsia" w:hAnsi="Cambria Math"/>
              <w:lang w:val="fr-FR"/>
            </w:rPr>
            <m:t>⟹</m:t>
          </m:r>
          <m:r>
            <m:rPr>
              <m:sty m:val="p"/>
            </m:rPr>
            <w:rPr>
              <w:rFonts w:ascii="Cambria Math" w:hAnsi="Cambria Math"/>
              <w:lang w:val="fr-FR"/>
            </w:rPr>
            <w:br/>
          </m:r>
        </m:oMath>
        <m:oMath>
          <m:r>
            <w:rPr>
              <w:rFonts w:ascii="Cambria Math" w:eastAsiaTheme="minorEastAsia" w:hAnsi="Cambria Math"/>
              <w:lang w:val="fr-FR"/>
            </w:rPr>
            <m:t>⟹</m:t>
          </m:r>
          <m:sSub>
            <m:sSubPr>
              <m:ctrlPr>
                <w:rPr>
                  <w:rFonts w:ascii="Cambria Math" w:hAnsi="Cambria Math"/>
                  <w:i/>
                  <w:sz w:val="21"/>
                  <w:szCs w:val="21"/>
                </w:rPr>
              </m:ctrlPr>
            </m:sSubPr>
            <m:e>
              <m:r>
                <m:rPr>
                  <m:nor/>
                </m:rPr>
                <w:rPr>
                  <w:i/>
                  <w:sz w:val="21"/>
                  <w:szCs w:val="21"/>
                  <w:lang w:val="fr-FR"/>
                </w:rPr>
                <m:t>g</m:t>
              </m:r>
            </m:e>
            <m:sub>
              <m:r>
                <m:rPr>
                  <m:nor/>
                </m:rPr>
                <w:rPr>
                  <w:i/>
                  <w:sz w:val="21"/>
                  <w:szCs w:val="21"/>
                  <w:lang w:val="fr-FR"/>
                </w:rPr>
                <m:t>t</m:t>
              </m:r>
            </m:sub>
          </m:sSub>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i</m:t>
              </m:r>
            </m:e>
            <m:sub>
              <m:r>
                <m:rPr>
                  <m:nor/>
                </m:rPr>
                <w:rPr>
                  <w:i/>
                  <w:sz w:val="21"/>
                  <w:szCs w:val="21"/>
                  <w:lang w:val="fr-FR"/>
                </w:rPr>
                <m:t>t</m:t>
              </m:r>
              <m:r>
                <w:rPr>
                  <w:rFonts w:ascii="Cambria Math" w:hAnsi="Cambria Math"/>
                  <w:sz w:val="21"/>
                  <w:szCs w:val="21"/>
                  <w:lang w:val="fr-FR"/>
                </w:rPr>
                <m:t>-</m:t>
              </m:r>
              <m:r>
                <m:rPr>
                  <m:nor/>
                </m:rPr>
                <w:rPr>
                  <w:i/>
                  <w:sz w:val="21"/>
                  <w:szCs w:val="21"/>
                  <w:lang w:val="fr-FR"/>
                </w:rPr>
                <m:t>1</m:t>
              </m:r>
            </m:sub>
          </m:sSub>
          <m:r>
            <w:rPr>
              <w:rFonts w:ascii="Cambria Math" w:hAnsi="Cambria Math"/>
              <w:sz w:val="21"/>
              <w:szCs w:val="21"/>
              <w:lang w:val="fr-FR"/>
            </w:rPr>
            <m:t>∙</m:t>
          </m:r>
          <m:f>
            <m:fPr>
              <m:ctrlPr>
                <w:rPr>
                  <w:rFonts w:ascii="Cambria Math" w:hAnsi="Cambria Math"/>
                  <w:i/>
                  <w:sz w:val="21"/>
                  <w:szCs w:val="21"/>
                  <w:lang w:val="fr-FR"/>
                </w:rPr>
              </m:ctrlPr>
            </m:fPr>
            <m:num>
              <m:sSub>
                <m:sSubPr>
                  <m:ctrlPr>
                    <w:rPr>
                      <w:rFonts w:ascii="Cambria Math" w:hAnsi="Cambria Math"/>
                      <w:i/>
                      <w:sz w:val="21"/>
                      <w:szCs w:val="21"/>
                    </w:rPr>
                  </m:ctrlPr>
                </m:sSubPr>
                <m:e>
                  <m:r>
                    <m:rPr>
                      <m:nor/>
                    </m:rPr>
                    <w:rPr>
                      <w:i/>
                      <w:sz w:val="21"/>
                      <w:szCs w:val="21"/>
                      <w:lang w:val="fr-FR"/>
                    </w:rPr>
                    <m:t>d</m:t>
                  </m:r>
                </m:e>
                <m:sub>
                  <m:r>
                    <m:rPr>
                      <m:nor/>
                    </m:rPr>
                    <w:rPr>
                      <w:i/>
                      <w:sz w:val="21"/>
                      <w:szCs w:val="21"/>
                      <w:lang w:val="fr-FR"/>
                    </w:rPr>
                    <m:t>t</m:t>
                  </m:r>
                  <m:r>
                    <w:rPr>
                      <w:rFonts w:ascii="Cambria Math" w:hAnsi="Cambria Math"/>
                      <w:sz w:val="21"/>
                      <w:szCs w:val="21"/>
                      <w:lang w:val="fr-FR"/>
                    </w:rPr>
                    <m:t>-</m:t>
                  </m:r>
                  <m:r>
                    <m:rPr>
                      <m:nor/>
                    </m:rPr>
                    <w:rPr>
                      <w:i/>
                      <w:sz w:val="21"/>
                      <w:szCs w:val="21"/>
                      <w:lang w:val="fr-FR"/>
                    </w:rPr>
                    <m:t>1</m:t>
                  </m:r>
                </m:sub>
              </m:sSub>
            </m:num>
            <m:den>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r>
                <w:rPr>
                  <w:rFonts w:ascii="Cambria Math" w:hAnsi="Cambria Math"/>
                  <w:sz w:val="21"/>
                  <w:szCs w:val="21"/>
                  <w:lang w:val="fr-FR"/>
                </w:rPr>
                <m:t>∙</m:t>
              </m:r>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e>
              </m:d>
            </m:den>
          </m:f>
          <m:r>
            <w:rPr>
              <w:rFonts w:ascii="Cambria Math" w:hAnsi="Cambria Math"/>
              <w:sz w:val="21"/>
              <w:szCs w:val="21"/>
              <w:lang w:val="fr-FR"/>
            </w:rPr>
            <m:t>=</m:t>
          </m:r>
          <m:sSub>
            <m:sSubPr>
              <m:ctrlPr>
                <w:rPr>
                  <w:rFonts w:ascii="Cambria Math" w:hAnsi="Cambria Math"/>
                  <w:i/>
                  <w:sz w:val="21"/>
                  <w:szCs w:val="21"/>
                </w:rPr>
              </m:ctrlPr>
            </m:sSubPr>
            <m:e>
              <m:r>
                <m:rPr>
                  <m:nor/>
                </m:rPr>
                <w:rPr>
                  <w:i/>
                  <w:iCs/>
                  <w:sz w:val="21"/>
                  <w:szCs w:val="21"/>
                  <w:lang w:val="fr-FR"/>
                </w:rPr>
                <m:t>τ</m:t>
              </m:r>
            </m:e>
            <m:sub>
              <m:r>
                <m:rPr>
                  <m:nor/>
                </m:rPr>
                <w:rPr>
                  <w:i/>
                  <w:sz w:val="21"/>
                  <w:szCs w:val="21"/>
                  <w:lang w:val="fr-FR"/>
                </w:rPr>
                <m:t>t</m:t>
              </m:r>
            </m:sub>
          </m:sSub>
          <m:r>
            <w:rPr>
              <w:rFonts w:ascii="Cambria Math" w:hAnsi="Cambria Math"/>
              <w:sz w:val="21"/>
              <w:szCs w:val="21"/>
              <w:lang w:val="fr-FR"/>
            </w:rPr>
            <m:t>+</m:t>
          </m:r>
          <m:d>
            <m:dPr>
              <m:ctrlPr>
                <w:rPr>
                  <w:rFonts w:ascii="Cambria Math" w:hAnsi="Cambria Math"/>
                  <w:i/>
                  <w:sz w:val="21"/>
                  <w:szCs w:val="21"/>
                </w:rPr>
              </m:ctrlPr>
            </m:dPr>
            <m:e>
              <m:sSub>
                <m:sSubPr>
                  <m:ctrlPr>
                    <w:rPr>
                      <w:rFonts w:ascii="Cambria Math" w:hAnsi="Cambria Math"/>
                      <w:i/>
                      <w:sz w:val="21"/>
                      <w:szCs w:val="21"/>
                    </w:rPr>
                  </m:ctrlPr>
                </m:sSubPr>
                <m:e>
                  <m:r>
                    <m:rPr>
                      <m:nor/>
                    </m:rPr>
                    <w:rPr>
                      <w:i/>
                      <w:sz w:val="21"/>
                      <w:szCs w:val="21"/>
                      <w:lang w:val="fr-FR"/>
                    </w:rPr>
                    <m:t>d</m:t>
                  </m:r>
                </m:e>
                <m:sub>
                  <m:r>
                    <m:rPr>
                      <m:nor/>
                    </m:rPr>
                    <w:rPr>
                      <w:i/>
                      <w:sz w:val="21"/>
                      <w:szCs w:val="21"/>
                      <w:lang w:val="fr-FR"/>
                    </w:rPr>
                    <m:t>t</m:t>
                  </m:r>
                </m:sub>
              </m:sSub>
              <m:r>
                <w:rPr>
                  <w:rFonts w:ascii="Cambria Math" w:hAnsi="Cambria Math"/>
                  <w:sz w:val="21"/>
                  <w:szCs w:val="21"/>
                  <w:lang w:val="fr-FR"/>
                </w:rPr>
                <m:t>-</m:t>
              </m:r>
              <m:f>
                <m:fPr>
                  <m:ctrlPr>
                    <w:rPr>
                      <w:rFonts w:ascii="Cambria Math" w:hAnsi="Cambria Math"/>
                      <w:i/>
                      <w:sz w:val="21"/>
                      <w:szCs w:val="21"/>
                      <w:lang w:val="fr-FR"/>
                    </w:rPr>
                  </m:ctrlPr>
                </m:fPr>
                <m:num>
                  <m:sSub>
                    <m:sSubPr>
                      <m:ctrlPr>
                        <w:rPr>
                          <w:rFonts w:ascii="Cambria Math" w:hAnsi="Cambria Math"/>
                          <w:i/>
                          <w:sz w:val="21"/>
                          <w:szCs w:val="21"/>
                        </w:rPr>
                      </m:ctrlPr>
                    </m:sSubPr>
                    <m:e>
                      <m:r>
                        <m:rPr>
                          <m:nor/>
                        </m:rPr>
                        <w:rPr>
                          <w:i/>
                          <w:sz w:val="21"/>
                          <w:szCs w:val="21"/>
                          <w:lang w:val="fr-FR"/>
                        </w:rPr>
                        <m:t>d</m:t>
                      </m:r>
                    </m:e>
                    <m:sub>
                      <m:r>
                        <m:rPr>
                          <m:nor/>
                        </m:rPr>
                        <w:rPr>
                          <w:i/>
                          <w:sz w:val="21"/>
                          <w:szCs w:val="21"/>
                          <w:lang w:val="fr-FR"/>
                        </w:rPr>
                        <m:t>t</m:t>
                      </m:r>
                      <m:r>
                        <w:rPr>
                          <w:rFonts w:ascii="Cambria Math" w:hAnsi="Cambria Math"/>
                          <w:sz w:val="21"/>
                          <w:szCs w:val="21"/>
                          <w:lang w:val="fr-FR"/>
                        </w:rPr>
                        <m:t>-</m:t>
                      </m:r>
                      <m:r>
                        <m:rPr>
                          <m:nor/>
                        </m:rPr>
                        <w:rPr>
                          <w:i/>
                          <w:sz w:val="21"/>
                          <w:szCs w:val="21"/>
                          <w:lang w:val="fr-FR"/>
                        </w:rPr>
                        <m:t>1</m:t>
                      </m:r>
                    </m:sub>
                  </m:sSub>
                </m:num>
                <m:den>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r>
                    <w:rPr>
                      <w:rFonts w:ascii="Cambria Math" w:hAnsi="Cambria Math"/>
                      <w:sz w:val="21"/>
                      <w:szCs w:val="21"/>
                      <w:lang w:val="fr-FR"/>
                    </w:rPr>
                    <m:t>∙</m:t>
                  </m:r>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e>
                  </m:d>
                </m:den>
              </m:f>
            </m:e>
          </m:d>
          <m:r>
            <w:rPr>
              <w:rFonts w:ascii="Cambria Math" w:hAnsi="Cambria Math"/>
              <w:sz w:val="21"/>
              <w:szCs w:val="21"/>
              <w:lang w:val="fr-FR"/>
            </w:rPr>
            <m:t>+</m:t>
          </m:r>
          <m:d>
            <m:dPr>
              <m:ctrlPr>
                <w:rPr>
                  <w:rFonts w:ascii="Cambria Math" w:hAnsi="Cambria Math"/>
                  <w:i/>
                  <w:sz w:val="21"/>
                  <w:szCs w:val="21"/>
                </w:rPr>
              </m:ctrlPr>
            </m:dPr>
            <m:e>
              <m:sSub>
                <m:sSubPr>
                  <m:ctrlPr>
                    <w:rPr>
                      <w:rFonts w:ascii="Cambria Math" w:hAnsi="Cambria Math"/>
                      <w:i/>
                      <w:sz w:val="21"/>
                      <w:szCs w:val="21"/>
                    </w:rPr>
                  </m:ctrlPr>
                </m:sSubPr>
                <m:e>
                  <m:r>
                    <m:rPr>
                      <m:nor/>
                    </m:rPr>
                    <w:rPr>
                      <w:i/>
                      <w:lang w:val="fr-FR"/>
                    </w:rPr>
                    <m:t>m</m:t>
                  </m:r>
                </m:e>
                <m:sub>
                  <m:r>
                    <m:rPr>
                      <m:nor/>
                    </m:rPr>
                    <w:rPr>
                      <w:i/>
                      <w:sz w:val="21"/>
                      <w:szCs w:val="21"/>
                      <w:lang w:val="fr-FR"/>
                    </w:rPr>
                    <m:t>t</m:t>
                  </m:r>
                </m:sub>
              </m:sSub>
              <m:r>
                <w:rPr>
                  <w:rFonts w:ascii="Cambria Math" w:hAnsi="Cambria Math"/>
                  <w:sz w:val="21"/>
                  <w:szCs w:val="21"/>
                  <w:lang w:val="fr-FR"/>
                </w:rPr>
                <m:t>-</m:t>
              </m:r>
              <m:f>
                <m:fPr>
                  <m:ctrlPr>
                    <w:rPr>
                      <w:rFonts w:ascii="Cambria Math" w:hAnsi="Cambria Math"/>
                      <w:i/>
                      <w:sz w:val="21"/>
                      <w:szCs w:val="21"/>
                      <w:lang w:val="fr-FR"/>
                    </w:rPr>
                  </m:ctrlPr>
                </m:fPr>
                <m:num>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r>
                    <w:rPr>
                      <w:rFonts w:ascii="Cambria Math" w:hAnsi="Cambria Math"/>
                      <w:sz w:val="21"/>
                      <w:szCs w:val="21"/>
                      <w:lang w:val="fr-FR"/>
                    </w:rPr>
                    <m:t>∙</m:t>
                  </m:r>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e>
                  </m:d>
                </m:den>
              </m:f>
            </m:e>
          </m:d>
          <m:r>
            <w:rPr>
              <w:rFonts w:ascii="Cambria Math" w:eastAsiaTheme="minorEastAsia" w:hAnsi="Cambria Math"/>
              <w:lang w:val="fr-FR"/>
            </w:rPr>
            <m:t>⟹</m:t>
          </m:r>
          <m:r>
            <m:rPr>
              <m:sty m:val="p"/>
            </m:rPr>
            <w:rPr>
              <w:rFonts w:ascii="Cambria Math" w:hAnsi="Cambria Math"/>
              <w:sz w:val="21"/>
              <w:szCs w:val="21"/>
              <w:lang w:val="fr-FR"/>
            </w:rPr>
            <w:br/>
          </m:r>
        </m:oMath>
        <m:oMath>
          <m:r>
            <w:rPr>
              <w:rFonts w:ascii="Cambria Math" w:eastAsiaTheme="minorEastAsia" w:hAnsi="Cambria Math"/>
              <w:lang w:val="fr-FR"/>
            </w:rPr>
            <m:t>⟹</m:t>
          </m:r>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d>
            <m:dPr>
              <m:ctrlPr>
                <w:rPr>
                  <w:rFonts w:ascii="Cambria Math" w:hAnsi="Cambria Math"/>
                  <w:i/>
                  <w:lang w:val="fr-FR"/>
                </w:rPr>
              </m:ctrlPr>
            </m:dPr>
            <m:e>
              <m:f>
                <m:fPr>
                  <m:ctrlPr>
                    <w:rPr>
                      <w:rFonts w:ascii="Cambria Math" w:hAnsi="Cambria Math"/>
                      <w:i/>
                      <w:lang w:val="fr-FR"/>
                    </w:rPr>
                  </m:ctrlPr>
                </m:fPr>
                <m:num>
                  <m:r>
                    <m:rPr>
                      <m:nor/>
                    </m:rPr>
                    <w:rPr>
                      <w:i/>
                      <w:lang w:val="fr-FR"/>
                    </w:rPr>
                    <m:t>1</m:t>
                  </m:r>
                  <m:r>
                    <w:rPr>
                      <w:rFonts w:asci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num>
                <m:den>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r>
                    <w:rPr>
                      <w:rFonts w:ascii="Cambria Math" w:hAnsi="Cambria Math"/>
                      <w:sz w:val="21"/>
                      <w:szCs w:val="21"/>
                      <w:lang w:val="fr-FR"/>
                    </w:rPr>
                    <m:t>∙</m:t>
                  </m:r>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e>
                  </m:d>
                </m:den>
              </m:f>
              <m:r>
                <w:rPr>
                  <w:rFonts w:ascii="Cambria Math" w:hAnsi="Cambria Math"/>
                  <w:lang w:val="fr-FR"/>
                </w:rPr>
                <m:t>-</m:t>
              </m:r>
              <m:r>
                <m:rPr>
                  <m:nor/>
                </m:rPr>
                <w:rPr>
                  <w:i/>
                  <w:lang w:val="fr-FR"/>
                </w:rPr>
                <m:t>1</m:t>
              </m:r>
            </m:e>
          </m:d>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sz w:val="21"/>
                      <w:szCs w:val="21"/>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f>
                <m:fPr>
                  <m:ctrlPr>
                    <w:rPr>
                      <w:rFonts w:ascii="Cambria Math"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r>
                    <w:rPr>
                      <w:rFonts w:ascii="Cambria Math" w:hAnsi="Cambria Math"/>
                      <w:sz w:val="21"/>
                      <w:szCs w:val="21"/>
                      <w:lang w:val="fr-FR"/>
                    </w:rPr>
                    <m:t>∙</m:t>
                  </m:r>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e>
                  </m:d>
                </m:den>
              </m:f>
            </m:e>
          </m:d>
          <m:r>
            <w:rPr>
              <w:rFonts w:ascii="Cambria Math" w:eastAsiaTheme="minorEastAsia" w:hAnsi="Cambria Math"/>
              <w:lang w:val="fr-FR"/>
            </w:rPr>
            <m:t>⟹</m:t>
          </m:r>
          <m:r>
            <m:rPr>
              <m:sty m:val="p"/>
            </m:rPr>
            <w:rPr>
              <w:rFonts w:ascii="Cambria Math" w:hAnsi="Cambria Math"/>
              <w:lang w:val="fr-FR"/>
            </w:rPr>
            <w:br/>
          </m:r>
        </m:oMath>
        <m:oMath>
          <m:r>
            <w:rPr>
              <w:rFonts w:ascii="Cambria Math" w:eastAsiaTheme="minorEastAsia" w:hAnsi="Cambria Math"/>
              <w:lang w:val="fr-FR"/>
            </w:rPr>
            <m:t>⟹</m:t>
          </m:r>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d>
            <m:dPr>
              <m:ctrlPr>
                <w:rPr>
                  <w:rFonts w:ascii="Cambria Math" w:hAnsi="Cambria Math"/>
                  <w:i/>
                  <w:lang w:val="fr-FR"/>
                </w:rPr>
              </m:ctrlPr>
            </m:dPr>
            <m:e>
              <m:f>
                <m:fPr>
                  <m:ctrlPr>
                    <w:rPr>
                      <w:rFonts w:ascii="Cambria Math" w:hAnsi="Cambria Math"/>
                      <w:i/>
                      <w:lang w:val="fr-FR"/>
                    </w:rPr>
                  </m:ctrlPr>
                </m:fPr>
                <m:num>
                  <m:r>
                    <m:rPr>
                      <m:nor/>
                    </m:rPr>
                    <w:rPr>
                      <w:i/>
                      <w:lang w:val="fr-FR"/>
                    </w:rPr>
                    <m:t>1</m:t>
                  </m:r>
                  <m:r>
                    <w:rPr>
                      <w:rFonts w:ascii="Cambria Math" w:hAnsi="Cambria Math"/>
                      <w:lang w:val="fr-FR"/>
                    </w:rPr>
                    <m:t>+</m:t>
                  </m:r>
                  <m:acc>
                    <m:accPr>
                      <m:chr m:val="̅"/>
                      <m:ctrlPr>
                        <w:rPr>
                          <w:rFonts w:ascii="Cambria Math" w:hAnsi="Cambria Math"/>
                          <w:i/>
                        </w:rPr>
                      </m:ctrlPr>
                    </m:accPr>
                    <m:e>
                      <m:sSub>
                        <m:sSubPr>
                          <m:ctrlPr>
                            <w:rPr>
                              <w:rFonts w:ascii="Cambria Math" w:hAnsi="Cambria Math"/>
                              <w:i/>
                            </w:rPr>
                          </m:ctrlPr>
                        </m:sSubPr>
                        <m:e>
                          <m:r>
                            <m:rPr>
                              <m:nor/>
                            </m:rPr>
                            <w:rPr>
                              <w:i/>
                              <w:lang w:val="fr-FR"/>
                            </w:rPr>
                            <m:t>r</m:t>
                          </m:r>
                        </m:e>
                        <m:sub>
                          <m:r>
                            <m:rPr>
                              <m:nor/>
                            </m:rPr>
                            <w:rPr>
                              <w:i/>
                              <w:lang w:val="fr-FR"/>
                            </w:rPr>
                            <m:t>t</m:t>
                          </m:r>
                          <m:r>
                            <w:rPr>
                              <w:rFonts w:ascii="Cambria Math" w:hAnsi="Cambria Math"/>
                              <w:lang w:val="fr-FR"/>
                            </w:rPr>
                            <m:t>-</m:t>
                          </m:r>
                          <m:r>
                            <m:rPr>
                              <m:nor/>
                            </m:rPr>
                            <w:rPr>
                              <w:i/>
                              <w:lang w:val="fr-FR"/>
                            </w:rPr>
                            <m:t>1</m:t>
                          </m:r>
                        </m:sub>
                      </m:sSub>
                    </m:e>
                  </m:acc>
                </m:num>
                <m:den>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den>
              </m:f>
              <m:r>
                <w:rPr>
                  <w:rFonts w:ascii="Cambria Math" w:hAnsi="Cambria Math"/>
                  <w:lang w:val="fr-FR"/>
                </w:rPr>
                <m:t>-</m:t>
              </m:r>
              <m:r>
                <m:rPr>
                  <m:nor/>
                </m:rPr>
                <w:rPr>
                  <w:i/>
                  <w:lang w:val="fr-FR"/>
                </w:rPr>
                <m:t>1</m:t>
              </m:r>
            </m:e>
          </m:d>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sz w:val="21"/>
                      <w:szCs w:val="21"/>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f>
                <m:fPr>
                  <m:ctrlPr>
                    <w:rPr>
                      <w:rFonts w:ascii="Cambria Math"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r>
                    <w:rPr>
                      <w:rFonts w:ascii="Cambria Math" w:hAnsi="Cambria Math"/>
                      <w:sz w:val="21"/>
                      <w:szCs w:val="21"/>
                      <w:lang w:val="fr-FR"/>
                    </w:rPr>
                    <m:t>∙</m:t>
                  </m:r>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e>
                  </m:d>
                </m:den>
              </m:f>
            </m:e>
          </m:d>
          <m:r>
            <w:rPr>
              <w:rFonts w:ascii="Cambria Math" w:eastAsiaTheme="minorEastAsia" w:hAnsi="Cambria Math"/>
              <w:lang w:val="fr-FR"/>
            </w:rPr>
            <m:t>⟹</m:t>
          </m:r>
          <m:r>
            <m:rPr>
              <m:sty m:val="p"/>
            </m:rPr>
            <w:rPr>
              <w:rFonts w:ascii="Cambria Math" w:eastAsiaTheme="minorEastAsia" w:hAnsi="Cambria Math"/>
              <w:lang w:val="fr-FR"/>
            </w:rPr>
            <w:br/>
          </m:r>
        </m:oMath>
        <m:oMath>
          <m:r>
            <w:rPr>
              <w:rFonts w:ascii="Cambria Math" w:eastAsiaTheme="minorEastAsia" w:hAnsi="Cambria Math"/>
              <w:lang w:val="fr-FR"/>
            </w:rPr>
            <m:t>⟹</m:t>
          </m:r>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d>
            <m:dPr>
              <m:ctrlPr>
                <w:rPr>
                  <w:rFonts w:ascii="Cambria Math" w:hAnsi="Cambria Math"/>
                  <w:i/>
                  <w:lang w:val="fr-FR"/>
                </w:rPr>
              </m:ctrlPr>
            </m:dPr>
            <m:e>
              <m:f>
                <m:fPr>
                  <m:ctrlPr>
                    <w:rPr>
                      <w:rFonts w:ascii="Cambria Math" w:hAnsi="Cambria Math"/>
                      <w:i/>
                      <w:lang w:val="fr-FR"/>
                    </w:rPr>
                  </m:ctrlPr>
                </m:fPr>
                <m:num>
                  <m:acc>
                    <m:accPr>
                      <m:chr m:val="̅"/>
                      <m:ctrlPr>
                        <w:rPr>
                          <w:rFonts w:ascii="Cambria Math" w:hAnsi="Cambria Math"/>
                          <w:i/>
                        </w:rPr>
                      </m:ctrlPr>
                    </m:accPr>
                    <m:e>
                      <m:sSub>
                        <m:sSubPr>
                          <m:ctrlPr>
                            <w:rPr>
                              <w:rFonts w:ascii="Cambria Math" w:hAnsi="Cambria Math"/>
                              <w:i/>
                            </w:rPr>
                          </m:ctrlPr>
                        </m:sSubPr>
                        <m:e>
                          <m:r>
                            <m:rPr>
                              <m:nor/>
                            </m:rPr>
                            <w:rPr>
                              <w:i/>
                              <w:lang w:val="fr-FR"/>
                            </w:rPr>
                            <m:t>r</m:t>
                          </m:r>
                        </m:e>
                        <m:sub>
                          <m:r>
                            <m:rPr>
                              <m:nor/>
                            </m:rPr>
                            <w:rPr>
                              <w:i/>
                              <w:lang w:val="fr-FR"/>
                            </w:rPr>
                            <m:t>t</m:t>
                          </m:r>
                          <m:r>
                            <w:rPr>
                              <w:rFonts w:ascii="Cambria Math" w:hAnsi="Cambria Math"/>
                              <w:lang w:val="fr-FR"/>
                            </w:rPr>
                            <m:t>-</m:t>
                          </m:r>
                          <m:r>
                            <m:rPr>
                              <m:nor/>
                            </m:rPr>
                            <w:rPr>
                              <w:i/>
                              <w:lang w:val="fr-FR"/>
                            </w:rPr>
                            <m:t>1</m:t>
                          </m:r>
                        </m:sub>
                      </m:sSub>
                    </m:e>
                  </m:acc>
                  <m:r>
                    <w:rPr>
                      <w:rFonts w:ascii="Cambria Math" w:hAnsi="Cambria Math"/>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num>
                <m:den>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den>
              </m:f>
            </m:e>
          </m:d>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sz w:val="21"/>
                      <w:szCs w:val="21"/>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f>
                <m:fPr>
                  <m:ctrlPr>
                    <w:rPr>
                      <w:rFonts w:ascii="Cambria Math"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r>
                    <w:rPr>
                      <w:rFonts w:ascii="Cambria Math" w:hAnsi="Cambria Math"/>
                      <w:sz w:val="21"/>
                      <w:szCs w:val="21"/>
                      <w:lang w:val="fr-FR"/>
                    </w:rPr>
                    <m:t>∙</m:t>
                  </m:r>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e>
                  </m:d>
                </m:den>
              </m:f>
            </m:e>
          </m:d>
          <m:r>
            <m:rPr>
              <m:sty m:val="p"/>
            </m:rPr>
            <w:rPr>
              <w:rFonts w:ascii="Cambria Math" w:hAnsi="Cambria Math"/>
              <w:lang w:val="fr-FR"/>
            </w:rPr>
            <w:br/>
          </m:r>
        </m:oMath>
      </m:oMathPara>
      <w:r w:rsidR="001F372D">
        <w:rPr>
          <w:lang w:val="fr-FR"/>
        </w:rPr>
        <w:t>s</w:t>
      </w:r>
      <w:proofErr w:type="spellStart"/>
      <w:r w:rsidR="001F372D" w:rsidRPr="001A29B8">
        <w:rPr>
          <w:lang w:val="fr-FR"/>
        </w:rPr>
        <w:t>iendo</w:t>
      </w:r>
      <w:proofErr w:type="spellEnd"/>
      <m:oMath>
        <m:r>
          <w:rPr>
            <w:rFonts w:ascii="Cambria Math" w:hAnsi="Cambria Math"/>
            <w:lang w:val="fr-FR"/>
          </w:rPr>
          <m:t xml:space="preserve"> </m:t>
        </m:r>
        <m:d>
          <m:dPr>
            <m:ctrlPr>
              <w:rPr>
                <w:rFonts w:ascii="Cambria Math" w:hAnsi="Cambria Math"/>
                <w:i/>
                <w:sz w:val="21"/>
                <w:szCs w:val="21"/>
              </w:rPr>
            </m:ctrlPr>
          </m:dPr>
          <m:e>
            <m:r>
              <m:rPr>
                <m:nor/>
              </m:rPr>
              <w:rPr>
                <w:i/>
                <w:lang w:val="fr-FR"/>
              </w:rPr>
              <m:t>1</m:t>
            </m:r>
            <m:r>
              <w:rPr>
                <w:rFonts w:ascii="Cambria Math"/>
                <w:lang w:val="fr-FR"/>
              </w:rPr>
              <m:t>+</m:t>
            </m:r>
            <m:acc>
              <m:accPr>
                <m:chr m:val="̅"/>
                <m:ctrlPr>
                  <w:rPr>
                    <w:rFonts w:ascii="Cambria Math" w:hAnsi="Cambria Math"/>
                    <w:i/>
                  </w:rPr>
                </m:ctrlPr>
              </m:accPr>
              <m:e>
                <m:sSub>
                  <m:sSubPr>
                    <m:ctrlPr>
                      <w:rPr>
                        <w:rFonts w:ascii="Cambria Math" w:hAnsi="Cambria Math"/>
                        <w:i/>
                      </w:rPr>
                    </m:ctrlPr>
                  </m:sSubPr>
                  <m:e>
                    <m:r>
                      <m:rPr>
                        <m:nor/>
                      </m:rPr>
                      <w:rPr>
                        <w:i/>
                        <w:lang w:val="fr-FR"/>
                      </w:rPr>
                      <m:t>r</m:t>
                    </m:r>
                  </m:e>
                  <m:sub>
                    <m:r>
                      <m:rPr>
                        <m:nor/>
                      </m:rPr>
                      <w:rPr>
                        <w:i/>
                        <w:lang w:val="fr-FR"/>
                      </w:rPr>
                      <m:t>t</m:t>
                    </m:r>
                    <m:r>
                      <w:rPr>
                        <w:rFonts w:ascii="Cambria Math" w:hAnsi="Cambria Math"/>
                        <w:lang w:val="fr-FR"/>
                      </w:rPr>
                      <m:t>-</m:t>
                    </m:r>
                    <m:r>
                      <m:rPr>
                        <m:nor/>
                      </m:rPr>
                      <w:rPr>
                        <w:i/>
                        <w:lang w:val="fr-FR"/>
                      </w:rPr>
                      <m:t>1</m:t>
                    </m:r>
                  </m:sub>
                </m:sSub>
              </m:e>
            </m:acc>
          </m:e>
        </m:d>
        <m:r>
          <w:rPr>
            <w:rFonts w:ascii="Cambria Math" w:eastAsiaTheme="minorEastAsia" w:hAnsi="Cambria Math"/>
            <w:lang w:val="fr-FR"/>
          </w:rPr>
          <m:t>=</m:t>
        </m:r>
        <m:f>
          <m:fPr>
            <m:type m:val="lin"/>
            <m:ctrlPr>
              <w:rPr>
                <w:rFonts w:ascii="Cambria Math" w:hAnsi="Cambria Math"/>
                <w:i/>
                <w:lang w:val="fr-FR"/>
              </w:rPr>
            </m:ctrlPr>
          </m:fPr>
          <m:num>
            <m:d>
              <m:dPr>
                <m:ctrlPr>
                  <w:rPr>
                    <w:rFonts w:ascii="Cambria Math" w:hAnsi="Cambria Math"/>
                    <w:i/>
                    <w:sz w:val="21"/>
                    <w:szCs w:val="21"/>
                  </w:rPr>
                </m:ctrlPr>
              </m:dPr>
              <m:e>
                <m:r>
                  <m:rPr>
                    <m:nor/>
                  </m:rPr>
                  <w:rPr>
                    <w:i/>
                    <w:lang w:val="fr-FR"/>
                  </w:rPr>
                  <m:t>1</m:t>
                </m:r>
                <m:r>
                  <w:rPr>
                    <w:rFonts w:asci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e>
            </m:d>
          </m:num>
          <m:den>
            <m:d>
              <m:dPr>
                <m:ctrlPr>
                  <w:rPr>
                    <w:rFonts w:ascii="Cambria Math" w:hAnsi="Cambria Math"/>
                    <w:i/>
                    <w:sz w:val="21"/>
                    <w:szCs w:val="21"/>
                  </w:rPr>
                </m:ctrlPr>
              </m:dPr>
              <m:e>
                <m:r>
                  <m:rPr>
                    <m:nor/>
                  </m:rPr>
                  <w:rPr>
                    <w:i/>
                    <w:lang w:val="fr-FR"/>
                  </w:rPr>
                  <m:t>1</m:t>
                </m:r>
                <m:r>
                  <w:rPr>
                    <w:rFonts w:ascii="Cambria Math" w:hAnsi="Cambria Math"/>
                    <w:sz w:val="21"/>
                    <w:szCs w:val="21"/>
                    <w:lang w:val="fr-FR"/>
                  </w:rPr>
                  <m:t>+</m:t>
                </m:r>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d>
          </m:den>
        </m:f>
      </m:oMath>
      <w:r w:rsidR="001F372D" w:rsidRPr="001A29B8">
        <w:rPr>
          <w:rFonts w:eastAsiaTheme="minorEastAsia"/>
          <w:lang w:val="fr-FR"/>
        </w:rPr>
        <w:t xml:space="preserve"> el </w:t>
      </w:r>
      <w:proofErr w:type="spellStart"/>
      <w:r w:rsidR="001F372D" w:rsidRPr="001A29B8">
        <w:rPr>
          <w:rFonts w:eastAsiaTheme="minorEastAsia"/>
          <w:lang w:val="fr-FR"/>
        </w:rPr>
        <w:t>rendimiento</w:t>
      </w:r>
      <w:proofErr w:type="spellEnd"/>
      <w:r w:rsidR="001F372D" w:rsidRPr="001A29B8">
        <w:rPr>
          <w:rFonts w:eastAsiaTheme="minorEastAsia"/>
          <w:lang w:val="fr-FR"/>
        </w:rPr>
        <w:t xml:space="preserve"> real ex-post de </w:t>
      </w:r>
      <m:oMath>
        <m:r>
          <m:rPr>
            <m:nor/>
          </m:rPr>
          <w:rPr>
            <w:i/>
            <w:lang w:val="fr-FR"/>
          </w:rPr>
          <m:t>t</m:t>
        </m:r>
        <m:r>
          <w:rPr>
            <w:rFonts w:ascii="Cambria Math" w:hAnsi="Cambria Math"/>
            <w:lang w:val="fr-FR"/>
          </w:rPr>
          <m:t>-</m:t>
        </m:r>
        <m:r>
          <m:rPr>
            <m:nor/>
          </m:rPr>
          <w:rPr>
            <w:i/>
            <w:lang w:val="fr-FR"/>
          </w:rPr>
          <m:t>1</m:t>
        </m:r>
      </m:oMath>
      <w:r w:rsidR="001F372D" w:rsidRPr="001A29B8">
        <w:rPr>
          <w:rFonts w:eastAsiaTheme="minorEastAsia"/>
          <w:lang w:val="fr-FR"/>
        </w:rPr>
        <w:t xml:space="preserve"> a </w:t>
      </w:r>
      <m:oMath>
        <m:r>
          <m:rPr>
            <m:nor/>
          </m:rPr>
          <w:rPr>
            <w:i/>
            <w:lang w:val="fr-FR"/>
          </w:rPr>
          <m:t>t</m:t>
        </m:r>
      </m:oMath>
      <w:r w:rsidR="001F372D" w:rsidRPr="001A29B8">
        <w:rPr>
          <w:rFonts w:eastAsiaTheme="minorEastAsia"/>
          <w:lang w:val="fr-FR"/>
        </w:rPr>
        <w:t>.</w:t>
      </w:r>
    </w:p>
    <w:p w14:paraId="6D8D65F8" w14:textId="77777777" w:rsidR="001F372D" w:rsidRDefault="001F372D" w:rsidP="001F372D">
      <w:pPr>
        <w:pStyle w:val="Nivel2SM"/>
      </w:pPr>
      <w:r w:rsidRPr="006267A9">
        <w:t xml:space="preserve">Para remarcar el rol respectivo de la inflación anticipada y no anticipada, sea </w:t>
      </w:r>
      <m:oMath>
        <m:sSub>
          <m:sSubPr>
            <m:ctrlPr>
              <w:rPr>
                <w:rFonts w:ascii="Cambria Math" w:hAnsi="Cambria Math"/>
                <w:i/>
              </w:rPr>
            </m:ctrlPr>
          </m:sSubPr>
          <m:e>
            <m:r>
              <m:rPr>
                <m:nor/>
              </m:rPr>
              <w:rPr>
                <w:i/>
              </w:rPr>
              <m:t>r</m:t>
            </m:r>
          </m:e>
          <m:sub>
            <m:r>
              <m:rPr>
                <m:nor/>
              </m:rPr>
              <w:rPr>
                <w:i/>
              </w:rPr>
              <m:t>t</m:t>
            </m:r>
          </m:sub>
        </m:sSub>
      </m:oMath>
      <w:r w:rsidRPr="006267A9">
        <w:t xml:space="preserve"> el rendimiento real </w:t>
      </w:r>
      <w:r>
        <w:t>ex-</w:t>
      </w:r>
      <w:r w:rsidRPr="006267A9">
        <w:t xml:space="preserve">ante y </w:t>
      </w:r>
      <m:oMath>
        <m:sSub>
          <m:sSubPr>
            <m:ctrlPr>
              <w:rPr>
                <w:rFonts w:ascii="Cambria Math" w:hAnsi="Cambria Math"/>
                <w:i/>
              </w:rPr>
            </m:ctrlPr>
          </m:sSubPr>
          <m:e>
            <m:r>
              <m:rPr>
                <m:nor/>
              </m:rPr>
              <w:rPr>
                <w:i/>
                <w:iCs/>
              </w:rPr>
              <m:t>E</m:t>
            </m:r>
          </m:e>
          <m:sub>
            <m:r>
              <m:rPr>
                <m:nor/>
              </m:rPr>
              <w:rPr>
                <w:i/>
              </w:rPr>
              <m:t>t</m:t>
            </m:r>
            <m:r>
              <w:rPr>
                <w:rFonts w:ascii="Cambria Math" w:hAnsi="Cambria Math"/>
              </w:rPr>
              <m:t>-</m:t>
            </m:r>
            <m:r>
              <m:rPr>
                <m:nor/>
              </m:rPr>
              <w:rPr>
                <w:i/>
              </w:rPr>
              <m:t>1</m:t>
            </m:r>
          </m:sub>
        </m:sSub>
        <m:d>
          <m:dPr>
            <m:begChr m:val="["/>
            <m:endChr m:val="]"/>
            <m:ctrlPr>
              <w:rPr>
                <w:rFonts w:ascii="Cambria Math" w:hAnsi="Cambria Math"/>
                <w:i/>
              </w:rPr>
            </m:ctrlPr>
          </m:dPr>
          <m:e>
            <m:sSub>
              <m:sSubPr>
                <m:ctrlPr>
                  <w:rPr>
                    <w:rFonts w:ascii="Cambria Math" w:hAnsi="Cambria Math"/>
                    <w:i/>
                    <w:sz w:val="21"/>
                    <w:szCs w:val="21"/>
                  </w:rPr>
                </m:ctrlPr>
              </m:sSubPr>
              <m:e>
                <m:r>
                  <m:rPr>
                    <m:nor/>
                  </m:rPr>
                  <w:rPr>
                    <w:i/>
                    <w:sz w:val="21"/>
                    <w:szCs w:val="21"/>
                    <w:lang w:val="fr-FR"/>
                  </w:rPr>
                  <m:t>π</m:t>
                </m:r>
              </m:e>
              <m:sub>
                <m:r>
                  <m:rPr>
                    <m:nor/>
                  </m:rPr>
                  <w:rPr>
                    <w:i/>
                    <w:sz w:val="21"/>
                    <w:szCs w:val="21"/>
                  </w:rPr>
                  <m:t>t</m:t>
                </m:r>
              </m:sub>
            </m:sSub>
          </m:e>
        </m:d>
      </m:oMath>
      <w:r w:rsidRPr="006267A9">
        <w:t xml:space="preserve"> la inflación esperada; entonces </w:t>
      </w:r>
      <m:oMath>
        <m:d>
          <m:dPr>
            <m:ctrlPr>
              <w:rPr>
                <w:rFonts w:ascii="Cambria Math" w:hAnsi="Cambria Math"/>
                <w:i/>
              </w:rPr>
            </m:ctrlPr>
          </m:dPr>
          <m:e>
            <m:r>
              <m:rPr>
                <m:nor/>
              </m:rPr>
              <w:rPr>
                <w:i/>
              </w:rPr>
              <m:t>1</m:t>
            </m:r>
            <m:r>
              <w:rPr>
                <w:rFonts w:ascii="Cambria Math"/>
              </w:rPr>
              <m:t>+</m:t>
            </m:r>
            <m:sSub>
              <m:sSubPr>
                <m:ctrlPr>
                  <w:rPr>
                    <w:rFonts w:ascii="Cambria Math" w:hAnsi="Cambria Math"/>
                    <w:i/>
                  </w:rPr>
                </m:ctrlPr>
              </m:sSubPr>
              <m:e>
                <m:r>
                  <m:rPr>
                    <m:nor/>
                  </m:rPr>
                  <w:rPr>
                    <w:i/>
                  </w:rPr>
                  <m:t>i</m:t>
                </m:r>
              </m:e>
              <m:sub>
                <m:r>
                  <m:rPr>
                    <m:nor/>
                  </m:rPr>
                  <w:rPr>
                    <w:i/>
                  </w:rPr>
                  <m:t>t</m:t>
                </m:r>
                <m:r>
                  <w:rPr>
                    <w:rFonts w:ascii="Cambria Math" w:hAnsi="Cambria Math"/>
                  </w:rPr>
                  <m:t>-</m:t>
                </m:r>
                <m:r>
                  <m:rPr>
                    <m:nor/>
                  </m:rPr>
                  <w:rPr>
                    <w:i/>
                  </w:rPr>
                  <m:t>1</m:t>
                </m:r>
              </m:sub>
            </m:sSub>
          </m:e>
        </m:d>
        <m:r>
          <w:rPr>
            <w:rFonts w:ascii="Cambria Math" w:hAnsi="Cambria Math"/>
          </w:rPr>
          <m:t>=</m:t>
        </m:r>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e>
        </m:d>
        <m:r>
          <w:rPr>
            <w:rFonts w:ascii="Cambria Math" w:hAnsi="Cambria Math"/>
          </w:rPr>
          <m:t>∙</m:t>
        </m:r>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iCs/>
                  </w:rPr>
                  <m:t>E</m:t>
                </m:r>
              </m:e>
              <m:sub>
                <m:r>
                  <m:rPr>
                    <m:nor/>
                  </m:rPr>
                  <w:rPr>
                    <w:i/>
                  </w:rPr>
                  <m:t>t</m:t>
                </m:r>
                <m:r>
                  <w:rPr>
                    <w:rFonts w:ascii="Cambria Math" w:hAnsi="Cambria Math"/>
                  </w:rPr>
                  <m:t>-</m:t>
                </m:r>
                <m:r>
                  <m:rPr>
                    <m:nor/>
                  </m:rPr>
                  <w:rPr>
                    <w:i/>
                  </w:rPr>
                  <m:t>1</m:t>
                </m:r>
              </m:sub>
            </m:sSub>
            <m:d>
              <m:dPr>
                <m:begChr m:val="["/>
                <m:endChr m:val="]"/>
                <m:ctrlPr>
                  <w:rPr>
                    <w:rFonts w:ascii="Cambria Math" w:hAnsi="Cambria Math"/>
                    <w:i/>
                  </w:rPr>
                </m:ctrlPr>
              </m:dPr>
              <m:e>
                <m:sSub>
                  <m:sSubPr>
                    <m:ctrlPr>
                      <w:rPr>
                        <w:rFonts w:ascii="Cambria Math" w:hAnsi="Cambria Math"/>
                        <w:i/>
                        <w:sz w:val="21"/>
                        <w:szCs w:val="21"/>
                      </w:rPr>
                    </m:ctrlPr>
                  </m:sSubPr>
                  <m:e>
                    <m:r>
                      <m:rPr>
                        <m:nor/>
                      </m:rPr>
                      <w:rPr>
                        <w:i/>
                        <w:sz w:val="21"/>
                        <w:szCs w:val="21"/>
                        <w:lang w:val="fr-FR"/>
                      </w:rPr>
                      <m:t>π</m:t>
                    </m:r>
                  </m:e>
                  <m:sub>
                    <m:r>
                      <m:rPr>
                        <m:nor/>
                      </m:rPr>
                      <w:rPr>
                        <w:i/>
                        <w:sz w:val="21"/>
                        <w:szCs w:val="21"/>
                      </w:rPr>
                      <m:t>t</m:t>
                    </m:r>
                  </m:sub>
                </m:sSub>
              </m:e>
            </m:d>
          </m:e>
        </m:d>
      </m:oMath>
      <w:r w:rsidRPr="006267A9">
        <w:t>.</w:t>
      </w:r>
    </w:p>
    <w:p w14:paraId="648DC351" w14:textId="77777777" w:rsidR="001F372D" w:rsidRDefault="001F372D" w:rsidP="001F372D">
      <w:pPr>
        <w:pStyle w:val="Nivel2SM"/>
        <w:keepNext/>
        <w:spacing w:after="0"/>
      </w:pPr>
      <w:r w:rsidRPr="00CA5687">
        <w:t xml:space="preserve">Sumando </w:t>
      </w:r>
      <m:oMath>
        <m:f>
          <m:fPr>
            <m:type m:val="lin"/>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e>
                </m:acc>
              </m:e>
            </m:d>
            <m:r>
              <w:rPr>
                <w:rFonts w:ascii="Cambria Math" w:hAnsi="Cambria Math"/>
              </w:rPr>
              <m:t>∙</m:t>
            </m:r>
            <m:sSub>
              <m:sSubPr>
                <m:ctrlPr>
                  <w:rPr>
                    <w:rFonts w:ascii="Cambria Math" w:hAnsi="Cambria Math"/>
                    <w:i/>
                  </w:rPr>
                </m:ctrlPr>
              </m:sSubPr>
              <m:e>
                <m:r>
                  <m:rPr>
                    <m:nor/>
                  </m:rPr>
                  <w:rPr>
                    <w:i/>
                  </w:rPr>
                  <m:t>d</m:t>
                </m:r>
              </m:e>
              <m:sub>
                <m:r>
                  <m:rPr>
                    <m:nor/>
                  </m:rPr>
                  <w:rPr>
                    <w:i/>
                  </w:rPr>
                  <m:t>t</m:t>
                </m:r>
                <m:r>
                  <w:rPr>
                    <w:rFonts w:ascii="Cambria Math" w:hAnsi="Cambria Math"/>
                  </w:rPr>
                  <m:t>-</m:t>
                </m:r>
                <m:r>
                  <m:rPr>
                    <m:nor/>
                  </m:rPr>
                  <w:rPr>
                    <w:i/>
                  </w:rPr>
                  <m:t>1</m:t>
                </m:r>
              </m:sub>
            </m:sSub>
          </m:num>
          <m:den>
            <m:d>
              <m:dPr>
                <m:ctrlPr>
                  <w:rPr>
                    <w:rFonts w:ascii="Cambria Math" w:hAnsi="Cambria Math"/>
                    <w:i/>
                  </w:rPr>
                </m:ctrlPr>
              </m:dPr>
              <m:e>
                <m:r>
                  <m:rPr>
                    <m:nor/>
                  </m:rPr>
                  <w:rPr>
                    <w:i/>
                  </w:rPr>
                  <m:t>1</m:t>
                </m:r>
                <m:r>
                  <w:rPr>
                    <w:rFonts w:ascii="Cambria Math" w:hAnsi="Cambria Math"/>
                    <w:sz w:val="21"/>
                    <w:szCs w:val="21"/>
                  </w:rPr>
                  <m:t>+</m:t>
                </m:r>
                <m:sSubSup>
                  <m:sSubSupPr>
                    <m:ctrlPr>
                      <w:rPr>
                        <w:rFonts w:ascii="Cambria Math" w:hAnsi="Cambria Math"/>
                        <w:i/>
                        <w:iCs/>
                        <w:sz w:val="16"/>
                        <w:szCs w:val="20"/>
                      </w:rPr>
                    </m:ctrlPr>
                  </m:sSubSupPr>
                  <m:e>
                    <m:r>
                      <m:rPr>
                        <m:nor/>
                      </m:rPr>
                      <w:rPr>
                        <w:i/>
                        <w:iCs/>
                      </w:rPr>
                      <m:t>γ</m:t>
                    </m:r>
                  </m:e>
                  <m:sub>
                    <m:r>
                      <m:rPr>
                        <m:nor/>
                      </m:rPr>
                      <w:rPr>
                        <w:i/>
                        <w:iCs/>
                      </w:rPr>
                      <m:t>t</m:t>
                    </m:r>
                  </m:sub>
                  <m:sup>
                    <m:r>
                      <m:rPr>
                        <m:nor/>
                      </m:rPr>
                      <w:rPr>
                        <w:i/>
                        <w:iCs/>
                      </w:rPr>
                      <m:t>Y</m:t>
                    </m:r>
                  </m:sup>
                </m:sSubSup>
              </m:e>
            </m:d>
          </m:den>
        </m:f>
        <m:r>
          <w:rPr>
            <w:rFonts w:ascii="Cambria Math" w:hAnsi="Cambria Math"/>
          </w:rPr>
          <m:t>=</m:t>
        </m:r>
        <m:f>
          <m:fPr>
            <m:type m:val="lin"/>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m:rPr>
                        <m:nor/>
                      </m:rPr>
                      <w:rPr>
                        <w:i/>
                        <w:lang w:val="fr-FR"/>
                      </w:rPr>
                      <m:t>π</m:t>
                    </m:r>
                  </m:e>
                  <m:sub>
                    <m:r>
                      <m:rPr>
                        <m:nor/>
                      </m:rPr>
                      <w:rPr>
                        <w:i/>
                      </w:rPr>
                      <m:t>t</m:t>
                    </m:r>
                  </m:sub>
                </m:sSub>
                <m:r>
                  <w:rPr>
                    <w:rFonts w:ascii="Cambria Math" w:hAnsi="Cambria Math"/>
                  </w:rPr>
                  <m:t>-</m:t>
                </m:r>
                <m:sSub>
                  <m:sSubPr>
                    <m:ctrlPr>
                      <w:rPr>
                        <w:rFonts w:ascii="Cambria Math" w:hAnsi="Cambria Math"/>
                        <w:i/>
                      </w:rPr>
                    </m:ctrlPr>
                  </m:sSubPr>
                  <m:e>
                    <m:r>
                      <m:rPr>
                        <m:nor/>
                      </m:rPr>
                      <w:rPr>
                        <w:i/>
                        <w:iCs/>
                      </w:rPr>
                      <m:t>E</m:t>
                    </m:r>
                  </m:e>
                  <m:sub>
                    <m:r>
                      <m:rPr>
                        <m:nor/>
                      </m:rPr>
                      <w:rPr>
                        <w:i/>
                      </w:rPr>
                      <m:t>t</m:t>
                    </m:r>
                    <m:r>
                      <w:rPr>
                        <w:rFonts w:ascii="Cambria Math" w:hAnsi="Cambria Math"/>
                      </w:rPr>
                      <m:t>-</m:t>
                    </m:r>
                    <m:r>
                      <m:rPr>
                        <m:nor/>
                      </m:rPr>
                      <w:rPr>
                        <w:i/>
                      </w:rPr>
                      <m:t>1</m:t>
                    </m:r>
                  </m:sub>
                </m:sSub>
                <m:d>
                  <m:dPr>
                    <m:begChr m:val="["/>
                    <m:endChr m:val="]"/>
                    <m:ctrlPr>
                      <w:rPr>
                        <w:rFonts w:ascii="Cambria Math" w:hAnsi="Cambria Math"/>
                        <w:i/>
                      </w:rPr>
                    </m:ctrlPr>
                  </m:dPr>
                  <m:e>
                    <m:sSub>
                      <m:sSubPr>
                        <m:ctrlPr>
                          <w:rPr>
                            <w:rFonts w:ascii="Cambria Math" w:hAnsi="Cambria Math"/>
                            <w:i/>
                            <w:sz w:val="21"/>
                            <w:szCs w:val="21"/>
                          </w:rPr>
                        </m:ctrlPr>
                      </m:sSubPr>
                      <m:e>
                        <m:r>
                          <m:rPr>
                            <m:nor/>
                          </m:rPr>
                          <w:rPr>
                            <w:i/>
                            <w:sz w:val="21"/>
                            <w:szCs w:val="21"/>
                            <w:lang w:val="fr-FR"/>
                          </w:rPr>
                          <m:t>π</m:t>
                        </m:r>
                      </m:e>
                      <m:sub>
                        <m:r>
                          <m:rPr>
                            <m:nor/>
                          </m:rPr>
                          <w:rPr>
                            <w:i/>
                            <w:sz w:val="21"/>
                            <w:szCs w:val="21"/>
                          </w:rPr>
                          <m:t>t</m:t>
                        </m:r>
                      </m:sub>
                    </m:sSub>
                  </m:e>
                </m:d>
              </m:e>
            </m:d>
            <m:r>
              <w:rPr>
                <w:rFonts w:ascii="Cambria Math" w:hAnsi="Cambria Math"/>
              </w:rPr>
              <m:t>∙</m:t>
            </m:r>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e>
            </m:d>
            <m:r>
              <w:rPr>
                <w:rFonts w:ascii="Cambria Math" w:hAnsi="Cambria Math"/>
              </w:rPr>
              <m:t>∙</m:t>
            </m:r>
            <m:sSub>
              <m:sSubPr>
                <m:ctrlPr>
                  <w:rPr>
                    <w:rFonts w:ascii="Cambria Math" w:hAnsi="Cambria Math"/>
                    <w:i/>
                  </w:rPr>
                </m:ctrlPr>
              </m:sSubPr>
              <m:e>
                <m:r>
                  <m:rPr>
                    <m:nor/>
                  </m:rPr>
                  <w:rPr>
                    <w:i/>
                  </w:rPr>
                  <m:t>d</m:t>
                </m:r>
              </m:e>
              <m:sub>
                <m:r>
                  <m:rPr>
                    <m:nor/>
                  </m:rPr>
                  <w:rPr>
                    <w:i/>
                  </w:rPr>
                  <m:t>t</m:t>
                </m:r>
                <m:r>
                  <w:rPr>
                    <w:rFonts w:ascii="Cambria Math" w:hAnsi="Cambria Math"/>
                  </w:rPr>
                  <m:t>-</m:t>
                </m:r>
                <m:r>
                  <m:rPr>
                    <m:nor/>
                  </m:rPr>
                  <w:rPr>
                    <w:i/>
                  </w:rPr>
                  <m:t>1</m:t>
                </m:r>
              </m:sub>
            </m:sSub>
          </m:num>
          <m:den>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lang w:val="fr-FR"/>
                      </w:rPr>
                      <m:t>π</m:t>
                    </m:r>
                  </m:e>
                  <m:sub>
                    <m:r>
                      <m:rPr>
                        <m:nor/>
                      </m:rPr>
                      <w:rPr>
                        <w:i/>
                      </w:rPr>
                      <m:t>t</m:t>
                    </m:r>
                  </m:sub>
                </m:sSub>
              </m:e>
            </m:d>
            <m:r>
              <w:rPr>
                <w:rFonts w:ascii="Cambria Math" w:hAnsi="Cambria Math"/>
              </w:rPr>
              <m:t>∙</m:t>
            </m:r>
            <m:d>
              <m:dPr>
                <m:ctrlPr>
                  <w:rPr>
                    <w:rFonts w:ascii="Cambria Math" w:hAnsi="Cambria Math"/>
                    <w:i/>
                  </w:rPr>
                </m:ctrlPr>
              </m:dPr>
              <m:e>
                <m:r>
                  <m:rPr>
                    <m:nor/>
                  </m:rPr>
                  <w:rPr>
                    <w:i/>
                  </w:rPr>
                  <m:t>1</m:t>
                </m:r>
                <m:r>
                  <w:rPr>
                    <w:rFonts w:ascii="Cambria Math" w:hAnsi="Cambria Math"/>
                    <w:sz w:val="21"/>
                    <w:szCs w:val="21"/>
                  </w:rPr>
                  <m:t>+</m:t>
                </m:r>
                <m:sSubSup>
                  <m:sSubSupPr>
                    <m:ctrlPr>
                      <w:rPr>
                        <w:rFonts w:ascii="Cambria Math" w:hAnsi="Cambria Math"/>
                        <w:i/>
                        <w:iCs/>
                        <w:sz w:val="16"/>
                        <w:szCs w:val="20"/>
                      </w:rPr>
                    </m:ctrlPr>
                  </m:sSubSupPr>
                  <m:e>
                    <m:r>
                      <m:rPr>
                        <m:nor/>
                      </m:rPr>
                      <w:rPr>
                        <w:i/>
                        <w:iCs/>
                      </w:rPr>
                      <m:t>γ</m:t>
                    </m:r>
                  </m:e>
                  <m:sub>
                    <m:r>
                      <m:rPr>
                        <m:nor/>
                      </m:rPr>
                      <w:rPr>
                        <w:i/>
                        <w:iCs/>
                      </w:rPr>
                      <m:t>t</m:t>
                    </m:r>
                  </m:sub>
                  <m:sup>
                    <m:r>
                      <m:rPr>
                        <m:nor/>
                      </m:rPr>
                      <w:rPr>
                        <w:i/>
                        <w:iCs/>
                      </w:rPr>
                      <m:t>Y</m:t>
                    </m:r>
                  </m:sup>
                </m:sSubSup>
              </m:e>
            </m:d>
          </m:den>
        </m:f>
      </m:oMath>
      <w:r w:rsidRPr="00CA5687">
        <w:t xml:space="preserve"> a cada lado de la restricción presupuestaria obtenemos</w:t>
      </w:r>
      <w:r w:rsidRPr="006267A9">
        <w:rPr>
          <w:rStyle w:val="Refdenotaalpie"/>
        </w:rPr>
        <w:footnoteReference w:id="6"/>
      </w:r>
      <w:r w:rsidRPr="00CA5687">
        <w:t>:</w:t>
      </w:r>
      <w:bookmarkStart w:id="8" w:name="_Hlk86424362"/>
    </w:p>
    <w:p w14:paraId="2D8AEDBE" w14:textId="77777777" w:rsidR="001F372D" w:rsidRPr="00046977" w:rsidRDefault="00000000" w:rsidP="001F372D">
      <w:pPr>
        <w:pStyle w:val="Nivel2SM"/>
        <w:keepNext/>
        <w:numPr>
          <w:ilvl w:val="0"/>
          <w:numId w:val="0"/>
        </w:numPr>
        <w:spacing w:after="0"/>
      </w:pPr>
      <m:oMathPara>
        <m:oMath>
          <m:borderBox>
            <m:borderBoxPr>
              <m:ctrlPr>
                <w:rPr>
                  <w:rFonts w:ascii="Cambria Math" w:hAnsi="Cambria Math"/>
                  <w:i/>
                </w:rPr>
              </m:ctrlPr>
            </m:borderBoxPr>
            <m:e>
              <m:sSub>
                <m:sSubPr>
                  <m:ctrlPr>
                    <w:rPr>
                      <w:rFonts w:ascii="Cambria Math" w:hAnsi="Cambria Math"/>
                      <w:i/>
                    </w:rPr>
                  </m:ctrlPr>
                </m:sSubPr>
                <m:e>
                  <m:r>
                    <m:rPr>
                      <m:nor/>
                    </m:rPr>
                    <w:rPr>
                      <w:i/>
                    </w:rPr>
                    <m:t>g</m:t>
                  </m:r>
                </m:e>
                <m:sub>
                  <m:r>
                    <m:rPr>
                      <m:nor/>
                    </m:rPr>
                    <w:rPr>
                      <w:i/>
                    </w:rPr>
                    <m:t>t</m:t>
                  </m:r>
                </m:sub>
              </m:sSub>
              <m:r>
                <w:rPr>
                  <w:rFonts w:ascii="Cambria Math" w:hAnsi="Cambria Math"/>
                </w:rPr>
                <m:t>+</m:t>
              </m:r>
              <m:d>
                <m:dPr>
                  <m:ctrlPr>
                    <w:rPr>
                      <w:rFonts w:ascii="Cambria Math" w:hAnsi="Cambria Math"/>
                      <w:i/>
                      <w:lang w:val="fr-FR"/>
                    </w:rPr>
                  </m:ctrlPr>
                </m:dPr>
                <m:e>
                  <m:f>
                    <m:fPr>
                      <m:ctrlPr>
                        <w:rPr>
                          <w:rFonts w:ascii="Cambria Math" w:hAnsi="Cambria Math"/>
                          <w:i/>
                          <w:lang w:val="fr-FR"/>
                        </w:rPr>
                      </m:ctrlPr>
                    </m:fPr>
                    <m:num>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r>
                        <w:rPr>
                          <w:rFonts w:ascii="Cambria Math" w:hAnsi="Cambria Math"/>
                        </w:rPr>
                        <m:t>-</m:t>
                      </m:r>
                      <m:sSubSup>
                        <m:sSubSupPr>
                          <m:ctrlPr>
                            <w:rPr>
                              <w:rFonts w:ascii="Cambria Math" w:hAnsi="Cambria Math"/>
                              <w:i/>
                              <w:iCs/>
                              <w:sz w:val="16"/>
                              <w:szCs w:val="20"/>
                            </w:rPr>
                          </m:ctrlPr>
                        </m:sSubSupPr>
                        <m:e>
                          <m:r>
                            <m:rPr>
                              <m:nor/>
                            </m:rPr>
                            <w:rPr>
                              <w:i/>
                              <w:iCs/>
                            </w:rPr>
                            <m:t>γ</m:t>
                          </m:r>
                        </m:e>
                        <m:sub>
                          <m:r>
                            <m:rPr>
                              <m:nor/>
                            </m:rPr>
                            <w:rPr>
                              <w:i/>
                              <w:iCs/>
                            </w:rPr>
                            <m:t>t</m:t>
                          </m:r>
                        </m:sub>
                        <m:sup>
                          <m:r>
                            <m:rPr>
                              <m:nor/>
                            </m:rPr>
                            <w:rPr>
                              <w:i/>
                              <w:iCs/>
                            </w:rPr>
                            <m:t>Y</m:t>
                          </m:r>
                        </m:sup>
                      </m:sSubSup>
                    </m:num>
                    <m:den>
                      <m:r>
                        <m:rPr>
                          <m:nor/>
                        </m:rPr>
                        <w:rPr>
                          <w:i/>
                        </w:rPr>
                        <m:t>1</m:t>
                      </m:r>
                      <m:r>
                        <w:rPr>
                          <w:rFonts w:ascii="Cambria Math" w:hAnsi="Cambria Math"/>
                          <w:sz w:val="21"/>
                          <w:szCs w:val="21"/>
                        </w:rPr>
                        <m:t>+</m:t>
                      </m:r>
                      <m:sSubSup>
                        <m:sSubSupPr>
                          <m:ctrlPr>
                            <w:rPr>
                              <w:rFonts w:ascii="Cambria Math" w:hAnsi="Cambria Math"/>
                              <w:i/>
                              <w:iCs/>
                              <w:sz w:val="16"/>
                              <w:szCs w:val="20"/>
                            </w:rPr>
                          </m:ctrlPr>
                        </m:sSubSupPr>
                        <m:e>
                          <m:r>
                            <m:rPr>
                              <m:nor/>
                            </m:rPr>
                            <w:rPr>
                              <w:i/>
                              <w:iCs/>
                            </w:rPr>
                            <m:t>γ</m:t>
                          </m:r>
                        </m:e>
                        <m:sub>
                          <m:r>
                            <m:rPr>
                              <m:nor/>
                            </m:rPr>
                            <w:rPr>
                              <w:i/>
                              <w:iCs/>
                            </w:rPr>
                            <m:t>t</m:t>
                          </m:r>
                        </m:sub>
                        <m:sup>
                          <m:r>
                            <m:rPr>
                              <m:nor/>
                            </m:rPr>
                            <w:rPr>
                              <w:i/>
                              <w:iCs/>
                            </w:rPr>
                            <m:t>Y</m:t>
                          </m:r>
                        </m:sup>
                      </m:sSubSup>
                    </m:den>
                  </m:f>
                </m:e>
              </m:d>
              <m:r>
                <w:rPr>
                  <w:rFonts w:ascii="Cambria Math" w:hAnsi="Cambria Math"/>
                </w:rPr>
                <m:t>∙</m:t>
              </m:r>
              <m:sSub>
                <m:sSubPr>
                  <m:ctrlPr>
                    <w:rPr>
                      <w:rFonts w:ascii="Cambria Math" w:hAnsi="Cambria Math"/>
                      <w:i/>
                    </w:rPr>
                  </m:ctrlPr>
                </m:sSubPr>
                <m:e>
                  <m:r>
                    <m:rPr>
                      <m:nor/>
                    </m:rPr>
                    <w:rPr>
                      <w:i/>
                      <w:sz w:val="21"/>
                      <w:szCs w:val="21"/>
                    </w:rPr>
                    <m:t>d</m:t>
                  </m:r>
                </m:e>
                <m:sub>
                  <m:r>
                    <m:rPr>
                      <m:nor/>
                    </m:rPr>
                    <w:rPr>
                      <w:i/>
                    </w:rPr>
                    <m:t>t</m:t>
                  </m:r>
                  <m:r>
                    <w:rPr>
                      <w:rFonts w:ascii="Cambria Math" w:hAnsi="Cambria Math"/>
                    </w:rPr>
                    <m:t>-</m:t>
                  </m:r>
                  <m:r>
                    <m:rPr>
                      <m:nor/>
                    </m:rPr>
                    <w:rPr>
                      <w:i/>
                    </w:rPr>
                    <m:t>1</m:t>
                  </m:r>
                </m:sub>
              </m:sSub>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iCs/>
                              <w:lang w:val="fr-FR"/>
                            </w:rPr>
                            <m:t>τ</m:t>
                          </m:r>
                        </m:e>
                        <m:sub>
                          <m:r>
                            <m:rPr>
                              <m:nor/>
                            </m:rPr>
                            <w:rPr>
                              <w:i/>
                            </w:rPr>
                            <m:t>t</m:t>
                          </m:r>
                        </m:sub>
                      </m:sSub>
                    </m:e>
                  </m:groupChr>
                </m:e>
                <m:lim>
                  <m:r>
                    <m:rPr>
                      <m:nor/>
                    </m:rPr>
                    <w:rPr>
                      <w:i/>
                    </w:rPr>
                    <m:t>impuestos</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sz w:val="21"/>
                                  <w:szCs w:val="21"/>
                                </w:rPr>
                                <m:t>d</m:t>
                              </m:r>
                            </m:e>
                            <m:sub>
                              <m:r>
                                <m:rPr>
                                  <m:nor/>
                                </m:rPr>
                                <w:rPr>
                                  <w:i/>
                                </w:rPr>
                                <m:t>t</m:t>
                              </m:r>
                            </m:sub>
                          </m:sSub>
                          <m:r>
                            <w:rPr>
                              <w:rFonts w:ascii="Cambria Math" w:hAnsi="Cambria Math"/>
                            </w:rPr>
                            <m:t>-</m:t>
                          </m:r>
                          <m:sSub>
                            <m:sSubPr>
                              <m:ctrlPr>
                                <w:rPr>
                                  <w:rFonts w:ascii="Cambria Math" w:hAnsi="Cambria Math"/>
                                  <w:i/>
                                </w:rPr>
                              </m:ctrlPr>
                            </m:sSubPr>
                            <m:e>
                              <m:r>
                                <m:rPr>
                                  <m:nor/>
                                </m:rPr>
                                <w:rPr>
                                  <w:i/>
                                  <w:sz w:val="21"/>
                                  <w:szCs w:val="21"/>
                                </w:rPr>
                                <m:t>d</m:t>
                              </m:r>
                            </m:e>
                            <m:sub>
                              <m:r>
                                <m:rPr>
                                  <m:nor/>
                                </m:rPr>
                                <w:rPr>
                                  <w:i/>
                                </w:rPr>
                                <m:t>t</m:t>
                              </m:r>
                              <m:r>
                                <w:rPr>
                                  <w:rFonts w:ascii="Cambria Math" w:hAnsi="Cambria Math"/>
                                </w:rPr>
                                <m:t>-</m:t>
                              </m:r>
                              <m:r>
                                <m:rPr>
                                  <m:nor/>
                                </m:rPr>
                                <w:rPr>
                                  <w:i/>
                                </w:rPr>
                                <m:t>1</m:t>
                              </m:r>
                            </m:sub>
                          </m:sSub>
                        </m:e>
                      </m:d>
                    </m:e>
                  </m:groupChr>
                </m:e>
                <m:lim>
                  <m:eqArr>
                    <m:eqArrPr>
                      <m:ctrlPr>
                        <w:rPr>
                          <w:rFonts w:ascii="Cambria Math" w:hAnsi="Cambria Math"/>
                          <w:i/>
                          <w:lang w:val="fr-FR"/>
                        </w:rPr>
                      </m:ctrlPr>
                    </m:eqArrPr>
                    <m:e>
                      <m:r>
                        <m:rPr>
                          <m:nor/>
                        </m:rPr>
                        <w:rPr>
                          <w:i/>
                        </w:rPr>
                        <m:t>emisión de</m:t>
                      </m:r>
                    </m:e>
                    <m:e>
                      <m:r>
                        <m:rPr>
                          <m:nor/>
                        </m:rPr>
                        <w:rPr>
                          <w:i/>
                        </w:rPr>
                        <m:t>nueva deuda</m:t>
                      </m: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rPr>
                                <m:t>m</m:t>
                              </m:r>
                            </m:e>
                            <m:sub>
                              <m:r>
                                <m:rPr>
                                  <m:nor/>
                                </m:rPr>
                                <w:rPr>
                                  <w:i/>
                                </w:rPr>
                                <m:t>t</m:t>
                              </m:r>
                            </m:sub>
                          </m:sSub>
                          <m:r>
                            <w:rPr>
                              <w:rFonts w:ascii="Cambria Math" w:hAnsi="Cambria Math"/>
                            </w:rPr>
                            <m:t>-</m:t>
                          </m:r>
                          <m:f>
                            <m:fPr>
                              <m:ctrlPr>
                                <w:rPr>
                                  <w:rFonts w:ascii="Cambria Math" w:hAnsi="Cambria Math"/>
                                  <w:i/>
                                  <w:lang w:val="fr-FR"/>
                                </w:rPr>
                              </m:ctrlPr>
                            </m:fPr>
                            <m:num>
                              <m:sSub>
                                <m:sSubPr>
                                  <m:ctrlPr>
                                    <w:rPr>
                                      <w:rFonts w:ascii="Cambria Math" w:hAnsi="Cambria Math"/>
                                      <w:i/>
                                    </w:rPr>
                                  </m:ctrlPr>
                                </m:sSubPr>
                                <m:e>
                                  <m:r>
                                    <m:rPr>
                                      <m:nor/>
                                    </m:rPr>
                                    <w:rPr>
                                      <w:i/>
                                    </w:rPr>
                                    <m:t>m</m:t>
                                  </m:r>
                                </m:e>
                                <m:sub>
                                  <m:r>
                                    <m:rPr>
                                      <m:nor/>
                                    </m:rPr>
                                    <w:rPr>
                                      <w:i/>
                                    </w:rPr>
                                    <m:t>t</m:t>
                                  </m:r>
                                  <m:r>
                                    <w:rPr>
                                      <w:rFonts w:ascii="Cambria Math" w:hAnsi="Cambria Math"/>
                                    </w:rPr>
                                    <m:t>-</m:t>
                                  </m:r>
                                  <m:r>
                                    <m:rPr>
                                      <m:nor/>
                                    </m:rPr>
                                    <w:rPr>
                                      <w:i/>
                                    </w:rPr>
                                    <m:t>1</m:t>
                                  </m:r>
                                </m:sub>
                              </m:sSub>
                            </m:num>
                            <m:den>
                              <m:d>
                                <m:dPr>
                                  <m:ctrlPr>
                                    <w:rPr>
                                      <w:rFonts w:ascii="Cambria Math" w:hAnsi="Cambria Math"/>
                                      <w:i/>
                                      <w:sz w:val="21"/>
                                      <w:szCs w:val="21"/>
                                    </w:rPr>
                                  </m:ctrlPr>
                                </m:dPr>
                                <m:e>
                                  <m:r>
                                    <m:rPr>
                                      <m:nor/>
                                    </m:rPr>
                                    <w:rPr>
                                      <w:i/>
                                    </w:rPr>
                                    <m:t>1</m:t>
                                  </m:r>
                                  <m:r>
                                    <w:rPr>
                                      <w:rFonts w:ascii="Cambria Math" w:hAnsi="Cambria Math"/>
                                      <w:sz w:val="21"/>
                                      <w:szCs w:val="21"/>
                                    </w:rPr>
                                    <m:t>+</m:t>
                                  </m:r>
                                  <m:sSub>
                                    <m:sSubPr>
                                      <m:ctrlPr>
                                        <w:rPr>
                                          <w:rFonts w:ascii="Cambria Math" w:hAnsi="Cambria Math"/>
                                          <w:i/>
                                          <w:sz w:val="21"/>
                                          <w:szCs w:val="21"/>
                                        </w:rPr>
                                      </m:ctrlPr>
                                    </m:sSubPr>
                                    <m:e>
                                      <m:r>
                                        <m:rPr>
                                          <m:nor/>
                                        </m:rPr>
                                        <w:rPr>
                                          <w:i/>
                                          <w:sz w:val="21"/>
                                          <w:szCs w:val="21"/>
                                          <w:lang w:val="fr-FR"/>
                                        </w:rPr>
                                        <m:t>π</m:t>
                                      </m:r>
                                    </m:e>
                                    <m:sub>
                                      <m:r>
                                        <m:rPr>
                                          <m:nor/>
                                        </m:rPr>
                                        <w:rPr>
                                          <w:i/>
                                          <w:sz w:val="21"/>
                                          <w:szCs w:val="21"/>
                                        </w:rPr>
                                        <m:t>t</m:t>
                                      </m:r>
                                    </m:sub>
                                  </m:sSub>
                                </m:e>
                              </m:d>
                              <m:r>
                                <w:rPr>
                                  <w:rFonts w:ascii="Cambria Math" w:hAnsi="Cambria Math"/>
                                  <w:sz w:val="21"/>
                                  <w:szCs w:val="21"/>
                                </w:rPr>
                                <m:t>∙</m:t>
                              </m:r>
                              <m:d>
                                <m:dPr>
                                  <m:ctrlPr>
                                    <w:rPr>
                                      <w:rFonts w:ascii="Cambria Math" w:hAnsi="Cambria Math"/>
                                      <w:i/>
                                      <w:sz w:val="21"/>
                                      <w:szCs w:val="21"/>
                                    </w:rPr>
                                  </m:ctrlPr>
                                </m:dPr>
                                <m:e>
                                  <m:r>
                                    <m:rPr>
                                      <m:nor/>
                                    </m:rPr>
                                    <w:rPr>
                                      <w:i/>
                                    </w:rPr>
                                    <m:t>1</m:t>
                                  </m:r>
                                  <m:r>
                                    <w:rPr>
                                      <w:rFonts w:ascii="Cambria Math" w:hAnsi="Cambria Math"/>
                                      <w:sz w:val="21"/>
                                      <w:szCs w:val="21"/>
                                    </w:rPr>
                                    <m:t>+</m:t>
                                  </m:r>
                                  <m:sSubSup>
                                    <m:sSubSupPr>
                                      <m:ctrlPr>
                                        <w:rPr>
                                          <w:rFonts w:ascii="Cambria Math" w:hAnsi="Cambria Math"/>
                                          <w:i/>
                                          <w:iCs/>
                                          <w:sz w:val="16"/>
                                          <w:szCs w:val="20"/>
                                        </w:rPr>
                                      </m:ctrlPr>
                                    </m:sSubSupPr>
                                    <m:e>
                                      <m:r>
                                        <m:rPr>
                                          <m:nor/>
                                        </m:rPr>
                                        <w:rPr>
                                          <w:i/>
                                          <w:iCs/>
                                        </w:rPr>
                                        <m:t>γ</m:t>
                                      </m:r>
                                    </m:e>
                                    <m:sub>
                                      <m:r>
                                        <m:rPr>
                                          <m:nor/>
                                        </m:rPr>
                                        <w:rPr>
                                          <w:i/>
                                          <w:iCs/>
                                        </w:rPr>
                                        <m:t>t</m:t>
                                      </m:r>
                                    </m:sub>
                                    <m:sup>
                                      <m:r>
                                        <m:rPr>
                                          <m:nor/>
                                        </m:rPr>
                                        <w:rPr>
                                          <w:i/>
                                          <w:iCs/>
                                        </w:rPr>
                                        <m:t>Y</m:t>
                                      </m:r>
                                    </m:sup>
                                  </m:sSubSup>
                                </m:e>
                              </m:d>
                            </m:den>
                          </m:f>
                        </m:e>
                      </m:d>
                    </m:e>
                  </m:groupChr>
                </m:e>
                <m:lim>
                  <m:eqArr>
                    <m:eqArrPr>
                      <m:ctrlPr>
                        <w:rPr>
                          <w:rFonts w:ascii="Cambria Math" w:hAnsi="Cambria Math"/>
                          <w:i/>
                          <w:lang w:val="fr-FR"/>
                        </w:rPr>
                      </m:ctrlPr>
                    </m:eqArrPr>
                    <m:e>
                      <m:r>
                        <m:rPr>
                          <m:nor/>
                        </m:rPr>
                        <w:rPr>
                          <w:i/>
                        </w:rPr>
                        <m:t>señoreaje</m:t>
                      </m:r>
                      <m:r>
                        <m:rPr>
                          <m:nor/>
                        </m:rPr>
                        <w:rPr>
                          <w:rFonts w:ascii="Cambria Math"/>
                          <w:iCs/>
                        </w:rPr>
                        <m:t xml:space="preserve"> </m:t>
                      </m:r>
                      <m:d>
                        <m:dPr>
                          <m:ctrlPr>
                            <w:rPr>
                              <w:rFonts w:ascii="Cambria Math" w:hAnsi="Cambria Math"/>
                              <w:i/>
                              <w:iCs/>
                              <w:lang w:val="fr-FR"/>
                            </w:rPr>
                          </m:ctrlPr>
                        </m:dPr>
                        <m:e>
                          <m:sSub>
                            <m:sSubPr>
                              <m:ctrlPr>
                                <w:rPr>
                                  <w:rFonts w:ascii="Cambria Math" w:hAnsi="Cambria Math"/>
                                  <w:i/>
                                </w:rPr>
                              </m:ctrlPr>
                            </m:sSubPr>
                            <m:e>
                              <m:r>
                                <m:rPr>
                                  <m:nor/>
                                </m:rPr>
                                <w:rPr>
                                  <w:i/>
                                </w:rPr>
                                <m:t>s</m:t>
                              </m:r>
                            </m:e>
                            <m:sub>
                              <m:r>
                                <m:rPr>
                                  <m:nor/>
                                </m:rPr>
                                <w:rPr>
                                  <w:i/>
                                </w:rPr>
                                <m:t>t</m:t>
                              </m:r>
                            </m:sub>
                          </m:sSub>
                        </m:e>
                      </m:d>
                      <m:r>
                        <m:rPr>
                          <m:nor/>
                        </m:rPr>
                        <m:t>:</m:t>
                      </m:r>
                      <m:ctrlPr>
                        <w:rPr>
                          <w:rFonts w:ascii="Cambria Math" w:hAnsi="Cambria Math"/>
                          <w:lang w:val="fr-FR"/>
                        </w:rPr>
                      </m:ctrlPr>
                    </m:e>
                    <m:e>
                      <m:r>
                        <m:rPr>
                          <m:nor/>
                        </m:rPr>
                        <m:t>valor real del cambio</m:t>
                      </m:r>
                      <m:ctrlPr>
                        <w:rPr>
                          <w:rFonts w:ascii="Cambria Math" w:eastAsia="Cambria Math" w:hAnsi="Cambria Math" w:cs="Cambria Math"/>
                          <w:i/>
                          <w:iCs/>
                          <w:lang w:val="fr-FR"/>
                        </w:rPr>
                      </m:ctrlPr>
                    </m:e>
                    <m:e>
                      <m:r>
                        <m:rPr>
                          <m:nor/>
                        </m:rPr>
                        <w:rPr>
                          <w:i/>
                          <w:iCs/>
                        </w:rPr>
                        <m:t xml:space="preserve"> </m:t>
                      </m:r>
                      <m:r>
                        <m:rPr>
                          <m:nor/>
                        </m:rPr>
                        <m:t>en la base monetaria</m:t>
                      </m:r>
                      <m:ctrlPr>
                        <w:rPr>
                          <w:rFonts w:ascii="Cambria Math" w:hAnsi="Cambria Math"/>
                          <w:lang w:val="fr-FR"/>
                        </w:rPr>
                      </m:ctrlP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m:rPr>
                                      <m:nor/>
                                    </m:rPr>
                                    <w:rPr>
                                      <w:i/>
                                      <w:lang w:val="fr-FR"/>
                                    </w:rPr>
                                    <m:t>π</m:t>
                                  </m:r>
                                </m:e>
                                <m:sub>
                                  <m:r>
                                    <m:rPr>
                                      <m:nor/>
                                    </m:rPr>
                                    <w:rPr>
                                      <w:i/>
                                    </w:rPr>
                                    <m:t>t</m:t>
                                  </m:r>
                                </m:sub>
                              </m:sSub>
                              <m:r>
                                <w:rPr>
                                  <w:rFonts w:ascii="Cambria Math" w:hAnsi="Cambria Math"/>
                                </w:rPr>
                                <m:t>-</m:t>
                              </m:r>
                              <m:sSub>
                                <m:sSubPr>
                                  <m:ctrlPr>
                                    <w:rPr>
                                      <w:rFonts w:ascii="Cambria Math" w:hAnsi="Cambria Math"/>
                                      <w:i/>
                                    </w:rPr>
                                  </m:ctrlPr>
                                </m:sSubPr>
                                <m:e>
                                  <m:r>
                                    <m:rPr>
                                      <m:nor/>
                                    </m:rPr>
                                    <w:rPr>
                                      <w:i/>
                                      <w:iCs/>
                                    </w:rPr>
                                    <m:t>E</m:t>
                                  </m:r>
                                </m:e>
                                <m:sub>
                                  <m:r>
                                    <m:rPr>
                                      <m:nor/>
                                    </m:rPr>
                                    <w:rPr>
                                      <w:i/>
                                    </w:rPr>
                                    <m:t>t</m:t>
                                  </m:r>
                                  <m:r>
                                    <w:rPr>
                                      <w:rFonts w:ascii="Cambria Math" w:hAnsi="Cambria Math"/>
                                    </w:rPr>
                                    <m:t>-</m:t>
                                  </m:r>
                                  <m:r>
                                    <m:rPr>
                                      <m:nor/>
                                    </m:rPr>
                                    <w:rPr>
                                      <w:i/>
                                    </w:rPr>
                                    <m:t>1</m:t>
                                  </m:r>
                                </m:sub>
                              </m:sSub>
                              <m:d>
                                <m:dPr>
                                  <m:begChr m:val="["/>
                                  <m:endChr m:val="]"/>
                                  <m:ctrlPr>
                                    <w:rPr>
                                      <w:rFonts w:ascii="Cambria Math" w:hAnsi="Cambria Math"/>
                                      <w:i/>
                                    </w:rPr>
                                  </m:ctrlPr>
                                </m:dPr>
                                <m:e>
                                  <m:sSub>
                                    <m:sSubPr>
                                      <m:ctrlPr>
                                        <w:rPr>
                                          <w:rFonts w:ascii="Cambria Math" w:hAnsi="Cambria Math"/>
                                          <w:i/>
                                          <w:sz w:val="21"/>
                                          <w:szCs w:val="21"/>
                                        </w:rPr>
                                      </m:ctrlPr>
                                    </m:sSubPr>
                                    <m:e>
                                      <m:r>
                                        <m:rPr>
                                          <m:nor/>
                                        </m:rPr>
                                        <w:rPr>
                                          <w:i/>
                                          <w:sz w:val="21"/>
                                          <w:szCs w:val="21"/>
                                          <w:lang w:val="fr-FR"/>
                                        </w:rPr>
                                        <m:t>π</m:t>
                                      </m:r>
                                    </m:e>
                                    <m:sub>
                                      <m:r>
                                        <m:rPr>
                                          <m:nor/>
                                        </m:rPr>
                                        <w:rPr>
                                          <w:i/>
                                          <w:sz w:val="21"/>
                                          <w:szCs w:val="21"/>
                                        </w:rPr>
                                        <m:t>t</m:t>
                                      </m:r>
                                    </m:sub>
                                  </m:sSub>
                                </m:e>
                              </m:d>
                            </m:e>
                          </m:d>
                          <m:r>
                            <w:rPr>
                              <w:rFonts w:ascii="Cambria Math" w:hAnsi="Cambria Math"/>
                            </w:rPr>
                            <m:t>∙</m:t>
                          </m:r>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e>
                          </m:d>
                          <m:r>
                            <w:rPr>
                              <w:rFonts w:ascii="Cambria Math" w:hAnsi="Cambria Math"/>
                            </w:rPr>
                            <m:t>∙</m:t>
                          </m:r>
                          <m:sSub>
                            <m:sSubPr>
                              <m:ctrlPr>
                                <w:rPr>
                                  <w:rFonts w:ascii="Cambria Math" w:hAnsi="Cambria Math"/>
                                  <w:i/>
                                </w:rPr>
                              </m:ctrlPr>
                            </m:sSubPr>
                            <m:e>
                              <m:r>
                                <m:rPr>
                                  <m:nor/>
                                </m:rPr>
                                <w:rPr>
                                  <w:i/>
                                  <w:sz w:val="21"/>
                                  <w:szCs w:val="21"/>
                                </w:rPr>
                                <m:t>d</m:t>
                              </m:r>
                            </m:e>
                            <m:sub>
                              <m:r>
                                <m:rPr>
                                  <m:nor/>
                                </m:rPr>
                                <w:rPr>
                                  <w:i/>
                                </w:rPr>
                                <m:t>t</m:t>
                              </m:r>
                              <m:r>
                                <w:rPr>
                                  <w:rFonts w:ascii="Cambria Math" w:hAnsi="Cambria Math"/>
                                </w:rPr>
                                <m:t>-</m:t>
                              </m:r>
                              <m:r>
                                <m:rPr>
                                  <m:nor/>
                                </m:rPr>
                                <w:rPr>
                                  <w:i/>
                                </w:rPr>
                                <m:t>1</m:t>
                              </m:r>
                            </m:sub>
                          </m:sSub>
                        </m:num>
                        <m:den>
                          <m:d>
                            <m:dPr>
                              <m:ctrlPr>
                                <w:rPr>
                                  <w:rFonts w:ascii="Cambria Math" w:hAnsi="Cambria Math"/>
                                  <w:i/>
                                  <w:sz w:val="21"/>
                                  <w:szCs w:val="21"/>
                                </w:rPr>
                              </m:ctrlPr>
                            </m:dPr>
                            <m:e>
                              <m:r>
                                <m:rPr>
                                  <m:nor/>
                                </m:rPr>
                                <w:rPr>
                                  <w:i/>
                                </w:rPr>
                                <m:t>1</m:t>
                              </m:r>
                              <m:r>
                                <w:rPr>
                                  <w:rFonts w:ascii="Cambria Math" w:hAnsi="Cambria Math"/>
                                  <w:sz w:val="21"/>
                                  <w:szCs w:val="21"/>
                                </w:rPr>
                                <m:t>+</m:t>
                              </m:r>
                              <m:sSub>
                                <m:sSubPr>
                                  <m:ctrlPr>
                                    <w:rPr>
                                      <w:rFonts w:ascii="Cambria Math" w:hAnsi="Cambria Math"/>
                                      <w:i/>
                                      <w:sz w:val="21"/>
                                      <w:szCs w:val="21"/>
                                    </w:rPr>
                                  </m:ctrlPr>
                                </m:sSubPr>
                                <m:e>
                                  <m:r>
                                    <m:rPr>
                                      <m:nor/>
                                    </m:rPr>
                                    <w:rPr>
                                      <w:i/>
                                      <w:sz w:val="21"/>
                                      <w:szCs w:val="21"/>
                                      <w:lang w:val="fr-FR"/>
                                    </w:rPr>
                                    <m:t>π</m:t>
                                  </m:r>
                                </m:e>
                                <m:sub>
                                  <m:r>
                                    <m:rPr>
                                      <m:nor/>
                                    </m:rPr>
                                    <w:rPr>
                                      <w:i/>
                                      <w:sz w:val="21"/>
                                      <w:szCs w:val="21"/>
                                    </w:rPr>
                                    <m:t>t</m:t>
                                  </m:r>
                                </m:sub>
                              </m:sSub>
                            </m:e>
                          </m:d>
                          <m:r>
                            <w:rPr>
                              <w:rFonts w:ascii="Cambria Math" w:hAnsi="Cambria Math"/>
                              <w:sz w:val="21"/>
                              <w:szCs w:val="21"/>
                            </w:rPr>
                            <m:t>∙</m:t>
                          </m:r>
                          <m:d>
                            <m:dPr>
                              <m:ctrlPr>
                                <w:rPr>
                                  <w:rFonts w:ascii="Cambria Math" w:hAnsi="Cambria Math"/>
                                  <w:i/>
                                  <w:sz w:val="21"/>
                                  <w:szCs w:val="21"/>
                                </w:rPr>
                              </m:ctrlPr>
                            </m:dPr>
                            <m:e>
                              <m:r>
                                <m:rPr>
                                  <m:nor/>
                                </m:rPr>
                                <w:rPr>
                                  <w:i/>
                                </w:rPr>
                                <m:t>1</m:t>
                              </m:r>
                              <m:r>
                                <w:rPr>
                                  <w:rFonts w:ascii="Cambria Math" w:hAnsi="Cambria Math"/>
                                  <w:sz w:val="21"/>
                                  <w:szCs w:val="21"/>
                                </w:rPr>
                                <m:t>+</m:t>
                              </m:r>
                              <m:sSubSup>
                                <m:sSubSupPr>
                                  <m:ctrlPr>
                                    <w:rPr>
                                      <w:rFonts w:ascii="Cambria Math" w:hAnsi="Cambria Math"/>
                                      <w:i/>
                                      <w:iCs/>
                                      <w:sz w:val="16"/>
                                      <w:szCs w:val="20"/>
                                    </w:rPr>
                                  </m:ctrlPr>
                                </m:sSubSupPr>
                                <m:e>
                                  <m:r>
                                    <m:rPr>
                                      <m:nor/>
                                    </m:rPr>
                                    <w:rPr>
                                      <w:i/>
                                      <w:iCs/>
                                    </w:rPr>
                                    <m:t>γ</m:t>
                                  </m:r>
                                </m:e>
                                <m:sub>
                                  <m:r>
                                    <m:rPr>
                                      <m:nor/>
                                    </m:rPr>
                                    <w:rPr>
                                      <w:i/>
                                      <w:iCs/>
                                    </w:rPr>
                                    <m:t>t</m:t>
                                  </m:r>
                                </m:sub>
                                <m:sup>
                                  <m:r>
                                    <m:rPr>
                                      <m:nor/>
                                    </m:rPr>
                                    <w:rPr>
                                      <w:i/>
                                      <w:iCs/>
                                    </w:rPr>
                                    <m:t>Y</m:t>
                                  </m:r>
                                </m:sup>
                              </m:sSubSup>
                            </m:e>
                          </m:d>
                        </m:den>
                      </m:f>
                    </m:e>
                  </m:groupChr>
                </m:e>
                <m:lim>
                  <m:r>
                    <m:rPr>
                      <m:nor/>
                    </m:rPr>
                    <w:rPr>
                      <w:i/>
                      <w:iCs/>
                    </w:rPr>
                    <m:t>Efecto de la inflación no esperada</m:t>
                  </m:r>
                </m:lim>
              </m:limLow>
            </m:e>
          </m:borderBox>
        </m:oMath>
      </m:oMathPara>
    </w:p>
    <w:bookmarkEnd w:id="8"/>
    <w:p w14:paraId="45CF5A67" w14:textId="77777777" w:rsidR="001F372D" w:rsidRDefault="001F372D" w:rsidP="001F372D">
      <w:pPr>
        <w:pStyle w:val="Nivel3SM"/>
        <w:spacing w:after="100"/>
      </w:pPr>
      <w:r w:rsidRPr="00C145EC">
        <w:t>Las relaciones presupuestarias derivadas h</w:t>
      </w:r>
      <w:r>
        <w:t xml:space="preserve">asta aquí vinculan las decisiones del gobierno en relación a gastos, impuestos, deuda y señoreaje </w:t>
      </w:r>
      <w:r w:rsidRPr="00C145EC">
        <w:rPr>
          <w:b/>
          <w:bCs/>
        </w:rPr>
        <w:t>en cada punto del tiempo</w:t>
      </w:r>
      <w:r>
        <w:t>.</w:t>
      </w:r>
    </w:p>
    <w:p w14:paraId="3ECC0D17" w14:textId="77777777" w:rsidR="001F372D" w:rsidRDefault="001F372D" w:rsidP="001F372D">
      <w:pPr>
        <w:pStyle w:val="Nivel1SM"/>
        <w:keepNext/>
        <w:spacing w:after="0"/>
      </w:pPr>
      <w:r>
        <w:t xml:space="preserve">Sin embargo, a no ser que existan restricciones en la habilidad del gobierno para prestar o pedir prestado, estas restricciones no aplican de manera directa en las decisiones del gobierno. En este caso, sería necesario centrarse en la </w:t>
      </w:r>
      <w:r>
        <w:rPr>
          <w:b/>
          <w:bCs/>
        </w:rPr>
        <w:t>restricción presupuestaria intertemporal del gobierno</w:t>
      </w:r>
      <w:r>
        <w:t xml:space="preserve">. </w:t>
      </w:r>
      <w:r w:rsidRPr="009E6E28">
        <w:t>Suponiendo un tipo de interés constante</w:t>
      </w:r>
      <w:r>
        <w:t xml:space="preserve">, </w:t>
      </w:r>
      <m:oMath>
        <m:r>
          <m:rPr>
            <m:nor/>
          </m:rPr>
          <w:rPr>
            <w:i/>
          </w:rPr>
          <m:t>r</m:t>
        </m:r>
      </m:oMath>
      <w:r>
        <w:t>,</w:t>
      </w:r>
      <w:r w:rsidRPr="009E6E28">
        <w:t xml:space="preserve"> e ignorando los e</w:t>
      </w:r>
      <w:r>
        <w:t>fectos de la inflación no esperada:</w:t>
      </w:r>
    </w:p>
    <w:p w14:paraId="351F05DF" w14:textId="77777777" w:rsidR="001F372D" w:rsidRPr="00B574F9" w:rsidRDefault="00000000" w:rsidP="001F372D">
      <w:pPr>
        <w:pStyle w:val="Nivel1SM"/>
        <w:keepNext/>
        <w:numPr>
          <w:ilvl w:val="0"/>
          <w:numId w:val="0"/>
        </w:numPr>
        <w:spacing w:after="0"/>
        <w:rPr>
          <w:lang w:val="en-US"/>
        </w:rPr>
      </w:pPr>
      <m:oMathPara>
        <m:oMath>
          <m:limLow>
            <m:limLowPr>
              <m:ctrlPr>
                <w:rPr>
                  <w:rFonts w:ascii="Cambria Math" w:hAnsi="Cambria Math"/>
                  <w:i/>
                  <w:color w:val="5F2987"/>
                  <w:lang w:val="fr-FR"/>
                </w:rPr>
              </m:ctrlPr>
            </m:limLowPr>
            <m:e>
              <m:groupChr>
                <m:groupChrPr>
                  <m:ctrlPr>
                    <w:rPr>
                      <w:rFonts w:ascii="Cambria Math" w:hAnsi="Cambria Math"/>
                      <w:i/>
                      <w:color w:val="5F2987"/>
                      <w:lang w:val="fr-FR"/>
                    </w:rPr>
                  </m:ctrlPr>
                </m:groupChrPr>
                <m:e>
                  <m:nary>
                    <m:naryPr>
                      <m:chr m:val="∑"/>
                      <m:limLoc m:val="undOvr"/>
                      <m:ctrlPr>
                        <w:rPr>
                          <w:rFonts w:ascii="Cambria Math" w:hAnsi="Cambria Math"/>
                          <w:i/>
                          <w:color w:val="5F2987"/>
                          <w:lang w:val="fr-FR"/>
                        </w:rPr>
                      </m:ctrlPr>
                    </m:naryPr>
                    <m:sub>
                      <m:r>
                        <m:rPr>
                          <m:nor/>
                        </m:rPr>
                        <w:rPr>
                          <w:i/>
                          <w:color w:val="5F2987"/>
                          <w:lang w:val="en-US"/>
                        </w:rPr>
                        <m:t>i</m:t>
                      </m:r>
                      <m:r>
                        <w:rPr>
                          <w:rFonts w:ascii="Cambria Math" w:hAnsi="Cambria Math"/>
                          <w:color w:val="5F2987"/>
                          <w:lang w:val="en-US"/>
                        </w:rPr>
                        <m:t>=</m:t>
                      </m:r>
                      <m:r>
                        <m:rPr>
                          <m:nor/>
                        </m:rPr>
                        <w:rPr>
                          <w:i/>
                          <w:iCs/>
                          <w:color w:val="5F2987"/>
                          <w:lang w:val="en-US"/>
                        </w:rPr>
                        <m:t>0</m:t>
                      </m:r>
                    </m:sub>
                    <m:sup>
                      <m:r>
                        <w:rPr>
                          <w:rFonts w:ascii="Cambria Math" w:hAnsi="Cambria Math"/>
                          <w:color w:val="5F2987"/>
                          <w:lang w:val="en-US"/>
                        </w:rPr>
                        <m:t>+∞</m:t>
                      </m:r>
                    </m:sup>
                    <m:e>
                      <m:f>
                        <m:fPr>
                          <m:ctrlPr>
                            <w:rPr>
                              <w:rFonts w:ascii="Cambria Math" w:hAnsi="Cambria Math"/>
                              <w:i/>
                              <w:color w:val="5F2987"/>
                            </w:rPr>
                          </m:ctrlPr>
                        </m:fPr>
                        <m:num>
                          <m:sSub>
                            <m:sSubPr>
                              <m:ctrlPr>
                                <w:rPr>
                                  <w:rFonts w:ascii="Cambria Math" w:hAnsi="Cambria Math"/>
                                  <w:i/>
                                  <w:color w:val="5F2987"/>
                                </w:rPr>
                              </m:ctrlPr>
                            </m:sSubPr>
                            <m:e>
                              <m:r>
                                <m:rPr>
                                  <m:nor/>
                                </m:rPr>
                                <w:rPr>
                                  <w:i/>
                                  <w:color w:val="5F2987"/>
                                  <w:lang w:val="en-US"/>
                                </w:rPr>
                                <m:t>g</m:t>
                              </m:r>
                            </m:e>
                            <m:sub>
                              <m:r>
                                <m:rPr>
                                  <m:nor/>
                                </m:rPr>
                                <w:rPr>
                                  <w:i/>
                                  <w:color w:val="5F2987"/>
                                  <w:lang w:val="en-US"/>
                                </w:rPr>
                                <m:t>t</m:t>
                              </m:r>
                              <m:r>
                                <w:rPr>
                                  <w:rFonts w:ascii="Cambria Math" w:hAnsi="Cambria Math"/>
                                  <w:color w:val="5F2987"/>
                                  <w:lang w:val="en-US"/>
                                </w:rPr>
                                <m:t>+</m:t>
                              </m:r>
                              <m:r>
                                <m:rPr>
                                  <m:nor/>
                                </m:rPr>
                                <w:rPr>
                                  <w:i/>
                                  <w:color w:val="5F2987"/>
                                  <w:lang w:val="en-US"/>
                                </w:rPr>
                                <m:t>i</m:t>
                              </m:r>
                            </m:sub>
                          </m:sSub>
                          <m:r>
                            <w:rPr>
                              <w:rFonts w:ascii="Cambria Math" w:hAnsi="Cambria Math"/>
                              <w:color w:val="5F2987"/>
                              <w:lang w:val="en-US"/>
                            </w:rPr>
                            <m:t>-</m:t>
                          </m:r>
                          <m:sSub>
                            <m:sSubPr>
                              <m:ctrlPr>
                                <w:rPr>
                                  <w:rFonts w:ascii="Cambria Math" w:hAnsi="Cambria Math"/>
                                  <w:i/>
                                  <w:color w:val="5F2987"/>
                                </w:rPr>
                              </m:ctrlPr>
                            </m:sSubPr>
                            <m:e>
                              <m:r>
                                <m:rPr>
                                  <m:nor/>
                                </m:rPr>
                                <w:rPr>
                                  <w:i/>
                                  <w:iCs/>
                                  <w:color w:val="5F2987"/>
                                  <w:lang w:val="fr-FR"/>
                                </w:rPr>
                                <m:t>τ</m:t>
                              </m:r>
                            </m:e>
                            <m:sub>
                              <m:r>
                                <m:rPr>
                                  <m:nor/>
                                </m:rPr>
                                <w:rPr>
                                  <w:i/>
                                  <w:color w:val="5F2987"/>
                                  <w:lang w:val="en-US"/>
                                </w:rPr>
                                <m:t>t</m:t>
                              </m:r>
                              <m:r>
                                <w:rPr>
                                  <w:rFonts w:ascii="Cambria Math" w:hAnsi="Cambria Math"/>
                                  <w:color w:val="5F2987"/>
                                  <w:lang w:val="en-US"/>
                                </w:rPr>
                                <m:t>+</m:t>
                              </m:r>
                              <m:r>
                                <m:rPr>
                                  <m:nor/>
                                </m:rPr>
                                <w:rPr>
                                  <w:i/>
                                  <w:color w:val="5F2987"/>
                                  <w:lang w:val="en-US"/>
                                </w:rPr>
                                <m:t>i</m:t>
                              </m:r>
                            </m:sub>
                          </m:sSub>
                        </m:num>
                        <m:den>
                          <m:sSup>
                            <m:sSupPr>
                              <m:ctrlPr>
                                <w:rPr>
                                  <w:rFonts w:ascii="Cambria Math" w:hAnsi="Cambria Math"/>
                                  <w:i/>
                                  <w:iCs/>
                                  <w:color w:val="5F2987"/>
                                  <w:lang w:val="fr-FR"/>
                                </w:rPr>
                              </m:ctrlPr>
                            </m:sSupPr>
                            <m:e>
                              <m:d>
                                <m:dPr>
                                  <m:ctrlPr>
                                    <w:rPr>
                                      <w:rFonts w:ascii="Cambria Math" w:hAnsi="Cambria Math"/>
                                      <w:i/>
                                      <w:iCs/>
                                      <w:color w:val="5F2987"/>
                                      <w:lang w:val="fr-FR"/>
                                    </w:rPr>
                                  </m:ctrlPr>
                                </m:dPr>
                                <m:e>
                                  <m:r>
                                    <m:rPr>
                                      <m:nor/>
                                    </m:rPr>
                                    <w:rPr>
                                      <w:i/>
                                      <w:iCs/>
                                      <w:color w:val="5F2987"/>
                                      <w:lang w:val="en-US"/>
                                    </w:rPr>
                                    <m:t>1</m:t>
                                  </m:r>
                                  <m:r>
                                    <w:rPr>
                                      <w:rFonts w:ascii="Cambria Math" w:hAnsi="Cambria Math"/>
                                      <w:color w:val="5F2987"/>
                                      <w:lang w:val="en-US"/>
                                    </w:rPr>
                                    <m:t>+</m:t>
                                  </m:r>
                                  <m:r>
                                    <m:rPr>
                                      <m:nor/>
                                    </m:rPr>
                                    <w:rPr>
                                      <w:i/>
                                      <w:iCs/>
                                      <w:color w:val="5F2987"/>
                                      <w:lang w:val="en-US"/>
                                    </w:rPr>
                                    <m:t>r</m:t>
                                  </m:r>
                                </m:e>
                              </m:d>
                            </m:e>
                            <m:sup>
                              <m:r>
                                <m:rPr>
                                  <m:nor/>
                                </m:rPr>
                                <w:rPr>
                                  <w:i/>
                                  <w:color w:val="5F2987"/>
                                  <w:lang w:val="en-US"/>
                                </w:rPr>
                                <m:t>i</m:t>
                              </m:r>
                            </m:sup>
                          </m:sSup>
                        </m:den>
                      </m:f>
                    </m:e>
                  </m:nary>
                  <m:r>
                    <w:rPr>
                      <w:rFonts w:ascii="Cambria Math" w:hAnsi="Cambria Math"/>
                      <w:color w:val="5F2987"/>
                      <w:lang w:val="en-US"/>
                    </w:rPr>
                    <m:t>+</m:t>
                  </m:r>
                  <m:d>
                    <m:dPr>
                      <m:ctrlPr>
                        <w:rPr>
                          <w:rFonts w:ascii="Cambria Math" w:hAnsi="Cambria Math"/>
                          <w:i/>
                          <w:color w:val="5F2987"/>
                        </w:rPr>
                      </m:ctrlPr>
                    </m:dPr>
                    <m:e>
                      <m:r>
                        <m:rPr>
                          <m:nor/>
                        </m:rPr>
                        <w:rPr>
                          <w:i/>
                          <w:color w:val="5F2987"/>
                          <w:lang w:val="en-US"/>
                        </w:rPr>
                        <m:t>1</m:t>
                      </m:r>
                      <m:r>
                        <w:rPr>
                          <w:rFonts w:ascii="Cambria Math" w:hAnsi="Cambria Math"/>
                          <w:color w:val="5F2987"/>
                          <w:lang w:val="en-US"/>
                        </w:rPr>
                        <m:t>+</m:t>
                      </m:r>
                      <m:r>
                        <m:rPr>
                          <m:nor/>
                        </m:rPr>
                        <w:rPr>
                          <w:i/>
                          <w:color w:val="5F2987"/>
                          <w:lang w:val="en-US"/>
                        </w:rPr>
                        <m:t>r</m:t>
                      </m:r>
                    </m:e>
                  </m:d>
                  <m:r>
                    <w:rPr>
                      <w:rFonts w:ascii="Cambria Math" w:hAnsi="Cambria Math"/>
                      <w:color w:val="5F2987"/>
                      <w:lang w:val="en-US"/>
                    </w:rPr>
                    <m:t>∙</m:t>
                  </m:r>
                  <m:sSub>
                    <m:sSubPr>
                      <m:ctrlPr>
                        <w:rPr>
                          <w:rFonts w:ascii="Cambria Math" w:hAnsi="Cambria Math"/>
                          <w:i/>
                          <w:color w:val="5F2987"/>
                        </w:rPr>
                      </m:ctrlPr>
                    </m:sSubPr>
                    <m:e>
                      <m:r>
                        <m:rPr>
                          <m:nor/>
                        </m:rPr>
                        <w:rPr>
                          <w:i/>
                          <w:color w:val="5F2987"/>
                          <w:lang w:val="en-US"/>
                        </w:rPr>
                        <m:t>d</m:t>
                      </m:r>
                    </m:e>
                    <m:sub>
                      <m:r>
                        <m:rPr>
                          <m:nor/>
                        </m:rPr>
                        <w:rPr>
                          <w:i/>
                          <w:color w:val="5F2987"/>
                          <w:lang w:val="en-US"/>
                        </w:rPr>
                        <m:t>t</m:t>
                      </m:r>
                      <m:r>
                        <w:rPr>
                          <w:rFonts w:ascii="Cambria Math" w:hAnsi="Cambria Math"/>
                          <w:color w:val="5F2987"/>
                          <w:lang w:val="en-US"/>
                        </w:rPr>
                        <m:t>-</m:t>
                      </m:r>
                      <m:r>
                        <m:rPr>
                          <m:nor/>
                        </m:rPr>
                        <w:rPr>
                          <w:i/>
                          <w:color w:val="5F2987"/>
                          <w:lang w:val="en-US"/>
                        </w:rPr>
                        <m:t>1</m:t>
                      </m:r>
                    </m:sub>
                  </m:sSub>
                </m:e>
              </m:groupChr>
            </m:e>
            <m:lim>
              <m:r>
                <m:rPr>
                  <m:nor/>
                </m:rPr>
                <w:rPr>
                  <w:i/>
                  <w:iCs/>
                  <w:color w:val="5F2987"/>
                  <w:lang w:val="en-US"/>
                </w:rPr>
                <m:t>Valor real de los déficits descontado</m:t>
              </m:r>
            </m:lim>
          </m:limLow>
          <m:r>
            <w:rPr>
              <w:rFonts w:ascii="Cambria Math" w:hAnsi="Cambria Math"/>
              <w:color w:val="5F2987"/>
              <w:lang w:val="en-US"/>
            </w:rPr>
            <m:t>=</m:t>
          </m:r>
          <m:nary>
            <m:naryPr>
              <m:chr m:val="∑"/>
              <m:limLoc m:val="undOvr"/>
              <m:ctrlPr>
                <w:rPr>
                  <w:rFonts w:ascii="Cambria Math" w:hAnsi="Cambria Math"/>
                  <w:i/>
                  <w:color w:val="5F2987"/>
                  <w:lang w:val="fr-FR"/>
                </w:rPr>
              </m:ctrlPr>
            </m:naryPr>
            <m:sub>
              <m:r>
                <m:rPr>
                  <m:nor/>
                </m:rPr>
                <w:rPr>
                  <w:i/>
                  <w:color w:val="5F2987"/>
                  <w:lang w:val="en-US"/>
                </w:rPr>
                <m:t>i</m:t>
              </m:r>
              <m:r>
                <w:rPr>
                  <w:rFonts w:ascii="Cambria Math" w:hAnsi="Cambria Math"/>
                  <w:color w:val="5F2987"/>
                  <w:lang w:val="en-US"/>
                </w:rPr>
                <m:t>=</m:t>
              </m:r>
              <m:r>
                <m:rPr>
                  <m:nor/>
                </m:rPr>
                <w:rPr>
                  <w:i/>
                  <w:iCs/>
                  <w:color w:val="5F2987"/>
                  <w:lang w:val="en-US"/>
                </w:rPr>
                <m:t>0</m:t>
              </m:r>
            </m:sub>
            <m:sup>
              <m:r>
                <w:rPr>
                  <w:rFonts w:ascii="Cambria Math" w:hAnsi="Cambria Math"/>
                  <w:color w:val="5F2987"/>
                  <w:lang w:val="en-US"/>
                </w:rPr>
                <m:t>+∞</m:t>
              </m:r>
            </m:sup>
            <m:e>
              <m:f>
                <m:fPr>
                  <m:ctrlPr>
                    <w:rPr>
                      <w:rFonts w:ascii="Cambria Math" w:hAnsi="Cambria Math"/>
                      <w:i/>
                      <w:color w:val="5F2987"/>
                    </w:rPr>
                  </m:ctrlPr>
                </m:fPr>
                <m:num>
                  <m:sSub>
                    <m:sSubPr>
                      <m:ctrlPr>
                        <w:rPr>
                          <w:rFonts w:ascii="Cambria Math" w:hAnsi="Cambria Math"/>
                          <w:i/>
                          <w:color w:val="5F2987"/>
                        </w:rPr>
                      </m:ctrlPr>
                    </m:sSubPr>
                    <m:e>
                      <m:r>
                        <m:rPr>
                          <m:nor/>
                        </m:rPr>
                        <w:rPr>
                          <w:i/>
                          <w:color w:val="5F2987"/>
                          <w:lang w:val="en-US"/>
                        </w:rPr>
                        <m:t>s</m:t>
                      </m:r>
                    </m:e>
                    <m:sub>
                      <m:r>
                        <m:rPr>
                          <m:nor/>
                        </m:rPr>
                        <w:rPr>
                          <w:i/>
                          <w:color w:val="5F2987"/>
                          <w:lang w:val="en-US"/>
                        </w:rPr>
                        <m:t>t</m:t>
                      </m:r>
                      <m:r>
                        <w:rPr>
                          <w:rFonts w:ascii="Cambria Math" w:hAnsi="Cambria Math"/>
                          <w:color w:val="5F2987"/>
                          <w:lang w:val="en-US"/>
                        </w:rPr>
                        <m:t>+</m:t>
                      </m:r>
                      <m:r>
                        <m:rPr>
                          <m:nor/>
                        </m:rPr>
                        <w:rPr>
                          <w:i/>
                          <w:color w:val="5F2987"/>
                          <w:lang w:val="en-US"/>
                        </w:rPr>
                        <m:t>i</m:t>
                      </m:r>
                    </m:sub>
                  </m:sSub>
                </m:num>
                <m:den>
                  <m:sSup>
                    <m:sSupPr>
                      <m:ctrlPr>
                        <w:rPr>
                          <w:rFonts w:ascii="Cambria Math" w:hAnsi="Cambria Math"/>
                          <w:i/>
                          <w:iCs/>
                          <w:color w:val="5F2987"/>
                          <w:lang w:val="fr-FR"/>
                        </w:rPr>
                      </m:ctrlPr>
                    </m:sSupPr>
                    <m:e>
                      <m:d>
                        <m:dPr>
                          <m:ctrlPr>
                            <w:rPr>
                              <w:rFonts w:ascii="Cambria Math" w:hAnsi="Cambria Math"/>
                              <w:i/>
                              <w:iCs/>
                              <w:color w:val="5F2987"/>
                              <w:lang w:val="fr-FR"/>
                            </w:rPr>
                          </m:ctrlPr>
                        </m:dPr>
                        <m:e>
                          <m:r>
                            <m:rPr>
                              <m:nor/>
                            </m:rPr>
                            <w:rPr>
                              <w:i/>
                              <w:iCs/>
                              <w:color w:val="5F2987"/>
                              <w:lang w:val="en-US"/>
                            </w:rPr>
                            <m:t>1</m:t>
                          </m:r>
                          <m:r>
                            <w:rPr>
                              <w:rFonts w:ascii="Cambria Math" w:hAnsi="Cambria Math"/>
                              <w:color w:val="5F2987"/>
                              <w:lang w:val="en-US"/>
                            </w:rPr>
                            <m:t>+</m:t>
                          </m:r>
                          <m:r>
                            <m:rPr>
                              <m:nor/>
                            </m:rPr>
                            <w:rPr>
                              <w:i/>
                              <w:iCs/>
                              <w:color w:val="5F2987"/>
                              <w:lang w:val="en-US"/>
                            </w:rPr>
                            <m:t>r</m:t>
                          </m:r>
                        </m:e>
                      </m:d>
                    </m:e>
                    <m:sup>
                      <m:r>
                        <m:rPr>
                          <m:nor/>
                        </m:rPr>
                        <w:rPr>
                          <w:i/>
                          <w:color w:val="5F2987"/>
                          <w:lang w:val="en-US"/>
                        </w:rPr>
                        <m:t>i</m:t>
                      </m:r>
                    </m:sup>
                  </m:sSup>
                </m:den>
              </m:f>
            </m:e>
          </m:nary>
          <m:r>
            <w:rPr>
              <w:rFonts w:ascii="Cambria Math" w:hAnsi="Cambria Math"/>
              <w:color w:val="5F2987"/>
              <w:lang w:val="en-US"/>
            </w:rPr>
            <m:t>+</m:t>
          </m:r>
          <m:func>
            <m:funcPr>
              <m:ctrlPr>
                <w:rPr>
                  <w:rFonts w:ascii="Cambria Math" w:hAnsi="Cambria Math"/>
                  <w:i/>
                  <w:color w:val="5F2987"/>
                  <w:lang w:val="fr-FR"/>
                </w:rPr>
              </m:ctrlPr>
            </m:funcPr>
            <m:fName>
              <m:limLow>
                <m:limLowPr>
                  <m:ctrlPr>
                    <w:rPr>
                      <w:rFonts w:ascii="Cambria Math" w:hAnsi="Cambria Math"/>
                      <w:i/>
                      <w:color w:val="5F2987"/>
                      <w:lang w:val="fr-FR"/>
                    </w:rPr>
                  </m:ctrlPr>
                </m:limLowPr>
                <m:e>
                  <m:r>
                    <m:rPr>
                      <m:nor/>
                    </m:rPr>
                    <w:rPr>
                      <w:i/>
                      <w:color w:val="5F2987"/>
                      <w:lang w:val="en-US"/>
                    </w:rPr>
                    <m:t>lim</m:t>
                  </m:r>
                </m:e>
                <m:lim>
                  <m:r>
                    <m:rPr>
                      <m:nor/>
                    </m:rPr>
                    <w:rPr>
                      <w:i/>
                      <w:color w:val="5F2987"/>
                      <w:lang w:val="en-US"/>
                    </w:rPr>
                    <m:t>i</m:t>
                  </m:r>
                  <m:r>
                    <m:rPr>
                      <m:nor/>
                    </m:rPr>
                    <w:rPr>
                      <w:rFonts w:ascii="Times New Roman" w:hAnsi="Times New Roman" w:cs="Times New Roman"/>
                      <w:i/>
                      <w:color w:val="5F2987"/>
                      <w:lang w:val="en-US"/>
                    </w:rPr>
                    <m:t>→</m:t>
                  </m:r>
                  <m:r>
                    <w:rPr>
                      <w:rFonts w:ascii="Cambria Math" w:hAnsi="Cambria Math"/>
                      <w:color w:val="5F2987"/>
                      <w:lang w:val="en-US"/>
                    </w:rPr>
                    <m:t>+∞</m:t>
                  </m:r>
                </m:lim>
              </m:limLow>
            </m:fName>
            <m:e>
              <m:f>
                <m:fPr>
                  <m:ctrlPr>
                    <w:rPr>
                      <w:rFonts w:ascii="Cambria Math" w:hAnsi="Cambria Math"/>
                      <w:i/>
                      <w:color w:val="5F2987"/>
                    </w:rPr>
                  </m:ctrlPr>
                </m:fPr>
                <m:num>
                  <m:sSub>
                    <m:sSubPr>
                      <m:ctrlPr>
                        <w:rPr>
                          <w:rFonts w:ascii="Cambria Math" w:hAnsi="Cambria Math"/>
                          <w:i/>
                          <w:color w:val="5F2987"/>
                        </w:rPr>
                      </m:ctrlPr>
                    </m:sSubPr>
                    <m:e>
                      <m:r>
                        <m:rPr>
                          <m:nor/>
                        </m:rPr>
                        <w:rPr>
                          <w:i/>
                          <w:color w:val="5F2987"/>
                          <w:lang w:val="en-US"/>
                        </w:rPr>
                        <m:t>d</m:t>
                      </m:r>
                    </m:e>
                    <m:sub>
                      <m:r>
                        <m:rPr>
                          <m:nor/>
                        </m:rPr>
                        <w:rPr>
                          <w:i/>
                          <w:color w:val="5F2987"/>
                          <w:lang w:val="en-US"/>
                        </w:rPr>
                        <m:t>t</m:t>
                      </m:r>
                      <m:r>
                        <w:rPr>
                          <w:rFonts w:ascii="Cambria Math" w:hAnsi="Cambria Math"/>
                          <w:color w:val="5F2987"/>
                          <w:lang w:val="en-US"/>
                        </w:rPr>
                        <m:t>+</m:t>
                      </m:r>
                      <m:r>
                        <m:rPr>
                          <m:nor/>
                        </m:rPr>
                        <w:rPr>
                          <w:i/>
                          <w:color w:val="5F2987"/>
                          <w:lang w:val="en-US"/>
                        </w:rPr>
                        <m:t>i</m:t>
                      </m:r>
                    </m:sub>
                  </m:sSub>
                </m:num>
                <m:den>
                  <m:sSup>
                    <m:sSupPr>
                      <m:ctrlPr>
                        <w:rPr>
                          <w:rFonts w:ascii="Cambria Math" w:hAnsi="Cambria Math"/>
                          <w:i/>
                          <w:iCs/>
                          <w:color w:val="5F2987"/>
                          <w:lang w:val="fr-FR"/>
                        </w:rPr>
                      </m:ctrlPr>
                    </m:sSupPr>
                    <m:e>
                      <m:d>
                        <m:dPr>
                          <m:ctrlPr>
                            <w:rPr>
                              <w:rFonts w:ascii="Cambria Math" w:hAnsi="Cambria Math"/>
                              <w:i/>
                              <w:iCs/>
                              <w:color w:val="5F2987"/>
                              <w:lang w:val="fr-FR"/>
                            </w:rPr>
                          </m:ctrlPr>
                        </m:dPr>
                        <m:e>
                          <m:r>
                            <m:rPr>
                              <m:nor/>
                            </m:rPr>
                            <w:rPr>
                              <w:i/>
                              <w:iCs/>
                              <w:color w:val="5F2987"/>
                              <w:lang w:val="en-US"/>
                            </w:rPr>
                            <m:t>1</m:t>
                          </m:r>
                          <m:r>
                            <w:rPr>
                              <w:rFonts w:ascii="Cambria Math" w:hAnsi="Cambria Math"/>
                              <w:color w:val="5F2987"/>
                              <w:lang w:val="en-US"/>
                            </w:rPr>
                            <m:t>+</m:t>
                          </m:r>
                          <m:r>
                            <m:rPr>
                              <m:nor/>
                            </m:rPr>
                            <w:rPr>
                              <w:i/>
                              <w:iCs/>
                              <w:color w:val="5F2987"/>
                              <w:lang w:val="en-US"/>
                            </w:rPr>
                            <m:t>r</m:t>
                          </m:r>
                        </m:e>
                      </m:d>
                    </m:e>
                    <m:sup>
                      <m:r>
                        <m:rPr>
                          <m:nor/>
                        </m:rPr>
                        <w:rPr>
                          <w:i/>
                          <w:color w:val="5F2987"/>
                          <w:lang w:val="en-US"/>
                        </w:rPr>
                        <m:t>i</m:t>
                      </m:r>
                    </m:sup>
                  </m:sSup>
                </m:den>
              </m:f>
            </m:e>
          </m:func>
        </m:oMath>
      </m:oMathPara>
    </w:p>
    <w:p w14:paraId="0230FFAD" w14:textId="77777777" w:rsidR="001F372D" w:rsidRPr="002D411E" w:rsidRDefault="00000000" w:rsidP="001F372D">
      <w:pPr>
        <w:keepNext/>
        <w:spacing w:after="0"/>
        <w:ind w:hanging="198"/>
        <w:rPr>
          <w:rFonts w:eastAsiaTheme="minorEastAsia"/>
          <w:color w:val="5F2987"/>
          <w:lang w:val="en-US"/>
        </w:rPr>
      </w:pPr>
      <m:oMathPara>
        <m:oMath>
          <m:borderBox>
            <m:borderBoxPr>
              <m:ctrlPr>
                <w:rPr>
                  <w:rFonts w:ascii="Cambria Math" w:hAnsi="Cambria Math"/>
                  <w:i/>
                  <w:color w:val="5F2987"/>
                </w:rPr>
              </m:ctrlPr>
            </m:borderBoxPr>
            <m:e>
              <m:d>
                <m:dPr>
                  <m:ctrlPr>
                    <w:rPr>
                      <w:rFonts w:ascii="Cambria Math" w:hAnsi="Cambria Math"/>
                      <w:i/>
                      <w:color w:val="5F2987"/>
                    </w:rPr>
                  </m:ctrlPr>
                </m:dPr>
                <m:e>
                  <m:r>
                    <m:rPr>
                      <m:nor/>
                    </m:rPr>
                    <w:rPr>
                      <w:i/>
                      <w:color w:val="5F2987"/>
                      <w:lang w:val="en-US"/>
                    </w:rPr>
                    <m:t>1</m:t>
                  </m:r>
                  <m:r>
                    <w:rPr>
                      <w:rFonts w:ascii="Cambria Math" w:hAnsi="Cambria Math"/>
                      <w:color w:val="5F2987"/>
                      <w:lang w:val="en-US"/>
                    </w:rPr>
                    <m:t>+</m:t>
                  </m:r>
                  <m:r>
                    <m:rPr>
                      <m:nor/>
                    </m:rPr>
                    <w:rPr>
                      <w:i/>
                      <w:color w:val="5F2987"/>
                      <w:lang w:val="en-US"/>
                    </w:rPr>
                    <m:t>r</m:t>
                  </m:r>
                </m:e>
              </m:d>
              <m:r>
                <w:rPr>
                  <w:rFonts w:ascii="Cambria Math" w:hAnsi="Cambria Math"/>
                  <w:color w:val="5F2987"/>
                  <w:lang w:val="en-US"/>
                </w:rPr>
                <m:t>∙</m:t>
              </m:r>
              <m:sSub>
                <m:sSubPr>
                  <m:ctrlPr>
                    <w:rPr>
                      <w:rFonts w:ascii="Cambria Math" w:hAnsi="Cambria Math"/>
                      <w:i/>
                      <w:color w:val="5F2987"/>
                    </w:rPr>
                  </m:ctrlPr>
                </m:sSubPr>
                <m:e>
                  <m:r>
                    <m:rPr>
                      <m:nor/>
                    </m:rPr>
                    <w:rPr>
                      <w:i/>
                      <w:color w:val="5F2987"/>
                      <w:lang w:val="en-US"/>
                    </w:rPr>
                    <m:t>d</m:t>
                  </m:r>
                </m:e>
                <m:sub>
                  <m:r>
                    <m:rPr>
                      <m:nor/>
                    </m:rPr>
                    <w:rPr>
                      <w:i/>
                      <w:color w:val="5F2987"/>
                      <w:lang w:val="en-US"/>
                    </w:rPr>
                    <m:t>t</m:t>
                  </m:r>
                  <m:r>
                    <w:rPr>
                      <w:rFonts w:ascii="Cambria Math" w:hAnsi="Cambria Math"/>
                      <w:color w:val="5F2987"/>
                      <w:lang w:val="en-US"/>
                    </w:rPr>
                    <m:t>-</m:t>
                  </m:r>
                  <m:r>
                    <m:rPr>
                      <m:nor/>
                    </m:rPr>
                    <w:rPr>
                      <w:i/>
                      <w:color w:val="5F2987"/>
                      <w:lang w:val="en-US"/>
                    </w:rPr>
                    <m:t>1</m:t>
                  </m:r>
                </m:sub>
              </m:sSub>
              <m:r>
                <w:rPr>
                  <w:rFonts w:ascii="Cambria Math" w:hAnsi="Cambria Math"/>
                  <w:color w:val="5F2987"/>
                  <w:lang w:val="en-US"/>
                </w:rPr>
                <m:t>+</m:t>
              </m:r>
              <m:nary>
                <m:naryPr>
                  <m:chr m:val="∑"/>
                  <m:limLoc m:val="undOvr"/>
                  <m:ctrlPr>
                    <w:rPr>
                      <w:rFonts w:ascii="Cambria Math" w:hAnsi="Cambria Math"/>
                      <w:i/>
                      <w:color w:val="5F2987"/>
                      <w:lang w:val="fr-FR"/>
                    </w:rPr>
                  </m:ctrlPr>
                </m:naryPr>
                <m:sub>
                  <m:r>
                    <m:rPr>
                      <m:nor/>
                    </m:rPr>
                    <w:rPr>
                      <w:i/>
                      <w:color w:val="5F2987"/>
                      <w:lang w:val="en-US"/>
                    </w:rPr>
                    <m:t>i</m:t>
                  </m:r>
                  <m:r>
                    <w:rPr>
                      <w:rFonts w:ascii="Cambria Math" w:hAnsi="Cambria Math"/>
                      <w:color w:val="5F2987"/>
                      <w:lang w:val="en-US"/>
                    </w:rPr>
                    <m:t>=</m:t>
                  </m:r>
                  <m:r>
                    <m:rPr>
                      <m:nor/>
                    </m:rPr>
                    <w:rPr>
                      <w:i/>
                      <w:iCs/>
                      <w:color w:val="5F2987"/>
                      <w:lang w:val="en-US"/>
                    </w:rPr>
                    <m:t>0</m:t>
                  </m:r>
                </m:sub>
                <m:sup>
                  <m:r>
                    <w:rPr>
                      <w:rFonts w:ascii="Cambria Math" w:hAnsi="Cambria Math"/>
                      <w:color w:val="5F2987"/>
                      <w:lang w:val="en-US"/>
                    </w:rPr>
                    <m:t>+∞</m:t>
                  </m:r>
                </m:sup>
                <m:e>
                  <m:f>
                    <m:fPr>
                      <m:ctrlPr>
                        <w:rPr>
                          <w:rFonts w:ascii="Cambria Math" w:hAnsi="Cambria Math"/>
                          <w:i/>
                          <w:color w:val="5F2987"/>
                        </w:rPr>
                      </m:ctrlPr>
                    </m:fPr>
                    <m:num>
                      <m:sSub>
                        <m:sSubPr>
                          <m:ctrlPr>
                            <w:rPr>
                              <w:rFonts w:ascii="Cambria Math" w:hAnsi="Cambria Math"/>
                              <w:i/>
                              <w:color w:val="5F2987"/>
                            </w:rPr>
                          </m:ctrlPr>
                        </m:sSubPr>
                        <m:e>
                          <m:r>
                            <m:rPr>
                              <m:nor/>
                            </m:rPr>
                            <w:rPr>
                              <w:i/>
                              <w:color w:val="5F2987"/>
                              <w:lang w:val="en-US"/>
                            </w:rPr>
                            <m:t>g</m:t>
                          </m:r>
                        </m:e>
                        <m:sub>
                          <m:r>
                            <m:rPr>
                              <m:nor/>
                            </m:rPr>
                            <w:rPr>
                              <w:i/>
                              <w:color w:val="5F2987"/>
                              <w:lang w:val="en-US"/>
                            </w:rPr>
                            <m:t>t</m:t>
                          </m:r>
                          <m:r>
                            <w:rPr>
                              <w:rFonts w:ascii="Cambria Math" w:hAnsi="Cambria Math"/>
                              <w:color w:val="5F2987"/>
                              <w:lang w:val="en-US"/>
                            </w:rPr>
                            <m:t>+</m:t>
                          </m:r>
                          <m:r>
                            <m:rPr>
                              <m:nor/>
                            </m:rPr>
                            <w:rPr>
                              <w:i/>
                              <w:color w:val="5F2987"/>
                              <w:lang w:val="en-US"/>
                            </w:rPr>
                            <m:t>i</m:t>
                          </m:r>
                        </m:sub>
                      </m:sSub>
                    </m:num>
                    <m:den>
                      <m:sSup>
                        <m:sSupPr>
                          <m:ctrlPr>
                            <w:rPr>
                              <w:rFonts w:ascii="Cambria Math" w:hAnsi="Cambria Math"/>
                              <w:i/>
                              <w:iCs/>
                              <w:color w:val="5F2987"/>
                              <w:lang w:val="fr-FR"/>
                            </w:rPr>
                          </m:ctrlPr>
                        </m:sSupPr>
                        <m:e>
                          <m:d>
                            <m:dPr>
                              <m:ctrlPr>
                                <w:rPr>
                                  <w:rFonts w:ascii="Cambria Math" w:hAnsi="Cambria Math"/>
                                  <w:i/>
                                  <w:iCs/>
                                  <w:color w:val="5F2987"/>
                                  <w:lang w:val="fr-FR"/>
                                </w:rPr>
                              </m:ctrlPr>
                            </m:dPr>
                            <m:e>
                              <m:r>
                                <m:rPr>
                                  <m:nor/>
                                </m:rPr>
                                <w:rPr>
                                  <w:i/>
                                  <w:iCs/>
                                  <w:color w:val="5F2987"/>
                                  <w:lang w:val="en-US"/>
                                </w:rPr>
                                <m:t>1</m:t>
                              </m:r>
                              <m:r>
                                <w:rPr>
                                  <w:rFonts w:ascii="Cambria Math" w:hAnsi="Cambria Math"/>
                                  <w:color w:val="5F2987"/>
                                  <w:lang w:val="en-US"/>
                                </w:rPr>
                                <m:t>+</m:t>
                              </m:r>
                              <m:r>
                                <m:rPr>
                                  <m:nor/>
                                </m:rPr>
                                <w:rPr>
                                  <w:i/>
                                  <w:iCs/>
                                  <w:color w:val="5F2987"/>
                                  <w:lang w:val="en-US"/>
                                </w:rPr>
                                <m:t>r</m:t>
                              </m:r>
                            </m:e>
                          </m:d>
                        </m:e>
                        <m:sup>
                          <m:r>
                            <m:rPr>
                              <m:nor/>
                            </m:rPr>
                            <w:rPr>
                              <w:i/>
                              <w:color w:val="5F2987"/>
                              <w:lang w:val="en-US"/>
                            </w:rPr>
                            <m:t>i</m:t>
                          </m:r>
                        </m:sup>
                      </m:sSup>
                    </m:den>
                  </m:f>
                </m:e>
              </m:nary>
              <m:r>
                <w:rPr>
                  <w:rFonts w:ascii="Cambria Math" w:hAnsi="Cambria Math"/>
                  <w:color w:val="5F2987"/>
                  <w:lang w:val="en-US"/>
                </w:rPr>
                <m:t>=</m:t>
              </m:r>
              <m:nary>
                <m:naryPr>
                  <m:chr m:val="∑"/>
                  <m:limLoc m:val="undOvr"/>
                  <m:ctrlPr>
                    <w:rPr>
                      <w:rFonts w:ascii="Cambria Math" w:hAnsi="Cambria Math"/>
                      <w:i/>
                      <w:color w:val="5F2987"/>
                      <w:lang w:val="fr-FR"/>
                    </w:rPr>
                  </m:ctrlPr>
                </m:naryPr>
                <m:sub>
                  <m:r>
                    <m:rPr>
                      <m:nor/>
                    </m:rPr>
                    <w:rPr>
                      <w:i/>
                      <w:color w:val="5F2987"/>
                      <w:lang w:val="en-US"/>
                    </w:rPr>
                    <m:t>i</m:t>
                  </m:r>
                  <m:r>
                    <w:rPr>
                      <w:rFonts w:ascii="Cambria Math" w:hAnsi="Cambria Math"/>
                      <w:color w:val="5F2987"/>
                      <w:lang w:val="en-US"/>
                    </w:rPr>
                    <m:t>=</m:t>
                  </m:r>
                  <m:r>
                    <m:rPr>
                      <m:nor/>
                    </m:rPr>
                    <w:rPr>
                      <w:i/>
                      <w:iCs/>
                      <w:color w:val="5F2987"/>
                      <w:lang w:val="en-US"/>
                    </w:rPr>
                    <m:t>0</m:t>
                  </m:r>
                </m:sub>
                <m:sup>
                  <m:r>
                    <w:rPr>
                      <w:rFonts w:ascii="Cambria Math" w:hAnsi="Cambria Math"/>
                      <w:color w:val="5F2987"/>
                      <w:lang w:val="en-US"/>
                    </w:rPr>
                    <m:t>+∞</m:t>
                  </m:r>
                </m:sup>
                <m:e>
                  <m:f>
                    <m:fPr>
                      <m:ctrlPr>
                        <w:rPr>
                          <w:rFonts w:ascii="Cambria Math" w:hAnsi="Cambria Math"/>
                          <w:i/>
                          <w:color w:val="5F2987"/>
                        </w:rPr>
                      </m:ctrlPr>
                    </m:fPr>
                    <m:num>
                      <m:sSub>
                        <m:sSubPr>
                          <m:ctrlPr>
                            <w:rPr>
                              <w:rFonts w:ascii="Cambria Math" w:hAnsi="Cambria Math"/>
                              <w:i/>
                              <w:color w:val="5F2987"/>
                            </w:rPr>
                          </m:ctrlPr>
                        </m:sSubPr>
                        <m:e>
                          <m:r>
                            <m:rPr>
                              <m:nor/>
                            </m:rPr>
                            <w:rPr>
                              <w:i/>
                              <w:iCs/>
                              <w:color w:val="5F2987"/>
                              <w:lang w:val="fr-FR"/>
                            </w:rPr>
                            <m:t>τ</m:t>
                          </m:r>
                        </m:e>
                        <m:sub>
                          <m:r>
                            <m:rPr>
                              <m:nor/>
                            </m:rPr>
                            <w:rPr>
                              <w:i/>
                              <w:color w:val="5F2987"/>
                              <w:lang w:val="en-US"/>
                            </w:rPr>
                            <m:t>t</m:t>
                          </m:r>
                          <m:r>
                            <w:rPr>
                              <w:rFonts w:ascii="Cambria Math" w:hAnsi="Cambria Math"/>
                              <w:color w:val="5F2987"/>
                              <w:lang w:val="en-US"/>
                            </w:rPr>
                            <m:t>+</m:t>
                          </m:r>
                          <m:r>
                            <m:rPr>
                              <m:nor/>
                            </m:rPr>
                            <w:rPr>
                              <w:i/>
                              <w:color w:val="5F2987"/>
                              <w:lang w:val="en-US"/>
                            </w:rPr>
                            <m:t>i</m:t>
                          </m:r>
                        </m:sub>
                      </m:sSub>
                    </m:num>
                    <m:den>
                      <m:sSup>
                        <m:sSupPr>
                          <m:ctrlPr>
                            <w:rPr>
                              <w:rFonts w:ascii="Cambria Math" w:hAnsi="Cambria Math"/>
                              <w:i/>
                              <w:iCs/>
                              <w:color w:val="5F2987"/>
                              <w:lang w:val="fr-FR"/>
                            </w:rPr>
                          </m:ctrlPr>
                        </m:sSupPr>
                        <m:e>
                          <m:d>
                            <m:dPr>
                              <m:ctrlPr>
                                <w:rPr>
                                  <w:rFonts w:ascii="Cambria Math" w:hAnsi="Cambria Math"/>
                                  <w:i/>
                                  <w:iCs/>
                                  <w:color w:val="5F2987"/>
                                  <w:lang w:val="fr-FR"/>
                                </w:rPr>
                              </m:ctrlPr>
                            </m:dPr>
                            <m:e>
                              <m:r>
                                <m:rPr>
                                  <m:nor/>
                                </m:rPr>
                                <w:rPr>
                                  <w:i/>
                                  <w:iCs/>
                                  <w:color w:val="5F2987"/>
                                  <w:lang w:val="en-US"/>
                                </w:rPr>
                                <m:t>1</m:t>
                              </m:r>
                              <m:r>
                                <w:rPr>
                                  <w:rFonts w:ascii="Cambria Math" w:hAnsi="Cambria Math"/>
                                  <w:color w:val="5F2987"/>
                                  <w:lang w:val="en-US"/>
                                </w:rPr>
                                <m:t>+</m:t>
                              </m:r>
                              <m:r>
                                <m:rPr>
                                  <m:nor/>
                                </m:rPr>
                                <w:rPr>
                                  <w:i/>
                                  <w:iCs/>
                                  <w:color w:val="5F2987"/>
                                  <w:lang w:val="en-US"/>
                                </w:rPr>
                                <m:t>r</m:t>
                              </m:r>
                            </m:e>
                          </m:d>
                        </m:e>
                        <m:sup>
                          <m:r>
                            <m:rPr>
                              <m:nor/>
                            </m:rPr>
                            <w:rPr>
                              <w:i/>
                              <w:color w:val="5F2987"/>
                              <w:lang w:val="en-US"/>
                            </w:rPr>
                            <m:t>i</m:t>
                          </m:r>
                        </m:sup>
                      </m:sSup>
                    </m:den>
                  </m:f>
                </m:e>
              </m:nary>
              <m:r>
                <w:rPr>
                  <w:rFonts w:ascii="Cambria Math" w:hAnsi="Cambria Math"/>
                  <w:color w:val="5F2987"/>
                  <w:lang w:val="en-US"/>
                </w:rPr>
                <m:t>+</m:t>
              </m:r>
              <m:nary>
                <m:naryPr>
                  <m:chr m:val="∑"/>
                  <m:limLoc m:val="undOvr"/>
                  <m:ctrlPr>
                    <w:rPr>
                      <w:rFonts w:ascii="Cambria Math" w:hAnsi="Cambria Math"/>
                      <w:i/>
                      <w:color w:val="5F2987"/>
                      <w:lang w:val="fr-FR"/>
                    </w:rPr>
                  </m:ctrlPr>
                </m:naryPr>
                <m:sub>
                  <m:r>
                    <m:rPr>
                      <m:nor/>
                    </m:rPr>
                    <w:rPr>
                      <w:i/>
                      <w:color w:val="5F2987"/>
                      <w:lang w:val="en-US"/>
                    </w:rPr>
                    <m:t>i</m:t>
                  </m:r>
                  <m:r>
                    <w:rPr>
                      <w:rFonts w:ascii="Cambria Math" w:hAnsi="Cambria Math"/>
                      <w:color w:val="5F2987"/>
                      <w:lang w:val="en-US"/>
                    </w:rPr>
                    <m:t>=</m:t>
                  </m:r>
                  <m:r>
                    <m:rPr>
                      <m:nor/>
                    </m:rPr>
                    <w:rPr>
                      <w:i/>
                      <w:iCs/>
                      <w:color w:val="5F2987"/>
                      <w:lang w:val="en-US"/>
                    </w:rPr>
                    <m:t>0</m:t>
                  </m:r>
                </m:sub>
                <m:sup>
                  <m:r>
                    <w:rPr>
                      <w:rFonts w:ascii="Cambria Math" w:hAnsi="Cambria Math"/>
                      <w:color w:val="5F2987"/>
                      <w:lang w:val="en-US"/>
                    </w:rPr>
                    <m:t>+∞</m:t>
                  </m:r>
                </m:sup>
                <m:e>
                  <m:f>
                    <m:fPr>
                      <m:ctrlPr>
                        <w:rPr>
                          <w:rFonts w:ascii="Cambria Math" w:hAnsi="Cambria Math"/>
                          <w:i/>
                          <w:color w:val="5F2987"/>
                        </w:rPr>
                      </m:ctrlPr>
                    </m:fPr>
                    <m:num>
                      <m:sSub>
                        <m:sSubPr>
                          <m:ctrlPr>
                            <w:rPr>
                              <w:rFonts w:ascii="Cambria Math" w:hAnsi="Cambria Math"/>
                              <w:i/>
                              <w:color w:val="5F2987"/>
                            </w:rPr>
                          </m:ctrlPr>
                        </m:sSubPr>
                        <m:e>
                          <m:r>
                            <m:rPr>
                              <m:nor/>
                            </m:rPr>
                            <w:rPr>
                              <w:i/>
                              <w:color w:val="5F2987"/>
                              <w:lang w:val="en-US"/>
                            </w:rPr>
                            <m:t>s</m:t>
                          </m:r>
                        </m:e>
                        <m:sub>
                          <m:r>
                            <m:rPr>
                              <m:nor/>
                            </m:rPr>
                            <w:rPr>
                              <w:i/>
                              <w:color w:val="5F2987"/>
                              <w:lang w:val="en-US"/>
                            </w:rPr>
                            <m:t>t</m:t>
                          </m:r>
                          <m:r>
                            <w:rPr>
                              <w:rFonts w:ascii="Cambria Math" w:hAnsi="Cambria Math"/>
                              <w:color w:val="5F2987"/>
                              <w:lang w:val="en-US"/>
                            </w:rPr>
                            <m:t>+</m:t>
                          </m:r>
                          <m:r>
                            <m:rPr>
                              <m:nor/>
                            </m:rPr>
                            <w:rPr>
                              <w:i/>
                              <w:color w:val="5F2987"/>
                              <w:lang w:val="en-US"/>
                            </w:rPr>
                            <m:t>i</m:t>
                          </m:r>
                        </m:sub>
                      </m:sSub>
                    </m:num>
                    <m:den>
                      <m:sSup>
                        <m:sSupPr>
                          <m:ctrlPr>
                            <w:rPr>
                              <w:rFonts w:ascii="Cambria Math" w:hAnsi="Cambria Math"/>
                              <w:i/>
                              <w:iCs/>
                              <w:color w:val="5F2987"/>
                              <w:lang w:val="fr-FR"/>
                            </w:rPr>
                          </m:ctrlPr>
                        </m:sSupPr>
                        <m:e>
                          <m:d>
                            <m:dPr>
                              <m:ctrlPr>
                                <w:rPr>
                                  <w:rFonts w:ascii="Cambria Math" w:hAnsi="Cambria Math"/>
                                  <w:i/>
                                  <w:iCs/>
                                  <w:color w:val="5F2987"/>
                                  <w:lang w:val="fr-FR"/>
                                </w:rPr>
                              </m:ctrlPr>
                            </m:dPr>
                            <m:e>
                              <m:r>
                                <m:rPr>
                                  <m:nor/>
                                </m:rPr>
                                <w:rPr>
                                  <w:i/>
                                  <w:iCs/>
                                  <w:color w:val="5F2987"/>
                                  <w:lang w:val="en-US"/>
                                </w:rPr>
                                <m:t>1</m:t>
                              </m:r>
                              <m:r>
                                <w:rPr>
                                  <w:rFonts w:ascii="Cambria Math" w:hAnsi="Cambria Math"/>
                                  <w:color w:val="5F2987"/>
                                  <w:lang w:val="en-US"/>
                                </w:rPr>
                                <m:t>+</m:t>
                              </m:r>
                              <m:r>
                                <m:rPr>
                                  <m:nor/>
                                </m:rPr>
                                <w:rPr>
                                  <w:i/>
                                  <w:iCs/>
                                  <w:color w:val="5F2987"/>
                                  <w:lang w:val="en-US"/>
                                </w:rPr>
                                <m:t>r</m:t>
                              </m:r>
                            </m:e>
                          </m:d>
                        </m:e>
                        <m:sup>
                          <m:r>
                            <m:rPr>
                              <m:nor/>
                            </m:rPr>
                            <w:rPr>
                              <w:i/>
                              <w:color w:val="5F2987"/>
                              <w:lang w:val="en-US"/>
                            </w:rPr>
                            <m:t>i</m:t>
                          </m:r>
                        </m:sup>
                      </m:sSup>
                    </m:den>
                  </m:f>
                </m:e>
              </m:nary>
              <m:r>
                <w:rPr>
                  <w:rFonts w:ascii="Cambria Math" w:hAnsi="Cambria Math"/>
                  <w:color w:val="5F2987"/>
                  <w:lang w:val="en-US"/>
                </w:rPr>
                <m:t>+</m:t>
              </m:r>
              <m:func>
                <m:funcPr>
                  <m:ctrlPr>
                    <w:rPr>
                      <w:rFonts w:ascii="Cambria Math" w:hAnsi="Cambria Math"/>
                      <w:i/>
                      <w:color w:val="5F2987"/>
                      <w:lang w:val="fr-FR"/>
                    </w:rPr>
                  </m:ctrlPr>
                </m:funcPr>
                <m:fName>
                  <m:limLow>
                    <m:limLowPr>
                      <m:ctrlPr>
                        <w:rPr>
                          <w:rFonts w:ascii="Cambria Math" w:hAnsi="Cambria Math"/>
                          <w:i/>
                          <w:color w:val="5F2987"/>
                          <w:lang w:val="fr-FR"/>
                        </w:rPr>
                      </m:ctrlPr>
                    </m:limLowPr>
                    <m:e>
                      <m:r>
                        <m:rPr>
                          <m:nor/>
                        </m:rPr>
                        <w:rPr>
                          <w:i/>
                          <w:color w:val="5F2987"/>
                          <w:lang w:val="en-US"/>
                        </w:rPr>
                        <m:t>lim</m:t>
                      </m:r>
                    </m:e>
                    <m:lim>
                      <m:r>
                        <m:rPr>
                          <m:nor/>
                        </m:rPr>
                        <w:rPr>
                          <w:i/>
                          <w:color w:val="5F2987"/>
                          <w:lang w:val="en-US"/>
                        </w:rPr>
                        <m:t>i</m:t>
                      </m:r>
                      <m:r>
                        <m:rPr>
                          <m:nor/>
                        </m:rPr>
                        <w:rPr>
                          <w:rFonts w:ascii="Times New Roman" w:hAnsi="Times New Roman" w:cs="Times New Roman"/>
                          <w:i/>
                          <w:color w:val="5F2987"/>
                          <w:lang w:val="en-US"/>
                        </w:rPr>
                        <m:t>→</m:t>
                      </m:r>
                      <m:r>
                        <w:rPr>
                          <w:rFonts w:ascii="Cambria Math" w:hAnsi="Cambria Math"/>
                          <w:color w:val="5F2987"/>
                          <w:lang w:val="en-US"/>
                        </w:rPr>
                        <m:t>+∞</m:t>
                      </m:r>
                    </m:lim>
                  </m:limLow>
                </m:fName>
                <m:e>
                  <m:f>
                    <m:fPr>
                      <m:ctrlPr>
                        <w:rPr>
                          <w:rFonts w:ascii="Cambria Math" w:hAnsi="Cambria Math"/>
                          <w:i/>
                          <w:color w:val="5F2987"/>
                        </w:rPr>
                      </m:ctrlPr>
                    </m:fPr>
                    <m:num>
                      <m:sSub>
                        <m:sSubPr>
                          <m:ctrlPr>
                            <w:rPr>
                              <w:rFonts w:ascii="Cambria Math" w:hAnsi="Cambria Math"/>
                              <w:i/>
                              <w:color w:val="5F2987"/>
                            </w:rPr>
                          </m:ctrlPr>
                        </m:sSubPr>
                        <m:e>
                          <m:r>
                            <m:rPr>
                              <m:nor/>
                            </m:rPr>
                            <w:rPr>
                              <w:i/>
                              <w:color w:val="5F2987"/>
                              <w:lang w:val="en-US"/>
                            </w:rPr>
                            <m:t>d</m:t>
                          </m:r>
                        </m:e>
                        <m:sub>
                          <m:r>
                            <m:rPr>
                              <m:nor/>
                            </m:rPr>
                            <w:rPr>
                              <w:i/>
                              <w:color w:val="5F2987"/>
                              <w:lang w:val="en-US"/>
                            </w:rPr>
                            <m:t>t</m:t>
                          </m:r>
                          <m:r>
                            <w:rPr>
                              <w:rFonts w:ascii="Cambria Math" w:hAnsi="Cambria Math"/>
                              <w:color w:val="5F2987"/>
                              <w:lang w:val="en-US"/>
                            </w:rPr>
                            <m:t>+</m:t>
                          </m:r>
                          <m:r>
                            <m:rPr>
                              <m:nor/>
                            </m:rPr>
                            <w:rPr>
                              <w:i/>
                              <w:color w:val="5F2987"/>
                              <w:lang w:val="en-US"/>
                            </w:rPr>
                            <m:t>i</m:t>
                          </m:r>
                        </m:sub>
                      </m:sSub>
                    </m:num>
                    <m:den>
                      <m:sSup>
                        <m:sSupPr>
                          <m:ctrlPr>
                            <w:rPr>
                              <w:rFonts w:ascii="Cambria Math" w:hAnsi="Cambria Math"/>
                              <w:i/>
                              <w:iCs/>
                              <w:color w:val="5F2987"/>
                              <w:lang w:val="fr-FR"/>
                            </w:rPr>
                          </m:ctrlPr>
                        </m:sSupPr>
                        <m:e>
                          <m:d>
                            <m:dPr>
                              <m:ctrlPr>
                                <w:rPr>
                                  <w:rFonts w:ascii="Cambria Math" w:hAnsi="Cambria Math"/>
                                  <w:i/>
                                  <w:iCs/>
                                  <w:color w:val="5F2987"/>
                                  <w:lang w:val="fr-FR"/>
                                </w:rPr>
                              </m:ctrlPr>
                            </m:dPr>
                            <m:e>
                              <m:r>
                                <m:rPr>
                                  <m:nor/>
                                </m:rPr>
                                <w:rPr>
                                  <w:i/>
                                  <w:iCs/>
                                  <w:color w:val="5F2987"/>
                                  <w:lang w:val="en-US"/>
                                </w:rPr>
                                <m:t>1</m:t>
                              </m:r>
                              <m:r>
                                <w:rPr>
                                  <w:rFonts w:ascii="Cambria Math" w:hAnsi="Cambria Math"/>
                                  <w:color w:val="5F2987"/>
                                  <w:lang w:val="en-US"/>
                                </w:rPr>
                                <m:t>+</m:t>
                              </m:r>
                              <m:r>
                                <m:rPr>
                                  <m:nor/>
                                </m:rPr>
                                <w:rPr>
                                  <w:i/>
                                  <w:iCs/>
                                  <w:color w:val="5F2987"/>
                                  <w:lang w:val="en-US"/>
                                </w:rPr>
                                <m:t>r</m:t>
                              </m:r>
                            </m:e>
                          </m:d>
                        </m:e>
                        <m:sup>
                          <m:r>
                            <m:rPr>
                              <m:nor/>
                            </m:rPr>
                            <w:rPr>
                              <w:i/>
                              <w:color w:val="5F2987"/>
                              <w:lang w:val="en-US"/>
                            </w:rPr>
                            <m:t>i</m:t>
                          </m:r>
                        </m:sup>
                      </m:sSup>
                    </m:den>
                  </m:f>
                </m:e>
              </m:func>
            </m:e>
          </m:borderBox>
        </m:oMath>
      </m:oMathPara>
    </w:p>
    <w:p w14:paraId="2CCD4426" w14:textId="77777777" w:rsidR="001F372D" w:rsidRDefault="001F372D" w:rsidP="001F372D">
      <w:pPr>
        <w:pStyle w:val="Nivel2SM"/>
      </w:pPr>
      <w:r>
        <w:t>En esta ecuación, vemos cómo el gasto público puede ser financiado mediante impuestos, financiación monetaria (señoreaje) o deuda.</w:t>
      </w:r>
    </w:p>
    <w:p w14:paraId="1A26A1AA" w14:textId="77777777" w:rsidR="00F07EDE" w:rsidRDefault="00F07EDE" w:rsidP="00F07EDE">
      <w:pPr>
        <w:pStyle w:val="Nivel1SM"/>
        <w:keepNext/>
        <w:spacing w:before="0" w:after="0"/>
      </w:pPr>
      <w:r w:rsidRPr="00F07EDE">
        <w:rPr>
          <w:b/>
          <w:bCs/>
        </w:rPr>
        <w:t>La política fiscal y la política monetaria están vinculadas a través de la restricción presupuestaria del sector público</w:t>
      </w:r>
      <w:r>
        <w:t>.</w:t>
      </w:r>
    </w:p>
    <w:p w14:paraId="5714BBC4" w14:textId="77777777" w:rsidR="00F07EDE" w:rsidRDefault="00F07EDE" w:rsidP="00F07EDE">
      <w:pPr>
        <w:pStyle w:val="Nivel2SM"/>
      </w:pPr>
      <w:r>
        <w:t xml:space="preserve">Las </w:t>
      </w:r>
      <w:r w:rsidRPr="00D671CD">
        <w:rPr>
          <w:i/>
          <w:iCs/>
        </w:rPr>
        <w:t>variaciones en la tasa de inflación</w:t>
      </w:r>
      <w:r w:rsidRPr="00257D7A">
        <w:rPr>
          <w:i/>
          <w:iCs/>
        </w:rPr>
        <w:t xml:space="preserve"> pueden tener implicaciones en las</w:t>
      </w:r>
      <w:r>
        <w:t xml:space="preserve"> </w:t>
      </w:r>
      <w:r w:rsidRPr="00D671CD">
        <w:rPr>
          <w:i/>
          <w:iCs/>
        </w:rPr>
        <w:t>decisiones de la</w:t>
      </w:r>
      <w:r>
        <w:t xml:space="preserve"> </w:t>
      </w:r>
      <w:r w:rsidRPr="00D671CD">
        <w:rPr>
          <w:i/>
          <w:iCs/>
        </w:rPr>
        <w:t>autoridad fiscal acerca de los gastos y los impuestos</w:t>
      </w:r>
      <w:r>
        <w:t xml:space="preserve">, y de la misma manera, las </w:t>
      </w:r>
      <w:r w:rsidRPr="00257D7A">
        <w:rPr>
          <w:i/>
          <w:iCs/>
        </w:rPr>
        <w:t>decisiones de la autoridad fiscal pueden tener implicaciones en la oferta monetaria y la inflación</w:t>
      </w:r>
      <w:r>
        <w:t>.</w:t>
      </w:r>
    </w:p>
    <w:p w14:paraId="51743335" w14:textId="77777777" w:rsidR="00F07EDE" w:rsidRDefault="00F07EDE" w:rsidP="00F07EDE">
      <w:pPr>
        <w:pStyle w:val="Nivel2SM"/>
      </w:pPr>
      <w:r>
        <w:t xml:space="preserve">Cuando la inflación es vista como un impuesto generador de ingresos distorsionador, el grado en el que debemos recurrir a ella depende del conjunto de impuestos alternativos disponibles para el gobierno y </w:t>
      </w:r>
      <w:r w:rsidRPr="00F07EDE">
        <w:t>las</w:t>
      </w:r>
      <w:r>
        <w:t xml:space="preserve"> razones por las que los individuos demandan dinero. Es por ello </w:t>
      </w:r>
      <w:proofErr w:type="gramStart"/>
      <w:r>
        <w:t>que</w:t>
      </w:r>
      <w:proofErr w:type="gramEnd"/>
      <w:r>
        <w:t xml:space="preserve"> la teoría de la imposición óptima también tiene implicaciones empíricas para la inflación.</w:t>
      </w:r>
    </w:p>
    <w:p w14:paraId="59BC3767" w14:textId="52C6DACA" w:rsidR="001F372D" w:rsidRDefault="001F372D">
      <w:pPr>
        <w:pStyle w:val="Ttulo2"/>
        <w:numPr>
          <w:ilvl w:val="1"/>
          <w:numId w:val="27"/>
        </w:numPr>
        <w:ind w:left="788" w:hanging="431"/>
      </w:pPr>
      <w:bookmarkStart w:id="9" w:name="_Toc173959737"/>
      <w:r>
        <w:lastRenderedPageBreak/>
        <w:t>Fuentes de financiación del gasto público</w:t>
      </w:r>
      <w:bookmarkEnd w:id="9"/>
    </w:p>
    <w:p w14:paraId="4F8CFCB2" w14:textId="500291EF" w:rsidR="00260AEB" w:rsidRPr="00260AEB" w:rsidRDefault="00260AEB" w:rsidP="00260AEB">
      <w:pPr>
        <w:pStyle w:val="Nivel1SM"/>
        <w:keepNext/>
        <w:spacing w:before="0" w:after="0"/>
      </w:pPr>
      <w:r>
        <w:t xml:space="preserve">De la restricción anterior se deriva que el sector público cuenta con las siguientes </w:t>
      </w:r>
      <w:r w:rsidRPr="00260AEB">
        <w:rPr>
          <w:b/>
          <w:bCs/>
        </w:rPr>
        <w:t>fuentes de financiación del gasto público</w:t>
      </w:r>
      <w:r>
        <w:t>:</w:t>
      </w:r>
    </w:p>
    <w:p w14:paraId="24A653D8" w14:textId="550FE261" w:rsidR="001F372D" w:rsidRDefault="001F372D" w:rsidP="00260AEB">
      <w:pPr>
        <w:pStyle w:val="Nivel2SM"/>
        <w:keepNext/>
        <w:spacing w:after="0"/>
      </w:pPr>
      <w:r w:rsidRPr="00260AEB">
        <w:rPr>
          <w:i/>
          <w:iCs/>
          <w:u w:val="single"/>
        </w:rPr>
        <w:t>Impuestos</w:t>
      </w:r>
      <w:r w:rsidR="00260AEB">
        <w:t>:</w:t>
      </w:r>
    </w:p>
    <w:p w14:paraId="1BEB4EC0" w14:textId="77777777" w:rsidR="001F372D" w:rsidRDefault="001F372D" w:rsidP="00260AEB">
      <w:pPr>
        <w:pStyle w:val="Nivel3SM"/>
      </w:pPr>
      <w:r>
        <w:t>Ingresos obtenidos por vía coactiva, sin contraprestación definida.</w:t>
      </w:r>
    </w:p>
    <w:p w14:paraId="2D38E7F4" w14:textId="77777777" w:rsidR="001F372D" w:rsidRPr="002C324F" w:rsidRDefault="001F372D" w:rsidP="00260AEB">
      <w:pPr>
        <w:pStyle w:val="Nivel3SM"/>
      </w:pPr>
      <w:r>
        <w:t>Son la principal fuente de ingresos en la mayoría de los países.</w:t>
      </w:r>
    </w:p>
    <w:p w14:paraId="7B274B10" w14:textId="5D6C9979" w:rsidR="001F372D" w:rsidRDefault="001F372D" w:rsidP="00260AEB">
      <w:pPr>
        <w:pStyle w:val="Nivel2SM"/>
        <w:keepNext/>
        <w:spacing w:after="0"/>
      </w:pPr>
      <w:r w:rsidRPr="00260AEB">
        <w:rPr>
          <w:i/>
          <w:iCs/>
          <w:u w:val="single"/>
        </w:rPr>
        <w:t>Deuda</w:t>
      </w:r>
      <w:r w:rsidR="00260AEB">
        <w:t>:</w:t>
      </w:r>
    </w:p>
    <w:p w14:paraId="2D779355" w14:textId="77777777" w:rsidR="001F372D" w:rsidRDefault="001F372D" w:rsidP="00260AEB">
      <w:pPr>
        <w:pStyle w:val="Nivel3SM"/>
      </w:pPr>
      <w:r>
        <w:t>Contracción de obligaciones con terceros.</w:t>
      </w:r>
    </w:p>
    <w:p w14:paraId="5F5BFAB8" w14:textId="77777777" w:rsidR="001F372D" w:rsidRDefault="001F372D" w:rsidP="00260AEB">
      <w:pPr>
        <w:pStyle w:val="Nivel3SM"/>
      </w:pPr>
      <w:r>
        <w:t>Ingresos presentes a cambio de pagos futuros.</w:t>
      </w:r>
    </w:p>
    <w:p w14:paraId="66AE52B0" w14:textId="77777777" w:rsidR="001F372D" w:rsidRPr="002C324F" w:rsidRDefault="001F372D" w:rsidP="00260AEB">
      <w:pPr>
        <w:pStyle w:val="Nivel3SM"/>
      </w:pPr>
      <w:r>
        <w:t>No implica coactividad.</w:t>
      </w:r>
    </w:p>
    <w:p w14:paraId="48A70EB7" w14:textId="2A48A8ED" w:rsidR="001F372D" w:rsidRDefault="001F372D" w:rsidP="00260AEB">
      <w:pPr>
        <w:pStyle w:val="Nivel2SM"/>
        <w:keepNext/>
        <w:spacing w:after="0"/>
      </w:pPr>
      <w:r w:rsidRPr="00260AEB">
        <w:rPr>
          <w:i/>
          <w:iCs/>
          <w:u w:val="single"/>
        </w:rPr>
        <w:t>Financiación monetaria</w:t>
      </w:r>
      <w:r w:rsidR="00260AEB">
        <w:t>:</w:t>
      </w:r>
    </w:p>
    <w:p w14:paraId="4BEC6815" w14:textId="77777777" w:rsidR="001F372D" w:rsidRPr="002C324F" w:rsidRDefault="001F372D" w:rsidP="00260AEB">
      <w:pPr>
        <w:pStyle w:val="Nivel3SM"/>
      </w:pPr>
      <w:r>
        <w:t>En contexto de monopolio de emisión de moneda, sólo el Estado puede emitir moneda de curso legal. Emisión de monedas y billetes. Para cubrir necesidad de financiación.</w:t>
      </w:r>
    </w:p>
    <w:p w14:paraId="0EEE8418" w14:textId="77777777" w:rsidR="001F372D" w:rsidRDefault="001F372D" w:rsidP="00260AEB">
      <w:pPr>
        <w:pStyle w:val="Nivel2SM"/>
        <w:keepNext/>
        <w:spacing w:after="0"/>
      </w:pPr>
      <w:r>
        <w:t xml:space="preserve">Realmente, existen </w:t>
      </w:r>
      <w:r w:rsidRPr="00260AEB">
        <w:rPr>
          <w:i/>
          <w:iCs/>
          <w:u w:val="single"/>
        </w:rPr>
        <w:t>otras fuentes de financiación del gasto público</w:t>
      </w:r>
      <w:r>
        <w:t>, por ejemplo:</w:t>
      </w:r>
    </w:p>
    <w:p w14:paraId="6F4E4909" w14:textId="77777777" w:rsidR="001F372D" w:rsidRDefault="001F372D">
      <w:pPr>
        <w:pStyle w:val="Prrafodelista"/>
        <w:numPr>
          <w:ilvl w:val="0"/>
          <w:numId w:val="8"/>
        </w:numPr>
        <w:spacing w:after="100"/>
        <w:ind w:left="1135" w:hanging="284"/>
      </w:pPr>
      <w:r w:rsidRPr="00260AEB">
        <w:rPr>
          <w:i/>
          <w:iCs/>
        </w:rPr>
        <w:t>Venta de patrimonio público</w:t>
      </w:r>
      <w:r>
        <w:t>.</w:t>
      </w:r>
    </w:p>
    <w:p w14:paraId="2954C094" w14:textId="77777777" w:rsidR="001F372D" w:rsidRDefault="001F372D">
      <w:pPr>
        <w:pStyle w:val="Prrafodelista"/>
        <w:numPr>
          <w:ilvl w:val="0"/>
          <w:numId w:val="8"/>
        </w:numPr>
        <w:spacing w:after="100"/>
        <w:ind w:left="1135" w:hanging="284"/>
      </w:pPr>
      <w:r w:rsidRPr="00260AEB">
        <w:rPr>
          <w:i/>
        </w:rPr>
        <w:t>Tasas</w:t>
      </w:r>
      <w:r>
        <w:t>. Cubrir coste público de servicio prestado. Sin alternativas privadas. No implica coactividad.</w:t>
      </w:r>
    </w:p>
    <w:p w14:paraId="336CAD3B" w14:textId="77777777" w:rsidR="001F372D" w:rsidRDefault="001F372D">
      <w:pPr>
        <w:pStyle w:val="Prrafodelista"/>
        <w:numPr>
          <w:ilvl w:val="0"/>
          <w:numId w:val="8"/>
        </w:numPr>
        <w:spacing w:after="100"/>
        <w:ind w:left="1135" w:hanging="284"/>
      </w:pPr>
      <w:r w:rsidRPr="00260AEB">
        <w:rPr>
          <w:i/>
          <w:iCs/>
        </w:rPr>
        <w:t>Contribuciones especiales</w:t>
      </w:r>
      <w:r>
        <w:t>. Pago coactivo derivado del aumento de valor de bienes privados. Resultado de prestación de servicio público.</w:t>
      </w:r>
    </w:p>
    <w:p w14:paraId="6B3E8480" w14:textId="77777777" w:rsidR="001F372D" w:rsidRPr="002C324F" w:rsidRDefault="001F372D">
      <w:pPr>
        <w:pStyle w:val="Prrafodelista"/>
        <w:numPr>
          <w:ilvl w:val="0"/>
          <w:numId w:val="8"/>
        </w:numPr>
        <w:spacing w:after="100"/>
        <w:ind w:left="1135" w:hanging="284"/>
      </w:pPr>
      <w:r w:rsidRPr="00260AEB">
        <w:rPr>
          <w:i/>
          <w:iCs/>
        </w:rPr>
        <w:t>Multas y sanciones</w:t>
      </w:r>
      <w:r>
        <w:t>.</w:t>
      </w:r>
    </w:p>
    <w:p w14:paraId="2D904072" w14:textId="13EBE114" w:rsidR="00622D64" w:rsidRDefault="001F372D" w:rsidP="001F372D">
      <w:pPr>
        <w:pStyle w:val="Ttulo1"/>
      </w:pPr>
      <w:bookmarkStart w:id="10" w:name="_Toc173959738"/>
      <w:r>
        <w:rPr>
          <w:caps w:val="0"/>
        </w:rPr>
        <w:t>DEBATE SOBRE LAS CONSECUENCIAS MACROECONÓMICAS DE LA FINANCIACIÓN DEL DÉFICIT PÚBLICO</w:t>
      </w:r>
      <w:bookmarkEnd w:id="10"/>
    </w:p>
    <w:p w14:paraId="5E709DA6" w14:textId="4A016E5E" w:rsidR="00855F51" w:rsidRPr="003A0FAF" w:rsidRDefault="00855F51" w:rsidP="00855F51">
      <w:pPr>
        <w:pStyle w:val="Nivel1SM"/>
        <w:spacing w:before="0"/>
      </w:pPr>
      <w:r>
        <w:t>Habiendo visto los instrumentos de financiación del déficit público cabe preguntarse cuál es mejor.</w:t>
      </w:r>
    </w:p>
    <w:p w14:paraId="55761860" w14:textId="3AE4FF9E" w:rsidR="000B2B2E" w:rsidRDefault="000B2B2E" w:rsidP="001F372D">
      <w:pPr>
        <w:pStyle w:val="Ttulo2"/>
      </w:pPr>
      <w:bookmarkStart w:id="11" w:name="_Toc173959739"/>
      <w:r>
        <w:t>Debate tradicional haciendo uso del marco IS-LM</w:t>
      </w:r>
      <w:bookmarkEnd w:id="11"/>
    </w:p>
    <w:p w14:paraId="5BF75207" w14:textId="2F6DC4BC" w:rsidR="00AC7210" w:rsidRPr="00AC7210" w:rsidRDefault="00AC7210" w:rsidP="00AC7210">
      <w:pPr>
        <w:pStyle w:val="Notaalopositor"/>
      </w:pPr>
      <w:r>
        <w:t>De palabra, muy corto.</w:t>
      </w:r>
    </w:p>
    <w:p w14:paraId="67EA67E4" w14:textId="77777777" w:rsidR="000B2B2E" w:rsidRDefault="000B2B2E" w:rsidP="000B2B2E">
      <w:pPr>
        <w:pStyle w:val="Ttulo6"/>
        <w:spacing w:before="0"/>
      </w:pPr>
      <w:bookmarkStart w:id="12" w:name="_Toc121503576"/>
      <w:bookmarkStart w:id="13" w:name="_Toc173959740"/>
      <w:r>
        <w:t>Presentación del marco IS-LM</w:t>
      </w:r>
      <w:bookmarkEnd w:id="12"/>
      <w:bookmarkEnd w:id="13"/>
    </w:p>
    <w:p w14:paraId="26A09343" w14:textId="06327C8E" w:rsidR="000B2B2E" w:rsidRDefault="000B2B2E" w:rsidP="000B2B2E">
      <w:pPr>
        <w:pStyle w:val="Nivel1SM"/>
        <w:keepNext/>
        <w:spacing w:before="0" w:after="0"/>
        <w:rPr>
          <w:spacing w:val="-3"/>
        </w:rPr>
      </w:pPr>
      <w:r w:rsidRPr="008571E1">
        <w:rPr>
          <w:spacing w:val="-3"/>
        </w:rPr>
        <w:t xml:space="preserve">Los autores de la </w:t>
      </w:r>
      <w:r w:rsidRPr="008571E1">
        <w:rPr>
          <w:b/>
          <w:bCs/>
          <w:spacing w:val="-3"/>
        </w:rPr>
        <w:t>Síntesis Neoclásica</w:t>
      </w:r>
      <w:r w:rsidRPr="008571E1">
        <w:rPr>
          <w:spacing w:val="-3"/>
        </w:rPr>
        <w:t xml:space="preserve"> utilizarán el </w:t>
      </w:r>
      <w:r w:rsidRPr="008571E1">
        <w:rPr>
          <w:i/>
          <w:iCs/>
          <w:spacing w:val="-3"/>
          <w:u w:val="single"/>
        </w:rPr>
        <w:t>modelo</w:t>
      </w:r>
      <w:r w:rsidR="00765624">
        <w:rPr>
          <w:i/>
          <w:iCs/>
          <w:spacing w:val="-3"/>
          <w:u w:val="single"/>
        </w:rPr>
        <w:t> </w:t>
      </w:r>
      <w:r w:rsidRPr="008571E1">
        <w:rPr>
          <w:i/>
          <w:iCs/>
          <w:spacing w:val="-3"/>
          <w:u w:val="single"/>
        </w:rPr>
        <w:t>IS-LM</w:t>
      </w:r>
      <w:r w:rsidRPr="008571E1">
        <w:rPr>
          <w:spacing w:val="-3"/>
        </w:rPr>
        <w:t xml:space="preserve"> (que parte de los supuestos de rigideces de precios y salarios) como piedra angular de su teoría. Se podría considerar el modelo</w:t>
      </w:r>
      <w:r w:rsidR="00765624">
        <w:rPr>
          <w:spacing w:val="-3"/>
        </w:rPr>
        <w:t> </w:t>
      </w:r>
      <w:r w:rsidRPr="008571E1">
        <w:rPr>
          <w:spacing w:val="-3"/>
        </w:rPr>
        <w:t>IS-LM como un marco ecléctico que busca combinar una economía con rasgos clásicos y una economía keynesiana.</w:t>
      </w:r>
    </w:p>
    <w:p w14:paraId="793E275C" w14:textId="77777777" w:rsidR="000B2B2E" w:rsidRPr="008571E1" w:rsidRDefault="000B2B2E" w:rsidP="000B2B2E">
      <w:pPr>
        <w:pStyle w:val="Ttulo7"/>
      </w:pPr>
      <w:bookmarkStart w:id="14" w:name="_Toc121503577"/>
      <w:r>
        <w:t>Resolución analítica</w:t>
      </w:r>
      <w:bookmarkEnd w:id="14"/>
    </w:p>
    <w:p w14:paraId="6078F333" w14:textId="70CCB31B" w:rsidR="000B2B2E" w:rsidRDefault="000B2B2E" w:rsidP="000B2B2E">
      <w:pPr>
        <w:pStyle w:val="Nivel2SM"/>
        <w:keepNext/>
        <w:spacing w:after="0"/>
      </w:pPr>
      <w:r>
        <w:t xml:space="preserve">La </w:t>
      </w:r>
      <w:r w:rsidRPr="00311C71">
        <w:rPr>
          <w:i/>
          <w:iCs/>
          <w:u w:val="single"/>
          <w14:glow w14:rad="38100">
            <w14:srgbClr w14:val="5F2987">
              <w14:alpha w14:val="75294"/>
            </w14:srgbClr>
          </w14:glow>
        </w:rPr>
        <w:t>curva</w:t>
      </w:r>
      <w:r w:rsidR="00765624">
        <w:rPr>
          <w:i/>
          <w:iCs/>
          <w:u w:val="single"/>
          <w14:glow w14:rad="38100">
            <w14:srgbClr w14:val="5F2987">
              <w14:alpha w14:val="75294"/>
            </w14:srgbClr>
          </w14:glow>
        </w:rPr>
        <w:t> </w:t>
      </w:r>
      <w:r w:rsidRPr="00311C71">
        <w:rPr>
          <w:i/>
          <w:iCs/>
          <w:u w:val="single"/>
          <w14:glow w14:rad="38100">
            <w14:srgbClr w14:val="5F2987">
              <w14:alpha w14:val="75294"/>
            </w14:srgbClr>
          </w14:glow>
        </w:rPr>
        <w:t>IS</w:t>
      </w:r>
      <w:r>
        <w:t xml:space="preserve"> sintetiza las combinaciones de tipo de interés,</w:t>
      </w:r>
      <w:r>
        <w:rPr>
          <w:rFonts w:eastAsiaTheme="minorEastAsia"/>
        </w:rPr>
        <w:t xml:space="preserve"> </w:t>
      </w:r>
      <m:oMath>
        <m:r>
          <m:rPr>
            <m:nor/>
          </m:rPr>
          <w:rPr>
            <w:i/>
            <w:iCs/>
          </w:rPr>
          <m:t>i</m:t>
        </m:r>
      </m:oMath>
      <w:r>
        <w:rPr>
          <w:rFonts w:eastAsiaTheme="minorEastAsia"/>
          <w:iCs/>
        </w:rPr>
        <w:t xml:space="preserve">, y output, </w:t>
      </w:r>
      <m:oMath>
        <m:r>
          <m:rPr>
            <m:nor/>
          </m:rPr>
          <w:rPr>
            <w:i/>
            <w:iCs/>
          </w:rPr>
          <m:t>Y</m:t>
        </m:r>
      </m:oMath>
      <w:r>
        <w:rPr>
          <w:rFonts w:eastAsiaTheme="minorEastAsia"/>
          <w:iCs/>
        </w:rPr>
        <w:t>,</w:t>
      </w:r>
      <w:r>
        <w:t xml:space="preserve"> que permiten el equilibrio del mercado de bienes, integrando la demanda keynesiana de consumo, la demanda de inversión y el gasto público:</w:t>
      </w:r>
    </w:p>
    <w:p w14:paraId="1B16D242" w14:textId="77777777" w:rsidR="000B2B2E" w:rsidRPr="00E9204F" w:rsidRDefault="000B2B2E" w:rsidP="00981212">
      <w:pPr>
        <w:pStyle w:val="Nivel1"/>
        <w:numPr>
          <w:ilvl w:val="0"/>
          <w:numId w:val="0"/>
        </w:numPr>
        <w:spacing w:before="0" w:after="0"/>
        <w:ind w:left="623"/>
        <w:rPr>
          <w:rFonts w:eastAsiaTheme="minorEastAsia"/>
          <w:i/>
          <w:iCs/>
          <w:lang w:val="en-US"/>
        </w:rPr>
      </w:pPr>
      <m:oMathPara>
        <m:oMath>
          <m:r>
            <m:rPr>
              <m:nor/>
            </m:rPr>
            <w:rPr>
              <w:rFonts w:ascii="Cambria Math"/>
            </w:rPr>
            <m:t xml:space="preserve"> </m:t>
          </m:r>
          <m:r>
            <m:rPr>
              <m:nor/>
            </m:rPr>
            <w:rPr>
              <w:i/>
              <w:iCs/>
              <w:lang w:val="en-US"/>
            </w:rPr>
            <m:t>Y</m:t>
          </m:r>
          <m:r>
            <w:rPr>
              <w:rFonts w:ascii="Cambria Math" w:hAnsi="Cambria Math"/>
              <w:lang w:val="en-US"/>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lang w:val="en-US"/>
                        </w:rPr>
                        <m:t>C</m:t>
                      </m:r>
                    </m:e>
                    <m:sub>
                      <m:r>
                        <m:rPr>
                          <m:nor/>
                        </m:rPr>
                        <w:rPr>
                          <w:i/>
                          <w:iCs/>
                          <w:lang w:val="en-US"/>
                        </w:rPr>
                        <m:t>0</m:t>
                      </m:r>
                    </m:sub>
                  </m:sSub>
                  <m:r>
                    <w:rPr>
                      <w:rFonts w:ascii="Cambria Math" w:hAnsi="Cambria Math"/>
                      <w:lang w:val="en-US"/>
                    </w:rPr>
                    <m:t>+</m:t>
                  </m:r>
                  <m:r>
                    <m:rPr>
                      <m:nor/>
                    </m:rPr>
                    <w:rPr>
                      <w:i/>
                      <w:iCs/>
                      <w:lang w:val="en-US"/>
                    </w:rPr>
                    <m:t>c</m:t>
                  </m:r>
                  <m:r>
                    <w:rPr>
                      <w:rFonts w:ascii="Cambria Math" w:hAnsi="Cambria Math"/>
                      <w:lang w:val="en-US"/>
                    </w:rPr>
                    <m:t>∙</m:t>
                  </m:r>
                  <m:d>
                    <m:dPr>
                      <m:ctrlPr>
                        <w:rPr>
                          <w:rFonts w:ascii="Cambria Math" w:hAnsi="Cambria Math"/>
                          <w:i/>
                          <w:iCs/>
                          <w:lang w:val="en-US"/>
                        </w:rPr>
                      </m:ctrlPr>
                    </m:dPr>
                    <m:e>
                      <m:r>
                        <m:rPr>
                          <m:nor/>
                        </m:rPr>
                        <w:rPr>
                          <w:i/>
                          <w:iCs/>
                          <w:lang w:val="en-US"/>
                        </w:rPr>
                        <m:t>Y</m:t>
                      </m:r>
                      <m:r>
                        <w:rPr>
                          <w:rFonts w:ascii="Cambria Math" w:hAnsi="Cambria Math"/>
                          <w:lang w:val="en-US"/>
                        </w:rPr>
                        <m:t>-</m:t>
                      </m:r>
                      <m:limLow>
                        <m:limLowPr>
                          <m:ctrlPr>
                            <w:rPr>
                              <w:rFonts w:ascii="Cambria Math" w:hAnsi="Cambria Math"/>
                              <w:i/>
                              <w:iCs/>
                              <w:lang w:val="en-US"/>
                            </w:rPr>
                          </m:ctrlPr>
                        </m:limLowPr>
                        <m:e>
                          <m:groupChr>
                            <m:groupChrPr>
                              <m:ctrlPr>
                                <w:rPr>
                                  <w:rFonts w:ascii="Cambria Math" w:hAnsi="Cambria Math"/>
                                  <w:i/>
                                  <w:iCs/>
                                  <w:lang w:val="en-US"/>
                                </w:rPr>
                              </m:ctrlPr>
                            </m:groupChrPr>
                            <m:e>
                              <m:r>
                                <m:rPr>
                                  <m:nor/>
                                </m:rPr>
                                <w:rPr>
                                  <w:i/>
                                  <w:iCs/>
                                  <w:lang w:val="en-US"/>
                                </w:rPr>
                                <m:t>t</m:t>
                              </m:r>
                              <m:r>
                                <w:rPr>
                                  <w:rFonts w:ascii="Cambria Math" w:hAnsi="Cambria Math"/>
                                  <w:lang w:val="en-US"/>
                                </w:rPr>
                                <m:t>∙</m:t>
                              </m:r>
                              <m:r>
                                <m:rPr>
                                  <m:nor/>
                                </m:rPr>
                                <w:rPr>
                                  <w:i/>
                                  <w:iCs/>
                                  <w:lang w:val="en-US"/>
                                </w:rPr>
                                <m:t>Y</m:t>
                              </m:r>
                            </m:e>
                          </m:groupChr>
                        </m:e>
                        <m:lim>
                          <m:r>
                            <m:rPr>
                              <m:nor/>
                            </m:rPr>
                            <w:rPr>
                              <w:i/>
                              <w:iCs/>
                              <w:lang w:val="en-US"/>
                            </w:rPr>
                            <m:t>T</m:t>
                          </m:r>
                        </m:lim>
                      </m:limLow>
                    </m:e>
                  </m:d>
                </m:e>
              </m:groupChr>
            </m:e>
            <m:lim>
              <m:r>
                <m:rPr>
                  <m:nor/>
                </m:rPr>
                <w:rPr>
                  <w:i/>
                  <w:iCs/>
                  <w:lang w:val="en-US"/>
                </w:rPr>
                <m:t>C</m:t>
              </m:r>
              <m:r>
                <w:rPr>
                  <w:rFonts w:ascii="Cambria Math"/>
                  <w:lang w:val="en-US"/>
                </w:rPr>
                <m:t>=</m:t>
              </m:r>
              <m:sSub>
                <m:sSubPr>
                  <m:ctrlPr>
                    <w:rPr>
                      <w:rFonts w:ascii="Cambria Math" w:hAnsi="Cambria Math"/>
                      <w:i/>
                      <w:iCs/>
                    </w:rPr>
                  </m:ctrlPr>
                </m:sSubPr>
                <m:e>
                  <m:r>
                    <m:rPr>
                      <m:nor/>
                    </m:rPr>
                    <w:rPr>
                      <w:i/>
                      <w:iCs/>
                      <w:lang w:val="en-US"/>
                    </w:rPr>
                    <m:t>C</m:t>
                  </m:r>
                </m:e>
                <m:sub>
                  <m:r>
                    <m:rPr>
                      <m:nor/>
                    </m:rPr>
                    <w:rPr>
                      <w:i/>
                      <w:iCs/>
                      <w:lang w:val="en-US"/>
                    </w:rPr>
                    <m:t>0</m:t>
                  </m:r>
                </m:sub>
              </m:sSub>
              <m:r>
                <w:rPr>
                  <w:rFonts w:ascii="Cambria Math" w:hAnsi="Cambria Math"/>
                  <w:lang w:val="en-US"/>
                </w:rPr>
                <m:t>+</m:t>
              </m:r>
              <m:r>
                <m:rPr>
                  <m:nor/>
                </m:rPr>
                <w:rPr>
                  <w:i/>
                  <w:iCs/>
                  <w:lang w:val="en-US"/>
                </w:rPr>
                <m:t>c</m:t>
              </m:r>
              <m:r>
                <w:rPr>
                  <w:rFonts w:ascii="Cambria Math" w:hAnsi="Cambria Math"/>
                  <w:lang w:val="en-US"/>
                </w:rPr>
                <m:t>∙</m:t>
              </m:r>
              <m:r>
                <m:rPr>
                  <m:nor/>
                </m:rPr>
                <w:rPr>
                  <w:i/>
                  <w:iCs/>
                  <w:lang w:val="en-US"/>
                </w:rPr>
                <m:t>Y</m:t>
              </m:r>
              <m:r>
                <w:rPr>
                  <w:rFonts w:ascii="Cambria Math" w:hAnsi="Cambria Math"/>
                  <w:lang w:val="en-US"/>
                </w:rPr>
                <m:t>∙</m:t>
              </m:r>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t</m:t>
                  </m:r>
                </m:e>
              </m:d>
            </m:lim>
          </m:limUpp>
          <m:r>
            <w:rPr>
              <w:rFonts w:ascii="Cambria Math" w:hAnsi="Cambria Math"/>
              <w:lang w:val="en-US"/>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lang w:val="en-US"/>
                        </w:rPr>
                        <m:t>I</m:t>
                      </m:r>
                    </m:e>
                    <m:sub>
                      <m:r>
                        <m:rPr>
                          <m:nor/>
                        </m:rPr>
                        <w:rPr>
                          <w:i/>
                          <w:iCs/>
                          <w:lang w:val="en-US"/>
                        </w:rPr>
                        <m:t>0</m:t>
                      </m:r>
                    </m:sub>
                  </m:sSub>
                  <m:r>
                    <w:rPr>
                      <w:rFonts w:ascii="Cambria Math" w:hAnsi="Cambria Math"/>
                      <w:lang w:val="en-US"/>
                    </w:rPr>
                    <m:t>-</m:t>
                  </m:r>
                  <m:r>
                    <m:rPr>
                      <m:nor/>
                    </m:rPr>
                    <w:rPr>
                      <w:i/>
                      <w:iCs/>
                      <w:lang w:val="en-US"/>
                    </w:rPr>
                    <m:t>v</m:t>
                  </m:r>
                  <m:r>
                    <w:rPr>
                      <w:rFonts w:ascii="Cambria Math" w:hAnsi="Cambria Math"/>
                      <w:lang w:val="en-US"/>
                    </w:rPr>
                    <m:t>∙</m:t>
                  </m:r>
                  <m:r>
                    <m:rPr>
                      <m:nor/>
                    </m:rPr>
                    <w:rPr>
                      <w:i/>
                      <w:iCs/>
                      <w:lang w:val="en-US"/>
                    </w:rPr>
                    <m:t>i</m:t>
                  </m:r>
                </m:e>
              </m:groupChr>
            </m:e>
            <m:lim>
              <m:r>
                <m:rPr>
                  <m:nor/>
                </m:rPr>
                <w:rPr>
                  <w:i/>
                  <w:iCs/>
                  <w:lang w:val="en-US"/>
                </w:rPr>
                <m:t>I</m:t>
              </m:r>
              <m:r>
                <w:rPr>
                  <w:rFonts w:ascii="Cambria Math"/>
                  <w:lang w:val="en-US"/>
                </w:rPr>
                <m:t>=</m:t>
              </m:r>
              <m:sSub>
                <m:sSubPr>
                  <m:ctrlPr>
                    <w:rPr>
                      <w:rFonts w:ascii="Cambria Math" w:hAnsi="Cambria Math"/>
                      <w:i/>
                      <w:iCs/>
                    </w:rPr>
                  </m:ctrlPr>
                </m:sSubPr>
                <m:e>
                  <m:r>
                    <m:rPr>
                      <m:nor/>
                    </m:rPr>
                    <w:rPr>
                      <w:i/>
                      <w:iCs/>
                      <w:lang w:val="en-US"/>
                    </w:rPr>
                    <m:t>I</m:t>
                  </m:r>
                </m:e>
                <m:sub>
                  <m:r>
                    <m:rPr>
                      <m:nor/>
                    </m:rPr>
                    <w:rPr>
                      <w:i/>
                      <w:iCs/>
                      <w:lang w:val="en-US"/>
                    </w:rPr>
                    <m:t>0</m:t>
                  </m:r>
                </m:sub>
              </m:sSub>
              <m:r>
                <w:rPr>
                  <w:rFonts w:ascii="Cambria Math" w:hAnsi="Cambria Math"/>
                  <w:lang w:val="en-US"/>
                </w:rPr>
                <m:t>-</m:t>
              </m:r>
              <m:r>
                <m:rPr>
                  <m:nor/>
                </m:rPr>
                <w:rPr>
                  <w:i/>
                  <w:iCs/>
                  <w:lang w:val="en-US"/>
                </w:rPr>
                <m:t>v</m:t>
              </m:r>
              <m:r>
                <w:rPr>
                  <w:rFonts w:ascii="Cambria Math" w:hAnsi="Cambria Math"/>
                  <w:lang w:val="en-US"/>
                </w:rPr>
                <m:t>∙</m:t>
              </m:r>
              <m:r>
                <m:rPr>
                  <m:nor/>
                </m:rPr>
                <w:rPr>
                  <w:i/>
                  <w:iCs/>
                  <w:lang w:val="en-US"/>
                </w:rPr>
                <m:t>i</m:t>
              </m:r>
            </m:lim>
          </m:limUpp>
          <m:r>
            <w:rPr>
              <w:rFonts w:ascii="Cambria Math" w:hAnsi="Cambria Math"/>
              <w:lang w:val="en-US"/>
            </w:rPr>
            <m:t>+</m:t>
          </m:r>
          <m:r>
            <m:rPr>
              <m:nor/>
            </m:rPr>
            <w:rPr>
              <w:i/>
              <w:iCs/>
              <w:lang w:val="en-US"/>
            </w:rPr>
            <m:t>G</m:t>
          </m:r>
          <m:r>
            <w:rPr>
              <w:rFonts w:ascii="Cambria Math" w:eastAsiaTheme="minorEastAsia" w:hAnsi="Cambria Math"/>
              <w:lang w:val="en-US"/>
            </w:rPr>
            <m:t>⟹</m:t>
          </m:r>
          <m:borderBox>
            <m:borderBoxPr>
              <m:ctrlPr>
                <w:rPr>
                  <w:rFonts w:ascii="Cambria Math" w:hAnsi="Cambria Math"/>
                  <w:i/>
                  <w:iCs/>
                  <w:lang w:val="en-US"/>
                </w:rPr>
              </m:ctrlPr>
            </m:borderBoxPr>
            <m:e>
              <m:r>
                <m:rPr>
                  <m:nor/>
                </m:rPr>
                <w:rPr>
                  <w:i/>
                  <w:iCs/>
                  <w:lang w:val="en-US"/>
                </w:rPr>
                <m:t>Y</m:t>
              </m:r>
              <m:r>
                <w:rPr>
                  <w:rFonts w:ascii="Cambria Math"/>
                  <w:lang w:val="en-US"/>
                </w:rPr>
                <m:t>=</m:t>
              </m:r>
              <m:f>
                <m:fPr>
                  <m:ctrlPr>
                    <w:rPr>
                      <w:rFonts w:ascii="Cambria Math" w:hAnsi="Cambria Math"/>
                      <w:i/>
                      <w:iCs/>
                      <w:lang w:val="en-US"/>
                    </w:rPr>
                  </m:ctrlPr>
                </m:fPr>
                <m:num>
                  <m:r>
                    <m:rPr>
                      <m:nor/>
                    </m:rPr>
                    <w:rPr>
                      <w:i/>
                      <w:iCs/>
                      <w:lang w:val="en-US"/>
                    </w:rPr>
                    <m:t>1</m:t>
                  </m:r>
                </m:num>
                <m:den>
                  <m:r>
                    <m:rPr>
                      <m:nor/>
                    </m:rPr>
                    <w:rPr>
                      <w:i/>
                      <w:iCs/>
                      <w:lang w:val="en-US"/>
                    </w:rPr>
                    <m:t>1</m:t>
                  </m:r>
                  <m:r>
                    <w:rPr>
                      <w:rFonts w:ascii="Cambria Math" w:hAnsi="Cambria Math"/>
                      <w:lang w:val="en-US"/>
                    </w:rPr>
                    <m:t>-</m:t>
                  </m:r>
                  <m:r>
                    <m:rPr>
                      <m:nor/>
                    </m:rPr>
                    <w:rPr>
                      <w:i/>
                      <w:iCs/>
                      <w:lang w:val="en-US"/>
                    </w:rPr>
                    <m:t>c</m:t>
                  </m:r>
                  <m:r>
                    <w:rPr>
                      <w:rFonts w:ascii="Cambria Math" w:hAnsi="Cambria Math"/>
                      <w:lang w:val="en-US"/>
                    </w:rPr>
                    <m:t>∙</m:t>
                  </m:r>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t</m:t>
                      </m:r>
                    </m:e>
                  </m:d>
                </m:den>
              </m:f>
              <m:r>
                <w:rPr>
                  <w:rFonts w:ascii="Cambria Math" w:hAnsi="Cambria Math"/>
                  <w:lang w:val="en-US"/>
                </w:rPr>
                <m:t>∙</m:t>
              </m:r>
              <m:d>
                <m:dPr>
                  <m:ctrlPr>
                    <w:rPr>
                      <w:rFonts w:ascii="Cambria Math" w:hAnsi="Cambria Math"/>
                      <w:i/>
                      <w:iCs/>
                      <w:lang w:val="en-US"/>
                    </w:rPr>
                  </m:ctrlPr>
                </m:dPr>
                <m:e>
                  <m:sSub>
                    <m:sSubPr>
                      <m:ctrlPr>
                        <w:rPr>
                          <w:rFonts w:ascii="Cambria Math" w:hAnsi="Cambria Math"/>
                          <w:i/>
                          <w:iCs/>
                        </w:rPr>
                      </m:ctrlPr>
                    </m:sSubPr>
                    <m:e>
                      <m:r>
                        <m:rPr>
                          <m:nor/>
                        </m:rPr>
                        <w:rPr>
                          <w:i/>
                          <w:iCs/>
                          <w:lang w:val="en-US"/>
                        </w:rPr>
                        <m:t>C</m:t>
                      </m:r>
                    </m:e>
                    <m:sub>
                      <m:r>
                        <m:rPr>
                          <m:nor/>
                        </m:rPr>
                        <w:rPr>
                          <w:i/>
                          <w:iCs/>
                          <w:lang w:val="en-US"/>
                        </w:rPr>
                        <m:t>0</m:t>
                      </m:r>
                    </m:sub>
                  </m:sSub>
                  <m:r>
                    <w:rPr>
                      <w:rFonts w:ascii="Cambria Math" w:hAnsi="Cambria Math"/>
                      <w:lang w:val="en-US"/>
                    </w:rPr>
                    <m:t>+</m:t>
                  </m:r>
                  <m:sSub>
                    <m:sSubPr>
                      <m:ctrlPr>
                        <w:rPr>
                          <w:rFonts w:ascii="Cambria Math" w:hAnsi="Cambria Math"/>
                          <w:i/>
                          <w:iCs/>
                        </w:rPr>
                      </m:ctrlPr>
                    </m:sSubPr>
                    <m:e>
                      <m:r>
                        <m:rPr>
                          <m:nor/>
                        </m:rPr>
                        <w:rPr>
                          <w:i/>
                          <w:iCs/>
                          <w:lang w:val="en-US"/>
                        </w:rPr>
                        <m:t>I</m:t>
                      </m:r>
                    </m:e>
                    <m:sub>
                      <m:r>
                        <m:rPr>
                          <m:nor/>
                        </m:rPr>
                        <w:rPr>
                          <w:i/>
                          <w:iCs/>
                          <w:lang w:val="en-US"/>
                        </w:rPr>
                        <m:t>0</m:t>
                      </m:r>
                    </m:sub>
                  </m:sSub>
                  <m:r>
                    <w:rPr>
                      <w:rFonts w:ascii="Cambria Math" w:hAnsi="Cambria Math"/>
                      <w:lang w:val="en-US"/>
                    </w:rPr>
                    <m:t>-</m:t>
                  </m:r>
                  <m:r>
                    <m:rPr>
                      <m:nor/>
                    </m:rPr>
                    <w:rPr>
                      <w:i/>
                      <w:iCs/>
                      <w:lang w:val="en-US"/>
                    </w:rPr>
                    <m:t>v</m:t>
                  </m:r>
                  <m:r>
                    <w:rPr>
                      <w:rFonts w:ascii="Cambria Math" w:hAnsi="Cambria Math"/>
                      <w:lang w:val="en-US"/>
                    </w:rPr>
                    <m:t>∙</m:t>
                  </m:r>
                  <m:r>
                    <m:rPr>
                      <m:nor/>
                    </m:rPr>
                    <w:rPr>
                      <w:i/>
                      <w:iCs/>
                      <w:lang w:val="en-US"/>
                    </w:rPr>
                    <m:t>i</m:t>
                  </m:r>
                  <m:r>
                    <w:rPr>
                      <w:rFonts w:ascii="Cambria Math" w:hAnsi="Cambria Math"/>
                      <w:lang w:val="en-US"/>
                    </w:rPr>
                    <m:t>+</m:t>
                  </m:r>
                  <m:r>
                    <m:rPr>
                      <m:nor/>
                    </m:rPr>
                    <w:rPr>
                      <w:i/>
                      <w:iCs/>
                      <w:lang w:val="en-US"/>
                    </w:rPr>
                    <m:t>G</m:t>
                  </m:r>
                </m:e>
              </m:d>
            </m:e>
          </m:borderBox>
        </m:oMath>
      </m:oMathPara>
    </w:p>
    <w:p w14:paraId="558CE293" w14:textId="43DBB1E5" w:rsidR="000B2B2E" w:rsidRDefault="000B2B2E" w:rsidP="000B2B2E">
      <w:pPr>
        <w:pStyle w:val="Nivel2SM"/>
        <w:keepNext/>
        <w:spacing w:after="0"/>
      </w:pPr>
      <w:r>
        <w:t xml:space="preserve">La </w:t>
      </w:r>
      <w:r w:rsidRPr="00311C71">
        <w:rPr>
          <w:i/>
          <w:iCs/>
          <w:u w:val="single"/>
          <w14:glow w14:rad="38100">
            <w14:srgbClr w14:val="00B050">
              <w14:alpha w14:val="75000"/>
            </w14:srgbClr>
          </w14:glow>
        </w:rPr>
        <w:t>curva</w:t>
      </w:r>
      <w:r w:rsidR="00765624">
        <w:rPr>
          <w:i/>
          <w:iCs/>
          <w:u w:val="single"/>
          <w14:glow w14:rad="38100">
            <w14:srgbClr w14:val="00B050">
              <w14:alpha w14:val="75000"/>
            </w14:srgbClr>
          </w14:glow>
        </w:rPr>
        <w:t> </w:t>
      </w:r>
      <w:r w:rsidRPr="00311C71">
        <w:rPr>
          <w:i/>
          <w:iCs/>
          <w:u w:val="single"/>
          <w14:glow w14:rad="38100">
            <w14:srgbClr w14:val="00B050">
              <w14:alpha w14:val="75000"/>
            </w14:srgbClr>
          </w14:glow>
        </w:rPr>
        <w:t>LM</w:t>
      </w:r>
      <w:r w:rsidRPr="00D06BCC">
        <w:t xml:space="preserve"> </w:t>
      </w:r>
      <w:r>
        <w:t>sintetiza las combinaciones de tipo de interés,</w:t>
      </w:r>
      <w:r>
        <w:rPr>
          <w:rFonts w:eastAsiaTheme="minorEastAsia"/>
        </w:rPr>
        <w:t xml:space="preserve"> </w:t>
      </w:r>
      <m:oMath>
        <m:r>
          <m:rPr>
            <m:nor/>
          </m:rPr>
          <w:rPr>
            <w:i/>
            <w:iCs/>
          </w:rPr>
          <m:t>i</m:t>
        </m:r>
      </m:oMath>
      <w:r>
        <w:rPr>
          <w:rFonts w:eastAsiaTheme="minorEastAsia"/>
          <w:iCs/>
        </w:rPr>
        <w:t xml:space="preserve">, y output, </w:t>
      </w:r>
      <m:oMath>
        <m:r>
          <m:rPr>
            <m:nor/>
          </m:rPr>
          <w:rPr>
            <w:i/>
            <w:iCs/>
          </w:rPr>
          <m:t>Y</m:t>
        </m:r>
      </m:oMath>
      <w:r>
        <w:rPr>
          <w:rFonts w:eastAsiaTheme="minorEastAsia"/>
          <w:iCs/>
        </w:rPr>
        <w:t>,</w:t>
      </w:r>
      <w:r>
        <w:t xml:space="preserve"> que permiten el equilibrio del mercado de dinero y bonos. Teniendo en cuenta la teoría de </w:t>
      </w:r>
      <w:r>
        <w:rPr>
          <w:smallCaps/>
        </w:rPr>
        <w:t>Keynes</w:t>
      </w:r>
      <w:r>
        <w:t xml:space="preserve"> sobre los motivos que llevan a demandar dinero (transacción, precaución y especulación </w:t>
      </w:r>
      <w:r w:rsidRPr="00AB2F16">
        <w:rPr>
          <w:color w:val="767171" w:themeColor="background2" w:themeShade="80"/>
          <w:sz w:val="19"/>
          <w:szCs w:val="19"/>
        </w:rPr>
        <w:t xml:space="preserve">[ver tema </w:t>
      </w:r>
      <w:r w:rsidRPr="00AB2F16">
        <w:rPr>
          <w:color w:val="767171" w:themeColor="background2" w:themeShade="80"/>
          <w:sz w:val="19"/>
          <w:szCs w:val="19"/>
        </w:rPr>
        <w:lastRenderedPageBreak/>
        <w:t>3.A.3</w:t>
      </w:r>
      <w:r w:rsidR="003768D0">
        <w:rPr>
          <w:color w:val="767171" w:themeColor="background2" w:themeShade="80"/>
          <w:sz w:val="19"/>
          <w:szCs w:val="19"/>
        </w:rPr>
        <w:t>5</w:t>
      </w:r>
      <w:r w:rsidRPr="00AB2F16">
        <w:rPr>
          <w:color w:val="767171" w:themeColor="background2" w:themeShade="80"/>
          <w:sz w:val="19"/>
          <w:szCs w:val="19"/>
        </w:rPr>
        <w:t>]</w:t>
      </w:r>
      <w:r>
        <w:t>), la demanda de dinero depende positivamente de la renta y negativamente del tipo de interés. La oferta de dinero, por su parte, se determina exógenamente por el banco central:</w:t>
      </w:r>
    </w:p>
    <w:p w14:paraId="18DD0EE0" w14:textId="77777777" w:rsidR="000B2B2E" w:rsidRPr="00185223" w:rsidRDefault="00000000" w:rsidP="00981212">
      <w:pPr>
        <w:pStyle w:val="Nivel1"/>
        <w:keepNext/>
        <w:numPr>
          <w:ilvl w:val="0"/>
          <w:numId w:val="0"/>
        </w:numPr>
        <w:spacing w:before="0" w:after="0"/>
        <w:ind w:left="624"/>
        <w:rPr>
          <w:rFonts w:eastAsiaTheme="minorEastAsia"/>
          <w:iCs/>
          <w:lang w:val="en-US"/>
        </w:rPr>
      </w:pPr>
      <m:oMathPara>
        <m:oMath>
          <m:d>
            <m:dPr>
              <m:ctrlPr>
                <w:rPr>
                  <w:rFonts w:ascii="Cambria Math" w:hAnsi="Cambria Math"/>
                  <w:i/>
                  <w:iCs/>
                  <w:lang w:val="en-US"/>
                </w:rPr>
              </m:ctrlPr>
            </m:dPr>
            <m:e>
              <m:f>
                <m:fPr>
                  <m:ctrlPr>
                    <w:rPr>
                      <w:rFonts w:ascii="Cambria Math" w:hAnsi="Cambria Math"/>
                      <w:i/>
                      <w:iCs/>
                      <w:lang w:val="en-US"/>
                    </w:rPr>
                  </m:ctrlPr>
                </m:fPr>
                <m:num>
                  <m:sSup>
                    <m:sSupPr>
                      <m:ctrlPr>
                        <w:rPr>
                          <w:rFonts w:ascii="Cambria Math" w:hAnsi="Cambria Math"/>
                          <w:i/>
                          <w:iCs/>
                          <w:lang w:val="en-US"/>
                        </w:rPr>
                      </m:ctrlPr>
                    </m:sSupPr>
                    <m:e>
                      <m:r>
                        <m:rPr>
                          <m:nor/>
                        </m:rPr>
                        <w:rPr>
                          <w:i/>
                          <w:iCs/>
                          <w:lang w:val="en-US"/>
                        </w:rPr>
                        <m:t>M</m:t>
                      </m:r>
                    </m:e>
                    <m:sup>
                      <m:r>
                        <m:rPr>
                          <m:nor/>
                        </m:rPr>
                        <w:rPr>
                          <w:i/>
                          <w:iCs/>
                          <w:lang w:val="en-US"/>
                        </w:rPr>
                        <m:t>S</m:t>
                      </m:r>
                    </m:sup>
                  </m:sSup>
                </m:num>
                <m:den>
                  <m:r>
                    <m:rPr>
                      <m:nor/>
                    </m:rPr>
                    <w:rPr>
                      <w:i/>
                      <w:iCs/>
                      <w:lang w:val="en-US"/>
                    </w:rPr>
                    <m:t>P</m:t>
                  </m:r>
                </m:den>
              </m:f>
            </m:e>
          </m:d>
          <m:r>
            <w:rPr>
              <w:rFonts w:ascii="Cambria Math" w:hAnsi="Cambria Math"/>
              <w:lang w:val="en-US"/>
            </w:rPr>
            <m:t>=</m:t>
          </m:r>
          <m:limUpp>
            <m:limUppPr>
              <m:ctrlPr>
                <w:rPr>
                  <w:rFonts w:ascii="Cambria Math" w:hAnsi="Cambria Math"/>
                  <w:i/>
                  <w:iCs/>
                  <w:lang w:val="en-US"/>
                </w:rPr>
              </m:ctrlPr>
            </m:limUppPr>
            <m:e>
              <m:groupChr>
                <m:groupChrPr>
                  <m:chr m:val="⏞"/>
                  <m:pos m:val="top"/>
                  <m:vertJc m:val="bot"/>
                  <m:ctrlPr>
                    <w:rPr>
                      <w:rFonts w:ascii="Cambria Math" w:hAnsi="Cambria Math"/>
                      <w:i/>
                      <w:iCs/>
                      <w:lang w:val="en-US"/>
                    </w:rPr>
                  </m:ctrlPr>
                </m:groupChrPr>
                <m:e>
                  <m:r>
                    <m:rPr>
                      <m:nor/>
                    </m:rPr>
                    <w:rPr>
                      <w:i/>
                      <w:iCs/>
                      <w:lang w:val="en-US"/>
                    </w:rPr>
                    <m:t>k</m:t>
                  </m:r>
                  <m:r>
                    <w:rPr>
                      <w:rFonts w:ascii="Cambria Math" w:hAnsi="Cambria Math"/>
                      <w:lang w:val="en-US"/>
                    </w:rPr>
                    <m:t>∙</m:t>
                  </m:r>
                  <m:r>
                    <m:rPr>
                      <m:nor/>
                    </m:rPr>
                    <w:rPr>
                      <w:i/>
                      <w:iCs/>
                      <w:lang w:val="en-US"/>
                    </w:rPr>
                    <m:t>Y</m:t>
                  </m:r>
                  <m:r>
                    <w:rPr>
                      <w:rFonts w:ascii="Cambria Math" w:hAnsi="Cambria Math"/>
                      <w:lang w:val="en-US"/>
                    </w:rPr>
                    <m:t>-</m:t>
                  </m:r>
                  <m:r>
                    <m:rPr>
                      <m:nor/>
                    </m:rPr>
                    <w:rPr>
                      <w:i/>
                      <w:iCs/>
                      <w:lang w:val="en-US"/>
                    </w:rPr>
                    <m:t>h</m:t>
                  </m:r>
                  <m:r>
                    <w:rPr>
                      <w:rFonts w:ascii="Cambria Math" w:hAnsi="Cambria Math"/>
                      <w:lang w:val="en-US"/>
                    </w:rPr>
                    <m:t>∙</m:t>
                  </m:r>
                  <m:r>
                    <m:rPr>
                      <m:nor/>
                    </m:rPr>
                    <w:rPr>
                      <w:i/>
                      <w:iCs/>
                      <w:lang w:val="en-US"/>
                    </w:rPr>
                    <m:t>i</m:t>
                  </m:r>
                </m:e>
              </m:groupChr>
            </m:e>
            <m:lim>
              <m:sSup>
                <m:sSupPr>
                  <m:ctrlPr>
                    <w:rPr>
                      <w:rFonts w:ascii="Cambria Math" w:hAnsi="Cambria Math"/>
                      <w:i/>
                      <w:iCs/>
                      <w:lang w:val="en-US"/>
                    </w:rPr>
                  </m:ctrlPr>
                </m:sSupPr>
                <m:e>
                  <m:d>
                    <m:dPr>
                      <m:ctrlPr>
                        <w:rPr>
                          <w:rFonts w:ascii="Cambria Math" w:hAnsi="Cambria Math"/>
                          <w:i/>
                          <w:iCs/>
                          <w:lang w:val="en-US"/>
                        </w:rPr>
                      </m:ctrlPr>
                    </m:dPr>
                    <m:e>
                      <m:f>
                        <m:fPr>
                          <m:ctrlPr>
                            <w:rPr>
                              <w:rFonts w:ascii="Cambria Math" w:hAnsi="Cambria Math"/>
                              <w:i/>
                              <w:iCs/>
                              <w:lang w:val="en-US"/>
                            </w:rPr>
                          </m:ctrlPr>
                        </m:fPr>
                        <m:num>
                          <m:r>
                            <m:rPr>
                              <m:nor/>
                            </m:rPr>
                            <w:rPr>
                              <w:i/>
                              <w:iCs/>
                              <w:lang w:val="en-US"/>
                            </w:rPr>
                            <m:t>M</m:t>
                          </m:r>
                        </m:num>
                        <m:den>
                          <m:r>
                            <m:rPr>
                              <m:nor/>
                            </m:rPr>
                            <w:rPr>
                              <w:i/>
                              <w:iCs/>
                              <w:lang w:val="en-US"/>
                            </w:rPr>
                            <m:t>P</m:t>
                          </m:r>
                        </m:den>
                      </m:f>
                    </m:e>
                  </m:d>
                </m:e>
                <m:sup>
                  <m:r>
                    <m:rPr>
                      <m:nor/>
                    </m:rPr>
                    <w:rPr>
                      <w:i/>
                      <w:iCs/>
                      <w:lang w:val="en-US"/>
                    </w:rPr>
                    <m:t>D</m:t>
                  </m:r>
                </m:sup>
              </m:sSup>
            </m:lim>
          </m:limUpp>
          <m:r>
            <w:rPr>
              <w:rFonts w:ascii="Cambria Math" w:eastAsiaTheme="minorEastAsia" w:hAnsi="Cambria Math"/>
              <w:lang w:val="en-US"/>
            </w:rPr>
            <m:t>⟹</m:t>
          </m:r>
          <m:borderBox>
            <m:borderBoxPr>
              <m:ctrlPr>
                <w:rPr>
                  <w:rFonts w:ascii="Cambria Math" w:hAnsi="Cambria Math"/>
                  <w:i/>
                  <w:iCs/>
                  <w:lang w:val="en-US"/>
                </w:rPr>
              </m:ctrlPr>
            </m:borderBoxPr>
            <m:e>
              <m:r>
                <m:rPr>
                  <m:nor/>
                </m:rPr>
                <w:rPr>
                  <w:i/>
                  <w:iCs/>
                  <w:lang w:val="en-US"/>
                </w:rPr>
                <m:t>i</m:t>
              </m:r>
              <m:r>
                <w:rPr>
                  <w:rFonts w:ascii="Cambria Math"/>
                  <w:lang w:val="en-US"/>
                </w:rPr>
                <m:t>=</m:t>
              </m:r>
              <m:f>
                <m:fPr>
                  <m:ctrlPr>
                    <w:rPr>
                      <w:rFonts w:ascii="Cambria Math" w:hAnsi="Cambria Math"/>
                      <w:i/>
                      <w:iCs/>
                      <w:lang w:val="en-US"/>
                    </w:rPr>
                  </m:ctrlPr>
                </m:fPr>
                <m:num>
                  <m:r>
                    <m:rPr>
                      <m:nor/>
                    </m:rPr>
                    <w:rPr>
                      <w:i/>
                      <w:iCs/>
                      <w:lang w:val="en-US"/>
                    </w:rPr>
                    <m:t>1</m:t>
                  </m:r>
                </m:num>
                <m:den>
                  <m:r>
                    <m:rPr>
                      <m:nor/>
                    </m:rPr>
                    <w:rPr>
                      <w:i/>
                      <w:iCs/>
                      <w:lang w:val="en-US"/>
                    </w:rPr>
                    <m:t>h</m:t>
                  </m:r>
                </m:den>
              </m:f>
              <m:r>
                <w:rPr>
                  <w:rFonts w:ascii="Cambria Math" w:hAnsi="Cambria Math"/>
                  <w:lang w:val="en-US"/>
                </w:rPr>
                <m:t>∙</m:t>
              </m:r>
              <m:d>
                <m:dPr>
                  <m:begChr m:val="["/>
                  <m:endChr m:val="]"/>
                  <m:ctrlPr>
                    <w:rPr>
                      <w:rFonts w:ascii="Cambria Math" w:hAnsi="Cambria Math"/>
                      <w:i/>
                      <w:iCs/>
                      <w:lang w:val="en-US"/>
                    </w:rPr>
                  </m:ctrlPr>
                </m:dPr>
                <m:e>
                  <m:r>
                    <m:rPr>
                      <m:nor/>
                    </m:rPr>
                    <w:rPr>
                      <w:i/>
                      <w:iCs/>
                      <w:lang w:val="en-US"/>
                    </w:rPr>
                    <m:t>k</m:t>
                  </m:r>
                  <m:r>
                    <w:rPr>
                      <w:rFonts w:ascii="Cambria Math" w:hAnsi="Cambria Math"/>
                      <w:lang w:val="en-US"/>
                    </w:rPr>
                    <m:t>∙</m:t>
                  </m:r>
                  <m:r>
                    <m:rPr>
                      <m:nor/>
                    </m:rPr>
                    <w:rPr>
                      <w:i/>
                      <w:iCs/>
                      <w:lang w:val="en-US"/>
                    </w:rPr>
                    <m:t>Y</m:t>
                  </m:r>
                  <m:r>
                    <w:rPr>
                      <w:rFonts w:ascii="Cambria Math" w:hAnsi="Cambria Math"/>
                      <w:lang w:val="en-US"/>
                    </w:rPr>
                    <m:t>-</m:t>
                  </m:r>
                  <m:d>
                    <m:dPr>
                      <m:ctrlPr>
                        <w:rPr>
                          <w:rFonts w:ascii="Cambria Math" w:hAnsi="Cambria Math"/>
                          <w:i/>
                          <w:iCs/>
                          <w:lang w:val="en-US"/>
                        </w:rPr>
                      </m:ctrlPr>
                    </m:dPr>
                    <m:e>
                      <m:f>
                        <m:fPr>
                          <m:ctrlPr>
                            <w:rPr>
                              <w:rFonts w:ascii="Cambria Math" w:hAnsi="Cambria Math"/>
                              <w:i/>
                              <w:iCs/>
                              <w:lang w:val="en-US"/>
                            </w:rPr>
                          </m:ctrlPr>
                        </m:fPr>
                        <m:num>
                          <m:sSup>
                            <m:sSupPr>
                              <m:ctrlPr>
                                <w:rPr>
                                  <w:rFonts w:ascii="Cambria Math" w:hAnsi="Cambria Math"/>
                                  <w:i/>
                                  <w:iCs/>
                                  <w:lang w:val="en-US"/>
                                </w:rPr>
                              </m:ctrlPr>
                            </m:sSupPr>
                            <m:e>
                              <m:r>
                                <m:rPr>
                                  <m:nor/>
                                </m:rPr>
                                <w:rPr>
                                  <w:i/>
                                  <w:iCs/>
                                  <w:lang w:val="en-US"/>
                                </w:rPr>
                                <m:t>M</m:t>
                              </m:r>
                            </m:e>
                            <m:sup>
                              <m:r>
                                <m:rPr>
                                  <m:nor/>
                                </m:rPr>
                                <w:rPr>
                                  <w:i/>
                                  <w:iCs/>
                                  <w:lang w:val="en-US"/>
                                </w:rPr>
                                <m:t>S</m:t>
                              </m:r>
                            </m:sup>
                          </m:sSup>
                        </m:num>
                        <m:den>
                          <m:r>
                            <m:rPr>
                              <m:nor/>
                            </m:rPr>
                            <w:rPr>
                              <w:i/>
                              <w:iCs/>
                              <w:lang w:val="en-US"/>
                            </w:rPr>
                            <m:t>P</m:t>
                          </m:r>
                        </m:den>
                      </m:f>
                    </m:e>
                  </m:d>
                </m:e>
              </m:d>
            </m:e>
          </m:borderBox>
        </m:oMath>
      </m:oMathPara>
    </w:p>
    <w:p w14:paraId="7390694F" w14:textId="749AC69D" w:rsidR="000B2B2E" w:rsidRDefault="000B2B2E" w:rsidP="000B2B2E">
      <w:pPr>
        <w:pStyle w:val="Nivel3SM"/>
        <w:keepNext/>
      </w:pPr>
      <w:r w:rsidRPr="00AB2F16">
        <w:t>La intersección de la c</w:t>
      </w:r>
      <w:r>
        <w:t>urva</w:t>
      </w:r>
      <w:r w:rsidR="00765624">
        <w:t> </w:t>
      </w:r>
      <w:r>
        <w:t>IS y la curva</w:t>
      </w:r>
      <w:r w:rsidR="00765624">
        <w:t> </w:t>
      </w:r>
      <w:r>
        <w:t>LM, permite determinar las combinaciones de renta y tipos de interés tales que todos los mercados están en equilibrio. Analíticamente:</w:t>
      </w:r>
    </w:p>
    <w:p w14:paraId="0624F5E9" w14:textId="77777777" w:rsidR="000B2B2E" w:rsidRPr="00B84F1B" w:rsidRDefault="00000000" w:rsidP="00981212">
      <w:pPr>
        <w:pStyle w:val="Nivel1"/>
        <w:numPr>
          <w:ilvl w:val="0"/>
          <w:numId w:val="0"/>
        </w:numPr>
        <w:spacing w:before="0" w:after="0"/>
        <w:ind w:left="624"/>
        <w:rPr>
          <w:rFonts w:eastAsiaTheme="minorEastAsia"/>
          <w:iCs/>
          <w:lang w:val="en-US"/>
        </w:rPr>
      </w:pPr>
      <m:oMathPara>
        <m:oMath>
          <m:d>
            <m:dPr>
              <m:begChr m:val=""/>
              <m:endChr m:val="}"/>
              <m:ctrlPr>
                <w:rPr>
                  <w:rFonts w:ascii="Cambria Math" w:hAnsi="Cambria Math"/>
                  <w:i/>
                </w:rPr>
              </m:ctrlPr>
            </m:dPr>
            <m:e>
              <m:f>
                <m:fPr>
                  <m:type m:val="noBar"/>
                  <m:ctrlPr>
                    <w:rPr>
                      <w:rFonts w:ascii="Cambria Math" w:hAnsi="Cambria Math"/>
                      <w:i/>
                    </w:rPr>
                  </m:ctrlPr>
                </m:fPr>
                <m:num>
                  <m:r>
                    <m:rPr>
                      <m:nor/>
                    </m:rPr>
                    <w:rPr>
                      <w:i/>
                      <w:iCs/>
                      <w:lang w:val="en-US"/>
                    </w:rPr>
                    <m:t>Y</m:t>
                  </m:r>
                  <m:r>
                    <w:rPr>
                      <w:rFonts w:ascii="Cambria Math"/>
                      <w:lang w:val="en-US"/>
                    </w:rPr>
                    <m:t>=</m:t>
                  </m:r>
                  <m:f>
                    <m:fPr>
                      <m:ctrlPr>
                        <w:rPr>
                          <w:rFonts w:ascii="Cambria Math" w:hAnsi="Cambria Math"/>
                          <w:i/>
                          <w:iCs/>
                          <w:lang w:val="en-US"/>
                        </w:rPr>
                      </m:ctrlPr>
                    </m:fPr>
                    <m:num>
                      <m:r>
                        <m:rPr>
                          <m:nor/>
                        </m:rPr>
                        <w:rPr>
                          <w:i/>
                          <w:iCs/>
                          <w:lang w:val="en-US"/>
                        </w:rPr>
                        <m:t>1</m:t>
                      </m:r>
                    </m:num>
                    <m:den>
                      <m:r>
                        <m:rPr>
                          <m:nor/>
                        </m:rPr>
                        <w:rPr>
                          <w:i/>
                          <w:iCs/>
                          <w:lang w:val="en-US"/>
                        </w:rPr>
                        <m:t>1</m:t>
                      </m:r>
                      <m:r>
                        <w:rPr>
                          <w:rFonts w:ascii="Cambria Math" w:hAnsi="Cambria Math"/>
                          <w:lang w:val="en-US"/>
                        </w:rPr>
                        <m:t>-</m:t>
                      </m:r>
                      <m:r>
                        <m:rPr>
                          <m:nor/>
                        </m:rPr>
                        <w:rPr>
                          <w:i/>
                          <w:iCs/>
                          <w:lang w:val="en-US"/>
                        </w:rPr>
                        <m:t>c</m:t>
                      </m:r>
                      <m:r>
                        <w:rPr>
                          <w:rFonts w:ascii="Cambria Math" w:hAnsi="Cambria Math"/>
                          <w:lang w:val="en-US"/>
                        </w:rPr>
                        <m:t>∙</m:t>
                      </m:r>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t</m:t>
                          </m:r>
                        </m:e>
                      </m:d>
                    </m:den>
                  </m:f>
                  <m:r>
                    <w:rPr>
                      <w:rFonts w:ascii="Cambria Math" w:hAnsi="Cambria Math"/>
                      <w:lang w:val="en-US"/>
                    </w:rPr>
                    <m:t>∙</m:t>
                  </m:r>
                  <m:d>
                    <m:dPr>
                      <m:ctrlPr>
                        <w:rPr>
                          <w:rFonts w:ascii="Cambria Math" w:hAnsi="Cambria Math"/>
                          <w:i/>
                          <w:iCs/>
                          <w:lang w:val="en-US"/>
                        </w:rPr>
                      </m:ctrlPr>
                    </m:dPr>
                    <m:e>
                      <m:sSub>
                        <m:sSubPr>
                          <m:ctrlPr>
                            <w:rPr>
                              <w:rFonts w:ascii="Cambria Math" w:hAnsi="Cambria Math"/>
                              <w:i/>
                              <w:iCs/>
                            </w:rPr>
                          </m:ctrlPr>
                        </m:sSubPr>
                        <m:e>
                          <m:r>
                            <m:rPr>
                              <m:nor/>
                            </m:rPr>
                            <w:rPr>
                              <w:i/>
                              <w:iCs/>
                              <w:lang w:val="en-US"/>
                            </w:rPr>
                            <m:t>C</m:t>
                          </m:r>
                        </m:e>
                        <m:sub>
                          <m:r>
                            <m:rPr>
                              <m:nor/>
                            </m:rPr>
                            <w:rPr>
                              <w:i/>
                              <w:iCs/>
                              <w:lang w:val="en-US"/>
                            </w:rPr>
                            <m:t>0</m:t>
                          </m:r>
                        </m:sub>
                      </m:sSub>
                      <m:r>
                        <w:rPr>
                          <w:rFonts w:ascii="Cambria Math" w:hAnsi="Cambria Math"/>
                          <w:lang w:val="en-US"/>
                        </w:rPr>
                        <m:t>+</m:t>
                      </m:r>
                      <m:sSub>
                        <m:sSubPr>
                          <m:ctrlPr>
                            <w:rPr>
                              <w:rFonts w:ascii="Cambria Math" w:hAnsi="Cambria Math"/>
                              <w:i/>
                              <w:iCs/>
                            </w:rPr>
                          </m:ctrlPr>
                        </m:sSubPr>
                        <m:e>
                          <m:r>
                            <m:rPr>
                              <m:nor/>
                            </m:rPr>
                            <w:rPr>
                              <w:i/>
                              <w:iCs/>
                              <w:lang w:val="en-US"/>
                            </w:rPr>
                            <m:t>I</m:t>
                          </m:r>
                        </m:e>
                        <m:sub>
                          <m:r>
                            <m:rPr>
                              <m:nor/>
                            </m:rPr>
                            <w:rPr>
                              <w:i/>
                              <w:iCs/>
                              <w:lang w:val="en-US"/>
                            </w:rPr>
                            <m:t>0</m:t>
                          </m:r>
                        </m:sub>
                      </m:sSub>
                      <m:r>
                        <w:rPr>
                          <w:rFonts w:ascii="Cambria Math" w:hAnsi="Cambria Math"/>
                          <w:lang w:val="en-US"/>
                        </w:rPr>
                        <m:t>-</m:t>
                      </m:r>
                      <m:r>
                        <m:rPr>
                          <m:nor/>
                        </m:rPr>
                        <w:rPr>
                          <w:i/>
                          <w:iCs/>
                          <w:lang w:val="en-US"/>
                        </w:rPr>
                        <m:t>v</m:t>
                      </m:r>
                      <m:r>
                        <w:rPr>
                          <w:rFonts w:ascii="Cambria Math" w:hAnsi="Cambria Math"/>
                          <w:lang w:val="en-US"/>
                        </w:rPr>
                        <m:t>∙</m:t>
                      </m:r>
                      <m:r>
                        <m:rPr>
                          <m:nor/>
                        </m:rPr>
                        <w:rPr>
                          <w:i/>
                          <w:iCs/>
                          <w:lang w:val="en-US"/>
                        </w:rPr>
                        <m:t>i</m:t>
                      </m:r>
                      <m:r>
                        <w:rPr>
                          <w:rFonts w:ascii="Cambria Math" w:hAnsi="Cambria Math"/>
                          <w:lang w:val="en-US"/>
                        </w:rPr>
                        <m:t>+</m:t>
                      </m:r>
                      <m:r>
                        <m:rPr>
                          <m:nor/>
                        </m:rPr>
                        <w:rPr>
                          <w:i/>
                          <w:iCs/>
                          <w:lang w:val="en-US"/>
                        </w:rPr>
                        <m:t>G</m:t>
                      </m:r>
                    </m:e>
                  </m:d>
                </m:num>
                <m:den>
                  <m:r>
                    <m:rPr>
                      <m:nor/>
                    </m:rPr>
                    <w:rPr>
                      <w:rFonts w:ascii="Cambria Math"/>
                      <w:i/>
                      <w:iCs/>
                      <w:lang w:val="en-US"/>
                    </w:rPr>
                    <m:t xml:space="preserve">                                  </m:t>
                  </m:r>
                  <m:r>
                    <m:rPr>
                      <m:nor/>
                    </m:rPr>
                    <w:rPr>
                      <w:i/>
                      <w:iCs/>
                      <w:lang w:val="en-US"/>
                    </w:rPr>
                    <m:t>i</m:t>
                  </m:r>
                  <m:r>
                    <w:rPr>
                      <w:rFonts w:ascii="Cambria Math"/>
                      <w:lang w:val="en-US"/>
                    </w:rPr>
                    <m:t>=</m:t>
                  </m:r>
                  <m:f>
                    <m:fPr>
                      <m:ctrlPr>
                        <w:rPr>
                          <w:rFonts w:ascii="Cambria Math" w:hAnsi="Cambria Math"/>
                          <w:i/>
                          <w:iCs/>
                          <w:lang w:val="en-US"/>
                        </w:rPr>
                      </m:ctrlPr>
                    </m:fPr>
                    <m:num>
                      <m:r>
                        <m:rPr>
                          <m:nor/>
                        </m:rPr>
                        <w:rPr>
                          <w:i/>
                          <w:iCs/>
                          <w:lang w:val="en-US"/>
                        </w:rPr>
                        <m:t>1</m:t>
                      </m:r>
                    </m:num>
                    <m:den>
                      <m:r>
                        <m:rPr>
                          <m:nor/>
                        </m:rPr>
                        <w:rPr>
                          <w:i/>
                          <w:iCs/>
                          <w:lang w:val="en-US"/>
                        </w:rPr>
                        <m:t>h</m:t>
                      </m:r>
                    </m:den>
                  </m:f>
                  <m:r>
                    <w:rPr>
                      <w:rFonts w:ascii="Cambria Math" w:hAnsi="Cambria Math"/>
                      <w:lang w:val="en-US"/>
                    </w:rPr>
                    <m:t>∙</m:t>
                  </m:r>
                  <m:d>
                    <m:dPr>
                      <m:begChr m:val="["/>
                      <m:endChr m:val="]"/>
                      <m:ctrlPr>
                        <w:rPr>
                          <w:rFonts w:ascii="Cambria Math" w:hAnsi="Cambria Math"/>
                          <w:i/>
                          <w:iCs/>
                          <w:lang w:val="en-US"/>
                        </w:rPr>
                      </m:ctrlPr>
                    </m:dPr>
                    <m:e>
                      <m:r>
                        <m:rPr>
                          <m:nor/>
                        </m:rPr>
                        <w:rPr>
                          <w:i/>
                          <w:iCs/>
                          <w:lang w:val="en-US"/>
                        </w:rPr>
                        <m:t>k</m:t>
                      </m:r>
                      <m:r>
                        <w:rPr>
                          <w:rFonts w:ascii="Cambria Math" w:hAnsi="Cambria Math"/>
                          <w:lang w:val="en-US"/>
                        </w:rPr>
                        <m:t>∙</m:t>
                      </m:r>
                      <m:r>
                        <m:rPr>
                          <m:nor/>
                        </m:rPr>
                        <w:rPr>
                          <w:i/>
                          <w:iCs/>
                          <w:lang w:val="en-US"/>
                        </w:rPr>
                        <m:t>Y</m:t>
                      </m:r>
                      <m:r>
                        <w:rPr>
                          <w:rFonts w:ascii="Cambria Math" w:hAnsi="Cambria Math"/>
                          <w:lang w:val="en-US"/>
                        </w:rPr>
                        <m:t>-</m:t>
                      </m:r>
                      <m:d>
                        <m:dPr>
                          <m:ctrlPr>
                            <w:rPr>
                              <w:rFonts w:ascii="Cambria Math" w:hAnsi="Cambria Math"/>
                              <w:i/>
                              <w:iCs/>
                              <w:lang w:val="en-US"/>
                            </w:rPr>
                          </m:ctrlPr>
                        </m:dPr>
                        <m:e>
                          <m:f>
                            <m:fPr>
                              <m:ctrlPr>
                                <w:rPr>
                                  <w:rFonts w:ascii="Cambria Math" w:hAnsi="Cambria Math"/>
                                  <w:i/>
                                  <w:iCs/>
                                  <w:lang w:val="en-US"/>
                                </w:rPr>
                              </m:ctrlPr>
                            </m:fPr>
                            <m:num>
                              <m:sSup>
                                <m:sSupPr>
                                  <m:ctrlPr>
                                    <w:rPr>
                                      <w:rFonts w:ascii="Cambria Math" w:hAnsi="Cambria Math"/>
                                      <w:i/>
                                      <w:iCs/>
                                      <w:lang w:val="en-US"/>
                                    </w:rPr>
                                  </m:ctrlPr>
                                </m:sSupPr>
                                <m:e>
                                  <m:r>
                                    <m:rPr>
                                      <m:nor/>
                                    </m:rPr>
                                    <w:rPr>
                                      <w:i/>
                                      <w:iCs/>
                                      <w:lang w:val="en-US"/>
                                    </w:rPr>
                                    <m:t>M</m:t>
                                  </m:r>
                                </m:e>
                                <m:sup>
                                  <m:r>
                                    <m:rPr>
                                      <m:nor/>
                                    </m:rPr>
                                    <w:rPr>
                                      <w:i/>
                                      <w:iCs/>
                                      <w:lang w:val="en-US"/>
                                    </w:rPr>
                                    <m:t>S</m:t>
                                  </m:r>
                                </m:sup>
                              </m:sSup>
                            </m:num>
                            <m:den>
                              <m:r>
                                <m:rPr>
                                  <m:nor/>
                                </m:rPr>
                                <w:rPr>
                                  <w:i/>
                                  <w:iCs/>
                                  <w:lang w:val="en-US"/>
                                </w:rPr>
                                <m:t>P</m:t>
                              </m:r>
                            </m:den>
                          </m:f>
                        </m:e>
                      </m:d>
                    </m:e>
                  </m:d>
                </m:den>
              </m:f>
            </m:e>
          </m:d>
          <m:r>
            <w:rPr>
              <w:rFonts w:ascii="Cambria Math" w:hAnsi="Cambria Math"/>
            </w:rPr>
            <m:t>⟹</m:t>
          </m:r>
          <m:borderBox>
            <m:borderBoxPr>
              <m:ctrlPr>
                <w:rPr>
                  <w:rFonts w:ascii="Cambria Math" w:hAnsi="Cambria Math"/>
                  <w:i/>
                  <w:iCs/>
                  <w:lang w:val="en-US"/>
                </w:rPr>
              </m:ctrlPr>
            </m:borderBoxPr>
            <m:e>
              <m:r>
                <m:rPr>
                  <m:nor/>
                </m:rPr>
                <w:rPr>
                  <w:i/>
                  <w:iCs/>
                  <w:lang w:val="en-US"/>
                </w:rPr>
                <m:t>Y</m:t>
              </m:r>
              <m:r>
                <w:rPr>
                  <w:rFonts w:ascii="Cambria Math"/>
                  <w:lang w:val="en-US"/>
                </w:rPr>
                <m:t>=</m:t>
              </m:r>
              <w:bookmarkStart w:id="15" w:name="_Hlk121500426"/>
              <m:f>
                <m:fPr>
                  <m:ctrlPr>
                    <w:rPr>
                      <w:rFonts w:ascii="Cambria Math" w:hAnsi="Cambria Math"/>
                      <w:i/>
                      <w:iCs/>
                      <w:lang w:val="en-US"/>
                    </w:rPr>
                  </m:ctrlPr>
                </m:fPr>
                <m:num>
                  <m:d>
                    <m:dPr>
                      <m:ctrlPr>
                        <w:rPr>
                          <w:rFonts w:ascii="Cambria Math" w:hAnsi="Cambria Math"/>
                          <w:i/>
                          <w:iCs/>
                          <w:lang w:val="en-US"/>
                        </w:rPr>
                      </m:ctrlPr>
                    </m:dPr>
                    <m:e>
                      <m:sSub>
                        <m:sSubPr>
                          <m:ctrlPr>
                            <w:rPr>
                              <w:rFonts w:ascii="Cambria Math" w:hAnsi="Cambria Math"/>
                              <w:i/>
                              <w:iCs/>
                            </w:rPr>
                          </m:ctrlPr>
                        </m:sSubPr>
                        <m:e>
                          <m:r>
                            <m:rPr>
                              <m:nor/>
                            </m:rPr>
                            <w:rPr>
                              <w:i/>
                              <w:iCs/>
                              <w:lang w:val="en-US"/>
                            </w:rPr>
                            <m:t>C</m:t>
                          </m:r>
                        </m:e>
                        <m:sub>
                          <m:r>
                            <m:rPr>
                              <m:nor/>
                            </m:rPr>
                            <w:rPr>
                              <w:i/>
                              <w:iCs/>
                              <w:lang w:val="en-US"/>
                            </w:rPr>
                            <m:t>0</m:t>
                          </m:r>
                        </m:sub>
                      </m:sSub>
                      <m:r>
                        <w:rPr>
                          <w:rFonts w:ascii="Cambria Math" w:hAnsi="Cambria Math"/>
                          <w:lang w:val="en-US"/>
                        </w:rPr>
                        <m:t>+</m:t>
                      </m:r>
                      <m:sSub>
                        <m:sSubPr>
                          <m:ctrlPr>
                            <w:rPr>
                              <w:rFonts w:ascii="Cambria Math" w:hAnsi="Cambria Math"/>
                              <w:i/>
                              <w:iCs/>
                            </w:rPr>
                          </m:ctrlPr>
                        </m:sSubPr>
                        <m:e>
                          <m:r>
                            <m:rPr>
                              <m:nor/>
                            </m:rPr>
                            <w:rPr>
                              <w:i/>
                              <w:iCs/>
                              <w:lang w:val="en-US"/>
                            </w:rPr>
                            <m:t>I</m:t>
                          </m:r>
                        </m:e>
                        <m:sub>
                          <m:r>
                            <m:rPr>
                              <m:nor/>
                            </m:rPr>
                            <w:rPr>
                              <w:i/>
                              <w:iCs/>
                              <w:lang w:val="en-US"/>
                            </w:rPr>
                            <m:t>0</m:t>
                          </m:r>
                        </m:sub>
                      </m:sSub>
                      <m:r>
                        <w:rPr>
                          <w:rFonts w:ascii="Cambria Math" w:hAnsi="Cambria Math"/>
                          <w:lang w:val="en-US"/>
                        </w:rPr>
                        <m:t>+</m:t>
                      </m:r>
                      <m:r>
                        <m:rPr>
                          <m:nor/>
                        </m:rPr>
                        <w:rPr>
                          <w:i/>
                          <w:iCs/>
                          <w:lang w:val="en-US"/>
                        </w:rPr>
                        <m:t>G</m:t>
                      </m:r>
                    </m:e>
                  </m:d>
                  <m:r>
                    <w:rPr>
                      <w:rFonts w:ascii="Cambria Math" w:hAnsi="Cambria Math"/>
                      <w:lang w:val="en-US"/>
                    </w:rPr>
                    <m:t>+</m:t>
                  </m:r>
                  <m:f>
                    <m:fPr>
                      <m:type m:val="lin"/>
                      <m:ctrlPr>
                        <w:rPr>
                          <w:rFonts w:ascii="Cambria Math" w:hAnsi="Cambria Math"/>
                          <w:i/>
                          <w:iCs/>
                          <w:lang w:val="en-US"/>
                        </w:rPr>
                      </m:ctrlPr>
                    </m:fPr>
                    <m:num>
                      <m:r>
                        <m:rPr>
                          <m:nor/>
                        </m:rPr>
                        <w:rPr>
                          <w:i/>
                          <w:iCs/>
                          <w:lang w:val="en-US"/>
                        </w:rPr>
                        <m:t>v</m:t>
                      </m:r>
                    </m:num>
                    <m:den>
                      <m:r>
                        <m:rPr>
                          <m:nor/>
                        </m:rPr>
                        <w:rPr>
                          <w:i/>
                          <w:iCs/>
                          <w:lang w:val="en-US"/>
                        </w:rPr>
                        <m:t>h</m:t>
                      </m:r>
                    </m:den>
                  </m:f>
                  <m:r>
                    <w:rPr>
                      <w:rFonts w:ascii="Cambria Math" w:hAnsi="Cambria Math"/>
                      <w:lang w:val="en-US"/>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lang w:val="en-US"/>
                                </w:rPr>
                                <m:t>M</m:t>
                              </m:r>
                            </m:e>
                            <m:sup>
                              <m:r>
                                <m:rPr>
                                  <m:nor/>
                                </m:rPr>
                                <w:rPr>
                                  <w:i/>
                                  <w:iCs/>
                                  <w:lang w:val="en-US"/>
                                </w:rPr>
                                <m:t>S</m:t>
                              </m:r>
                            </m:sup>
                          </m:sSup>
                        </m:num>
                        <m:den>
                          <m:r>
                            <m:rPr>
                              <m:nor/>
                            </m:rPr>
                            <w:rPr>
                              <w:i/>
                              <w:iCs/>
                              <w:lang w:val="en-US"/>
                            </w:rPr>
                            <m:t>P</m:t>
                          </m:r>
                        </m:den>
                      </m:f>
                    </m:e>
                  </m:d>
                </m:num>
                <m:den>
                  <m:r>
                    <m:rPr>
                      <m:nor/>
                    </m:rPr>
                    <w:rPr>
                      <w:i/>
                      <w:iCs/>
                      <w:lang w:val="en-US"/>
                    </w:rPr>
                    <m:t>1</m:t>
                  </m:r>
                  <m:r>
                    <w:rPr>
                      <w:rFonts w:ascii="Cambria Math" w:hAnsi="Cambria Math"/>
                      <w:lang w:val="en-US"/>
                    </w:rPr>
                    <m:t>-</m:t>
                  </m:r>
                  <m:r>
                    <m:rPr>
                      <m:nor/>
                    </m:rPr>
                    <w:rPr>
                      <w:i/>
                      <w:iCs/>
                      <w:lang w:val="en-US"/>
                    </w:rPr>
                    <m:t>c</m:t>
                  </m:r>
                  <m:r>
                    <w:rPr>
                      <w:rFonts w:ascii="Cambria Math" w:hAnsi="Cambria Math"/>
                      <w:lang w:val="en-US"/>
                    </w:rPr>
                    <m:t>∙</m:t>
                  </m:r>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t</m:t>
                      </m:r>
                    </m:e>
                  </m:d>
                  <m:r>
                    <w:rPr>
                      <w:rFonts w:ascii="Cambria Math" w:hAnsi="Cambria Math"/>
                      <w:lang w:val="en-US"/>
                    </w:rPr>
                    <m:t>+</m:t>
                  </m:r>
                  <m:r>
                    <m:rPr>
                      <m:nor/>
                    </m:rPr>
                    <w:rPr>
                      <w:i/>
                      <w:iCs/>
                      <w:lang w:val="en-US"/>
                    </w:rPr>
                    <m:t>v</m:t>
                  </m:r>
                  <m:r>
                    <w:rPr>
                      <w:rFonts w:ascii="Cambria Math" w:hAnsi="Cambria Math"/>
                      <w:lang w:val="en-US"/>
                    </w:rPr>
                    <m:t>∙</m:t>
                  </m:r>
                  <m:f>
                    <m:fPr>
                      <m:type m:val="lin"/>
                      <m:ctrlPr>
                        <w:rPr>
                          <w:rFonts w:ascii="Cambria Math" w:hAnsi="Cambria Math"/>
                          <w:i/>
                          <w:iCs/>
                          <w:lang w:val="en-US"/>
                        </w:rPr>
                      </m:ctrlPr>
                    </m:fPr>
                    <m:num>
                      <m:r>
                        <m:rPr>
                          <m:nor/>
                        </m:rPr>
                        <w:rPr>
                          <w:i/>
                          <w:iCs/>
                          <w:lang w:val="en-US"/>
                        </w:rPr>
                        <m:t>k</m:t>
                      </m:r>
                    </m:num>
                    <m:den>
                      <m:r>
                        <m:rPr>
                          <m:nor/>
                        </m:rPr>
                        <w:rPr>
                          <w:i/>
                          <w:iCs/>
                          <w:lang w:val="en-US"/>
                        </w:rPr>
                        <m:t>h</m:t>
                      </m:r>
                    </m:den>
                  </m:f>
                </m:den>
              </m:f>
              <w:bookmarkEnd w:id="15"/>
            </m:e>
          </m:borderBox>
        </m:oMath>
      </m:oMathPara>
    </w:p>
    <w:p w14:paraId="52FAA903" w14:textId="77777777" w:rsidR="000B2B2E" w:rsidRDefault="000B2B2E" w:rsidP="000B2B2E">
      <w:pPr>
        <w:pStyle w:val="Nivel4"/>
        <w:keepNext/>
        <w:ind w:left="1474"/>
      </w:pPr>
      <w:r w:rsidRPr="00EB05E7">
        <w:t>Esta expre</w:t>
      </w:r>
      <w:r>
        <w:t>s</w:t>
      </w:r>
      <w:r w:rsidRPr="00EB05E7">
        <w:t>ión nos permite d</w:t>
      </w:r>
      <w:r>
        <w:t xml:space="preserve">erivar la expresión del </w:t>
      </w:r>
      <w:r w:rsidRPr="00EB05E7">
        <w:rPr>
          <w:b/>
          <w:bCs/>
        </w:rPr>
        <w:t>multiplicador de la política fiscal</w:t>
      </w:r>
      <w:r>
        <w:t>, definido como la ratio de la variación del nivel de producción respecto a la variación de un determinado instrumento fiscal (es decir, su derivada)</w:t>
      </w:r>
      <w:r>
        <w:rPr>
          <w:rStyle w:val="Refdenotaalpie"/>
        </w:rPr>
        <w:footnoteReference w:id="7"/>
      </w:r>
      <w:r>
        <w:t>:</w:t>
      </w:r>
    </w:p>
    <w:p w14:paraId="7532A8DC" w14:textId="77777777" w:rsidR="000B2B2E" w:rsidRDefault="000B2B2E" w:rsidP="000B2B2E">
      <w:pPr>
        <w:pStyle w:val="Nivel5"/>
        <w:keepNext/>
        <w:ind w:left="1871"/>
      </w:pPr>
      <w:r>
        <w:t>Multiplicador del gasto público:</w:t>
      </w:r>
    </w:p>
    <w:p w14:paraId="3384F8C8" w14:textId="77777777" w:rsidR="000B2B2E" w:rsidRDefault="00000000" w:rsidP="000B2B2E">
      <w:pPr>
        <w:pStyle w:val="Nivel3"/>
        <w:numPr>
          <w:ilvl w:val="0"/>
          <w:numId w:val="0"/>
        </w:numPr>
        <w:ind w:left="1463"/>
      </w:pPr>
      <m:oMathPara>
        <m:oMath>
          <m:f>
            <m:fPr>
              <m:ctrlPr>
                <w:rPr>
                  <w:rFonts w:ascii="Cambria Math" w:hAnsi="Cambria Math"/>
                  <w:i/>
                  <w:iCs/>
                  <w:lang w:val="en-US"/>
                </w:rPr>
              </m:ctrlPr>
            </m:fPr>
            <m:num>
              <m:r>
                <w:rPr>
                  <w:rFonts w:ascii="Cambria Math" w:hAnsi="Cambria Math"/>
                  <w:lang w:val="en-US"/>
                </w:rPr>
                <m:t>∆</m:t>
              </m:r>
              <m:r>
                <m:rPr>
                  <m:nor/>
                </m:rPr>
                <w:rPr>
                  <w:i/>
                  <w:iCs/>
                  <w:lang w:val="en-US"/>
                </w:rPr>
                <m:t>Y</m:t>
              </m:r>
            </m:num>
            <m:den>
              <m:r>
                <w:rPr>
                  <w:rFonts w:ascii="Cambria Math" w:hAnsi="Cambria Math"/>
                  <w:lang w:val="en-US"/>
                </w:rPr>
                <m:t>∆</m:t>
              </m:r>
              <m:r>
                <m:rPr>
                  <m:nor/>
                </m:rPr>
                <w:rPr>
                  <w:i/>
                  <w:iCs/>
                  <w:lang w:val="en-US"/>
                </w:rPr>
                <m:t>G</m:t>
              </m:r>
            </m:den>
          </m:f>
          <m:r>
            <w:rPr>
              <w:rFonts w:ascii="Cambria Math"/>
              <w:lang w:val="en-US"/>
            </w:rPr>
            <m:t>=</m:t>
          </m:r>
          <m:f>
            <m:fPr>
              <m:ctrlPr>
                <w:rPr>
                  <w:rFonts w:ascii="Cambria Math" w:hAnsi="Cambria Math"/>
                  <w:i/>
                  <w:iCs/>
                  <w:lang w:val="en-US"/>
                </w:rPr>
              </m:ctrlPr>
            </m:fPr>
            <m:num>
              <m:r>
                <m:rPr>
                  <m:nor/>
                </m:rPr>
                <w:rPr>
                  <w:i/>
                  <w:iCs/>
                  <w:lang w:val="fr-FR"/>
                </w:rPr>
                <m:t>1</m:t>
              </m:r>
            </m:num>
            <m:den>
              <m:r>
                <m:rPr>
                  <m:nor/>
                </m:rPr>
                <w:rPr>
                  <w:i/>
                  <w:iCs/>
                  <w:lang w:val="en-US"/>
                </w:rPr>
                <m:t>1</m:t>
              </m:r>
              <m:r>
                <w:rPr>
                  <w:rFonts w:ascii="Cambria Math" w:hAnsi="Cambria Math"/>
                  <w:lang w:val="en-US"/>
                </w:rPr>
                <m:t>-</m:t>
              </m:r>
              <m:r>
                <m:rPr>
                  <m:nor/>
                </m:rPr>
                <w:rPr>
                  <w:i/>
                  <w:iCs/>
                  <w:lang w:val="en-US"/>
                </w:rPr>
                <m:t>c</m:t>
              </m:r>
              <m:r>
                <w:rPr>
                  <w:rFonts w:ascii="Cambria Math" w:hAnsi="Cambria Math"/>
                  <w:lang w:val="en-US"/>
                </w:rPr>
                <m:t>∙</m:t>
              </m:r>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t</m:t>
                  </m:r>
                </m:e>
              </m:d>
              <m:r>
                <w:rPr>
                  <w:rFonts w:ascii="Cambria Math" w:hAnsi="Cambria Math"/>
                  <w:lang w:val="en-US"/>
                </w:rPr>
                <m:t>+</m:t>
              </m:r>
              <m:r>
                <m:rPr>
                  <m:nor/>
                </m:rPr>
                <w:rPr>
                  <w:i/>
                  <w:iCs/>
                  <w:lang w:val="en-US"/>
                </w:rPr>
                <m:t>v</m:t>
              </m:r>
              <m:r>
                <w:rPr>
                  <w:rFonts w:ascii="Cambria Math" w:hAnsi="Cambria Math"/>
                  <w:lang w:val="en-US"/>
                </w:rPr>
                <m:t>∙</m:t>
              </m:r>
              <m:f>
                <m:fPr>
                  <m:type m:val="lin"/>
                  <m:ctrlPr>
                    <w:rPr>
                      <w:rFonts w:ascii="Cambria Math" w:hAnsi="Cambria Math"/>
                      <w:i/>
                      <w:iCs/>
                      <w:lang w:val="en-US"/>
                    </w:rPr>
                  </m:ctrlPr>
                </m:fPr>
                <m:num>
                  <m:r>
                    <m:rPr>
                      <m:nor/>
                    </m:rPr>
                    <w:rPr>
                      <w:i/>
                      <w:iCs/>
                      <w:lang w:val="en-US"/>
                    </w:rPr>
                    <m:t>k</m:t>
                  </m:r>
                </m:num>
                <m:den>
                  <m:r>
                    <m:rPr>
                      <m:nor/>
                    </m:rPr>
                    <w:rPr>
                      <w:i/>
                      <w:iCs/>
                      <w:lang w:val="en-US"/>
                    </w:rPr>
                    <m:t>h</m:t>
                  </m:r>
                </m:den>
              </m:f>
            </m:den>
          </m:f>
        </m:oMath>
      </m:oMathPara>
    </w:p>
    <w:p w14:paraId="0F48EA0D" w14:textId="77777777" w:rsidR="000B2B2E" w:rsidRPr="007F61AA" w:rsidRDefault="000B2B2E" w:rsidP="000B2B2E">
      <w:pPr>
        <w:pStyle w:val="Nivel5"/>
        <w:keepNext/>
        <w:ind w:left="1871"/>
      </w:pPr>
      <w:r w:rsidRPr="007F61AA">
        <w:t>Multiplicador del tipo impositivo</w:t>
      </w:r>
      <w:r w:rsidRPr="007F61AA">
        <w:rPr>
          <w:rStyle w:val="Refdenotaalpie"/>
        </w:rPr>
        <w:footnoteReference w:id="8"/>
      </w:r>
      <w:r w:rsidRPr="007F61AA">
        <w:t>:</w:t>
      </w:r>
    </w:p>
    <w:p w14:paraId="7B479C95" w14:textId="77777777" w:rsidR="000B2B2E" w:rsidRPr="00987505" w:rsidRDefault="00000000" w:rsidP="000B2B2E">
      <w:pPr>
        <w:pStyle w:val="Nivel3"/>
        <w:numPr>
          <w:ilvl w:val="0"/>
          <w:numId w:val="0"/>
        </w:numPr>
        <w:ind w:left="1463"/>
        <w:rPr>
          <w:rFonts w:eastAsiaTheme="minorEastAsia"/>
          <w:iCs/>
          <w:lang w:val="en-US"/>
        </w:rPr>
      </w:pPr>
      <m:oMathPara>
        <m:oMath>
          <m:f>
            <m:fPr>
              <m:ctrlPr>
                <w:rPr>
                  <w:rFonts w:ascii="Cambria Math" w:hAnsi="Cambria Math"/>
                  <w:i/>
                  <w:iCs/>
                  <w:lang w:val="en-US"/>
                </w:rPr>
              </m:ctrlPr>
            </m:fPr>
            <m:num>
              <m:r>
                <w:rPr>
                  <w:rFonts w:ascii="Cambria Math" w:hAnsi="Cambria Math"/>
                  <w:lang w:val="en-US"/>
                </w:rPr>
                <m:t>∆</m:t>
              </m:r>
              <m:r>
                <m:rPr>
                  <m:nor/>
                </m:rPr>
                <w:rPr>
                  <w:i/>
                  <w:iCs/>
                  <w:lang w:val="en-US"/>
                </w:rPr>
                <m:t>Y</m:t>
              </m:r>
            </m:num>
            <m:den>
              <m:r>
                <w:rPr>
                  <w:rFonts w:ascii="Cambria Math" w:hAnsi="Cambria Math"/>
                  <w:lang w:val="en-US"/>
                </w:rPr>
                <m:t>∆</m:t>
              </m:r>
              <m:r>
                <m:rPr>
                  <m:nor/>
                </m:rPr>
                <w:rPr>
                  <w:i/>
                  <w:iCs/>
                  <w:lang w:val="en-US"/>
                </w:rPr>
                <m:t>t</m:t>
              </m:r>
            </m:den>
          </m:f>
          <m:r>
            <w:rPr>
              <w:rFonts w:ascii="Cambria Math" w:hAnsi="Cambria Math"/>
              <w:lang w:val="en-US"/>
            </w:rPr>
            <m:t>=</m:t>
          </m:r>
          <m:f>
            <m:fPr>
              <m:ctrlPr>
                <w:rPr>
                  <w:rFonts w:ascii="Cambria Math" w:hAnsi="Cambria Math"/>
                  <w:i/>
                  <w:iCs/>
                  <w:lang w:val="en-US"/>
                </w:rPr>
              </m:ctrlPr>
            </m:fPr>
            <m:num>
              <m:r>
                <w:rPr>
                  <w:rFonts w:ascii="Cambria Math" w:hAnsi="Cambria Math"/>
                  <w:lang w:val="en-US"/>
                </w:rPr>
                <m:t>-</m:t>
              </m:r>
              <m:r>
                <m:rPr>
                  <m:nor/>
                </m:rPr>
                <w:rPr>
                  <w:i/>
                  <w:iCs/>
                  <w:lang w:val="en-US"/>
                </w:rPr>
                <m:t>c</m:t>
              </m:r>
              <m:r>
                <w:rPr>
                  <w:rFonts w:ascii="Cambria Math" w:hAnsi="Cambria Math"/>
                  <w:lang w:val="en-US"/>
                </w:rPr>
                <m:t>∙</m:t>
              </m:r>
              <m:d>
                <m:dPr>
                  <m:begChr m:val="["/>
                  <m:endChr m:val="]"/>
                  <m:ctrlPr>
                    <w:rPr>
                      <w:rFonts w:ascii="Cambria Math" w:hAnsi="Cambria Math"/>
                      <w:i/>
                      <w:iCs/>
                      <w:lang w:val="en-US"/>
                    </w:rPr>
                  </m:ctrlPr>
                </m:dPr>
                <m:e>
                  <m:d>
                    <m:dPr>
                      <m:ctrlPr>
                        <w:rPr>
                          <w:rFonts w:ascii="Cambria Math" w:hAnsi="Cambria Math"/>
                          <w:i/>
                          <w:iCs/>
                          <w:lang w:val="en-US"/>
                        </w:rPr>
                      </m:ctrlPr>
                    </m:dPr>
                    <m:e>
                      <m:sSub>
                        <m:sSubPr>
                          <m:ctrlPr>
                            <w:rPr>
                              <w:rFonts w:ascii="Cambria Math" w:hAnsi="Cambria Math"/>
                              <w:i/>
                              <w:iCs/>
                            </w:rPr>
                          </m:ctrlPr>
                        </m:sSubPr>
                        <m:e>
                          <m:r>
                            <m:rPr>
                              <m:nor/>
                            </m:rPr>
                            <w:rPr>
                              <w:i/>
                              <w:iCs/>
                              <w:lang w:val="en-US"/>
                            </w:rPr>
                            <m:t>C</m:t>
                          </m:r>
                        </m:e>
                        <m:sub>
                          <m:r>
                            <m:rPr>
                              <m:nor/>
                            </m:rPr>
                            <w:rPr>
                              <w:i/>
                              <w:iCs/>
                              <w:lang w:val="en-US"/>
                            </w:rPr>
                            <m:t>0</m:t>
                          </m:r>
                        </m:sub>
                      </m:sSub>
                      <m:r>
                        <w:rPr>
                          <w:rFonts w:ascii="Cambria Math" w:hAnsi="Cambria Math"/>
                          <w:lang w:val="en-US"/>
                        </w:rPr>
                        <m:t>+</m:t>
                      </m:r>
                      <m:sSub>
                        <m:sSubPr>
                          <m:ctrlPr>
                            <w:rPr>
                              <w:rFonts w:ascii="Cambria Math" w:hAnsi="Cambria Math"/>
                              <w:i/>
                              <w:iCs/>
                            </w:rPr>
                          </m:ctrlPr>
                        </m:sSubPr>
                        <m:e>
                          <m:r>
                            <m:rPr>
                              <m:nor/>
                            </m:rPr>
                            <w:rPr>
                              <w:i/>
                              <w:iCs/>
                              <w:lang w:val="en-US"/>
                            </w:rPr>
                            <m:t>I</m:t>
                          </m:r>
                        </m:e>
                        <m:sub>
                          <m:r>
                            <m:rPr>
                              <m:nor/>
                            </m:rPr>
                            <w:rPr>
                              <w:i/>
                              <w:iCs/>
                              <w:lang w:val="en-US"/>
                            </w:rPr>
                            <m:t>0</m:t>
                          </m:r>
                        </m:sub>
                      </m:sSub>
                      <m:r>
                        <w:rPr>
                          <w:rFonts w:ascii="Cambria Math" w:hAnsi="Cambria Math"/>
                          <w:lang w:val="en-US"/>
                        </w:rPr>
                        <m:t>+</m:t>
                      </m:r>
                      <m:r>
                        <m:rPr>
                          <m:nor/>
                        </m:rPr>
                        <w:rPr>
                          <w:i/>
                          <w:iCs/>
                          <w:lang w:val="en-US"/>
                        </w:rPr>
                        <m:t>G</m:t>
                      </m:r>
                    </m:e>
                  </m:d>
                  <m:r>
                    <w:rPr>
                      <w:rFonts w:ascii="Cambria Math" w:hAnsi="Cambria Math"/>
                      <w:lang w:val="en-US"/>
                    </w:rPr>
                    <m:t>+</m:t>
                  </m:r>
                  <m:f>
                    <m:fPr>
                      <m:type m:val="lin"/>
                      <m:ctrlPr>
                        <w:rPr>
                          <w:rFonts w:ascii="Cambria Math" w:hAnsi="Cambria Math"/>
                          <w:i/>
                          <w:iCs/>
                          <w:lang w:val="en-US"/>
                        </w:rPr>
                      </m:ctrlPr>
                    </m:fPr>
                    <m:num>
                      <m:r>
                        <m:rPr>
                          <m:nor/>
                        </m:rPr>
                        <w:rPr>
                          <w:i/>
                          <w:iCs/>
                          <w:lang w:val="en-US"/>
                        </w:rPr>
                        <m:t>v</m:t>
                      </m:r>
                    </m:num>
                    <m:den>
                      <m:r>
                        <m:rPr>
                          <m:nor/>
                        </m:rPr>
                        <w:rPr>
                          <w:i/>
                          <w:iCs/>
                          <w:lang w:val="en-US"/>
                        </w:rPr>
                        <m:t>h</m:t>
                      </m:r>
                    </m:den>
                  </m:f>
                  <m:r>
                    <w:rPr>
                      <w:rFonts w:ascii="Cambria Math" w:hAnsi="Cambria Math"/>
                      <w:lang w:val="en-US"/>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lang w:val="en-US"/>
                                </w:rPr>
                                <m:t>M</m:t>
                              </m:r>
                            </m:e>
                            <m:sup>
                              <m:r>
                                <m:rPr>
                                  <m:nor/>
                                </m:rPr>
                                <w:rPr>
                                  <w:i/>
                                  <w:iCs/>
                                  <w:lang w:val="en-US"/>
                                </w:rPr>
                                <m:t>S</m:t>
                              </m:r>
                            </m:sup>
                          </m:sSup>
                        </m:num>
                        <m:den>
                          <m:r>
                            <m:rPr>
                              <m:nor/>
                            </m:rPr>
                            <w:rPr>
                              <w:i/>
                              <w:iCs/>
                              <w:lang w:val="en-US"/>
                            </w:rPr>
                            <m:t>P</m:t>
                          </m:r>
                        </m:den>
                      </m:f>
                    </m:e>
                  </m:d>
                </m:e>
              </m:d>
            </m:num>
            <m:den>
              <m:sSup>
                <m:sSupPr>
                  <m:ctrlPr>
                    <w:rPr>
                      <w:rFonts w:ascii="Cambria Math" w:hAnsi="Cambria Math"/>
                      <w:i/>
                      <w:iCs/>
                      <w:lang w:val="en-US"/>
                    </w:rPr>
                  </m:ctrlPr>
                </m:sSupPr>
                <m:e>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c</m:t>
                      </m:r>
                      <m:r>
                        <w:rPr>
                          <w:rFonts w:ascii="Cambria Math" w:hAnsi="Cambria Math"/>
                          <w:lang w:val="en-US"/>
                        </w:rPr>
                        <m:t>∙</m:t>
                      </m:r>
                      <m:d>
                        <m:dPr>
                          <m:ctrlPr>
                            <w:rPr>
                              <w:rFonts w:ascii="Cambria Math" w:hAnsi="Cambria Math"/>
                              <w:i/>
                              <w:iCs/>
                              <w:lang w:val="en-US"/>
                            </w:rPr>
                          </m:ctrlPr>
                        </m:dPr>
                        <m:e>
                          <m:r>
                            <m:rPr>
                              <m:nor/>
                            </m:rPr>
                            <w:rPr>
                              <w:i/>
                              <w:iCs/>
                              <w:lang w:val="en-US"/>
                            </w:rPr>
                            <m:t>1</m:t>
                          </m:r>
                          <m:r>
                            <w:rPr>
                              <w:rFonts w:ascii="Cambria Math" w:hAnsi="Cambria Math"/>
                              <w:lang w:val="en-US"/>
                            </w:rPr>
                            <m:t>-</m:t>
                          </m:r>
                          <m:r>
                            <m:rPr>
                              <m:nor/>
                            </m:rPr>
                            <w:rPr>
                              <w:i/>
                              <w:iCs/>
                              <w:lang w:val="en-US"/>
                            </w:rPr>
                            <m:t>t</m:t>
                          </m:r>
                        </m:e>
                      </m:d>
                      <m:r>
                        <w:rPr>
                          <w:rFonts w:ascii="Cambria Math" w:hAnsi="Cambria Math"/>
                          <w:lang w:val="en-US"/>
                        </w:rPr>
                        <m:t>+</m:t>
                      </m:r>
                      <m:r>
                        <m:rPr>
                          <m:nor/>
                        </m:rPr>
                        <w:rPr>
                          <w:i/>
                          <w:iCs/>
                          <w:lang w:val="en-US"/>
                        </w:rPr>
                        <m:t>v</m:t>
                      </m:r>
                      <m:r>
                        <w:rPr>
                          <w:rFonts w:ascii="Cambria Math" w:hAnsi="Cambria Math"/>
                          <w:lang w:val="en-US"/>
                        </w:rPr>
                        <m:t>∙</m:t>
                      </m:r>
                      <m:f>
                        <m:fPr>
                          <m:type m:val="lin"/>
                          <m:ctrlPr>
                            <w:rPr>
                              <w:rFonts w:ascii="Cambria Math" w:hAnsi="Cambria Math"/>
                              <w:i/>
                              <w:iCs/>
                              <w:lang w:val="en-US"/>
                            </w:rPr>
                          </m:ctrlPr>
                        </m:fPr>
                        <m:num>
                          <m:r>
                            <m:rPr>
                              <m:nor/>
                            </m:rPr>
                            <w:rPr>
                              <w:i/>
                              <w:iCs/>
                              <w:lang w:val="en-US"/>
                            </w:rPr>
                            <m:t>k</m:t>
                          </m:r>
                        </m:num>
                        <m:den>
                          <m:r>
                            <m:rPr>
                              <m:nor/>
                            </m:rPr>
                            <w:rPr>
                              <w:i/>
                              <w:iCs/>
                              <w:lang w:val="en-US"/>
                            </w:rPr>
                            <m:t>h</m:t>
                          </m:r>
                        </m:den>
                      </m:f>
                    </m:e>
                  </m:d>
                </m:e>
                <m:sup>
                  <m:r>
                    <m:rPr>
                      <m:nor/>
                    </m:rPr>
                    <w:rPr>
                      <w:i/>
                      <w:iCs/>
                      <w:lang w:val="en-US"/>
                    </w:rPr>
                    <m:t>2</m:t>
                  </m:r>
                </m:sup>
              </m:sSup>
            </m:den>
          </m:f>
        </m:oMath>
      </m:oMathPara>
    </w:p>
    <w:p w14:paraId="054EF240" w14:textId="77777777" w:rsidR="000B2B2E" w:rsidRPr="000B2B2E" w:rsidRDefault="000B2B2E" w:rsidP="000B2B2E">
      <w:pPr>
        <w:pStyle w:val="Ttulo7"/>
        <w:rPr>
          <w:rFonts w:eastAsiaTheme="minorEastAsia"/>
        </w:rPr>
      </w:pPr>
      <w:bookmarkStart w:id="17" w:name="_Toc121503578"/>
      <w:r w:rsidRPr="000B2B2E">
        <w:rPr>
          <w:rFonts w:eastAsiaTheme="minorEastAsia"/>
        </w:rPr>
        <w:lastRenderedPageBreak/>
        <w:t>Representación gráfica</w:t>
      </w:r>
      <w:bookmarkEnd w:id="17"/>
    </w:p>
    <w:p w14:paraId="40B026F0" w14:textId="103E446F" w:rsidR="000B2B2E" w:rsidRPr="000B2B2E" w:rsidRDefault="000B2B2E" w:rsidP="000B2B2E">
      <w:pPr>
        <w:pStyle w:val="Ttuloimagen"/>
        <w:rPr>
          <w:i/>
          <w:iCs/>
          <w:smallCaps w:val="0"/>
        </w:rPr>
      </w:pPr>
      <w:r w:rsidRPr="000B2B2E">
        <w:t>Imagen </w:t>
      </w:r>
      <w:r>
        <w:rPr>
          <w:lang w:val="en-US"/>
        </w:rPr>
        <w:fldChar w:fldCharType="begin"/>
      </w:r>
      <w:r w:rsidRPr="000B2B2E">
        <w:instrText xml:space="preserve"> SEQ Ilustración \* ARABIC </w:instrText>
      </w:r>
      <w:r>
        <w:rPr>
          <w:lang w:val="en-US"/>
        </w:rPr>
        <w:fldChar w:fldCharType="separate"/>
      </w:r>
      <w:r w:rsidR="00497A6B">
        <w:t>1</w:t>
      </w:r>
      <w:r>
        <w:rPr>
          <w:lang w:val="en-US"/>
        </w:rPr>
        <w:fldChar w:fldCharType="end"/>
      </w:r>
      <w:r w:rsidRPr="000B2B2E">
        <w:rPr>
          <w:smallCaps w:val="0"/>
        </w:rPr>
        <w:t xml:space="preserve">.– </w:t>
      </w:r>
      <w:r w:rsidRPr="000B2B2E">
        <w:rPr>
          <w:i/>
          <w:iCs/>
          <w:smallCaps w:val="0"/>
        </w:rPr>
        <w:t>Modelo IS-LM</w:t>
      </w:r>
    </w:p>
    <w:p w14:paraId="40D2AD0A" w14:textId="77777777" w:rsidR="000B2B2E" w:rsidRDefault="000B2B2E" w:rsidP="000B2B2E">
      <w:pPr>
        <w:pStyle w:val="Imagen"/>
        <w:rPr>
          <w:lang w:val="en-US"/>
        </w:rPr>
      </w:pPr>
      <w:r>
        <w:rPr>
          <w:lang w:val="en-US"/>
        </w:rPr>
        <w:drawing>
          <wp:inline distT="0" distB="0" distL="0" distR="0" wp14:anchorId="141D8066" wp14:editId="4AD382C0">
            <wp:extent cx="3200221" cy="1800000"/>
            <wp:effectExtent l="0" t="0" r="635" b="0"/>
            <wp:docPr id="8" name="Imagen 8"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Gráfico, Gráfico radial&#10;&#10;Descripción generada automáticamente"/>
                    <pic:cNvPicPr/>
                  </pic:nvPicPr>
                  <pic:blipFill>
                    <a:blip r:embed="rId11"/>
                    <a:stretch>
                      <a:fillRect/>
                    </a:stretch>
                  </pic:blipFill>
                  <pic:spPr>
                    <a:xfrm>
                      <a:off x="0" y="0"/>
                      <a:ext cx="3200221" cy="1800000"/>
                    </a:xfrm>
                    <a:prstGeom prst="rect">
                      <a:avLst/>
                    </a:prstGeom>
                  </pic:spPr>
                </pic:pic>
              </a:graphicData>
            </a:graphic>
          </wp:inline>
        </w:drawing>
      </w:r>
    </w:p>
    <w:p w14:paraId="6D452907" w14:textId="77777777" w:rsidR="000B2B2E" w:rsidRPr="00572828" w:rsidRDefault="000B2B2E" w:rsidP="000B2B2E">
      <w:pPr>
        <w:pStyle w:val="PiedeImagen"/>
        <w:rPr>
          <w:i w:val="0"/>
          <w:iCs/>
          <w:lang w:val="en-US"/>
        </w:rPr>
      </w:pPr>
      <w:r>
        <w:rPr>
          <w:lang w:val="en-US"/>
        </w:rPr>
        <w:t>Fuente</w:t>
      </w:r>
      <w:r>
        <w:rPr>
          <w:i w:val="0"/>
          <w:iCs/>
          <w:lang w:val="en-US"/>
        </w:rPr>
        <w:t>: Elaboración propia</w:t>
      </w:r>
    </w:p>
    <w:p w14:paraId="1143EDED" w14:textId="77777777" w:rsidR="000B2B2E" w:rsidRDefault="000B2B2E" w:rsidP="000B2B2E">
      <w:pPr>
        <w:pStyle w:val="Nivel2SM"/>
        <w:keepNext/>
        <w:spacing w:after="0"/>
      </w:pPr>
      <w:r>
        <w:t xml:space="preserve">La </w:t>
      </w:r>
      <w:r w:rsidRPr="00B84F1B">
        <w:rPr>
          <w:i/>
          <w:iCs/>
          <w:u w:val="single"/>
        </w:rPr>
        <w:t>representación gráfica</w:t>
      </w:r>
      <w:r>
        <w:t xml:space="preserve"> también nos permite analizar los efectos de políticas económicas. Así, en el caso de una </w:t>
      </w:r>
      <w:r w:rsidRPr="005B40DA">
        <w:rPr>
          <w:i/>
          <w:iCs/>
        </w:rPr>
        <w:t>política fiscal expansiva</w:t>
      </w:r>
      <w:r>
        <w:t>, como un aumento del gasto público:</w:t>
      </w:r>
    </w:p>
    <w:p w14:paraId="760B64A7" w14:textId="77777777" w:rsidR="000B2B2E" w:rsidRDefault="000B2B2E" w:rsidP="000B2B2E">
      <w:pPr>
        <w:pStyle w:val="Nivel3SM"/>
      </w:pPr>
      <w:r>
        <w:t xml:space="preserve">Se producirá una </w:t>
      </w:r>
      <w:r w:rsidRPr="00A809D6">
        <w:rPr>
          <w:i/>
          <w:iCs/>
        </w:rPr>
        <w:t>expansión del gasto agregado</w:t>
      </w:r>
      <w:r>
        <w:t xml:space="preserve"> y, vía efecto multiplicador, un </w:t>
      </w:r>
      <w:r w:rsidRPr="00A809D6">
        <w:rPr>
          <w:u w:val="single"/>
        </w:rPr>
        <w:t>aumento de la renta</w:t>
      </w:r>
      <w:r>
        <w:t xml:space="preserve">. El mayor nivel de renta generará un </w:t>
      </w:r>
      <w:r w:rsidRPr="00A809D6">
        <w:rPr>
          <w:u w:val="single"/>
        </w:rPr>
        <w:t>aumento de la demanda de dinero</w:t>
      </w:r>
      <w:r w:rsidRPr="00A809D6">
        <w:t xml:space="preserve"> (</w:t>
      </w:r>
      <w:r w:rsidRPr="00A809D6">
        <w:rPr>
          <w:i/>
          <w:iCs/>
        </w:rPr>
        <w:t>efecto multiplicador o renta</w:t>
      </w:r>
      <w:r w:rsidRPr="00A809D6">
        <w:t>)</w:t>
      </w:r>
      <w:r>
        <w:t>.</w:t>
      </w:r>
    </w:p>
    <w:p w14:paraId="2E21466B" w14:textId="40BD5F17" w:rsidR="000B2B2E" w:rsidRDefault="000B2B2E" w:rsidP="000B2B2E">
      <w:pPr>
        <w:pStyle w:val="Nivel3SM"/>
      </w:pPr>
      <w:r>
        <w:t xml:space="preserve">Si la oferta monetaria no varía, habrá un exceso de demanda de dinero y los agentes reaccionarán vendiendo parte de sus tenencias de bonos, lo que reducirá el precio de los bonos y aumentará el tipo de interés. El aumento del tipo de interés tendrá un </w:t>
      </w:r>
      <w:r w:rsidRPr="00A809D6">
        <w:rPr>
          <w:u w:val="single"/>
        </w:rPr>
        <w:t>efecto negativo sobre la inversión</w:t>
      </w:r>
      <w:r>
        <w:t xml:space="preserve"> (</w:t>
      </w:r>
      <w:r w:rsidRPr="00A809D6">
        <w:rPr>
          <w:i/>
          <w:iCs/>
        </w:rPr>
        <w:t>efecto crowding-out</w:t>
      </w:r>
      <w:r>
        <w:t>), reduciéndose el efecto expansivo de la política fiscal. Por lo tanto, la política fiscal tendría un efecto expansivo sobre el crecimiento, que se vería moderado por el aumento de los tipos de interés (</w:t>
      </w:r>
      <w:r w:rsidRPr="00A809D6">
        <w:rPr>
          <w:i/>
          <w:iCs/>
        </w:rPr>
        <w:t>crowding-out</w:t>
      </w:r>
      <w:r>
        <w:t xml:space="preserve"> parcial en el caso keynesiano frente al </w:t>
      </w:r>
      <w:r w:rsidRPr="00A809D6">
        <w:rPr>
          <w:i/>
          <w:iCs/>
        </w:rPr>
        <w:t>crowding-out</w:t>
      </w:r>
      <w:r>
        <w:t xml:space="preserve"> total clásico).</w:t>
      </w:r>
    </w:p>
    <w:p w14:paraId="4D973224" w14:textId="5443820B" w:rsidR="000B2B2E" w:rsidRPr="00311C71" w:rsidRDefault="000B2B2E" w:rsidP="000B2B2E">
      <w:pPr>
        <w:pStyle w:val="Ttuloimagen"/>
        <w:rPr>
          <w:i/>
          <w:iCs/>
          <w:smallCaps w:val="0"/>
        </w:rPr>
      </w:pPr>
      <w:r w:rsidRPr="00311C71">
        <w:t>Imagen </w:t>
      </w:r>
      <w:r>
        <w:rPr>
          <w:lang w:val="en-US"/>
        </w:rPr>
        <w:fldChar w:fldCharType="begin"/>
      </w:r>
      <w:r w:rsidRPr="00311C71">
        <w:instrText xml:space="preserve"> SEQ Ilustración \* ARABIC </w:instrText>
      </w:r>
      <w:r>
        <w:rPr>
          <w:lang w:val="en-US"/>
        </w:rPr>
        <w:fldChar w:fldCharType="separate"/>
      </w:r>
      <w:r w:rsidR="00497A6B">
        <w:t>2</w:t>
      </w:r>
      <w:r>
        <w:rPr>
          <w:lang w:val="en-US"/>
        </w:rPr>
        <w:fldChar w:fldCharType="end"/>
      </w:r>
      <w:r w:rsidRPr="00311C71">
        <w:rPr>
          <w:smallCaps w:val="0"/>
        </w:rPr>
        <w:t xml:space="preserve">.– </w:t>
      </w:r>
      <w:r w:rsidRPr="00311C71">
        <w:rPr>
          <w:i/>
          <w:iCs/>
          <w:smallCaps w:val="0"/>
        </w:rPr>
        <w:t>Política fiscal expansiva en el modelo IS-LM</w:t>
      </w:r>
    </w:p>
    <w:p w14:paraId="3C6B5C8E" w14:textId="77777777" w:rsidR="000B2B2E" w:rsidRDefault="000B2B2E" w:rsidP="000B2B2E">
      <w:pPr>
        <w:pStyle w:val="Imagen"/>
        <w:rPr>
          <w:lang w:val="en-US"/>
        </w:rPr>
      </w:pPr>
      <w:r>
        <w:rPr>
          <w:lang w:val="en-US"/>
        </w:rPr>
        <w:drawing>
          <wp:inline distT="0" distB="0" distL="0" distR="0" wp14:anchorId="2F4BD458" wp14:editId="0B1E1095">
            <wp:extent cx="3200221" cy="1800000"/>
            <wp:effectExtent l="0" t="0" r="635" b="0"/>
            <wp:docPr id="41" name="Imagen 4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descr="Gráfico, Gráfico de líneas&#10;&#10;Descripción generada automáticamente"/>
                    <pic:cNvPicPr/>
                  </pic:nvPicPr>
                  <pic:blipFill>
                    <a:blip r:embed="rId12"/>
                    <a:stretch>
                      <a:fillRect/>
                    </a:stretch>
                  </pic:blipFill>
                  <pic:spPr>
                    <a:xfrm>
                      <a:off x="0" y="0"/>
                      <a:ext cx="3200221" cy="1800000"/>
                    </a:xfrm>
                    <a:prstGeom prst="rect">
                      <a:avLst/>
                    </a:prstGeom>
                  </pic:spPr>
                </pic:pic>
              </a:graphicData>
            </a:graphic>
          </wp:inline>
        </w:drawing>
      </w:r>
    </w:p>
    <w:p w14:paraId="7DCA8661" w14:textId="77777777" w:rsidR="000B2B2E" w:rsidRPr="00005455" w:rsidRDefault="000B2B2E" w:rsidP="000B2B2E">
      <w:pPr>
        <w:pStyle w:val="PiedeImagen"/>
        <w:rPr>
          <w:i w:val="0"/>
          <w:iCs/>
        </w:rPr>
      </w:pPr>
      <w:r w:rsidRPr="00005455">
        <w:t>Fuente</w:t>
      </w:r>
      <w:r w:rsidRPr="00005455">
        <w:rPr>
          <w:i w:val="0"/>
          <w:iCs/>
        </w:rPr>
        <w:t>: Elaboración propia</w:t>
      </w:r>
    </w:p>
    <w:p w14:paraId="5D922C6D" w14:textId="1868E9ED" w:rsidR="000B2B2E" w:rsidRPr="00311C71" w:rsidRDefault="000B2B2E" w:rsidP="000B2B2E">
      <w:pPr>
        <w:pStyle w:val="Ttuloimagen"/>
        <w:rPr>
          <w:i/>
          <w:iCs/>
          <w:smallCaps w:val="0"/>
        </w:rPr>
      </w:pPr>
      <w:r w:rsidRPr="00311C71">
        <w:t>Imagen </w:t>
      </w:r>
      <w:r>
        <w:rPr>
          <w:lang w:val="en-US"/>
        </w:rPr>
        <w:fldChar w:fldCharType="begin"/>
      </w:r>
      <w:r w:rsidRPr="00311C71">
        <w:instrText xml:space="preserve"> SEQ Ilustración \* ARABIC </w:instrText>
      </w:r>
      <w:r>
        <w:rPr>
          <w:lang w:val="en-US"/>
        </w:rPr>
        <w:fldChar w:fldCharType="separate"/>
      </w:r>
      <w:r w:rsidR="00497A6B">
        <w:t>3</w:t>
      </w:r>
      <w:r>
        <w:rPr>
          <w:lang w:val="en-US"/>
        </w:rPr>
        <w:fldChar w:fldCharType="end"/>
      </w:r>
      <w:r w:rsidRPr="00311C71">
        <w:rPr>
          <w:smallCaps w:val="0"/>
        </w:rPr>
        <w:t xml:space="preserve">.– </w:t>
      </w:r>
      <w:r w:rsidRPr="00311C71">
        <w:rPr>
          <w:i/>
          <w:iCs/>
          <w:smallCaps w:val="0"/>
        </w:rPr>
        <w:t xml:space="preserve">Política </w:t>
      </w:r>
      <w:r>
        <w:rPr>
          <w:i/>
          <w:iCs/>
          <w:smallCaps w:val="0"/>
        </w:rPr>
        <w:t xml:space="preserve">monetaria y política </w:t>
      </w:r>
      <w:r w:rsidRPr="00311C71">
        <w:rPr>
          <w:i/>
          <w:iCs/>
          <w:smallCaps w:val="0"/>
        </w:rPr>
        <w:t xml:space="preserve">fiscal en el </w:t>
      </w:r>
      <w:r>
        <w:rPr>
          <w:i/>
          <w:iCs/>
          <w:smallCaps w:val="0"/>
        </w:rPr>
        <w:t xml:space="preserve">marco del </w:t>
      </w:r>
      <w:r w:rsidRPr="00311C71">
        <w:rPr>
          <w:i/>
          <w:iCs/>
          <w:smallCaps w:val="0"/>
        </w:rPr>
        <w:t xml:space="preserve">modelo </w:t>
      </w:r>
      <w:r>
        <w:rPr>
          <w:i/>
          <w:iCs/>
          <w:smallCaps w:val="0"/>
        </w:rPr>
        <w:t>IS-LM</w:t>
      </w:r>
    </w:p>
    <w:p w14:paraId="4BBF2EBC" w14:textId="77777777" w:rsidR="000B2B2E" w:rsidRDefault="000B2B2E" w:rsidP="000B2B2E">
      <w:pPr>
        <w:pStyle w:val="Imagen"/>
        <w:rPr>
          <w:lang w:val="en-US"/>
        </w:rPr>
      </w:pPr>
      <w:r>
        <w:drawing>
          <wp:inline distT="0" distB="0" distL="0" distR="0" wp14:anchorId="1B6EEB17" wp14:editId="093D855C">
            <wp:extent cx="1790065" cy="2116015"/>
            <wp:effectExtent l="0" t="0" r="635" b="0"/>
            <wp:docPr id="36" name="Imagen 36" descr="Diagrama,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6" descr="Diagrama, Gráfico radial&#10;&#10;Descripción generada automáticamente"/>
                    <pic:cNvPicPr/>
                  </pic:nvPicPr>
                  <pic:blipFill rotWithShape="1">
                    <a:blip r:embed="rId13"/>
                    <a:srcRect b="9528"/>
                    <a:stretch/>
                  </pic:blipFill>
                  <pic:spPr bwMode="auto">
                    <a:xfrm>
                      <a:off x="0" y="0"/>
                      <a:ext cx="1802488" cy="2130700"/>
                    </a:xfrm>
                    <a:prstGeom prst="rect">
                      <a:avLst/>
                    </a:prstGeom>
                    <a:ln>
                      <a:noFill/>
                    </a:ln>
                    <a:extLst>
                      <a:ext uri="{53640926-AAD7-44D8-BBD7-CCE9431645EC}">
                        <a14:shadowObscured xmlns:a14="http://schemas.microsoft.com/office/drawing/2010/main"/>
                      </a:ext>
                    </a:extLst>
                  </pic:spPr>
                </pic:pic>
              </a:graphicData>
            </a:graphic>
          </wp:inline>
        </w:drawing>
      </w:r>
    </w:p>
    <w:p w14:paraId="0070B3AC" w14:textId="0FC931FF" w:rsidR="000B2B2E" w:rsidRDefault="000B2B2E" w:rsidP="000B2B2E">
      <w:pPr>
        <w:pStyle w:val="PiedeImagen"/>
        <w:rPr>
          <w:i w:val="0"/>
          <w:iCs/>
        </w:rPr>
      </w:pPr>
      <w:r>
        <w:rPr>
          <w:lang w:val="en-US"/>
        </w:rPr>
        <w:t>Fuente</w:t>
      </w:r>
      <w:r>
        <w:rPr>
          <w:i w:val="0"/>
          <w:iCs/>
          <w:lang w:val="en-US"/>
        </w:rPr>
        <w:t xml:space="preserve">: </w:t>
      </w:r>
      <w:r w:rsidRPr="00935F87">
        <w:rPr>
          <w:i w:val="0"/>
          <w:iCs/>
          <w:lang w:val="en-US"/>
        </w:rPr>
        <w:t xml:space="preserve">Heijdra, B. J. (2017). </w:t>
      </w:r>
      <w:r w:rsidRPr="00935F87">
        <w:rPr>
          <w:lang w:val="en-US"/>
        </w:rPr>
        <w:t>Foundations of modern macroeconomics</w:t>
      </w:r>
      <w:r w:rsidRPr="00935F87">
        <w:rPr>
          <w:i w:val="0"/>
          <w:iCs/>
          <w:lang w:val="en-US"/>
        </w:rPr>
        <w:t xml:space="preserve"> (Third edition). </w:t>
      </w:r>
      <w:r w:rsidRPr="00005455">
        <w:rPr>
          <w:i w:val="0"/>
          <w:iCs/>
        </w:rPr>
        <w:t>Oxford University Press.</w:t>
      </w:r>
    </w:p>
    <w:p w14:paraId="7EA98AFF" w14:textId="05D996FA" w:rsidR="000B2B2E" w:rsidRPr="005616E5" w:rsidRDefault="000B2B2E" w:rsidP="000B2B2E">
      <w:pPr>
        <w:pStyle w:val="Ttulo6"/>
      </w:pPr>
      <w:bookmarkStart w:id="18" w:name="_Toc121503579"/>
      <w:bookmarkStart w:id="19" w:name="_Ref130547306"/>
      <w:bookmarkStart w:id="20" w:name="_Toc173959741"/>
      <w:r w:rsidRPr="005616E5">
        <w:t>La financiación del déficit público por escuelas</w:t>
      </w:r>
      <w:bookmarkEnd w:id="18"/>
      <w:bookmarkEnd w:id="19"/>
      <w:bookmarkEnd w:id="20"/>
    </w:p>
    <w:p w14:paraId="011AB8B6" w14:textId="77777777" w:rsidR="00DC659E" w:rsidRPr="00765624" w:rsidRDefault="00DC659E" w:rsidP="00DC659E">
      <w:pPr>
        <w:pStyle w:val="Nivel1SM"/>
        <w:spacing w:before="0"/>
        <w:rPr>
          <w:spacing w:val="-3"/>
        </w:rPr>
      </w:pPr>
      <w:r w:rsidRPr="00765624">
        <w:rPr>
          <w:spacing w:val="-3"/>
        </w:rPr>
        <w:t>En todo caso, la efectividad de la política fiscal va a depender de los supuestos realizados por diferentes escuelas en cuanto a la pendiente de las curvas y de la forma de financiación de ese gasto público.</w:t>
      </w:r>
    </w:p>
    <w:p w14:paraId="7B6EE336" w14:textId="1335B2CA" w:rsidR="001D4F9C" w:rsidRPr="005616E5" w:rsidRDefault="001D4F9C" w:rsidP="001D4F9C">
      <w:pPr>
        <w:pStyle w:val="Ttulo7"/>
      </w:pPr>
      <w:r w:rsidRPr="005616E5">
        <w:t>Escuela neoclásica</w:t>
      </w:r>
    </w:p>
    <w:p w14:paraId="2B85E4E9" w14:textId="77777777" w:rsidR="000B2B2E" w:rsidRPr="005616E5" w:rsidRDefault="000B2B2E" w:rsidP="001D4F9C">
      <w:pPr>
        <w:pStyle w:val="Nivel1SM"/>
        <w:keepNext/>
        <w:spacing w:before="0" w:after="0"/>
        <w:rPr>
          <w:highlight w:val="yellow"/>
        </w:rPr>
      </w:pPr>
      <w:r w:rsidRPr="005616E5">
        <w:rPr>
          <w:highlight w:val="yellow"/>
        </w:rPr>
        <w:t xml:space="preserve">De acuerdo con la </w:t>
      </w:r>
      <w:r w:rsidRPr="005616E5">
        <w:rPr>
          <w:i/>
          <w:iCs/>
          <w:highlight w:val="yellow"/>
          <w:u w:val="single"/>
        </w:rPr>
        <w:t>escuela neoclásica</w:t>
      </w:r>
      <w:r w:rsidRPr="005616E5">
        <w:rPr>
          <w:highlight w:val="yellow"/>
        </w:rPr>
        <w:t>, con precios completamente flexibles, el equilibrio de la economía queda totalmente determinado por el lado de la oferta (la oferta agregada es vertical) y las políticas expansivas de demanda como la política fiscal, no tienen efecto sobre el crecimiento. Aboga por una nula efectividad de la política fiscal como instrumento estabilizador. El elemento clave que llevaría a esa conclusión será la nula elasticidad de la demanda de dinero con respecto al tipo de interés.</w:t>
      </w:r>
    </w:p>
    <w:p w14:paraId="4AAB97A9" w14:textId="77777777" w:rsidR="000B2B2E" w:rsidRPr="005616E5" w:rsidRDefault="000B2B2E" w:rsidP="001D4F9C">
      <w:pPr>
        <w:pStyle w:val="Nivel2SM"/>
        <w:rPr>
          <w:highlight w:val="yellow"/>
        </w:rPr>
      </w:pPr>
      <w:r w:rsidRPr="005616E5">
        <w:rPr>
          <w:i/>
          <w:iCs/>
          <w:highlight w:val="yellow"/>
        </w:rPr>
        <w:t>En el contexto del marco IS-LM</w:t>
      </w:r>
      <w:r w:rsidRPr="005616E5">
        <w:rPr>
          <w:highlight w:val="yellow"/>
        </w:rPr>
        <w:t xml:space="preserve">, los clásicos consideraban que los agentes demandaban dinero principalmente por motivo transacción y por ningún otro motivo. Esto hará que la pendiente de la curva LM sea completamente vertical y se produzca un efecto </w:t>
      </w:r>
      <w:r w:rsidRPr="005616E5">
        <w:rPr>
          <w:i/>
          <w:iCs/>
          <w:highlight w:val="yellow"/>
        </w:rPr>
        <w:t>crowding-out</w:t>
      </w:r>
      <w:r w:rsidRPr="005616E5">
        <w:rPr>
          <w:highlight w:val="yellow"/>
        </w:rPr>
        <w:t xml:space="preserve"> total.</w:t>
      </w:r>
    </w:p>
    <w:p w14:paraId="33E60024" w14:textId="77777777" w:rsidR="000B2B2E" w:rsidRPr="005616E5" w:rsidRDefault="000B2B2E" w:rsidP="001D4F9C">
      <w:pPr>
        <w:pStyle w:val="Nivel2SM"/>
        <w:rPr>
          <w:highlight w:val="yellow"/>
        </w:rPr>
      </w:pPr>
      <w:r w:rsidRPr="005616E5">
        <w:rPr>
          <w:highlight w:val="yellow"/>
        </w:rPr>
        <w:t>Por lo tanto, da igual como se financie esa política fiscal, su efectividad será nula.</w:t>
      </w:r>
    </w:p>
    <w:p w14:paraId="19A04570" w14:textId="1E06A41D" w:rsidR="000B2B2E" w:rsidRPr="005616E5" w:rsidRDefault="000B2B2E" w:rsidP="000B2B2E">
      <w:pPr>
        <w:pStyle w:val="Ttuloimagen"/>
        <w:rPr>
          <w:i/>
          <w:iCs/>
          <w:smallCaps w:val="0"/>
          <w:highlight w:val="yellow"/>
        </w:rPr>
      </w:pPr>
      <w:r w:rsidRPr="005616E5">
        <w:rPr>
          <w:highlight w:val="yellow"/>
        </w:rPr>
        <w:t>Imagen </w:t>
      </w:r>
      <w:r w:rsidRPr="005616E5">
        <w:rPr>
          <w:highlight w:val="yellow"/>
          <w:lang w:val="en-US"/>
        </w:rPr>
        <w:fldChar w:fldCharType="begin"/>
      </w:r>
      <w:r w:rsidRPr="005616E5">
        <w:rPr>
          <w:highlight w:val="yellow"/>
        </w:rPr>
        <w:instrText xml:space="preserve"> SEQ Ilustración \* ARABIC </w:instrText>
      </w:r>
      <w:r w:rsidRPr="005616E5">
        <w:rPr>
          <w:highlight w:val="yellow"/>
          <w:lang w:val="en-US"/>
        </w:rPr>
        <w:fldChar w:fldCharType="separate"/>
      </w:r>
      <w:r w:rsidR="00497A6B">
        <w:rPr>
          <w:highlight w:val="yellow"/>
        </w:rPr>
        <w:t>4</w:t>
      </w:r>
      <w:r w:rsidRPr="005616E5">
        <w:rPr>
          <w:highlight w:val="yellow"/>
          <w:lang w:val="en-US"/>
        </w:rPr>
        <w:fldChar w:fldCharType="end"/>
      </w:r>
      <w:r w:rsidRPr="005616E5">
        <w:rPr>
          <w:smallCaps w:val="0"/>
          <w:highlight w:val="yellow"/>
        </w:rPr>
        <w:t xml:space="preserve">.– </w:t>
      </w:r>
      <w:r w:rsidRPr="005616E5">
        <w:rPr>
          <w:i/>
          <w:iCs/>
          <w:smallCaps w:val="0"/>
          <w:highlight w:val="yellow"/>
        </w:rPr>
        <w:t>Política monetaria y política fiscal en el modelo clásico</w:t>
      </w:r>
    </w:p>
    <w:p w14:paraId="3494A3CB" w14:textId="77777777" w:rsidR="000B2B2E" w:rsidRPr="005616E5" w:rsidRDefault="000B2B2E" w:rsidP="000B2B2E">
      <w:pPr>
        <w:pStyle w:val="Imagen"/>
        <w:rPr>
          <w:highlight w:val="yellow"/>
          <w:lang w:val="en-US"/>
        </w:rPr>
      </w:pPr>
      <w:r w:rsidRPr="005616E5">
        <w:rPr>
          <w:highlight w:val="yellow"/>
        </w:rPr>
        <w:drawing>
          <wp:inline distT="0" distB="0" distL="0" distR="0" wp14:anchorId="1831D026" wp14:editId="4A0AFE59">
            <wp:extent cx="1876874" cy="2473325"/>
            <wp:effectExtent l="0" t="0" r="9525" b="3175"/>
            <wp:docPr id="34" name="Imagen 34"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Gráfico&#10;&#10;Descripción generada automáticamente"/>
                    <pic:cNvPicPr/>
                  </pic:nvPicPr>
                  <pic:blipFill rotWithShape="1">
                    <a:blip r:embed="rId16"/>
                    <a:srcRect b="9169"/>
                    <a:stretch/>
                  </pic:blipFill>
                  <pic:spPr bwMode="auto">
                    <a:xfrm>
                      <a:off x="0" y="0"/>
                      <a:ext cx="1915059" cy="2523645"/>
                    </a:xfrm>
                    <a:prstGeom prst="rect">
                      <a:avLst/>
                    </a:prstGeom>
                    <a:ln>
                      <a:noFill/>
                    </a:ln>
                    <a:extLst>
                      <a:ext uri="{53640926-AAD7-44D8-BBD7-CCE9431645EC}">
                        <a14:shadowObscured xmlns:a14="http://schemas.microsoft.com/office/drawing/2010/main"/>
                      </a:ext>
                    </a:extLst>
                  </pic:spPr>
                </pic:pic>
              </a:graphicData>
            </a:graphic>
          </wp:inline>
        </w:drawing>
      </w:r>
    </w:p>
    <w:p w14:paraId="455C6EE0" w14:textId="77777777" w:rsidR="000B2B2E" w:rsidRPr="005616E5" w:rsidRDefault="000B2B2E" w:rsidP="000B2B2E">
      <w:pPr>
        <w:pStyle w:val="PiedeImagen"/>
        <w:rPr>
          <w:i w:val="0"/>
          <w:iCs/>
          <w:highlight w:val="yellow"/>
          <w:lang w:val="en-US"/>
        </w:rPr>
      </w:pPr>
      <w:r w:rsidRPr="005616E5">
        <w:rPr>
          <w:highlight w:val="yellow"/>
          <w:lang w:val="en-US"/>
        </w:rPr>
        <w:t>Fuente</w:t>
      </w:r>
      <w:r w:rsidRPr="005616E5">
        <w:rPr>
          <w:i w:val="0"/>
          <w:iCs/>
          <w:highlight w:val="yellow"/>
          <w:lang w:val="en-US"/>
        </w:rPr>
        <w:t xml:space="preserve">: Heijdra, B. J. (2017). </w:t>
      </w:r>
      <w:r w:rsidRPr="005616E5">
        <w:rPr>
          <w:highlight w:val="yellow"/>
          <w:lang w:val="en-US"/>
        </w:rPr>
        <w:t>Foundations of modern macroeconomics</w:t>
      </w:r>
      <w:r w:rsidRPr="005616E5">
        <w:rPr>
          <w:i w:val="0"/>
          <w:iCs/>
          <w:highlight w:val="yellow"/>
          <w:lang w:val="en-US"/>
        </w:rPr>
        <w:t xml:space="preserve"> (Third edition). Oxford University Press.</w:t>
      </w:r>
    </w:p>
    <w:p w14:paraId="3BAC8166" w14:textId="53FFB887" w:rsidR="001D4F9C" w:rsidRPr="00DF0010" w:rsidRDefault="001D4F9C" w:rsidP="001D4F9C">
      <w:pPr>
        <w:pStyle w:val="Ttulo7"/>
      </w:pPr>
      <w:r w:rsidRPr="00DF0010">
        <w:lastRenderedPageBreak/>
        <w:t>Pensamiento keynesiano</w:t>
      </w:r>
    </w:p>
    <w:p w14:paraId="06164FD6" w14:textId="671837B2" w:rsidR="000B2B2E" w:rsidRPr="005616E5" w:rsidRDefault="000B2B2E" w:rsidP="001D4F9C">
      <w:pPr>
        <w:pStyle w:val="Nivel1SM"/>
        <w:keepNext/>
        <w:spacing w:before="0" w:after="0"/>
        <w:rPr>
          <w:highlight w:val="yellow"/>
        </w:rPr>
      </w:pPr>
      <w:r w:rsidRPr="005616E5">
        <w:rPr>
          <w:highlight w:val="yellow"/>
        </w:rPr>
        <w:t xml:space="preserve">Por el contrario, frente a la visión clásica, </w:t>
      </w:r>
      <w:r w:rsidRPr="005616E5">
        <w:rPr>
          <w:i/>
          <w:iCs/>
          <w:smallCaps/>
          <w:highlight w:val="yellow"/>
          <w:u w:val="single"/>
        </w:rPr>
        <w:t>John Maynard Keynes</w:t>
      </w:r>
      <w:r w:rsidRPr="005616E5">
        <w:rPr>
          <w:highlight w:val="yellow"/>
        </w:rPr>
        <w:t xml:space="preserve"> argumenta que no se cumple la ley de Say, y, por lo tanto, la curva de oferta agregada no es vertical, por lo que es posible que el equilibrio de la economía quede determinado por el lado de la demanda. Para exponer esta visión, utiliza en su </w:t>
      </w:r>
      <w:r w:rsidRPr="005616E5">
        <w:rPr>
          <w:i/>
          <w:iCs/>
          <w:highlight w:val="yellow"/>
        </w:rPr>
        <w:t>Teoría General</w:t>
      </w:r>
      <w:r w:rsidRPr="005616E5">
        <w:rPr>
          <w:highlight w:val="yellow"/>
        </w:rPr>
        <w:t xml:space="preserve"> el supuesto de rigideces de precios y salarios. En presencia de estas rigideces, el mercado de trabajo se podría mantener en desequilibrio, con la existencia de desempleo involuntario. Una expansión fiscal que aumentara la demanda agregada contribuiría a reducir el desempleo y a estimular el crecimiento. Vemos c</w:t>
      </w:r>
      <w:r w:rsidR="00645C1C">
        <w:rPr>
          <w:highlight w:val="yellow"/>
        </w:rPr>
        <w:t>ó</w:t>
      </w:r>
      <w:r w:rsidRPr="005616E5">
        <w:rPr>
          <w:highlight w:val="yellow"/>
        </w:rPr>
        <w:t xml:space="preserve">mo </w:t>
      </w:r>
      <w:r w:rsidRPr="005616E5">
        <w:rPr>
          <w:smallCaps/>
          <w:highlight w:val="yellow"/>
        </w:rPr>
        <w:t>Keynes</w:t>
      </w:r>
      <w:r w:rsidRPr="005616E5">
        <w:rPr>
          <w:highlight w:val="yellow"/>
        </w:rPr>
        <w:t xml:space="preserve"> parte del supuesto de que las perturbaciones en la demanda pueden elevar o reducir el output de una economía (el output no está determinado por la oferta sino por la demanda).</w:t>
      </w:r>
    </w:p>
    <w:p w14:paraId="21016AA8" w14:textId="77777777" w:rsidR="000B2B2E" w:rsidRPr="005616E5" w:rsidRDefault="000B2B2E" w:rsidP="001D4F9C">
      <w:pPr>
        <w:pStyle w:val="Nivel2SM"/>
        <w:keepNext/>
        <w:spacing w:after="0"/>
        <w:rPr>
          <w:highlight w:val="yellow"/>
        </w:rPr>
      </w:pPr>
      <w:r w:rsidRPr="005616E5">
        <w:rPr>
          <w:smallCaps/>
          <w:highlight w:val="yellow"/>
        </w:rPr>
        <w:t>Keynes</w:t>
      </w:r>
      <w:r w:rsidRPr="005616E5">
        <w:rPr>
          <w:highlight w:val="yellow"/>
        </w:rPr>
        <w:t xml:space="preserve"> abogaba por una política fiscal expansiva para relanzar la demanda agregada, de forma que para </w:t>
      </w:r>
      <w:r w:rsidRPr="005616E5">
        <w:rPr>
          <w:smallCaps/>
          <w:highlight w:val="yellow"/>
        </w:rPr>
        <w:t>Keynes</w:t>
      </w:r>
      <w:r w:rsidRPr="005616E5">
        <w:rPr>
          <w:highlight w:val="yellow"/>
        </w:rPr>
        <w:t xml:space="preserve"> la política fiscal supone un instrumento central de la política macroeconómica. Por ello, podemos considerar a</w:t>
      </w:r>
      <w:r w:rsidRPr="005616E5">
        <w:rPr>
          <w:smallCaps/>
          <w:highlight w:val="yellow"/>
        </w:rPr>
        <w:t xml:space="preserve"> Keynes</w:t>
      </w:r>
      <w:r w:rsidRPr="005616E5">
        <w:rPr>
          <w:highlight w:val="yellow"/>
        </w:rPr>
        <w:t xml:space="preserve"> como el padre de la política fiscal.</w:t>
      </w:r>
    </w:p>
    <w:p w14:paraId="4E65856C" w14:textId="77777777" w:rsidR="000B2B2E" w:rsidRPr="005616E5" w:rsidRDefault="000B2B2E" w:rsidP="001D4F9C">
      <w:pPr>
        <w:pStyle w:val="Nivel3SM"/>
        <w:rPr>
          <w:highlight w:val="yellow"/>
        </w:rPr>
      </w:pPr>
      <w:r w:rsidRPr="005616E5">
        <w:rPr>
          <w:highlight w:val="yellow"/>
        </w:rPr>
        <w:t xml:space="preserve">Sobre cómo llevar a cabo esta política fiscal expansiva, </w:t>
      </w:r>
      <w:r w:rsidRPr="005616E5">
        <w:rPr>
          <w:smallCaps/>
          <w:highlight w:val="yellow"/>
        </w:rPr>
        <w:t>Keynes</w:t>
      </w:r>
      <w:r w:rsidRPr="005616E5">
        <w:rPr>
          <w:highlight w:val="yellow"/>
        </w:rPr>
        <w:t xml:space="preserve"> sugiere un aumento del gasto sería más efectivo ya que supondría un estímulo directo sobre la economía mientras que una reducción de los impuestos puede llevar al ahorro. Además, se podría dar lo que </w:t>
      </w:r>
      <w:r w:rsidRPr="005616E5">
        <w:rPr>
          <w:smallCaps/>
          <w:highlight w:val="yellow"/>
        </w:rPr>
        <w:t>Hahn</w:t>
      </w:r>
      <w:r w:rsidRPr="005616E5">
        <w:rPr>
          <w:highlight w:val="yellow"/>
        </w:rPr>
        <w:t xml:space="preserve"> denominó como efecto multiplicador: un aumento de la renta derivado del gasto público aumenta el consumo, y esto a su vez aumenta la renta.</w:t>
      </w:r>
    </w:p>
    <w:p w14:paraId="27BC6AA2" w14:textId="77777777" w:rsidR="000B2B2E" w:rsidRPr="005616E5" w:rsidRDefault="000B2B2E" w:rsidP="001D4F9C">
      <w:pPr>
        <w:pStyle w:val="Nivel2SM"/>
        <w:rPr>
          <w:highlight w:val="yellow"/>
        </w:rPr>
      </w:pPr>
      <w:r w:rsidRPr="005616E5">
        <w:rPr>
          <w:i/>
          <w:iCs/>
          <w:highlight w:val="yellow"/>
        </w:rPr>
        <w:t>En el contexto del marco IS-LM</w:t>
      </w:r>
      <w:r w:rsidRPr="005616E5">
        <w:rPr>
          <w:highlight w:val="yellow"/>
        </w:rPr>
        <w:t xml:space="preserve">, para </w:t>
      </w:r>
      <w:r w:rsidRPr="005616E5">
        <w:rPr>
          <w:smallCaps/>
          <w:highlight w:val="yellow"/>
        </w:rPr>
        <w:t>Keynes</w:t>
      </w:r>
      <w:r w:rsidRPr="005616E5">
        <w:rPr>
          <w:highlight w:val="yellow"/>
        </w:rPr>
        <w:t>, la inversión es muy volátil y poco sensible al tipo de interés (al depender de los “</w:t>
      </w:r>
      <w:r w:rsidRPr="005616E5">
        <w:rPr>
          <w:i/>
          <w:iCs/>
          <w:highlight w:val="yellow"/>
        </w:rPr>
        <w:t>animal spirits</w:t>
      </w:r>
      <w:r w:rsidRPr="005616E5">
        <w:rPr>
          <w:highlight w:val="yellow"/>
        </w:rPr>
        <w:t>”) y la demanda de dinero sería muy elástica al tipo de interés (“</w:t>
      </w:r>
      <w:proofErr w:type="spellStart"/>
      <w:r w:rsidRPr="005616E5">
        <w:rPr>
          <w:i/>
          <w:iCs/>
          <w:highlight w:val="yellow"/>
        </w:rPr>
        <w:t>liquidity</w:t>
      </w:r>
      <w:proofErr w:type="spellEnd"/>
      <w:r w:rsidRPr="005616E5">
        <w:rPr>
          <w:i/>
          <w:iCs/>
          <w:highlight w:val="yellow"/>
        </w:rPr>
        <w:t xml:space="preserve"> </w:t>
      </w:r>
      <w:proofErr w:type="spellStart"/>
      <w:r w:rsidRPr="005616E5">
        <w:rPr>
          <w:i/>
          <w:iCs/>
          <w:highlight w:val="yellow"/>
        </w:rPr>
        <w:t>trap</w:t>
      </w:r>
      <w:proofErr w:type="spellEnd"/>
      <w:r w:rsidRPr="005616E5">
        <w:rPr>
          <w:highlight w:val="yellow"/>
        </w:rPr>
        <w:t>”). En conjunto la IS tendría mucha pendiente y la LM sería muy plana, por lo que la política fiscal sería muy eficaz.</w:t>
      </w:r>
    </w:p>
    <w:p w14:paraId="02539FFF" w14:textId="77777777" w:rsidR="000B2B2E" w:rsidRPr="005616E5" w:rsidRDefault="000B2B2E" w:rsidP="001D4F9C">
      <w:pPr>
        <w:pStyle w:val="Nivel2SM"/>
        <w:rPr>
          <w:highlight w:val="yellow"/>
        </w:rPr>
      </w:pPr>
      <w:r w:rsidRPr="005616E5">
        <w:rPr>
          <w:highlight w:val="yellow"/>
        </w:rPr>
        <w:t>Haciendo uso del multiplicador del gasto público:</w:t>
      </w:r>
    </w:p>
    <w:p w14:paraId="5D2DB6A0" w14:textId="77777777" w:rsidR="000B2B2E" w:rsidRPr="005616E5" w:rsidRDefault="00000000" w:rsidP="001D4F9C">
      <w:pPr>
        <w:pStyle w:val="Nivel2SM"/>
        <w:numPr>
          <w:ilvl w:val="0"/>
          <w:numId w:val="0"/>
        </w:numPr>
        <w:ind w:left="567"/>
        <w:rPr>
          <w:rFonts w:eastAsiaTheme="minorEastAsia"/>
          <w:iCs/>
          <w:highlight w:val="yellow"/>
        </w:rPr>
      </w:pPr>
      <m:oMathPara>
        <m:oMath>
          <m:f>
            <m:fPr>
              <m:ctrlPr>
                <w:rPr>
                  <w:rFonts w:ascii="Cambria Math" w:hAnsi="Cambria Math"/>
                  <w:i/>
                  <w:iCs/>
                  <w:highlight w:val="yellow"/>
                  <w:lang w:val="en-US"/>
                </w:rPr>
              </m:ctrlPr>
            </m:fPr>
            <m:num>
              <m:r>
                <w:rPr>
                  <w:rFonts w:ascii="Cambria Math" w:hAnsi="Cambria Math"/>
                  <w:highlight w:val="yellow"/>
                </w:rPr>
                <m:t>∆</m:t>
              </m:r>
              <m:r>
                <m:rPr>
                  <m:nor/>
                </m:rPr>
                <w:rPr>
                  <w:i/>
                  <w:iCs/>
                  <w:highlight w:val="yellow"/>
                </w:rPr>
                <m:t>Y</m:t>
              </m:r>
            </m:num>
            <m:den>
              <m:r>
                <w:rPr>
                  <w:rFonts w:ascii="Cambria Math" w:hAnsi="Cambria Math"/>
                  <w:highlight w:val="yellow"/>
                </w:rPr>
                <m:t>∆</m:t>
              </m:r>
              <m:r>
                <m:rPr>
                  <m:nor/>
                </m:rPr>
                <w:rPr>
                  <w:i/>
                  <w:iCs/>
                  <w:highlight w:val="yellow"/>
                </w:rPr>
                <m:t>G</m:t>
              </m:r>
            </m:den>
          </m:f>
          <m:r>
            <w:rPr>
              <w:rFonts w:ascii="Cambria Math"/>
              <w:highlight w:val="yellow"/>
            </w:rPr>
            <m:t>=</m:t>
          </m:r>
          <m:f>
            <m:fPr>
              <m:ctrlPr>
                <w:rPr>
                  <w:rFonts w:ascii="Cambria Math" w:hAnsi="Cambria Math"/>
                  <w:i/>
                  <w:iCs/>
                  <w:highlight w:val="yellow"/>
                  <w:lang w:val="en-US"/>
                </w:rPr>
              </m:ctrlPr>
            </m:fPr>
            <m:num>
              <m:r>
                <m:rPr>
                  <m:nor/>
                </m:rPr>
                <w:rPr>
                  <w:i/>
                  <w:iCs/>
                  <w:highlight w:val="yellow"/>
                </w:rPr>
                <m:t>1</m:t>
              </m:r>
            </m:num>
            <m:den>
              <m:d>
                <m:dPr>
                  <m:ctrlPr>
                    <w:rPr>
                      <w:rFonts w:ascii="Cambria Math" w:hAnsi="Cambria Math"/>
                      <w:i/>
                      <w:iCs/>
                      <w:highlight w:val="yellow"/>
                      <w:lang w:val="en-US"/>
                    </w:rPr>
                  </m:ctrlPr>
                </m:dPr>
                <m:e>
                  <m:r>
                    <m:rPr>
                      <m:nor/>
                    </m:rPr>
                    <w:rPr>
                      <w:i/>
                      <w:iCs/>
                      <w:highlight w:val="yellow"/>
                    </w:rPr>
                    <m:t>1</m:t>
                  </m:r>
                  <m:r>
                    <w:rPr>
                      <w:rFonts w:ascii="Cambria Math" w:hAnsi="Cambria Math"/>
                      <w:highlight w:val="yellow"/>
                    </w:rPr>
                    <m:t>-</m:t>
                  </m:r>
                  <m:r>
                    <m:rPr>
                      <m:nor/>
                    </m:rPr>
                    <w:rPr>
                      <w:i/>
                      <w:iCs/>
                      <w:highlight w:val="yellow"/>
                    </w:rPr>
                    <m:t>c</m:t>
                  </m:r>
                  <m:r>
                    <w:rPr>
                      <w:rFonts w:ascii="Cambria Math" w:hAnsi="Cambria Math"/>
                      <w:highlight w:val="yellow"/>
                    </w:rPr>
                    <m:t>∙</m:t>
                  </m:r>
                  <m:d>
                    <m:dPr>
                      <m:ctrlPr>
                        <w:rPr>
                          <w:rFonts w:ascii="Cambria Math" w:hAnsi="Cambria Math"/>
                          <w:i/>
                          <w:iCs/>
                          <w:highlight w:val="yellow"/>
                          <w:lang w:val="en-US"/>
                        </w:rPr>
                      </m:ctrlPr>
                    </m:dPr>
                    <m:e>
                      <m:r>
                        <m:rPr>
                          <m:nor/>
                        </m:rPr>
                        <w:rPr>
                          <w:i/>
                          <w:iCs/>
                          <w:highlight w:val="yellow"/>
                        </w:rPr>
                        <m:t>1</m:t>
                      </m:r>
                      <m:r>
                        <w:rPr>
                          <w:rFonts w:ascii="Cambria Math" w:hAnsi="Cambria Math"/>
                          <w:highlight w:val="yellow"/>
                        </w:rPr>
                        <m:t>-</m:t>
                      </m:r>
                      <m:r>
                        <m:rPr>
                          <m:nor/>
                        </m:rPr>
                        <w:rPr>
                          <w:i/>
                          <w:iCs/>
                          <w:highlight w:val="yellow"/>
                        </w:rPr>
                        <m:t>t</m:t>
                      </m:r>
                    </m:e>
                  </m:d>
                </m:e>
              </m:d>
              <m:r>
                <w:rPr>
                  <w:rFonts w:ascii="Cambria Math" w:hAnsi="Cambria Math"/>
                  <w:highlight w:val="yellow"/>
                </w:rPr>
                <m:t>∙</m:t>
              </m:r>
              <m:d>
                <m:dPr>
                  <m:ctrlPr>
                    <w:rPr>
                      <w:rFonts w:ascii="Cambria Math" w:hAnsi="Cambria Math"/>
                      <w:i/>
                      <w:iCs/>
                      <w:highlight w:val="yellow"/>
                      <w:lang w:val="en-US"/>
                    </w:rPr>
                  </m:ctrlPr>
                </m:dPr>
                <m:e>
                  <m:r>
                    <m:rPr>
                      <m:nor/>
                    </m:rPr>
                    <w:rPr>
                      <w:i/>
                      <w:iCs/>
                      <w:highlight w:val="yellow"/>
                    </w:rPr>
                    <m:t>1</m:t>
                  </m:r>
                  <m:r>
                    <w:rPr>
                      <w:rFonts w:ascii="Cambria Math" w:hAnsi="Cambria Math"/>
                      <w:highlight w:val="yellow"/>
                    </w:rPr>
                    <m:t>+</m:t>
                  </m:r>
                  <m:r>
                    <m:rPr>
                      <m:nor/>
                    </m:rPr>
                    <w:rPr>
                      <w:i/>
                      <w:iCs/>
                      <w:highlight w:val="yellow"/>
                    </w:rPr>
                    <m:t>v</m:t>
                  </m:r>
                  <m:r>
                    <w:rPr>
                      <w:rFonts w:ascii="Cambria Math" w:hAnsi="Cambria Math"/>
                      <w:highlight w:val="yellow"/>
                    </w:rPr>
                    <m:t>∙</m:t>
                  </m:r>
                  <m:f>
                    <m:fPr>
                      <m:type m:val="lin"/>
                      <m:ctrlPr>
                        <w:rPr>
                          <w:rFonts w:ascii="Cambria Math" w:hAnsi="Cambria Math"/>
                          <w:i/>
                          <w:iCs/>
                          <w:highlight w:val="yellow"/>
                          <w:lang w:val="en-US"/>
                        </w:rPr>
                      </m:ctrlPr>
                    </m:fPr>
                    <m:num>
                      <m:r>
                        <m:rPr>
                          <m:nor/>
                        </m:rPr>
                        <w:rPr>
                          <w:i/>
                          <w:iCs/>
                          <w:highlight w:val="yellow"/>
                        </w:rPr>
                        <m:t>k</m:t>
                      </m:r>
                    </m:num>
                    <m:den>
                      <m:r>
                        <m:rPr>
                          <m:nor/>
                        </m:rPr>
                        <w:rPr>
                          <w:i/>
                          <w:iCs/>
                          <w:highlight w:val="yellow"/>
                        </w:rPr>
                        <m:t>h</m:t>
                      </m:r>
                    </m:den>
                  </m:f>
                </m:e>
              </m:d>
            </m:den>
          </m:f>
        </m:oMath>
      </m:oMathPara>
    </w:p>
    <w:p w14:paraId="3DC412C9" w14:textId="77777777" w:rsidR="000B2B2E" w:rsidRPr="005616E5" w:rsidRDefault="000B2B2E" w:rsidP="001D4F9C">
      <w:pPr>
        <w:pStyle w:val="Nivel2SM"/>
        <w:numPr>
          <w:ilvl w:val="0"/>
          <w:numId w:val="0"/>
        </w:numPr>
        <w:ind w:left="567"/>
        <w:rPr>
          <w:highlight w:val="yellow"/>
        </w:rPr>
      </w:pPr>
      <w:r w:rsidRPr="005616E5">
        <w:rPr>
          <w:highlight w:val="yellow"/>
        </w:rPr>
        <w:t xml:space="preserve">Para </w:t>
      </w:r>
      <w:r w:rsidRPr="005616E5">
        <w:rPr>
          <w:smallCaps/>
          <w:highlight w:val="yellow"/>
        </w:rPr>
        <w:t>Keynes</w:t>
      </w:r>
      <w:r w:rsidRPr="005616E5">
        <w:rPr>
          <w:highlight w:val="yellow"/>
        </w:rPr>
        <w:t xml:space="preserve">, </w:t>
      </w:r>
      <m:oMath>
        <m:r>
          <m:rPr>
            <m:nor/>
          </m:rPr>
          <w:rPr>
            <w:i/>
            <w:highlight w:val="yellow"/>
          </w:rPr>
          <m:t>v</m:t>
        </m:r>
      </m:oMath>
      <w:r w:rsidRPr="005616E5">
        <w:rPr>
          <w:highlight w:val="yellow"/>
        </w:rPr>
        <w:t xml:space="preserve"> es muy reducida, ya que la inversión es insensible al tipo de interés (</w:t>
      </w:r>
      <w:r w:rsidRPr="005616E5">
        <w:rPr>
          <w:i/>
          <w:highlight w:val="yellow"/>
        </w:rPr>
        <w:t>animal spirits</w:t>
      </w:r>
      <w:r w:rsidRPr="005616E5">
        <w:rPr>
          <w:highlight w:val="yellow"/>
        </w:rPr>
        <w:t xml:space="preserve">). Al mismo tiempo, </w:t>
      </w:r>
      <m:oMath>
        <m:r>
          <m:rPr>
            <m:nor/>
          </m:rPr>
          <w:rPr>
            <w:i/>
            <w:highlight w:val="yellow"/>
          </w:rPr>
          <m:t>k</m:t>
        </m:r>
      </m:oMath>
      <w:r w:rsidRPr="005616E5">
        <w:rPr>
          <w:highlight w:val="yellow"/>
        </w:rPr>
        <w:t xml:space="preserve"> es muy reducida y </w:t>
      </w:r>
      <m:oMath>
        <m:r>
          <m:rPr>
            <m:nor/>
          </m:rPr>
          <w:rPr>
            <w:i/>
            <w:highlight w:val="yellow"/>
          </w:rPr>
          <m:t>h</m:t>
        </m:r>
      </m:oMath>
      <w:r w:rsidRPr="005616E5">
        <w:rPr>
          <w:highlight w:val="yellow"/>
        </w:rPr>
        <w:t xml:space="preserve"> es muy elevada ya que la demanda de dinero es muy sensible al tipo de interés (</w:t>
      </w:r>
      <w:r w:rsidRPr="005616E5">
        <w:rPr>
          <w:i/>
          <w:highlight w:val="yellow"/>
        </w:rPr>
        <w:t>motivo especulación</w:t>
      </w:r>
      <w:r w:rsidRPr="005616E5">
        <w:rPr>
          <w:highlight w:val="yellow"/>
        </w:rPr>
        <w:t>).</w:t>
      </w:r>
    </w:p>
    <w:p w14:paraId="261180C3" w14:textId="77777777" w:rsidR="000B2B2E" w:rsidRPr="005616E5" w:rsidRDefault="000B2B2E" w:rsidP="001D4F9C">
      <w:pPr>
        <w:pStyle w:val="Nivel2SM"/>
        <w:keepNext/>
        <w:spacing w:after="0"/>
        <w:rPr>
          <w:highlight w:val="yellow"/>
        </w:rPr>
      </w:pPr>
      <w:r w:rsidRPr="005616E5">
        <w:rPr>
          <w:highlight w:val="yellow"/>
        </w:rPr>
        <w:t>Las expresiones de los multiplicadores muestran dos proposiciones claves de la política fiscal keynesiana.</w:t>
      </w:r>
    </w:p>
    <w:p w14:paraId="08858738" w14:textId="77777777" w:rsidR="000B2B2E" w:rsidRPr="005616E5" w:rsidRDefault="000B2B2E" w:rsidP="001D4F9C">
      <w:pPr>
        <w:pStyle w:val="Nivel3SM"/>
        <w:rPr>
          <w:highlight w:val="yellow"/>
        </w:rPr>
      </w:pPr>
      <w:r w:rsidRPr="005616E5">
        <w:rPr>
          <w:highlight w:val="yellow"/>
        </w:rPr>
        <w:t>Por una parte, el multiplicador del gasto público es mayor que 1.</w:t>
      </w:r>
    </w:p>
    <w:p w14:paraId="05A122AC" w14:textId="77777777" w:rsidR="000B2B2E" w:rsidRPr="005616E5" w:rsidRDefault="000B2B2E" w:rsidP="001D4F9C">
      <w:pPr>
        <w:pStyle w:val="Nivel3SM"/>
        <w:rPr>
          <w:highlight w:val="yellow"/>
        </w:rPr>
      </w:pPr>
      <w:r w:rsidRPr="005616E5">
        <w:rPr>
          <w:highlight w:val="yellow"/>
        </w:rPr>
        <w:t>Por otra, se observa que, ante una política fiscal expansiva el multiplicador del gasto es mayor que el de los impuestos. Esto se debe a que el gasto público incide directamente sobre la demanda agregada, mientras que los instrumentos impositivos afectan a la renta disponible de los hogares, que pueden decidir ahorrar o consumir.</w:t>
      </w:r>
    </w:p>
    <w:p w14:paraId="11BBE439" w14:textId="2C7446A6" w:rsidR="000B2B2E" w:rsidRPr="005616E5" w:rsidRDefault="000B2B2E" w:rsidP="000B2B2E">
      <w:pPr>
        <w:pStyle w:val="Ttuloimagen"/>
        <w:rPr>
          <w:i/>
          <w:iCs/>
          <w:smallCaps w:val="0"/>
          <w:highlight w:val="yellow"/>
        </w:rPr>
      </w:pPr>
      <w:r w:rsidRPr="005616E5">
        <w:rPr>
          <w:highlight w:val="yellow"/>
        </w:rPr>
        <w:lastRenderedPageBreak/>
        <w:t>Imagen </w:t>
      </w:r>
      <w:r w:rsidRPr="005616E5">
        <w:rPr>
          <w:highlight w:val="yellow"/>
          <w:lang w:val="en-US"/>
        </w:rPr>
        <w:fldChar w:fldCharType="begin"/>
      </w:r>
      <w:r w:rsidRPr="005616E5">
        <w:rPr>
          <w:highlight w:val="yellow"/>
        </w:rPr>
        <w:instrText xml:space="preserve"> SEQ Ilustración \* ARABIC </w:instrText>
      </w:r>
      <w:r w:rsidRPr="005616E5">
        <w:rPr>
          <w:highlight w:val="yellow"/>
          <w:lang w:val="en-US"/>
        </w:rPr>
        <w:fldChar w:fldCharType="separate"/>
      </w:r>
      <w:r w:rsidR="00497A6B">
        <w:rPr>
          <w:highlight w:val="yellow"/>
        </w:rPr>
        <w:t>5</w:t>
      </w:r>
      <w:r w:rsidRPr="005616E5">
        <w:rPr>
          <w:highlight w:val="yellow"/>
          <w:lang w:val="en-US"/>
        </w:rPr>
        <w:fldChar w:fldCharType="end"/>
      </w:r>
      <w:r w:rsidRPr="005616E5">
        <w:rPr>
          <w:smallCaps w:val="0"/>
          <w:highlight w:val="yellow"/>
        </w:rPr>
        <w:t xml:space="preserve">.– </w:t>
      </w:r>
      <w:r w:rsidRPr="005616E5">
        <w:rPr>
          <w:i/>
          <w:iCs/>
          <w:smallCaps w:val="0"/>
          <w:highlight w:val="yellow"/>
        </w:rPr>
        <w:t>Política monetaria y política fiscal en el modelo keynesiano</w:t>
      </w:r>
    </w:p>
    <w:p w14:paraId="702F19F9" w14:textId="77777777" w:rsidR="000B2B2E" w:rsidRPr="005616E5" w:rsidRDefault="000B2B2E" w:rsidP="000B2B2E">
      <w:pPr>
        <w:pStyle w:val="Imagen"/>
        <w:rPr>
          <w:highlight w:val="yellow"/>
          <w:lang w:val="en-US"/>
        </w:rPr>
      </w:pPr>
      <w:r w:rsidRPr="005616E5">
        <w:rPr>
          <w:highlight w:val="yellow"/>
        </w:rPr>
        <w:t xml:space="preserve"> </w:t>
      </w:r>
      <w:r w:rsidRPr="005616E5">
        <w:rPr>
          <w:highlight w:val="yellow"/>
        </w:rPr>
        <w:drawing>
          <wp:inline distT="0" distB="0" distL="0" distR="0" wp14:anchorId="22CC6D2F" wp14:editId="1785572E">
            <wp:extent cx="1718310" cy="2672862"/>
            <wp:effectExtent l="0" t="0" r="0" b="0"/>
            <wp:docPr id="35" name="Imagen 3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descr="Diagrama&#10;&#10;Descripción generada automáticamente"/>
                    <pic:cNvPicPr/>
                  </pic:nvPicPr>
                  <pic:blipFill rotWithShape="1">
                    <a:blip r:embed="rId17"/>
                    <a:srcRect b="5686"/>
                    <a:stretch/>
                  </pic:blipFill>
                  <pic:spPr bwMode="auto">
                    <a:xfrm>
                      <a:off x="0" y="0"/>
                      <a:ext cx="1725288" cy="2683716"/>
                    </a:xfrm>
                    <a:prstGeom prst="rect">
                      <a:avLst/>
                    </a:prstGeom>
                    <a:ln>
                      <a:noFill/>
                    </a:ln>
                    <a:extLst>
                      <a:ext uri="{53640926-AAD7-44D8-BBD7-CCE9431645EC}">
                        <a14:shadowObscured xmlns:a14="http://schemas.microsoft.com/office/drawing/2010/main"/>
                      </a:ext>
                    </a:extLst>
                  </pic:spPr>
                </pic:pic>
              </a:graphicData>
            </a:graphic>
          </wp:inline>
        </w:drawing>
      </w:r>
    </w:p>
    <w:p w14:paraId="5A04594B" w14:textId="3536843E" w:rsidR="000B2B2E" w:rsidRDefault="000B2B2E" w:rsidP="000B2B2E">
      <w:pPr>
        <w:pStyle w:val="PiedeImagen"/>
        <w:rPr>
          <w:i w:val="0"/>
          <w:iCs/>
          <w:highlight w:val="yellow"/>
          <w:lang w:val="en-US"/>
        </w:rPr>
      </w:pPr>
      <w:r w:rsidRPr="005616E5">
        <w:rPr>
          <w:highlight w:val="yellow"/>
          <w:lang w:val="en-US"/>
        </w:rPr>
        <w:t>Fuente</w:t>
      </w:r>
      <w:r w:rsidRPr="005616E5">
        <w:rPr>
          <w:i w:val="0"/>
          <w:iCs/>
          <w:highlight w:val="yellow"/>
          <w:lang w:val="en-US"/>
        </w:rPr>
        <w:t xml:space="preserve">: Heijdra, B. J. (2017). </w:t>
      </w:r>
      <w:r w:rsidRPr="005616E5">
        <w:rPr>
          <w:highlight w:val="yellow"/>
          <w:lang w:val="en-US"/>
        </w:rPr>
        <w:t>Foundations of modern macroeconomics</w:t>
      </w:r>
      <w:r w:rsidRPr="005616E5">
        <w:rPr>
          <w:i w:val="0"/>
          <w:iCs/>
          <w:highlight w:val="yellow"/>
          <w:lang w:val="en-US"/>
        </w:rPr>
        <w:t xml:space="preserve"> (Third edition). Oxford University Press.</w:t>
      </w:r>
    </w:p>
    <w:p w14:paraId="3BBA3C3F" w14:textId="77777777" w:rsidR="006B030E" w:rsidRDefault="006B030E" w:rsidP="006B030E">
      <w:pPr>
        <w:pStyle w:val="Nivel1SM"/>
        <w:spacing w:before="0"/>
      </w:pPr>
      <w:r>
        <w:t>Déficits públicos aumentan demanda agregada.</w:t>
      </w:r>
    </w:p>
    <w:p w14:paraId="72A6124D" w14:textId="77777777" w:rsidR="006B030E" w:rsidRDefault="006B030E" w:rsidP="006B030E">
      <w:pPr>
        <w:pStyle w:val="Nivel1SM"/>
      </w:pPr>
      <w:r>
        <w:t>Estímulos a demanda agregada. En contexto de exceso de capacidad. Aumenta output y empleo. Multiplicador positivo. Modelo keynesiano simple.</w:t>
      </w:r>
    </w:p>
    <w:p w14:paraId="681916DF" w14:textId="77777777" w:rsidR="006B030E" w:rsidRDefault="006B030E" w:rsidP="006B030E">
      <w:pPr>
        <w:pStyle w:val="Nivel1SM"/>
      </w:pPr>
      <w:r>
        <w:t>Expansión de output tras aumento del déficit. Aumenta consumo y ahorro. Aumenta retorno a la inversión. Aumenta también la inversión.</w:t>
      </w:r>
    </w:p>
    <w:p w14:paraId="258F4F71" w14:textId="77777777" w:rsidR="006B030E" w:rsidRDefault="006B030E" w:rsidP="006B030E">
      <w:pPr>
        <w:pStyle w:val="Nivel1SM"/>
      </w:pPr>
      <w:r>
        <w:t>Déficit implica emisión de deuda.</w:t>
      </w:r>
    </w:p>
    <w:p w14:paraId="05E76125" w14:textId="77777777" w:rsidR="006B030E" w:rsidRDefault="006B030E" w:rsidP="006B030E">
      <w:pPr>
        <w:pStyle w:val="Nivel1SM"/>
      </w:pPr>
      <w:r>
        <w:t>Demanda de dinero sensible al tipo de interés. Aumentos del déficit aumentan el tipo de interés. Aumento del interés reduce la inversión. Parte del efecto expansivo se verá compensado.</w:t>
      </w:r>
    </w:p>
    <w:p w14:paraId="188679AC" w14:textId="77777777" w:rsidR="006B030E" w:rsidRDefault="006B030E" w:rsidP="006B030E">
      <w:pPr>
        <w:pStyle w:val="Nivel1SM"/>
      </w:pPr>
      <w:r>
        <w:t>Financiación monetaria del déficit. Banco central puede comprar deuda del gobierno. Tipo de interés se mantiene bajo. Efecto más expansivo.</w:t>
      </w:r>
    </w:p>
    <w:p w14:paraId="077C0436" w14:textId="09D3BA3A" w:rsidR="006B030E" w:rsidRPr="006B030E" w:rsidRDefault="006B030E" w:rsidP="006B030E">
      <w:pPr>
        <w:pStyle w:val="Nivel1SM"/>
      </w:pPr>
      <w:r>
        <w:t>Implicaciones. Gobiernos pueden usar déficit para aumentar la renta y el empleo en la medida que haya capacidad sin utilizar. Política monetaria pasiva subordinada a la fiscal para mantener el tipo de interés bajo.</w:t>
      </w:r>
    </w:p>
    <w:p w14:paraId="66CD2022" w14:textId="4396D29B" w:rsidR="001D4F9C" w:rsidRPr="00DF0010" w:rsidRDefault="001D4F9C" w:rsidP="001D4F9C">
      <w:pPr>
        <w:pStyle w:val="Ttulo7"/>
      </w:pPr>
      <w:r w:rsidRPr="00DF0010">
        <w:t>Pensamiento monetarista</w:t>
      </w:r>
    </w:p>
    <w:p w14:paraId="73E28B8D" w14:textId="6FF2ED13" w:rsidR="000B2B2E" w:rsidRPr="005616E5" w:rsidRDefault="000B2B2E" w:rsidP="001D4F9C">
      <w:pPr>
        <w:pStyle w:val="Nivel1SM"/>
        <w:keepNext/>
        <w:spacing w:before="0" w:after="0"/>
        <w:rPr>
          <w:highlight w:val="yellow"/>
        </w:rPr>
      </w:pPr>
      <w:r w:rsidRPr="005616E5">
        <w:rPr>
          <w:highlight w:val="yellow"/>
        </w:rPr>
        <w:t xml:space="preserve">La </w:t>
      </w:r>
      <w:r w:rsidRPr="005616E5">
        <w:rPr>
          <w:i/>
          <w:iCs/>
          <w:highlight w:val="yellow"/>
          <w:u w:val="single"/>
        </w:rPr>
        <w:t>crítica monetarista</w:t>
      </w:r>
      <w:r w:rsidRPr="005616E5">
        <w:rPr>
          <w:highlight w:val="yellow"/>
        </w:rPr>
        <w:t>, plantea que, por el contrario, la inversión es muy sensible al tipo de interés y la demanda de dinero sería muy inelástica al tipo de interés (al existir infinitos activos sustitutivos del dinero). Por consiguiente, la curva</w:t>
      </w:r>
      <w:r w:rsidR="00765624">
        <w:rPr>
          <w:highlight w:val="yellow"/>
        </w:rPr>
        <w:t> </w:t>
      </w:r>
      <w:r w:rsidRPr="005616E5">
        <w:rPr>
          <w:highlight w:val="yellow"/>
        </w:rPr>
        <w:t>IS sería muy plana y la LM muy vertical, de modo que la política fiscal tendría escasos efectos sobre el crecimiento.</w:t>
      </w:r>
    </w:p>
    <w:p w14:paraId="5510A359" w14:textId="77777777" w:rsidR="000B2B2E" w:rsidRPr="005616E5" w:rsidRDefault="000B2B2E" w:rsidP="001D4F9C">
      <w:pPr>
        <w:pStyle w:val="Nivel2SM"/>
        <w:rPr>
          <w:highlight w:val="yellow"/>
        </w:rPr>
      </w:pPr>
      <w:r w:rsidRPr="005616E5">
        <w:rPr>
          <w:highlight w:val="yellow"/>
        </w:rPr>
        <w:t>En una segunda fase de la crítica monetarista, la formulación de la curva de Phillips con expectativas adaptativas implicaría que a largo plazo la economía se situaría en la tasa natural de desempleo y la política fiscal solo tendría efectos inflacionistas.</w:t>
      </w:r>
    </w:p>
    <w:p w14:paraId="7A57625F" w14:textId="27C3131B" w:rsidR="000B2B2E" w:rsidRPr="005616E5" w:rsidRDefault="000B2B2E" w:rsidP="000B2B2E">
      <w:pPr>
        <w:pStyle w:val="Ttuloimagen"/>
        <w:rPr>
          <w:i/>
          <w:iCs/>
          <w:smallCaps w:val="0"/>
          <w:highlight w:val="yellow"/>
        </w:rPr>
      </w:pPr>
      <w:r w:rsidRPr="005616E5">
        <w:rPr>
          <w:highlight w:val="yellow"/>
        </w:rPr>
        <w:lastRenderedPageBreak/>
        <w:t>Imagen </w:t>
      </w:r>
      <w:r w:rsidRPr="005616E5">
        <w:rPr>
          <w:highlight w:val="yellow"/>
          <w:lang w:val="en-US"/>
        </w:rPr>
        <w:fldChar w:fldCharType="begin"/>
      </w:r>
      <w:r w:rsidRPr="005616E5">
        <w:rPr>
          <w:highlight w:val="yellow"/>
        </w:rPr>
        <w:instrText xml:space="preserve"> SEQ Ilustración \* ARABIC </w:instrText>
      </w:r>
      <w:r w:rsidRPr="005616E5">
        <w:rPr>
          <w:highlight w:val="yellow"/>
          <w:lang w:val="en-US"/>
        </w:rPr>
        <w:fldChar w:fldCharType="separate"/>
      </w:r>
      <w:r w:rsidR="00497A6B">
        <w:rPr>
          <w:highlight w:val="yellow"/>
        </w:rPr>
        <w:t>6</w:t>
      </w:r>
      <w:r w:rsidRPr="005616E5">
        <w:rPr>
          <w:highlight w:val="yellow"/>
          <w:lang w:val="en-US"/>
        </w:rPr>
        <w:fldChar w:fldCharType="end"/>
      </w:r>
      <w:r w:rsidRPr="005616E5">
        <w:rPr>
          <w:smallCaps w:val="0"/>
          <w:highlight w:val="yellow"/>
        </w:rPr>
        <w:t xml:space="preserve">.– </w:t>
      </w:r>
      <w:r w:rsidRPr="005616E5">
        <w:rPr>
          <w:i/>
          <w:iCs/>
          <w:smallCaps w:val="0"/>
          <w:highlight w:val="yellow"/>
        </w:rPr>
        <w:t>Política política fiscal expansiva desde una óptica monetarista</w:t>
      </w:r>
    </w:p>
    <w:p w14:paraId="0565DCF0" w14:textId="77777777" w:rsidR="000B2B2E" w:rsidRPr="005616E5" w:rsidRDefault="000B2B2E" w:rsidP="000B2B2E">
      <w:pPr>
        <w:pStyle w:val="Imagen"/>
        <w:rPr>
          <w:highlight w:val="yellow"/>
          <w:lang w:val="en-US"/>
        </w:rPr>
      </w:pPr>
      <w:r w:rsidRPr="005616E5">
        <w:rPr>
          <w:highlight w:val="yellow"/>
          <w:lang w:val="en-US"/>
        </w:rPr>
        <w:drawing>
          <wp:inline distT="0" distB="0" distL="0" distR="0" wp14:anchorId="716E2E8A" wp14:editId="2AFC5221">
            <wp:extent cx="3200224" cy="1800000"/>
            <wp:effectExtent l="0" t="0" r="635" b="0"/>
            <wp:docPr id="51" name="Imagen 5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51" descr="Gráfico, Gráfico de líneas&#10;&#10;Descripción generada automáticamente"/>
                    <pic:cNvPicPr/>
                  </pic:nvPicPr>
                  <pic:blipFill>
                    <a:blip r:embed="rId18"/>
                    <a:stretch>
                      <a:fillRect/>
                    </a:stretch>
                  </pic:blipFill>
                  <pic:spPr>
                    <a:xfrm>
                      <a:off x="0" y="0"/>
                      <a:ext cx="3200224" cy="1800000"/>
                    </a:xfrm>
                    <a:prstGeom prst="rect">
                      <a:avLst/>
                    </a:prstGeom>
                  </pic:spPr>
                </pic:pic>
              </a:graphicData>
            </a:graphic>
          </wp:inline>
        </w:drawing>
      </w:r>
    </w:p>
    <w:p w14:paraId="2FD99192" w14:textId="77777777" w:rsidR="000B2B2E" w:rsidRPr="005616E5" w:rsidRDefault="000B2B2E" w:rsidP="000B2B2E">
      <w:pPr>
        <w:pStyle w:val="PiedeImagen"/>
        <w:rPr>
          <w:i w:val="0"/>
          <w:iCs/>
          <w:highlight w:val="yellow"/>
          <w:lang w:val="en-US"/>
        </w:rPr>
      </w:pPr>
      <w:r w:rsidRPr="005616E5">
        <w:rPr>
          <w:highlight w:val="yellow"/>
          <w:lang w:val="en-US"/>
        </w:rPr>
        <w:t>Fuente</w:t>
      </w:r>
      <w:r w:rsidRPr="005616E5">
        <w:rPr>
          <w:i w:val="0"/>
          <w:iCs/>
          <w:highlight w:val="yellow"/>
          <w:lang w:val="en-US"/>
        </w:rPr>
        <w:t>: Elaboración propia.</w:t>
      </w:r>
    </w:p>
    <w:p w14:paraId="48B25239" w14:textId="77777777" w:rsidR="000B2B2E" w:rsidRPr="005616E5" w:rsidRDefault="000B2B2E" w:rsidP="001D4F9C">
      <w:pPr>
        <w:pStyle w:val="Nivel2SM"/>
        <w:keepNext/>
        <w:spacing w:after="0"/>
        <w:rPr>
          <w:highlight w:val="yellow"/>
        </w:rPr>
      </w:pPr>
      <w:r w:rsidRPr="005616E5">
        <w:rPr>
          <w:highlight w:val="yellow"/>
        </w:rPr>
        <w:t>Haciendo uso del multiplicador del gasto público:</w:t>
      </w:r>
    </w:p>
    <w:p w14:paraId="7C0939C8" w14:textId="77777777" w:rsidR="000B2B2E" w:rsidRPr="005616E5" w:rsidRDefault="00000000" w:rsidP="001D4F9C">
      <w:pPr>
        <w:pStyle w:val="Nivel2SM"/>
        <w:numPr>
          <w:ilvl w:val="0"/>
          <w:numId w:val="0"/>
        </w:numPr>
        <w:ind w:left="567"/>
        <w:rPr>
          <w:rFonts w:eastAsiaTheme="minorEastAsia"/>
          <w:iCs/>
          <w:highlight w:val="yellow"/>
        </w:rPr>
      </w:pPr>
      <m:oMathPara>
        <m:oMath>
          <m:f>
            <m:fPr>
              <m:ctrlPr>
                <w:rPr>
                  <w:rFonts w:ascii="Cambria Math" w:hAnsi="Cambria Math"/>
                  <w:i/>
                  <w:iCs/>
                  <w:highlight w:val="yellow"/>
                  <w:lang w:val="en-US"/>
                </w:rPr>
              </m:ctrlPr>
            </m:fPr>
            <m:num>
              <m:r>
                <w:rPr>
                  <w:rFonts w:ascii="Cambria Math" w:hAnsi="Cambria Math"/>
                  <w:highlight w:val="yellow"/>
                </w:rPr>
                <m:t>∆</m:t>
              </m:r>
              <m:r>
                <m:rPr>
                  <m:nor/>
                </m:rPr>
                <w:rPr>
                  <w:i/>
                  <w:iCs/>
                  <w:highlight w:val="yellow"/>
                </w:rPr>
                <m:t>Y</m:t>
              </m:r>
            </m:num>
            <m:den>
              <m:r>
                <w:rPr>
                  <w:rFonts w:ascii="Cambria Math" w:hAnsi="Cambria Math"/>
                  <w:highlight w:val="yellow"/>
                </w:rPr>
                <m:t>∆</m:t>
              </m:r>
              <m:r>
                <m:rPr>
                  <m:nor/>
                </m:rPr>
                <w:rPr>
                  <w:i/>
                  <w:iCs/>
                  <w:highlight w:val="yellow"/>
                </w:rPr>
                <m:t>G</m:t>
              </m:r>
            </m:den>
          </m:f>
          <m:r>
            <w:rPr>
              <w:rFonts w:ascii="Cambria Math"/>
              <w:highlight w:val="yellow"/>
            </w:rPr>
            <m:t>=</m:t>
          </m:r>
          <m:f>
            <m:fPr>
              <m:ctrlPr>
                <w:rPr>
                  <w:rFonts w:ascii="Cambria Math" w:hAnsi="Cambria Math"/>
                  <w:i/>
                  <w:iCs/>
                  <w:highlight w:val="yellow"/>
                  <w:lang w:val="en-US"/>
                </w:rPr>
              </m:ctrlPr>
            </m:fPr>
            <m:num>
              <m:r>
                <m:rPr>
                  <m:nor/>
                </m:rPr>
                <w:rPr>
                  <w:i/>
                  <w:iCs/>
                  <w:highlight w:val="yellow"/>
                </w:rPr>
                <m:t>1</m:t>
              </m:r>
            </m:num>
            <m:den>
              <m:d>
                <m:dPr>
                  <m:ctrlPr>
                    <w:rPr>
                      <w:rFonts w:ascii="Cambria Math" w:hAnsi="Cambria Math"/>
                      <w:i/>
                      <w:iCs/>
                      <w:highlight w:val="yellow"/>
                      <w:lang w:val="en-US"/>
                    </w:rPr>
                  </m:ctrlPr>
                </m:dPr>
                <m:e>
                  <m:r>
                    <m:rPr>
                      <m:nor/>
                    </m:rPr>
                    <w:rPr>
                      <w:i/>
                      <w:iCs/>
                      <w:highlight w:val="yellow"/>
                    </w:rPr>
                    <m:t>1</m:t>
                  </m:r>
                  <m:r>
                    <w:rPr>
                      <w:rFonts w:ascii="Cambria Math" w:hAnsi="Cambria Math"/>
                      <w:highlight w:val="yellow"/>
                    </w:rPr>
                    <m:t>-</m:t>
                  </m:r>
                  <m:r>
                    <m:rPr>
                      <m:nor/>
                    </m:rPr>
                    <w:rPr>
                      <w:i/>
                      <w:iCs/>
                      <w:highlight w:val="yellow"/>
                    </w:rPr>
                    <m:t>c</m:t>
                  </m:r>
                  <m:r>
                    <w:rPr>
                      <w:rFonts w:ascii="Cambria Math" w:hAnsi="Cambria Math"/>
                      <w:highlight w:val="yellow"/>
                    </w:rPr>
                    <m:t>∙</m:t>
                  </m:r>
                  <m:d>
                    <m:dPr>
                      <m:ctrlPr>
                        <w:rPr>
                          <w:rFonts w:ascii="Cambria Math" w:hAnsi="Cambria Math"/>
                          <w:i/>
                          <w:iCs/>
                          <w:highlight w:val="yellow"/>
                          <w:lang w:val="en-US"/>
                        </w:rPr>
                      </m:ctrlPr>
                    </m:dPr>
                    <m:e>
                      <m:r>
                        <m:rPr>
                          <m:nor/>
                        </m:rPr>
                        <w:rPr>
                          <w:i/>
                          <w:iCs/>
                          <w:highlight w:val="yellow"/>
                        </w:rPr>
                        <m:t>1</m:t>
                      </m:r>
                      <m:r>
                        <w:rPr>
                          <w:rFonts w:ascii="Cambria Math" w:hAnsi="Cambria Math"/>
                          <w:highlight w:val="yellow"/>
                        </w:rPr>
                        <m:t>-</m:t>
                      </m:r>
                      <m:r>
                        <m:rPr>
                          <m:nor/>
                        </m:rPr>
                        <w:rPr>
                          <w:i/>
                          <w:iCs/>
                          <w:highlight w:val="yellow"/>
                        </w:rPr>
                        <m:t>t</m:t>
                      </m:r>
                    </m:e>
                  </m:d>
                </m:e>
              </m:d>
              <m:r>
                <w:rPr>
                  <w:rFonts w:ascii="Cambria Math" w:hAnsi="Cambria Math"/>
                  <w:highlight w:val="yellow"/>
                </w:rPr>
                <m:t>∙</m:t>
              </m:r>
              <m:d>
                <m:dPr>
                  <m:ctrlPr>
                    <w:rPr>
                      <w:rFonts w:ascii="Cambria Math" w:hAnsi="Cambria Math"/>
                      <w:i/>
                      <w:iCs/>
                      <w:highlight w:val="yellow"/>
                      <w:lang w:val="en-US"/>
                    </w:rPr>
                  </m:ctrlPr>
                </m:dPr>
                <m:e>
                  <m:r>
                    <m:rPr>
                      <m:nor/>
                    </m:rPr>
                    <w:rPr>
                      <w:i/>
                      <w:iCs/>
                      <w:highlight w:val="yellow"/>
                    </w:rPr>
                    <m:t>1</m:t>
                  </m:r>
                  <m:r>
                    <w:rPr>
                      <w:rFonts w:ascii="Cambria Math" w:hAnsi="Cambria Math"/>
                      <w:highlight w:val="yellow"/>
                    </w:rPr>
                    <m:t>+</m:t>
                  </m:r>
                  <m:r>
                    <m:rPr>
                      <m:nor/>
                    </m:rPr>
                    <w:rPr>
                      <w:i/>
                      <w:iCs/>
                      <w:highlight w:val="yellow"/>
                    </w:rPr>
                    <m:t>v</m:t>
                  </m:r>
                  <m:r>
                    <w:rPr>
                      <w:rFonts w:ascii="Cambria Math" w:hAnsi="Cambria Math"/>
                      <w:highlight w:val="yellow"/>
                    </w:rPr>
                    <m:t>∙</m:t>
                  </m:r>
                  <m:f>
                    <m:fPr>
                      <m:type m:val="lin"/>
                      <m:ctrlPr>
                        <w:rPr>
                          <w:rFonts w:ascii="Cambria Math" w:hAnsi="Cambria Math"/>
                          <w:i/>
                          <w:iCs/>
                          <w:highlight w:val="yellow"/>
                          <w:lang w:val="en-US"/>
                        </w:rPr>
                      </m:ctrlPr>
                    </m:fPr>
                    <m:num>
                      <m:r>
                        <m:rPr>
                          <m:nor/>
                        </m:rPr>
                        <w:rPr>
                          <w:i/>
                          <w:iCs/>
                          <w:highlight w:val="yellow"/>
                        </w:rPr>
                        <m:t>k</m:t>
                      </m:r>
                    </m:num>
                    <m:den>
                      <m:r>
                        <m:rPr>
                          <m:nor/>
                        </m:rPr>
                        <w:rPr>
                          <w:i/>
                          <w:iCs/>
                          <w:highlight w:val="yellow"/>
                        </w:rPr>
                        <m:t>h</m:t>
                      </m:r>
                    </m:den>
                  </m:f>
                </m:e>
              </m:d>
            </m:den>
          </m:f>
        </m:oMath>
      </m:oMathPara>
    </w:p>
    <w:p w14:paraId="1BC4CC9D" w14:textId="49ABCFC3" w:rsidR="000B2B2E" w:rsidRDefault="000B2B2E" w:rsidP="001D4F9C">
      <w:pPr>
        <w:pStyle w:val="Nivel2SM"/>
        <w:rPr>
          <w:highlight w:val="yellow"/>
        </w:rPr>
      </w:pPr>
      <w:r w:rsidRPr="005616E5">
        <w:rPr>
          <w:highlight w:val="yellow"/>
        </w:rPr>
        <w:t xml:space="preserve">Para los monetaristas, </w:t>
      </w:r>
      <m:oMath>
        <m:r>
          <m:rPr>
            <m:nor/>
          </m:rPr>
          <w:rPr>
            <w:i/>
            <w:highlight w:val="yellow"/>
          </w:rPr>
          <m:t>v</m:t>
        </m:r>
      </m:oMath>
      <w:r w:rsidRPr="005616E5">
        <w:rPr>
          <w:highlight w:val="yellow"/>
        </w:rPr>
        <w:t xml:space="preserve"> es muy elevada, ya que la inversión es muy sensible al tipo de interés (ya que los individuos se guían por la rentabilidad y no por los animal spirits, pues son racionales). Al mismo tiempo, </w:t>
      </w:r>
      <m:oMath>
        <m:r>
          <m:rPr>
            <m:nor/>
          </m:rPr>
          <w:rPr>
            <w:i/>
            <w:highlight w:val="yellow"/>
          </w:rPr>
          <m:t>k</m:t>
        </m:r>
      </m:oMath>
      <w:r w:rsidRPr="005616E5">
        <w:rPr>
          <w:highlight w:val="yellow"/>
        </w:rPr>
        <w:t xml:space="preserve"> es muy elevada y </w:t>
      </w:r>
      <m:oMath>
        <m:r>
          <m:rPr>
            <m:nor/>
          </m:rPr>
          <w:rPr>
            <w:i/>
            <w:highlight w:val="yellow"/>
          </w:rPr>
          <m:t>h</m:t>
        </m:r>
      </m:oMath>
      <w:r w:rsidRPr="005616E5">
        <w:rPr>
          <w:highlight w:val="yellow"/>
        </w:rPr>
        <w:t xml:space="preserve"> es muy reducida ya que la demanda de dinero es insensible al tipo de interés (consideran que existen infinitos activos sustitutivos del dinero, no sólo bonos como consideraba </w:t>
      </w:r>
      <w:r w:rsidRPr="005616E5">
        <w:rPr>
          <w:smallCaps/>
          <w:highlight w:val="yellow"/>
        </w:rPr>
        <w:t>Keynes</w:t>
      </w:r>
      <w:r w:rsidRPr="005616E5">
        <w:rPr>
          <w:highlight w:val="yellow"/>
        </w:rPr>
        <w:t xml:space="preserve">). Por lo tanto, la política fiscal es menos efectiva que para </w:t>
      </w:r>
      <w:r w:rsidRPr="005616E5">
        <w:rPr>
          <w:smallCaps/>
          <w:highlight w:val="yellow"/>
        </w:rPr>
        <w:t>Keynes</w:t>
      </w:r>
      <w:r w:rsidRPr="005616E5">
        <w:rPr>
          <w:highlight w:val="yellow"/>
        </w:rPr>
        <w:t>.</w:t>
      </w:r>
    </w:p>
    <w:p w14:paraId="01878BD2" w14:textId="1FCE1CD9" w:rsidR="006B030E" w:rsidRDefault="006B030E" w:rsidP="006B030E">
      <w:pPr>
        <w:pStyle w:val="Nivel1SM"/>
        <w:spacing w:before="0"/>
      </w:pPr>
      <w:r>
        <w:t>La financiación vía monetización también es expansiva (efecto riqueza y reajuste de carteras). Sin embargo, también centran el tiro en efectos inflacionistas</w:t>
      </w:r>
      <w:r w:rsidR="004A3532">
        <w:rPr>
          <w:rStyle w:val="Refdenotaalpie"/>
        </w:rPr>
        <w:footnoteReference w:id="9"/>
      </w:r>
      <w:r>
        <w:t>.</w:t>
      </w:r>
    </w:p>
    <w:p w14:paraId="480BB122" w14:textId="77777777" w:rsidR="006B030E" w:rsidRPr="001340EB" w:rsidRDefault="006B030E" w:rsidP="006B030E">
      <w:pPr>
        <w:pStyle w:val="Nivel1SM"/>
        <w:rPr>
          <w:smallCaps/>
        </w:rPr>
      </w:pPr>
      <w:r w:rsidRPr="001340EB">
        <w:rPr>
          <w:smallCaps/>
        </w:rPr>
        <w:t>Cagan</w:t>
      </w:r>
      <w:r>
        <w:t xml:space="preserve"> (1956) modelo de hiperinflación – la monetización del déficit público puede generar hiper</w:t>
      </w:r>
      <w:bookmarkStart w:id="21" w:name="_Hlk121388113"/>
      <w:r>
        <w:t>inflación</w:t>
      </w:r>
      <w:bookmarkEnd w:id="21"/>
      <w:r>
        <w:t>. Además, esta puede ser una “profecía autocumplida” si los agentes revisan rápido sus expectativas de inflación. Veremos con más detalle el modelo más adelante en la exposición.</w:t>
      </w:r>
    </w:p>
    <w:p w14:paraId="40359178" w14:textId="64ACD9CC" w:rsidR="00E46CEB" w:rsidRDefault="00E46CEB" w:rsidP="00E05BC9">
      <w:pPr>
        <w:pStyle w:val="Ttulo6"/>
      </w:pPr>
      <w:bookmarkStart w:id="22" w:name="_Toc173959742"/>
      <w:r>
        <w:t>Enfoque de la Síntesis Neoclásica</w:t>
      </w:r>
      <w:bookmarkEnd w:id="22"/>
    </w:p>
    <w:p w14:paraId="06E3DC3A" w14:textId="77777777" w:rsidR="00D869DD" w:rsidRDefault="00D869DD" w:rsidP="006B030E">
      <w:pPr>
        <w:pStyle w:val="Nivel1SM"/>
        <w:keepNext/>
        <w:spacing w:before="0" w:after="0"/>
      </w:pPr>
      <w:r>
        <w:t>Implicaciones:</w:t>
      </w:r>
    </w:p>
    <w:p w14:paraId="4243B4F6" w14:textId="46D0A04E" w:rsidR="00D869DD" w:rsidRDefault="00D869DD" w:rsidP="00D869DD">
      <w:pPr>
        <w:pStyle w:val="Nivel2SM"/>
      </w:pPr>
      <w:r>
        <w:t>Aumento del gasto con déficit. Expansivo sobre output. Aumento del interés reduce multiplicador.</w:t>
      </w:r>
    </w:p>
    <w:p w14:paraId="4CA2A06F" w14:textId="6378F8DA" w:rsidR="00D869DD" w:rsidRDefault="00D869DD" w:rsidP="00D869DD">
      <w:pPr>
        <w:pStyle w:val="Nivel2SM"/>
      </w:pPr>
      <w:r>
        <w:t>Aumento de oferta de bonos. Necesario mayor interés para equilibrar el mercado. Reducción de inversión vía aumento del interés. Crowding-out financiero.</w:t>
      </w:r>
    </w:p>
    <w:p w14:paraId="32EF9C36" w14:textId="33E97837" w:rsidR="00D869DD" w:rsidRDefault="00D869DD" w:rsidP="00D869DD">
      <w:pPr>
        <w:pStyle w:val="Nivel2SM"/>
      </w:pPr>
      <w:r>
        <w:t>Aumento del gasto sin aumento del déficit (impuestos)…Multiplicador menor que con aumento del déficit. Sensibilidad de inversión y demanda de dinero a interés determina grado de crowding-out de inversión. Inversión muy sensible, crowding-out elevado. Demanda de dinero poco sensible, fuerte aumento del tipo de interés.</w:t>
      </w:r>
      <w:r w:rsidR="00253378">
        <w:t xml:space="preserve"> Efecto del déficit sobre interés determina el efecto total sobre la demanda agregada.</w:t>
      </w:r>
    </w:p>
    <w:p w14:paraId="4F52FAA2" w14:textId="4592A36C" w:rsidR="00A41F37" w:rsidRDefault="00A41F37" w:rsidP="00E05BC9">
      <w:pPr>
        <w:pStyle w:val="Ttulo6"/>
      </w:pPr>
      <w:bookmarkStart w:id="23" w:name="_Toc173959743"/>
      <w:r>
        <w:t xml:space="preserve">Revisión de </w:t>
      </w:r>
      <w:r w:rsidRPr="00A41F37">
        <w:rPr>
          <w:smallCaps/>
        </w:rPr>
        <w:t>Blinder</w:t>
      </w:r>
      <w:r>
        <w:t xml:space="preserve"> y </w:t>
      </w:r>
      <w:r>
        <w:rPr>
          <w:smallCaps/>
        </w:rPr>
        <w:t>Solow</w:t>
      </w:r>
      <w:r w:rsidR="00622D64">
        <w:rPr>
          <w:smallCaps/>
        </w:rPr>
        <w:t xml:space="preserve"> </w:t>
      </w:r>
      <w:r w:rsidR="00622D64">
        <w:t>(1973)</w:t>
      </w:r>
      <w:bookmarkEnd w:id="23"/>
    </w:p>
    <w:p w14:paraId="3408BBD6" w14:textId="6B5C3748" w:rsidR="00D83CA5" w:rsidRPr="00E70E9A" w:rsidRDefault="00D83CA5" w:rsidP="00E74278">
      <w:pPr>
        <w:pStyle w:val="Nivel1SM"/>
        <w:keepNext/>
        <w:spacing w:before="0" w:after="0"/>
        <w:rPr>
          <w:spacing w:val="-2"/>
        </w:rPr>
      </w:pPr>
      <w:r w:rsidRPr="00E70E9A">
        <w:rPr>
          <w:spacing w:val="-2"/>
        </w:rPr>
        <w:t xml:space="preserve">En 1973, </w:t>
      </w:r>
      <w:r w:rsidRPr="00E70E9A">
        <w:rPr>
          <w:smallCaps/>
          <w:spacing w:val="-2"/>
        </w:rPr>
        <w:t>Blinder</w:t>
      </w:r>
      <w:r w:rsidRPr="00E70E9A">
        <w:rPr>
          <w:spacing w:val="-2"/>
        </w:rPr>
        <w:t xml:space="preserve"> y </w:t>
      </w:r>
      <w:r w:rsidRPr="00E70E9A">
        <w:rPr>
          <w:smallCaps/>
          <w:spacing w:val="-2"/>
        </w:rPr>
        <w:t>Solow</w:t>
      </w:r>
      <w:r w:rsidRPr="00E70E9A">
        <w:rPr>
          <w:spacing w:val="-2"/>
        </w:rPr>
        <w:t xml:space="preserve"> publican un artículo titulado </w:t>
      </w:r>
      <w:r w:rsidRPr="00E70E9A">
        <w:rPr>
          <w:i/>
          <w:iCs/>
          <w:spacing w:val="-2"/>
        </w:rPr>
        <w:t>“</w:t>
      </w:r>
      <w:proofErr w:type="spellStart"/>
      <w:r w:rsidRPr="00E70E9A">
        <w:rPr>
          <w:i/>
          <w:iCs/>
          <w:spacing w:val="-2"/>
        </w:rPr>
        <w:t>Does</w:t>
      </w:r>
      <w:proofErr w:type="spellEnd"/>
      <w:r w:rsidRPr="00E70E9A">
        <w:rPr>
          <w:i/>
          <w:iCs/>
          <w:spacing w:val="-2"/>
        </w:rPr>
        <w:t xml:space="preserve"> fiscal </w:t>
      </w:r>
      <w:proofErr w:type="spellStart"/>
      <w:r w:rsidRPr="00E70E9A">
        <w:rPr>
          <w:i/>
          <w:iCs/>
          <w:spacing w:val="-2"/>
        </w:rPr>
        <w:t>policy</w:t>
      </w:r>
      <w:proofErr w:type="spellEnd"/>
      <w:r w:rsidRPr="00E70E9A">
        <w:rPr>
          <w:i/>
          <w:iCs/>
          <w:spacing w:val="-2"/>
        </w:rPr>
        <w:t xml:space="preserve"> </w:t>
      </w:r>
      <w:proofErr w:type="spellStart"/>
      <w:r w:rsidRPr="00E70E9A">
        <w:rPr>
          <w:i/>
          <w:iCs/>
          <w:spacing w:val="-2"/>
        </w:rPr>
        <w:t>matter</w:t>
      </w:r>
      <w:proofErr w:type="spellEnd"/>
      <w:r w:rsidR="00516C72" w:rsidRPr="00E70E9A">
        <w:rPr>
          <w:i/>
          <w:iCs/>
          <w:spacing w:val="-2"/>
        </w:rPr>
        <w:t>?</w:t>
      </w:r>
      <w:r w:rsidRPr="00E70E9A">
        <w:rPr>
          <w:i/>
          <w:iCs/>
          <w:spacing w:val="-2"/>
        </w:rPr>
        <w:t>”</w:t>
      </w:r>
      <w:r w:rsidRPr="00E70E9A">
        <w:rPr>
          <w:spacing w:val="-2"/>
        </w:rPr>
        <w:t xml:space="preserve"> en el que defienden que un déficit financiado con deuda es más expansivo que uno monetizado, por lo que rebaten</w:t>
      </w:r>
      <w:r w:rsidR="00E70E9A" w:rsidRPr="00E70E9A">
        <w:rPr>
          <w:rStyle w:val="Refdenotaalpie"/>
          <w:spacing w:val="-2"/>
        </w:rPr>
        <w:footnoteReference w:id="10"/>
      </w:r>
      <w:r w:rsidRPr="00E70E9A">
        <w:rPr>
          <w:spacing w:val="-2"/>
        </w:rPr>
        <w:t>:</w:t>
      </w:r>
    </w:p>
    <w:p w14:paraId="59C94DC4" w14:textId="3FEE6DE6" w:rsidR="00D83CA5" w:rsidRDefault="00D83CA5" w:rsidP="00E70E9A">
      <w:pPr>
        <w:pStyle w:val="Nivel2SM"/>
        <w:keepNext/>
      </w:pPr>
      <w:r>
        <w:t>La tesis monetarista de que el déficit financiado con deuda pública no tiene efectos expansivos.</w:t>
      </w:r>
    </w:p>
    <w:p w14:paraId="38FADC15" w14:textId="68A07C6B" w:rsidR="00D83CA5" w:rsidRDefault="00D83CA5" w:rsidP="00D83CA5">
      <w:pPr>
        <w:pStyle w:val="Nivel2SM"/>
      </w:pPr>
      <w:r>
        <w:t>La tesis keynesiana y monetarista de que el déficit financiado con deuda es menos expansivo que el déficit monetizado.</w:t>
      </w:r>
    </w:p>
    <w:p w14:paraId="6FD20616" w14:textId="351BA508" w:rsidR="00D83CA5" w:rsidRDefault="00D83CA5" w:rsidP="0091799C">
      <w:pPr>
        <w:pStyle w:val="Nivel1SM"/>
        <w:keepNext/>
        <w:spacing w:after="0"/>
      </w:pPr>
      <w:r>
        <w:lastRenderedPageBreak/>
        <w:t>Así, dirán que un déficit financiado con deuda es más expansivo que uno monetizado.</w:t>
      </w:r>
    </w:p>
    <w:p w14:paraId="0096F55C" w14:textId="22346A11" w:rsidR="00D83CA5" w:rsidRDefault="00D83CA5" w:rsidP="0091799C">
      <w:pPr>
        <w:pStyle w:val="Nivel2SM"/>
        <w:keepNext/>
        <w:spacing w:after="0"/>
      </w:pPr>
      <w:r>
        <w:t xml:space="preserve">Para ello, introducen el modelo conocido como </w:t>
      </w:r>
      <w:r>
        <w:rPr>
          <w:i/>
          <w:iCs/>
        </w:rPr>
        <w:t>“rock-bottom”</w:t>
      </w:r>
      <w:r>
        <w:t>, en el que:</w:t>
      </w:r>
    </w:p>
    <w:p w14:paraId="57DB618C" w14:textId="3ED4994B" w:rsidR="00D83CA5" w:rsidRDefault="00D83CA5" w:rsidP="00D83CA5">
      <w:pPr>
        <w:pStyle w:val="Nivel3SM"/>
      </w:pPr>
      <w:r>
        <w:t>A diferencia de los modelos keynesianos, tienen en cuenta los efectos riqueza que producen las diferentes formas de financiación.</w:t>
      </w:r>
    </w:p>
    <w:p w14:paraId="7D09A39E" w14:textId="322149AB" w:rsidR="00D83CA5" w:rsidRDefault="00D83CA5" w:rsidP="00D83CA5">
      <w:pPr>
        <w:pStyle w:val="Nivel3SM"/>
      </w:pPr>
      <w:r>
        <w:t>A diferencia de los modelos monetaristas, el efecto riqueza no aumenta la demanda de dinero, sino sólo la de bienes (</w:t>
      </w:r>
      <w:r w:rsidR="000F0AA8">
        <w:t>para los monetaristas depende fundamentalmente de la renta permanente</w:t>
      </w:r>
      <w:r w:rsidR="000F0AA8" w:rsidRPr="000F0AA8">
        <w:t>,</w:t>
      </w:r>
      <w:r w:rsidR="000F0AA8">
        <w:t xml:space="preserve"> sin embargo, </w:t>
      </w:r>
      <w:r>
        <w:rPr>
          <w:smallCaps/>
        </w:rPr>
        <w:t>Blinder</w:t>
      </w:r>
      <w:r>
        <w:t xml:space="preserve"> y </w:t>
      </w:r>
      <w:r>
        <w:rPr>
          <w:smallCaps/>
        </w:rPr>
        <w:t>Solow</w:t>
      </w:r>
      <w:r>
        <w:t xml:space="preserve"> siguen las tesis keynesianas y, recordemos</w:t>
      </w:r>
      <w:r w:rsidR="000F0AA8">
        <w:t xml:space="preserve"> que</w:t>
      </w:r>
      <w:r>
        <w:t xml:space="preserve"> para los </w:t>
      </w:r>
      <w:r w:rsidR="0091799C">
        <w:t>keynesianos</w:t>
      </w:r>
      <w:r>
        <w:t xml:space="preserve"> la demanda de dinero depende principalmente del tipo de interés, no tanto de la renta ni de la riqueza</w:t>
      </w:r>
      <w:r w:rsidR="0091799C">
        <w:t>).</w:t>
      </w:r>
    </w:p>
    <w:p w14:paraId="566A55BA" w14:textId="6BAA5C34" w:rsidR="0091799C" w:rsidRDefault="00957ABB" w:rsidP="0091799C">
      <w:pPr>
        <w:pStyle w:val="Nivel2SM"/>
        <w:keepNext/>
        <w:spacing w:after="0"/>
      </w:pPr>
      <w:r w:rsidRPr="00957ABB">
        <w:rPr>
          <w:i/>
          <w:iCs/>
          <w:noProof/>
        </w:rPr>
        <w:drawing>
          <wp:anchor distT="0" distB="0" distL="114300" distR="114300" simplePos="0" relativeHeight="251658240" behindDoc="1" locked="0" layoutInCell="1" allowOverlap="1" wp14:anchorId="646DD8CA" wp14:editId="2AC06E5A">
            <wp:simplePos x="0" y="0"/>
            <wp:positionH relativeFrom="column">
              <wp:posOffset>5236845</wp:posOffset>
            </wp:positionH>
            <wp:positionV relativeFrom="paragraph">
              <wp:posOffset>115570</wp:posOffset>
            </wp:positionV>
            <wp:extent cx="899795" cy="866775"/>
            <wp:effectExtent l="0" t="0" r="0" b="9525"/>
            <wp:wrapTight wrapText="bothSides">
              <wp:wrapPolygon edited="0">
                <wp:start x="0" y="0"/>
                <wp:lineTo x="0" y="21363"/>
                <wp:lineTo x="21036" y="21363"/>
                <wp:lineTo x="21036" y="0"/>
                <wp:lineTo x="0" y="0"/>
              </wp:wrapPolygon>
            </wp:wrapTight>
            <wp:docPr id="12" name="Imagen 12" descr="Un conjunto de letras blancas en un fondo blan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Un conjunto de letras blancas en un fondo blanco&#10;&#10;Descripción generada automáticamente con confianza baja"/>
                    <pic:cNvPicPr>
                      <a:picLocks noChangeAspect="1" noChangeArrowheads="1"/>
                    </pic:cNvPicPr>
                  </pic:nvPicPr>
                  <pic:blipFill rotWithShape="1">
                    <a:blip r:embed="rId19">
                      <a:extLst>
                        <a:ext uri="{28A0092B-C50C-407E-A947-70E740481C1C}">
                          <a14:useLocalDpi xmlns:a14="http://schemas.microsoft.com/office/drawing/2010/main" val="0"/>
                        </a:ext>
                      </a:extLst>
                    </a:blip>
                    <a:srcRect r="4546" b="4211"/>
                    <a:stretch/>
                  </pic:blipFill>
                  <pic:spPr bwMode="auto">
                    <a:xfrm>
                      <a:off x="0" y="0"/>
                      <a:ext cx="899795" cy="866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1799C" w:rsidRPr="00957ABB">
        <w:rPr>
          <w:i/>
          <w:iCs/>
        </w:rPr>
        <w:t>Déficit financiado con deuda</w:t>
      </w:r>
      <w:r w:rsidR="0091799C">
        <w:t>:</w:t>
      </w:r>
    </w:p>
    <w:p w14:paraId="01D97772" w14:textId="52091D7F" w:rsidR="0091799C" w:rsidRDefault="0091799C" w:rsidP="0091799C">
      <w:pPr>
        <w:pStyle w:val="Nivel3SM"/>
      </w:pPr>
      <w:r>
        <w:t>La política fiscal expansiva desplaza la curva</w:t>
      </w:r>
      <w:r w:rsidR="007429C2">
        <w:t> </w:t>
      </w:r>
      <w:r>
        <w:t>IS a la derecha (punto</w:t>
      </w:r>
      <w:r w:rsidR="000B2B2E">
        <w:t> </w:t>
      </w:r>
      <w:r>
        <w:t>1).</w:t>
      </w:r>
    </w:p>
    <w:p w14:paraId="2D2B15B7" w14:textId="219866B1" w:rsidR="00957ABB" w:rsidRDefault="0091799C" w:rsidP="00957ABB">
      <w:pPr>
        <w:pStyle w:val="Nivel3SM"/>
      </w:pPr>
      <w:r>
        <w:t>La emisión de bonos aumenta la riqueza de los agentes, por lo que dicho efecto riqueza aumenta el consumo, lo que vuelve a desplazar la curva</w:t>
      </w:r>
      <w:r w:rsidR="007429C2">
        <w:t> </w:t>
      </w:r>
      <w:r>
        <w:t>IS a la derecha (punto</w:t>
      </w:r>
      <w:r w:rsidR="000B2B2E">
        <w:t> </w:t>
      </w:r>
      <w:r>
        <w:t>2).</w:t>
      </w:r>
    </w:p>
    <w:p w14:paraId="58CE910A" w14:textId="028D31E7" w:rsidR="0091799C" w:rsidRPr="00957ABB" w:rsidRDefault="0091799C" w:rsidP="0091799C">
      <w:pPr>
        <w:pStyle w:val="Nivel2SM"/>
        <w:keepNext/>
        <w:spacing w:after="0"/>
      </w:pPr>
      <w:r w:rsidRPr="00957ABB">
        <w:rPr>
          <w:i/>
          <w:iCs/>
        </w:rPr>
        <w:t>Déficit financiado con monetización</w:t>
      </w:r>
      <w:r w:rsidR="00957ABB" w:rsidRPr="00957ABB">
        <w:t>:</w:t>
      </w:r>
    </w:p>
    <w:p w14:paraId="719FBC7D" w14:textId="38EC6B55" w:rsidR="0091799C" w:rsidRDefault="00957ABB" w:rsidP="0091799C">
      <w:pPr>
        <w:pStyle w:val="Nivel3SM"/>
      </w:pPr>
      <w:r>
        <w:rPr>
          <w:noProof/>
        </w:rPr>
        <w:drawing>
          <wp:anchor distT="0" distB="0" distL="114300" distR="114300" simplePos="0" relativeHeight="251659264" behindDoc="1" locked="0" layoutInCell="1" allowOverlap="1" wp14:anchorId="4FF7C3B7" wp14:editId="4EDA08DE">
            <wp:simplePos x="0" y="0"/>
            <wp:positionH relativeFrom="column">
              <wp:posOffset>5243830</wp:posOffset>
            </wp:positionH>
            <wp:positionV relativeFrom="paragraph">
              <wp:posOffset>23495</wp:posOffset>
            </wp:positionV>
            <wp:extent cx="894715" cy="866775"/>
            <wp:effectExtent l="0" t="0" r="635" b="9525"/>
            <wp:wrapTight wrapText="bothSides">
              <wp:wrapPolygon edited="0">
                <wp:start x="0" y="0"/>
                <wp:lineTo x="0" y="21363"/>
                <wp:lineTo x="21155" y="21363"/>
                <wp:lineTo x="21155" y="0"/>
                <wp:lineTo x="0" y="0"/>
              </wp:wrapPolygon>
            </wp:wrapTight>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a:extLst>
                        <a:ext uri="{28A0092B-C50C-407E-A947-70E740481C1C}">
                          <a14:useLocalDpi xmlns:a14="http://schemas.microsoft.com/office/drawing/2010/main" val="0"/>
                        </a:ext>
                      </a:extLst>
                    </a:blip>
                    <a:srcRect r="4115" b="4211"/>
                    <a:stretch/>
                  </pic:blipFill>
                  <pic:spPr bwMode="auto">
                    <a:xfrm>
                      <a:off x="0" y="0"/>
                      <a:ext cx="894715" cy="866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1799C">
        <w:t>La política fiscal expansiva desplaza la curva</w:t>
      </w:r>
      <w:r w:rsidR="007429C2">
        <w:t> </w:t>
      </w:r>
      <w:r w:rsidR="0091799C">
        <w:t>IS a la derecha (punto</w:t>
      </w:r>
      <w:r w:rsidR="000B2B2E">
        <w:t> </w:t>
      </w:r>
      <w:r w:rsidR="0091799C">
        <w:t>1).</w:t>
      </w:r>
    </w:p>
    <w:p w14:paraId="513B509A" w14:textId="0EA0EA87" w:rsidR="0091799C" w:rsidRDefault="0091799C" w:rsidP="0091799C">
      <w:pPr>
        <w:pStyle w:val="Nivel3SM"/>
      </w:pPr>
      <w:r>
        <w:t>La monetización desplaza la curva</w:t>
      </w:r>
      <w:r w:rsidR="007429C2">
        <w:t> </w:t>
      </w:r>
      <w:r>
        <w:t>LM a la derecha (punto</w:t>
      </w:r>
      <w:r w:rsidR="000B2B2E">
        <w:t> </w:t>
      </w:r>
      <w:r>
        <w:t>2).</w:t>
      </w:r>
    </w:p>
    <w:p w14:paraId="47396371" w14:textId="4D48BBC0" w:rsidR="00957ABB" w:rsidRDefault="0091799C" w:rsidP="00957ABB">
      <w:pPr>
        <w:pStyle w:val="Nivel3SM"/>
      </w:pPr>
      <w:r>
        <w:t>Dicha monetización aumenta la riqueza de los agentes, por lo que dicho efecto riqueza aumenta el consumo, lo que vuelve a desplazar la curva</w:t>
      </w:r>
      <w:r w:rsidR="007429C2">
        <w:t> </w:t>
      </w:r>
      <w:r>
        <w:t>IS a la derecha (punto</w:t>
      </w:r>
      <w:r w:rsidR="000B2B2E">
        <w:t> </w:t>
      </w:r>
      <w:r>
        <w:t>3).</w:t>
      </w:r>
    </w:p>
    <w:p w14:paraId="14A932E0" w14:textId="77777777" w:rsidR="00957ABB" w:rsidRDefault="0091799C" w:rsidP="00957ABB">
      <w:pPr>
        <w:pStyle w:val="Nivel1SM"/>
        <w:keepNext/>
        <w:spacing w:after="0"/>
      </w:pPr>
      <w:r>
        <w:t>Básicamente es lo mismo que la posición monetarista pero sin considerar el desplazamiento a de la LM hacia la izquierda.</w:t>
      </w:r>
    </w:p>
    <w:p w14:paraId="6930DBD6" w14:textId="77777777" w:rsidR="00957ABB" w:rsidRDefault="0091799C" w:rsidP="0091799C">
      <w:pPr>
        <w:pStyle w:val="Nivel2SM"/>
      </w:pPr>
      <w:r>
        <w:t xml:space="preserve">Por lo tanto, en este modelo de </w:t>
      </w:r>
      <w:r>
        <w:rPr>
          <w:smallCaps/>
        </w:rPr>
        <w:t>Blinder</w:t>
      </w:r>
      <w:r>
        <w:t xml:space="preserve"> y </w:t>
      </w:r>
      <w:r>
        <w:rPr>
          <w:smallCaps/>
        </w:rPr>
        <w:t>Solow</w:t>
      </w:r>
      <w:r>
        <w:t>, el déficit público financiado con deuda sí tiene efectos sobre la renta (en contra de la teoría monetarista)</w:t>
      </w:r>
      <w:r w:rsidR="00957ABB">
        <w:t>.</w:t>
      </w:r>
    </w:p>
    <w:p w14:paraId="08AD299B" w14:textId="79A0B4C3" w:rsidR="0091799C" w:rsidRDefault="00957ABB" w:rsidP="00765624">
      <w:pPr>
        <w:pStyle w:val="Nivel2SM"/>
        <w:keepNext/>
        <w:spacing w:after="0"/>
      </w:pPr>
      <w:r>
        <w:t>A</w:t>
      </w:r>
      <w:r w:rsidR="0091799C">
        <w:t>demás, es más expansivo que si se monetiza (en contra de la teoría keynesiana y de la monetarista) –ya que la deuda genera intereses a los agentes durante varios períodos (i.e. la curva</w:t>
      </w:r>
      <w:r w:rsidR="007429C2">
        <w:t> </w:t>
      </w:r>
      <w:r w:rsidR="0091799C">
        <w:t>IS se desplaza más a la derecha), mientras que el efecto expansivo de la monetización es instantáneo y no perdura en el tiempo–.</w:t>
      </w:r>
    </w:p>
    <w:p w14:paraId="07C94A17" w14:textId="77777777" w:rsidR="00765624" w:rsidRPr="00765624" w:rsidRDefault="00765624" w:rsidP="00765624">
      <w:pPr>
        <w:pStyle w:val="Nivel3SM"/>
      </w:pPr>
      <w:r w:rsidRPr="00765624">
        <w:t>Un déficit que se monetiza dará lugar a un aumento de la renta más rápido a corto plazo, pero a largo plazo el efecto riqueza es superior en el caso de la emisión de deuda por los pagos que genera a los consumidores los intereses que reporta la tenencia de bonos.</w:t>
      </w:r>
    </w:p>
    <w:p w14:paraId="22E80290" w14:textId="36F2BD1D" w:rsidR="0051632D" w:rsidRDefault="0051632D" w:rsidP="00451DB0">
      <w:pPr>
        <w:pStyle w:val="Notaalopositor"/>
      </w:pPr>
      <w:r>
        <w:t>Mencionar todo lo anterior de pasada y decir:</w:t>
      </w:r>
    </w:p>
    <w:p w14:paraId="194DE292" w14:textId="21529893" w:rsidR="0051632D" w:rsidRPr="0051632D" w:rsidRDefault="00451DB0" w:rsidP="00451DB0">
      <w:pPr>
        <w:pStyle w:val="Notaalopositor"/>
      </w:pPr>
      <w:r>
        <w:t>“</w:t>
      </w:r>
      <w:r w:rsidR="0051632D">
        <w:t>Pero nos vamos a centrar en un enfoque más moderno.</w:t>
      </w:r>
      <w:r>
        <w:t>”</w:t>
      </w:r>
    </w:p>
    <w:p w14:paraId="68DA5E4B" w14:textId="77777777" w:rsidR="00D66DC4" w:rsidRDefault="008C24BE" w:rsidP="001F372D">
      <w:pPr>
        <w:pStyle w:val="Ttulo2"/>
      </w:pPr>
      <w:bookmarkStart w:id="24" w:name="_Toc173959744"/>
      <w:r>
        <w:t>Nueva Macroeconomía Clásica</w:t>
      </w:r>
      <w:bookmarkEnd w:id="24"/>
    </w:p>
    <w:p w14:paraId="1B82CF2A" w14:textId="6C7DDBDB" w:rsidR="00A41F37" w:rsidRDefault="00D66DC4" w:rsidP="001F372D">
      <w:pPr>
        <w:pStyle w:val="Ttulo3"/>
        <w:spacing w:before="0"/>
      </w:pPr>
      <w:bookmarkStart w:id="25" w:name="_Toc173959745"/>
      <w:r>
        <w:t>E</w:t>
      </w:r>
      <w:r w:rsidR="00A41F37" w:rsidRPr="00EA5D1C">
        <w:t>quivalencia ricardiana</w:t>
      </w:r>
      <w:bookmarkEnd w:id="25"/>
    </w:p>
    <w:p w14:paraId="2DE2F290" w14:textId="4D7C007B" w:rsidR="003B6B4C" w:rsidRPr="003B6B4C" w:rsidRDefault="003B6B4C" w:rsidP="003B6B4C">
      <w:pPr>
        <w:pStyle w:val="Notaalopositor"/>
      </w:pPr>
      <w:r>
        <w:t>Esto es más importante, desarrollar más que lo anterior, lo anterior sólo de pasada se menciona.</w:t>
      </w:r>
    </w:p>
    <w:p w14:paraId="5E96BB3A" w14:textId="5CCF7860" w:rsidR="003704ED" w:rsidRPr="002D411E" w:rsidRDefault="00864F47" w:rsidP="00E40878">
      <w:pPr>
        <w:pStyle w:val="Notaalopositor"/>
        <w:rPr>
          <w:smallCaps/>
          <w:lang w:val="en-US"/>
        </w:rPr>
      </w:pPr>
      <w:r w:rsidRPr="00864F47">
        <w:rPr>
          <w:lang w:val="en-US"/>
        </w:rPr>
        <w:t xml:space="preserve">Fuentes: </w:t>
      </w:r>
      <w:r w:rsidR="003704ED" w:rsidRPr="002D411E">
        <w:rPr>
          <w:smallCaps/>
          <w:lang w:val="en-US"/>
        </w:rPr>
        <w:t>Romer</w:t>
      </w:r>
      <w:r w:rsidR="003704ED" w:rsidRPr="002D411E">
        <w:rPr>
          <w:lang w:val="en-US"/>
        </w:rPr>
        <w:t xml:space="preserve"> </w:t>
      </w:r>
      <w:r w:rsidR="003704ED" w:rsidRPr="002D411E">
        <w:rPr>
          <w:smallCaps/>
          <w:lang w:val="en-US"/>
        </w:rPr>
        <w:t>(</w:t>
      </w:r>
      <w:r w:rsidR="005168D6" w:rsidRPr="002D411E">
        <w:rPr>
          <w:lang w:val="en-US"/>
        </w:rPr>
        <w:t>permanent-income hypothesis and tax smoothing</w:t>
      </w:r>
      <w:r w:rsidR="003704ED" w:rsidRPr="002D411E">
        <w:rPr>
          <w:smallCaps/>
          <w:lang w:val="en-US"/>
        </w:rPr>
        <w:t xml:space="preserve">) </w:t>
      </w:r>
      <w:r w:rsidR="003704ED" w:rsidRPr="002D411E">
        <w:rPr>
          <w:lang w:val="en-US"/>
        </w:rPr>
        <w:t xml:space="preserve">y </w:t>
      </w:r>
      <w:r w:rsidR="003704ED" w:rsidRPr="002D411E">
        <w:rPr>
          <w:smallCaps/>
          <w:lang w:val="en-US"/>
        </w:rPr>
        <w:t>Heijdra</w:t>
      </w:r>
    </w:p>
    <w:p w14:paraId="22909D47" w14:textId="75578F52" w:rsidR="008C24BE" w:rsidRDefault="008C24BE" w:rsidP="001F372D">
      <w:pPr>
        <w:pStyle w:val="Ttulo6"/>
        <w:spacing w:before="0"/>
      </w:pPr>
      <w:bookmarkStart w:id="26" w:name="_Toc173959746"/>
      <w:bookmarkStart w:id="27" w:name="_Toc121305831"/>
      <w:r>
        <w:t>Idea</w:t>
      </w:r>
      <w:bookmarkEnd w:id="26"/>
    </w:p>
    <w:p w14:paraId="3B223367" w14:textId="1AAE9A9F" w:rsidR="008C24BE" w:rsidRPr="008C24BE" w:rsidRDefault="008C24BE" w:rsidP="00E74278">
      <w:pPr>
        <w:pStyle w:val="Nivel1SM"/>
        <w:keepNext/>
        <w:spacing w:before="0" w:after="0"/>
        <w:rPr>
          <w:spacing w:val="-3"/>
        </w:rPr>
      </w:pPr>
      <w:r w:rsidRPr="008C24BE">
        <w:rPr>
          <w:spacing w:val="-3"/>
        </w:rPr>
        <w:t xml:space="preserve">Un resultado clave dentro del estudio de la financiación del déficit público es el </w:t>
      </w:r>
      <w:r w:rsidRPr="008C24BE">
        <w:rPr>
          <w:i/>
          <w:iCs/>
          <w:spacing w:val="-3"/>
          <w:u w:val="single"/>
        </w:rPr>
        <w:t>teorema de la equivalencia ricardiana</w:t>
      </w:r>
      <w:r w:rsidRPr="008C24BE">
        <w:rPr>
          <w:spacing w:val="-3"/>
        </w:rPr>
        <w:t xml:space="preserve"> (formalizada por </w:t>
      </w:r>
      <w:r w:rsidRPr="008C24BE">
        <w:rPr>
          <w:smallCaps/>
          <w:spacing w:val="-3"/>
        </w:rPr>
        <w:t>Barro</w:t>
      </w:r>
      <w:r w:rsidRPr="008C24BE">
        <w:rPr>
          <w:spacing w:val="-3"/>
        </w:rPr>
        <w:t xml:space="preserve"> en su artículo </w:t>
      </w:r>
      <w:r w:rsidRPr="008C24BE">
        <w:rPr>
          <w:i/>
          <w:iCs/>
          <w:spacing w:val="-3"/>
        </w:rPr>
        <w:t xml:space="preserve">“Are </w:t>
      </w:r>
      <w:proofErr w:type="spellStart"/>
      <w:r w:rsidRPr="008C24BE">
        <w:rPr>
          <w:i/>
          <w:iCs/>
          <w:spacing w:val="-3"/>
        </w:rPr>
        <w:t>Government</w:t>
      </w:r>
      <w:proofErr w:type="spellEnd"/>
      <w:r w:rsidRPr="008C24BE">
        <w:rPr>
          <w:i/>
          <w:iCs/>
          <w:spacing w:val="-3"/>
        </w:rPr>
        <w:t xml:space="preserve"> Bonds Net Worth?”</w:t>
      </w:r>
      <w:r w:rsidRPr="008C24BE">
        <w:rPr>
          <w:spacing w:val="-3"/>
        </w:rPr>
        <w:t xml:space="preserve"> (1974)).</w:t>
      </w:r>
    </w:p>
    <w:p w14:paraId="1507E29A" w14:textId="54797ED4" w:rsidR="008C24BE" w:rsidRDefault="008C24BE" w:rsidP="008C24BE">
      <w:pPr>
        <w:pStyle w:val="Nivel2SM"/>
      </w:pPr>
      <w:r>
        <w:rPr>
          <w:smallCaps/>
        </w:rPr>
        <w:t>Barro</w:t>
      </w:r>
      <w:r w:rsidRPr="008C24BE">
        <w:t xml:space="preserve"> tr</w:t>
      </w:r>
      <w:r>
        <w:t>abaja con modelos de Equilibrio General Dinámicos y Estocásticos (EGDE), con formación de expectativas basadas en la Hipótesis de las Expectativas Racionales (HER), donde los agentes eligen intertemporalmente (con infinitos períodos) el consumo en los distintos períodos y la oferta de trabajo.</w:t>
      </w:r>
    </w:p>
    <w:p w14:paraId="14479656" w14:textId="6F4D6107" w:rsidR="008C24BE" w:rsidRPr="008C24BE" w:rsidRDefault="008C24BE" w:rsidP="008C24BE">
      <w:pPr>
        <w:pStyle w:val="Nivel2SM"/>
      </w:pPr>
      <w:r>
        <w:rPr>
          <w:smallCaps/>
        </w:rPr>
        <w:lastRenderedPageBreak/>
        <w:t>Barro</w:t>
      </w:r>
      <w:r>
        <w:t xml:space="preserve"> incluye al gobierno en el modelo, como un agente que tiene una senda de gasto exógena y puede financiarse mediante la emisión de deuda o mediante impuestos.</w:t>
      </w:r>
    </w:p>
    <w:p w14:paraId="73102631" w14:textId="77777777" w:rsidR="008C24BE" w:rsidRDefault="008C24BE" w:rsidP="001F372D">
      <w:pPr>
        <w:pStyle w:val="Ttulo6"/>
      </w:pPr>
      <w:bookmarkStart w:id="28" w:name="_Toc173959747"/>
      <w:r>
        <w:t>Modelo</w:t>
      </w:r>
      <w:bookmarkEnd w:id="28"/>
    </w:p>
    <w:p w14:paraId="35C67CBE" w14:textId="268048B4" w:rsidR="008C24BE" w:rsidRDefault="008C24BE" w:rsidP="001F372D">
      <w:pPr>
        <w:pStyle w:val="Ttulo7"/>
        <w:spacing w:before="0"/>
      </w:pPr>
      <w:r>
        <w:t>Supuestos</w:t>
      </w:r>
    </w:p>
    <w:p w14:paraId="2271D59E" w14:textId="6E938AE0" w:rsidR="008C24BE" w:rsidRDefault="008C24BE" w:rsidP="00E74278">
      <w:pPr>
        <w:pStyle w:val="Nivel1SM"/>
        <w:keepNext/>
        <w:spacing w:before="0" w:after="0"/>
      </w:pPr>
      <w:r>
        <w:rPr>
          <w:smallCaps/>
        </w:rPr>
        <w:t>Barro</w:t>
      </w:r>
      <w:r>
        <w:t xml:space="preserve"> parte de los siguientes supuestos:</w:t>
      </w:r>
    </w:p>
    <w:p w14:paraId="38977D00" w14:textId="0538BFCB" w:rsidR="008C24BE" w:rsidRPr="008C24BE" w:rsidRDefault="008C24BE">
      <w:pPr>
        <w:pStyle w:val="Prrafodelista"/>
        <w:numPr>
          <w:ilvl w:val="0"/>
          <w:numId w:val="9"/>
        </w:numPr>
        <w:spacing w:after="100"/>
        <w:ind w:left="567" w:hanging="113"/>
        <w:rPr>
          <w:spacing w:val="-1"/>
        </w:rPr>
      </w:pPr>
      <w:r w:rsidRPr="008C24BE">
        <w:rPr>
          <w:i/>
          <w:iCs/>
          <w:spacing w:val="-1"/>
        </w:rPr>
        <w:t>Agentes de vida infinita</w:t>
      </w:r>
      <w:r w:rsidRPr="008C24BE">
        <w:rPr>
          <w:spacing w:val="-1"/>
        </w:rPr>
        <w:t xml:space="preserve">: </w:t>
      </w:r>
      <w:r w:rsidRPr="008C24BE">
        <w:rPr>
          <w:smallCaps/>
          <w:spacing w:val="-1"/>
        </w:rPr>
        <w:t>Barro</w:t>
      </w:r>
      <w:r w:rsidRPr="008C24BE">
        <w:rPr>
          <w:spacing w:val="-1"/>
        </w:rPr>
        <w:t xml:space="preserve"> justifica este supuesto en un perfecto altruismo intergeneracional, lo que le permite desarrollar un Modelo de Horizonte Infinito (MHI) </w:t>
      </w:r>
      <w:r w:rsidRPr="008C24BE">
        <w:rPr>
          <w:color w:val="767171" w:themeColor="background2" w:themeShade="80"/>
          <w:spacing w:val="-1"/>
          <w:sz w:val="19"/>
          <w:szCs w:val="19"/>
        </w:rPr>
        <w:t>[ver tema 3.A.2</w:t>
      </w:r>
      <w:r w:rsidR="001E3F00">
        <w:rPr>
          <w:color w:val="767171" w:themeColor="background2" w:themeShade="80"/>
          <w:spacing w:val="-1"/>
          <w:sz w:val="19"/>
          <w:szCs w:val="19"/>
        </w:rPr>
        <w:t>9</w:t>
      </w:r>
      <w:r w:rsidRPr="008C24BE">
        <w:rPr>
          <w:color w:val="767171" w:themeColor="background2" w:themeShade="80"/>
          <w:spacing w:val="-1"/>
          <w:sz w:val="19"/>
          <w:szCs w:val="19"/>
        </w:rPr>
        <w:t>]</w:t>
      </w:r>
      <w:r w:rsidRPr="008C24BE">
        <w:rPr>
          <w:spacing w:val="-1"/>
        </w:rPr>
        <w:t>.</w:t>
      </w:r>
    </w:p>
    <w:p w14:paraId="5D318757" w14:textId="3B498E27" w:rsidR="008C24BE" w:rsidRPr="00F83F2C" w:rsidRDefault="008C24BE">
      <w:pPr>
        <w:pStyle w:val="Prrafodelista"/>
        <w:keepNext/>
        <w:numPr>
          <w:ilvl w:val="0"/>
          <w:numId w:val="9"/>
        </w:numPr>
        <w:spacing w:after="100"/>
        <w:ind w:left="567" w:hanging="113"/>
      </w:pPr>
      <w:r w:rsidRPr="00164E16">
        <w:rPr>
          <w:i/>
          <w:iCs/>
          <w:spacing w:val="-2"/>
        </w:rPr>
        <w:t xml:space="preserve">Impuestos </w:t>
      </w:r>
      <w:r w:rsidR="00164E16" w:rsidRPr="00164E16">
        <w:rPr>
          <w:i/>
          <w:iCs/>
          <w:spacing w:val="-2"/>
        </w:rPr>
        <w:t xml:space="preserve">no </w:t>
      </w:r>
      <w:r w:rsidRPr="00164E16">
        <w:rPr>
          <w:i/>
          <w:iCs/>
          <w:spacing w:val="-2"/>
        </w:rPr>
        <w:t>distorsionadores (de suma fija)</w:t>
      </w:r>
      <w:r w:rsidRPr="00164E16">
        <w:rPr>
          <w:spacing w:val="-2"/>
        </w:rPr>
        <w:t xml:space="preserve">: </w:t>
      </w:r>
      <w:r w:rsidR="00164E16" w:rsidRPr="00164E16">
        <w:rPr>
          <w:spacing w:val="-2"/>
        </w:rPr>
        <w:t xml:space="preserve">Es decir, los impuestos </w:t>
      </w:r>
      <w:r w:rsidR="00164E16">
        <w:rPr>
          <w:spacing w:val="-2"/>
        </w:rPr>
        <w:t>generan efecto renta, pero no efecto sus</w:t>
      </w:r>
      <w:r w:rsidR="00164E16" w:rsidRPr="00F83F2C">
        <w:rPr>
          <w:spacing w:val="-2"/>
        </w:rPr>
        <w:t>titución.</w:t>
      </w:r>
    </w:p>
    <w:p w14:paraId="502202C0" w14:textId="268CA0C3" w:rsidR="008C24BE" w:rsidRPr="00F83F2C" w:rsidRDefault="008C24BE">
      <w:pPr>
        <w:pStyle w:val="Prrafodelista"/>
        <w:numPr>
          <w:ilvl w:val="0"/>
          <w:numId w:val="9"/>
        </w:numPr>
        <w:spacing w:after="100"/>
        <w:ind w:left="567" w:hanging="113"/>
      </w:pPr>
      <w:r w:rsidRPr="00F83F2C">
        <w:rPr>
          <w:i/>
          <w:iCs/>
          <w:spacing w:val="-2"/>
        </w:rPr>
        <w:t>Política de gasto ejecutada en gasto</w:t>
      </w:r>
      <w:r w:rsidR="00F83F2C" w:rsidRPr="00F83F2C">
        <w:rPr>
          <w:i/>
          <w:iCs/>
          <w:spacing w:val="-2"/>
        </w:rPr>
        <w:t xml:space="preserve"> corriente</w:t>
      </w:r>
      <w:r w:rsidRPr="00F83F2C">
        <w:rPr>
          <w:i/>
          <w:iCs/>
          <w:spacing w:val="-2"/>
        </w:rPr>
        <w:t xml:space="preserve"> </w:t>
      </w:r>
      <w:r w:rsidR="00F83F2C" w:rsidRPr="00F83F2C">
        <w:rPr>
          <w:i/>
          <w:iCs/>
          <w:spacing w:val="-2"/>
        </w:rPr>
        <w:t>(y no en</w:t>
      </w:r>
      <w:r w:rsidRPr="00F83F2C">
        <w:rPr>
          <w:i/>
          <w:iCs/>
          <w:spacing w:val="-2"/>
        </w:rPr>
        <w:t xml:space="preserve"> inversión productiva</w:t>
      </w:r>
      <w:r w:rsidR="00F83F2C" w:rsidRPr="00F83F2C">
        <w:rPr>
          <w:i/>
          <w:iCs/>
          <w:spacing w:val="-2"/>
        </w:rPr>
        <w:t>)</w:t>
      </w:r>
      <w:r w:rsidR="00F83F2C" w:rsidRPr="00F83F2C">
        <w:rPr>
          <w:spacing w:val="-2"/>
        </w:rPr>
        <w:t>.</w:t>
      </w:r>
    </w:p>
    <w:p w14:paraId="43D05A0A" w14:textId="515FC27E" w:rsidR="008C24BE" w:rsidRPr="00F83F2C" w:rsidRDefault="00F83F2C">
      <w:pPr>
        <w:pStyle w:val="Prrafodelista"/>
        <w:numPr>
          <w:ilvl w:val="0"/>
          <w:numId w:val="9"/>
        </w:numPr>
        <w:spacing w:after="100"/>
        <w:ind w:left="567" w:hanging="113"/>
      </w:pPr>
      <w:r w:rsidRPr="00F83F2C">
        <w:rPr>
          <w:i/>
          <w:iCs/>
        </w:rPr>
        <w:t>Mercados de capitales completos y perfectos (ausencia de r</w:t>
      </w:r>
      <w:r w:rsidR="008C24BE" w:rsidRPr="00F83F2C">
        <w:rPr>
          <w:i/>
          <w:iCs/>
        </w:rPr>
        <w:t>estricciones de liquidez</w:t>
      </w:r>
      <w:r w:rsidRPr="00F83F2C">
        <w:rPr>
          <w:i/>
          <w:iCs/>
        </w:rPr>
        <w:t>)</w:t>
      </w:r>
      <w:r w:rsidR="008C24BE" w:rsidRPr="00F83F2C">
        <w:t xml:space="preserve">: </w:t>
      </w:r>
      <w:r w:rsidRPr="00F83F2C">
        <w:t>Es decir, el tipo de interés es igual para los agentes privados y el sector público y además no hay restricciones de créditos</w:t>
      </w:r>
      <w:r w:rsidR="008C24BE" w:rsidRPr="00F83F2C">
        <w:t>.</w:t>
      </w:r>
    </w:p>
    <w:p w14:paraId="2B1B06C1" w14:textId="7ED17349" w:rsidR="008C24BE" w:rsidRPr="00F83F2C" w:rsidRDefault="00F83F2C">
      <w:pPr>
        <w:pStyle w:val="Prrafodelista"/>
        <w:numPr>
          <w:ilvl w:val="0"/>
          <w:numId w:val="9"/>
        </w:numPr>
        <w:spacing w:after="100"/>
        <w:ind w:left="567" w:hanging="113"/>
        <w:rPr>
          <w:spacing w:val="-2"/>
        </w:rPr>
      </w:pPr>
      <w:r w:rsidRPr="00F83F2C">
        <w:rPr>
          <w:i/>
          <w:iCs/>
          <w:spacing w:val="-2"/>
        </w:rPr>
        <w:t>Los agentes son r</w:t>
      </w:r>
      <w:r w:rsidR="008C24BE" w:rsidRPr="00F83F2C">
        <w:rPr>
          <w:i/>
          <w:iCs/>
          <w:spacing w:val="-2"/>
        </w:rPr>
        <w:t>acional</w:t>
      </w:r>
      <w:r w:rsidRPr="00F83F2C">
        <w:rPr>
          <w:i/>
          <w:iCs/>
          <w:spacing w:val="-2"/>
        </w:rPr>
        <w:t>es</w:t>
      </w:r>
      <w:r w:rsidR="008C24BE" w:rsidRPr="00F83F2C">
        <w:rPr>
          <w:spacing w:val="-2"/>
        </w:rPr>
        <w:t>:</w:t>
      </w:r>
      <w:r w:rsidRPr="00F83F2C">
        <w:rPr>
          <w:spacing w:val="-2"/>
        </w:rPr>
        <w:t xml:space="preserve"> Se modelizan mediante la HER y conocen la restricción presupuestaria del gobierno</w:t>
      </w:r>
      <w:r w:rsidR="008C24BE" w:rsidRPr="00F83F2C">
        <w:rPr>
          <w:spacing w:val="-2"/>
        </w:rPr>
        <w:t>.</w:t>
      </w:r>
    </w:p>
    <w:p w14:paraId="038AE71B" w14:textId="2120AFFB" w:rsidR="008C24BE" w:rsidRDefault="008C24BE" w:rsidP="001F372D">
      <w:pPr>
        <w:pStyle w:val="Ttulo7"/>
      </w:pPr>
      <w:r>
        <w:t>Desarrollo</w:t>
      </w:r>
    </w:p>
    <w:p w14:paraId="7E0BEF7F" w14:textId="3184FD1F" w:rsidR="00F83F2C" w:rsidRPr="00261A06" w:rsidRDefault="00F83F2C" w:rsidP="00E74278">
      <w:pPr>
        <w:pStyle w:val="Nivel1SM"/>
        <w:spacing w:before="0"/>
      </w:pPr>
      <w:r>
        <w:t>La idea es que</w:t>
      </w:r>
      <w:r w:rsidR="00957ABB">
        <w:t>,</w:t>
      </w:r>
      <w:r>
        <w:t xml:space="preserve"> dada una senda de gasto público exógena,</w:t>
      </w:r>
      <w:r>
        <w:rPr>
          <w:rFonts w:eastAsiaTheme="minorEastAsia"/>
        </w:rPr>
        <w:t xml:space="preserve"> no importa cuando el gobierno decida imponer impuestos para financiar esa senda de gasto</w:t>
      </w:r>
      <w:r>
        <w:rPr>
          <w:rStyle w:val="Refdenotaalpie"/>
          <w:rFonts w:eastAsiaTheme="minorEastAsia"/>
        </w:rPr>
        <w:footnoteReference w:id="11"/>
      </w:r>
      <w:r>
        <w:rPr>
          <w:rFonts w:eastAsiaTheme="minorEastAsia"/>
        </w:rPr>
        <w:t>. Es decir, es equivalente en un momento dado financiarse vía deuda o vía impuestos.</w:t>
      </w:r>
    </w:p>
    <w:p w14:paraId="53E1BD6C" w14:textId="6814DB2A" w:rsidR="00261A06" w:rsidRPr="00F83F2C" w:rsidRDefault="00261A06" w:rsidP="00261A06">
      <w:pPr>
        <w:pStyle w:val="Nivel1SM"/>
        <w:numPr>
          <w:ilvl w:val="0"/>
          <w:numId w:val="0"/>
        </w:numPr>
        <w:jc w:val="center"/>
      </w:pPr>
      <w:r>
        <w:rPr>
          <w:noProof/>
        </w:rPr>
        <w:drawing>
          <wp:inline distT="0" distB="0" distL="0" distR="0" wp14:anchorId="7441C2E4" wp14:editId="4781163A">
            <wp:extent cx="3047726" cy="4644000"/>
            <wp:effectExtent l="0" t="0" r="635" b="4445"/>
            <wp:docPr id="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rotWithShape="1">
                    <a:blip r:embed="rId21"/>
                    <a:srcRect l="5309" r="2273"/>
                    <a:stretch/>
                  </pic:blipFill>
                  <pic:spPr bwMode="auto">
                    <a:xfrm>
                      <a:off x="0" y="0"/>
                      <a:ext cx="3047726" cy="46440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80BAE00" wp14:editId="346558F9">
            <wp:extent cx="3050842" cy="4644000"/>
            <wp:effectExtent l="0" t="0" r="0" b="444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rotWithShape="1">
                    <a:blip r:embed="rId22"/>
                    <a:srcRect l="1726" t="1023" r="1057" b="1572"/>
                    <a:stretch/>
                  </pic:blipFill>
                  <pic:spPr bwMode="auto">
                    <a:xfrm>
                      <a:off x="0" y="0"/>
                      <a:ext cx="3050842" cy="4644000"/>
                    </a:xfrm>
                    <a:prstGeom prst="rect">
                      <a:avLst/>
                    </a:prstGeom>
                    <a:ln>
                      <a:noFill/>
                    </a:ln>
                    <a:extLst>
                      <a:ext uri="{53640926-AAD7-44D8-BBD7-CCE9431645EC}">
                        <a14:shadowObscured xmlns:a14="http://schemas.microsoft.com/office/drawing/2010/main"/>
                      </a:ext>
                    </a:extLst>
                  </pic:spPr>
                </pic:pic>
              </a:graphicData>
            </a:graphic>
          </wp:inline>
        </w:drawing>
      </w:r>
    </w:p>
    <w:p w14:paraId="12B6A57A" w14:textId="3CA87E0A" w:rsidR="008C24BE" w:rsidRDefault="008C24BE" w:rsidP="001F372D">
      <w:pPr>
        <w:pStyle w:val="Ttulo7"/>
      </w:pPr>
      <w:r>
        <w:lastRenderedPageBreak/>
        <w:t>Implicaciones</w:t>
      </w:r>
    </w:p>
    <w:p w14:paraId="61FE61AE" w14:textId="63E6285D" w:rsidR="00E40878" w:rsidRDefault="00E40878" w:rsidP="00E74278">
      <w:pPr>
        <w:pStyle w:val="Nivel1SM"/>
        <w:spacing w:before="0"/>
      </w:pPr>
      <w:r>
        <w:t xml:space="preserve">La equivalencia ricardiana fue formulada inicialmente, tal y como sugiere su nombre, por el economista clásico británico </w:t>
      </w:r>
      <w:r>
        <w:rPr>
          <w:smallCaps/>
        </w:rPr>
        <w:t>David Ricardo</w:t>
      </w:r>
      <w:r>
        <w:t xml:space="preserve"> (1817)</w:t>
      </w:r>
      <w:r w:rsidR="00F83F2C">
        <w:rPr>
          <w:rStyle w:val="Refdenotaalpie"/>
        </w:rPr>
        <w:footnoteReference w:id="12"/>
      </w:r>
      <w:r w:rsidR="00820F14" w:rsidRPr="00820F14">
        <w:rPr>
          <w:vertAlign w:val="superscript"/>
        </w:rPr>
        <w:t>,</w:t>
      </w:r>
      <w:r w:rsidR="00820F14">
        <w:rPr>
          <w:rStyle w:val="Refdenotaalpie"/>
        </w:rPr>
        <w:footnoteReference w:id="13"/>
      </w:r>
      <w:r>
        <w:t xml:space="preserve">, en su obra </w:t>
      </w:r>
      <w:r w:rsidRPr="00FD01EB">
        <w:rPr>
          <w:i/>
          <w:iCs/>
        </w:rPr>
        <w:t>Principios de economía política y tributación</w:t>
      </w:r>
      <w:r>
        <w:t>. No obstante, inmediatamente la descartó por ser irrelevante en la práctica.</w:t>
      </w:r>
    </w:p>
    <w:p w14:paraId="76F64505" w14:textId="77777777" w:rsidR="00E40878" w:rsidRDefault="00E40878" w:rsidP="00E40878">
      <w:pPr>
        <w:pStyle w:val="Nivel1SM"/>
      </w:pPr>
      <w:r>
        <w:t xml:space="preserve">Este concepto, sería retomado por </w:t>
      </w:r>
      <w:r>
        <w:rPr>
          <w:smallCaps/>
        </w:rPr>
        <w:t>Robert Barro</w:t>
      </w:r>
      <w:r>
        <w:t xml:space="preserve"> en 1974, quien en su obra </w:t>
      </w:r>
      <w:r w:rsidRPr="00FD01EB">
        <w:rPr>
          <w:i/>
          <w:iCs/>
        </w:rPr>
        <w:t>“</w:t>
      </w:r>
      <w:r>
        <w:rPr>
          <w:i/>
          <w:iCs/>
        </w:rPr>
        <w:t xml:space="preserve">Are </w:t>
      </w:r>
      <w:proofErr w:type="spellStart"/>
      <w:r>
        <w:rPr>
          <w:i/>
          <w:iCs/>
        </w:rPr>
        <w:t>Government</w:t>
      </w:r>
      <w:proofErr w:type="spellEnd"/>
      <w:r>
        <w:rPr>
          <w:i/>
          <w:iCs/>
        </w:rPr>
        <w:t xml:space="preserve"> Bonds Net </w:t>
      </w:r>
      <w:proofErr w:type="spellStart"/>
      <w:r>
        <w:rPr>
          <w:i/>
          <w:iCs/>
        </w:rPr>
        <w:t>Wealth</w:t>
      </w:r>
      <w:proofErr w:type="spellEnd"/>
      <w:r>
        <w:rPr>
          <w:i/>
          <w:iCs/>
        </w:rPr>
        <w:t>?”</w:t>
      </w:r>
      <w:r>
        <w:t xml:space="preserve"> argumentó que la equivalencia ricardiana merecía atención profesional, ya que daría lugar a importantes implicaciones de política económica</w:t>
      </w:r>
      <w:r>
        <w:rPr>
          <w:rStyle w:val="Refdenotaalpie"/>
        </w:rPr>
        <w:footnoteReference w:id="14"/>
      </w:r>
      <w:r>
        <w:t>.</w:t>
      </w:r>
    </w:p>
    <w:p w14:paraId="2DDF12DF" w14:textId="77777777" w:rsidR="00E40878" w:rsidRPr="00273A78" w:rsidRDefault="00E40878" w:rsidP="00F07EDE">
      <w:pPr>
        <w:pStyle w:val="Ttulo8"/>
      </w:pPr>
      <w:r>
        <w:t>¿Qué implica la equivalencia ricardiana?</w:t>
      </w:r>
    </w:p>
    <w:p w14:paraId="61E3BE97" w14:textId="77777777" w:rsidR="00E40878" w:rsidRDefault="00E40878" w:rsidP="00E74278">
      <w:pPr>
        <w:pStyle w:val="Nivel1SM"/>
        <w:keepNext/>
        <w:spacing w:before="0" w:after="0"/>
      </w:pPr>
      <w:r>
        <w:t xml:space="preserve">En general, podemos definir el resultado de la </w:t>
      </w:r>
      <w:r>
        <w:rPr>
          <w:b/>
          <w:bCs/>
        </w:rPr>
        <w:t>equivalencia ricardiana</w:t>
      </w:r>
      <w:r>
        <w:t xml:space="preserve"> de la siguiente forma:</w:t>
      </w:r>
    </w:p>
    <w:p w14:paraId="79138EED" w14:textId="77777777" w:rsidR="00E40878" w:rsidRPr="00BA28B0" w:rsidRDefault="00E40878" w:rsidP="00E40878">
      <w:pPr>
        <w:pStyle w:val="Nivel2SM"/>
        <w:keepNext/>
        <w:spacing w:after="0"/>
        <w:rPr>
          <w:i/>
          <w:iCs/>
        </w:rPr>
      </w:pPr>
      <w:r w:rsidRPr="00BA28B0">
        <w:rPr>
          <w:i/>
          <w:iCs/>
        </w:rPr>
        <w:t>“Dada una trayectoria determinada de gasto público, no importa el método particular utilizado para financiar estos gastos, en el sentido de que el consumo real, la inversión y el rendimiento no se ven afectados. Concretamente, ya sea que los gastos se financien mediante impuestos o mediante deuda, los planes de consumo e inversión reales del sector privado se ven inalterados. En ese sentido, la deuda pública y los impuestos son equivalentes”.</w:t>
      </w:r>
    </w:p>
    <w:p w14:paraId="7E5F25C3" w14:textId="45E9F8F9" w:rsidR="00E40878" w:rsidRPr="00BA28B0" w:rsidRDefault="00E40878" w:rsidP="00E40878">
      <w:pPr>
        <w:pStyle w:val="Nivel3SM"/>
        <w:rPr>
          <w:spacing w:val="-2"/>
        </w:rPr>
      </w:pPr>
      <w:r w:rsidRPr="00BA28B0">
        <w:rPr>
          <w:spacing w:val="-2"/>
        </w:rPr>
        <w:t>En otras palabras, la deuda del gobierno es simplemente contemplada como imposición pospuesta. Si el gobierno decide financiar su déficit emitiendo deuda hoy, los agentes privados ahorrarán más para redimir esta deuda en el futuro a través de mayores impuestos</w:t>
      </w:r>
      <w:r w:rsidR="00261A06">
        <w:rPr>
          <w:rStyle w:val="Refdenotaalpie"/>
          <w:spacing w:val="-2"/>
        </w:rPr>
        <w:footnoteReference w:id="15"/>
      </w:r>
      <w:r w:rsidRPr="00BA28B0">
        <w:rPr>
          <w:spacing w:val="-2"/>
        </w:rPr>
        <w:t>.</w:t>
      </w:r>
    </w:p>
    <w:p w14:paraId="233899DC" w14:textId="77777777" w:rsidR="00E40878" w:rsidRDefault="00E40878" w:rsidP="00E40878">
      <w:pPr>
        <w:pStyle w:val="Nivel2SM"/>
        <w:keepNext/>
        <w:spacing w:after="0"/>
      </w:pPr>
      <w:r w:rsidRPr="00BA28B0">
        <w:t xml:space="preserve">Por tanto, </w:t>
      </w:r>
      <w:r w:rsidRPr="00BA28B0">
        <w:rPr>
          <w:i/>
          <w:iCs/>
        </w:rPr>
        <w:t>¿son los bonos del gobierno riqueza neta?</w:t>
      </w:r>
    </w:p>
    <w:p w14:paraId="4D7355AD" w14:textId="2B2E1F23" w:rsidR="00E40878" w:rsidRDefault="00E40878" w:rsidP="00E40878">
      <w:pPr>
        <w:pStyle w:val="Nivel3SM"/>
        <w:spacing w:after="100"/>
      </w:pPr>
      <w:r w:rsidRPr="00BA28B0">
        <w:t>No, sólo son una prueba de mayores impuestos futuros.</w:t>
      </w:r>
    </w:p>
    <w:p w14:paraId="5CAAB5FF" w14:textId="77777777" w:rsidR="00E40878" w:rsidRPr="00773575" w:rsidRDefault="00E40878" w:rsidP="00E40878">
      <w:pPr>
        <w:pStyle w:val="Nivel1SM"/>
        <w:keepNext/>
        <w:spacing w:after="0"/>
        <w:rPr>
          <w:spacing w:val="-2"/>
        </w:rPr>
      </w:pPr>
      <w:r w:rsidRPr="00773575">
        <w:rPr>
          <w:spacing w:val="-2"/>
        </w:rPr>
        <w:t>En definitiva, los títulos de deuda pública no son considerados riqueza neta, siendo el déficit público neutral independientemente de su financiación. El impacto de una política fiscal expansiva viene determinado por la composición del gasto público, independientemente de su forma de financiación:</w:t>
      </w:r>
    </w:p>
    <w:p w14:paraId="1C14E3E9" w14:textId="77777777" w:rsidR="00E40878" w:rsidRDefault="00E40878" w:rsidP="00E40878">
      <w:pPr>
        <w:pStyle w:val="Nivel2SM"/>
      </w:pPr>
      <w:r w:rsidRPr="00F477C1">
        <w:rPr>
          <w:i/>
          <w:iCs/>
        </w:rPr>
        <w:t>Títulos de deuda</w:t>
      </w:r>
      <w:r>
        <w:t>: Generan un aumento del ahorro privado para hacer frente a un previsible aumento de impuestos en el futuro;</w:t>
      </w:r>
    </w:p>
    <w:p w14:paraId="6878272D" w14:textId="77777777" w:rsidR="00E40878" w:rsidRDefault="00E40878" w:rsidP="00E40878">
      <w:pPr>
        <w:pStyle w:val="Nivel2SM"/>
      </w:pPr>
      <w:r w:rsidRPr="00F477C1">
        <w:rPr>
          <w:i/>
          <w:iCs/>
        </w:rPr>
        <w:t>Recaudación de impuestos</w:t>
      </w:r>
      <w:r>
        <w:t>: Esta recaudación disminuirá la renta disponible de los agentes y por lo tanto el ahorro en comparación con la financiación mediante títulos de deuda.</w:t>
      </w:r>
    </w:p>
    <w:p w14:paraId="6483D8C4" w14:textId="4C4BDAE4" w:rsidR="00E40878" w:rsidRDefault="00E40878" w:rsidP="00E40878">
      <w:pPr>
        <w:pStyle w:val="Nivel2SM"/>
      </w:pPr>
      <w:r w:rsidRPr="00F477C1">
        <w:rPr>
          <w:i/>
          <w:iCs/>
        </w:rPr>
        <w:t>Monetización</w:t>
      </w:r>
      <w:r>
        <w:t>: Las expectativas de emisión continua en el futuro generan un aumento del ahorro en previsión del impuesto inflacionario asociado.</w:t>
      </w:r>
    </w:p>
    <w:p w14:paraId="03F9C84C" w14:textId="77777777" w:rsidR="000E5A62" w:rsidRPr="00BA28B0" w:rsidRDefault="000E5A62" w:rsidP="000E5A62">
      <w:pPr>
        <w:pStyle w:val="Nivel1SM"/>
      </w:pPr>
      <w:r>
        <w:t xml:space="preserve">En una economía abierta, el resultado de la equivalencia ricardiana se mantiene. Además, implica que el reparto del endeudamiento frente al exterior entre hogares y sector público no tiene importancia, y lo relevante para las decisiones de consumo e inversión es la posición de la economía en su conjunto frente al exterior. Por ejemplo, dada una senda de gasto público, una reducción de impuestos no afectaría al saldo de la cuenta corriente, ya que el aumento del endeudamiento del </w:t>
      </w:r>
      <w:r>
        <w:lastRenderedPageBreak/>
        <w:t>sector público se vería compensado por el aumento del ahorro del sector privado, sin que fuese necesario recurrir a la financiación exterior (</w:t>
      </w:r>
      <w:r>
        <w:rPr>
          <w:smallCaps/>
        </w:rPr>
        <w:t>Schmitt-</w:t>
      </w:r>
      <w:proofErr w:type="spellStart"/>
      <w:r>
        <w:rPr>
          <w:smallCaps/>
        </w:rPr>
        <w:t>Grohe</w:t>
      </w:r>
      <w:proofErr w:type="spellEnd"/>
      <w:r>
        <w:t xml:space="preserve"> </w:t>
      </w:r>
      <w:r>
        <w:rPr>
          <w:i/>
          <w:iCs/>
        </w:rPr>
        <w:t>et al.</w:t>
      </w:r>
      <w:r>
        <w:t>, 2016).</w:t>
      </w:r>
    </w:p>
    <w:p w14:paraId="311FB4DD" w14:textId="77777777" w:rsidR="00E40878" w:rsidRPr="00331EC5" w:rsidRDefault="00E40878" w:rsidP="00F07EDE">
      <w:pPr>
        <w:pStyle w:val="Ttulo8"/>
        <w:jc w:val="left"/>
      </w:pPr>
      <w:r>
        <w:t>¿Qué no implica la equivalencia ricardiana?</w:t>
      </w:r>
      <w:r>
        <w:br/>
      </w:r>
      <w:r w:rsidRPr="00F07EDE">
        <w:rPr>
          <w:u w:val="none"/>
        </w:rPr>
        <w:t>Cuidado, la equivalencia ricardiana no implica que el gasto público no tenga efectos sobre el output</w:t>
      </w:r>
    </w:p>
    <w:p w14:paraId="286A5E13" w14:textId="40CF880E" w:rsidR="00E40878" w:rsidRPr="00AF1E76" w:rsidRDefault="00E40878" w:rsidP="00E74278">
      <w:pPr>
        <w:pStyle w:val="Nivel1SM"/>
        <w:spacing w:before="0"/>
        <w:rPr>
          <w:spacing w:val="-2"/>
        </w:rPr>
      </w:pPr>
      <w:r w:rsidRPr="00AF1E76">
        <w:rPr>
          <w:spacing w:val="-2"/>
        </w:rPr>
        <w:t xml:space="preserve">Es importante destacar que </w:t>
      </w:r>
      <w:r w:rsidRPr="00AF1E76">
        <w:rPr>
          <w:b/>
          <w:bCs/>
          <w:spacing w:val="-2"/>
        </w:rPr>
        <w:t>la equivalencia ricardiana no implica que el gasto público no tenga efectos sobre el output, sobre el consumo o el empleo</w:t>
      </w:r>
      <w:r w:rsidRPr="00AF1E76">
        <w:rPr>
          <w:spacing w:val="-2"/>
        </w:rPr>
        <w:t xml:space="preserve"> </w:t>
      </w:r>
      <w:r w:rsidRPr="00AF1E76">
        <w:rPr>
          <w:spacing w:val="-2"/>
          <w:sz w:val="19"/>
          <w:szCs w:val="19"/>
        </w:rPr>
        <w:t>(de hecho, en un modelo de ciclo real como este sí que los tiene)</w:t>
      </w:r>
      <w:r w:rsidRPr="00AF1E76">
        <w:rPr>
          <w:spacing w:val="-2"/>
        </w:rPr>
        <w:t>, sino que estos efectos serán los mismos independientemente de cómo se financia este gasto</w:t>
      </w:r>
      <w:r w:rsidRPr="00AF1E76">
        <w:rPr>
          <w:rStyle w:val="Refdenotaalpie"/>
          <w:spacing w:val="-2"/>
        </w:rPr>
        <w:footnoteReference w:id="16"/>
      </w:r>
      <w:r w:rsidRPr="00AF1E76">
        <w:rPr>
          <w:spacing w:val="-2"/>
        </w:rPr>
        <w:t>.</w:t>
      </w:r>
    </w:p>
    <w:p w14:paraId="13A7C5F0" w14:textId="63645E06" w:rsidR="00E40878" w:rsidRPr="007A5477" w:rsidRDefault="00E40878" w:rsidP="00E40878">
      <w:pPr>
        <w:pStyle w:val="Nivel1SM"/>
        <w:keepNext/>
        <w:spacing w:after="0"/>
      </w:pPr>
      <w:r w:rsidRPr="007A5477">
        <w:t xml:space="preserve">Sin embargo, </w:t>
      </w:r>
      <w:r w:rsidR="007A5477" w:rsidRPr="007A5477">
        <w:t>la proposición de equivalencia ricardiana</w:t>
      </w:r>
      <w:r w:rsidRPr="007A5477">
        <w:t xml:space="preserve"> ha provocado que algunos autores</w:t>
      </w:r>
      <w:r w:rsidR="007A5477" w:rsidRPr="007A5477">
        <w:t xml:space="preserve">, siguiendo un razonamiento similar al de </w:t>
      </w:r>
      <w:r w:rsidR="007A5477" w:rsidRPr="007A5477">
        <w:rPr>
          <w:smallCaps/>
        </w:rPr>
        <w:t>Barro</w:t>
      </w:r>
      <w:r w:rsidR="007A5477" w:rsidRPr="007A5477">
        <w:t>,</w:t>
      </w:r>
      <w:r w:rsidRPr="007A5477">
        <w:t xml:space="preserve"> defiendan la existencia de </w:t>
      </w:r>
      <w:r w:rsidRPr="007A5477">
        <w:rPr>
          <w:b/>
          <w:bCs/>
        </w:rPr>
        <w:t>efectos no</w:t>
      </w:r>
      <w:r w:rsidR="00445669">
        <w:rPr>
          <w:b/>
          <w:bCs/>
        </w:rPr>
        <w:t> </w:t>
      </w:r>
      <w:r w:rsidRPr="007A5477">
        <w:rPr>
          <w:b/>
          <w:bCs/>
        </w:rPr>
        <w:t>keynesianos en la política fisca</w:t>
      </w:r>
      <w:r w:rsidR="007A5477" w:rsidRPr="007A5477">
        <w:rPr>
          <w:b/>
          <w:bCs/>
        </w:rPr>
        <w:t>l</w:t>
      </w:r>
      <w:r w:rsidRPr="007A5477">
        <w:rPr>
          <w:rStyle w:val="Refdenotaalpie"/>
        </w:rPr>
        <w:footnoteReference w:id="17"/>
      </w:r>
      <w:r w:rsidRPr="007A5477">
        <w:t>. En este tipo de modelos, una consolidación fiscal (i.e. política fiscal restrictiva) puede ir acompañada de una expansión de la actividad agregada. El mecanismo fundamental detrás de este tipo de efectos es el siguiente:</w:t>
      </w:r>
    </w:p>
    <w:p w14:paraId="26614328" w14:textId="77777777" w:rsidR="00E40878" w:rsidRPr="00BA28B0" w:rsidRDefault="00E40878" w:rsidP="00E40878">
      <w:pPr>
        <w:pStyle w:val="Nivel2SM"/>
        <w:rPr>
          <w:spacing w:val="-5"/>
        </w:rPr>
      </w:pPr>
      <w:r w:rsidRPr="00BA28B0">
        <w:rPr>
          <w:spacing w:val="-5"/>
        </w:rPr>
        <w:t>Los agentes privados son conscientes de la restricción intertemporal a la que se enfrenta el gobierno.</w:t>
      </w:r>
    </w:p>
    <w:p w14:paraId="7C5A2D7E" w14:textId="77777777" w:rsidR="00E40878" w:rsidRPr="00BA28B0" w:rsidRDefault="00E40878" w:rsidP="00E40878">
      <w:pPr>
        <w:pStyle w:val="Nivel2SM"/>
        <w:rPr>
          <w:spacing w:val="-3"/>
        </w:rPr>
      </w:pPr>
      <w:r w:rsidRPr="00BA28B0">
        <w:rPr>
          <w:spacing w:val="-3"/>
        </w:rPr>
        <w:t xml:space="preserve">Ante las dudas sobre la sostenibilidad de las finanzas públicas, una consolidación fiscal hoy </w:t>
      </w:r>
      <w:r w:rsidRPr="00BA28B0">
        <w:rPr>
          <w:spacing w:val="-3"/>
          <w:sz w:val="19"/>
          <w:szCs w:val="19"/>
        </w:rPr>
        <w:t>(siempre que resulte creíble)</w:t>
      </w:r>
      <w:r w:rsidRPr="00BA28B0">
        <w:rPr>
          <w:spacing w:val="-3"/>
        </w:rPr>
        <w:t>, puede despejar dicha incertidumbre y generar confianza sobre el futuro.</w:t>
      </w:r>
    </w:p>
    <w:p w14:paraId="2A90446B" w14:textId="77777777" w:rsidR="00E40878" w:rsidRPr="007A5477" w:rsidRDefault="00E40878" w:rsidP="008A633A">
      <w:pPr>
        <w:pStyle w:val="Nivel2SM"/>
        <w:keepNext/>
        <w:spacing w:after="0"/>
        <w:rPr>
          <w:spacing w:val="1"/>
        </w:rPr>
      </w:pPr>
      <w:r w:rsidRPr="007A5477">
        <w:rPr>
          <w:spacing w:val="1"/>
        </w:rPr>
        <w:t xml:space="preserve">De esta manera, dicha política será percibida por los agentes como unos menores pagos de impuestos en el futuro. La </w:t>
      </w:r>
      <w:r w:rsidRPr="007A5477">
        <w:rPr>
          <w:spacing w:val="1"/>
          <w:u w:val="single"/>
        </w:rPr>
        <w:t>riqueza disponible de los agentes aumentaría</w:t>
      </w:r>
      <w:r w:rsidRPr="007A5477">
        <w:rPr>
          <w:spacing w:val="1"/>
        </w:rPr>
        <w:t xml:space="preserve"> y al mismo tiempo </w:t>
      </w:r>
      <w:r w:rsidRPr="007A5477">
        <w:rPr>
          <w:spacing w:val="1"/>
          <w:u w:val="single"/>
        </w:rPr>
        <w:t>se reduciría la incertidumbre sobre su renta futura</w:t>
      </w:r>
      <w:r w:rsidRPr="007A5477">
        <w:rPr>
          <w:spacing w:val="1"/>
        </w:rPr>
        <w:t xml:space="preserve"> ya que los agentes confían en un saneamiento de las cuentas públicas. Ambos efectos tendrían un impacto positivo sobre el consumo que podría compensar el efecto de la reducción inicial del gasto público.</w:t>
      </w:r>
    </w:p>
    <w:p w14:paraId="7B9D8A45" w14:textId="77777777" w:rsidR="00E40878" w:rsidRDefault="00E40878" w:rsidP="008A633A">
      <w:pPr>
        <w:pStyle w:val="Nivel3SM"/>
      </w:pPr>
      <w:r w:rsidRPr="00331EC5">
        <w:t xml:space="preserve">El razonamiento anterior es tanto como suponer un </w:t>
      </w:r>
      <w:r w:rsidRPr="00331EC5">
        <w:rPr>
          <w:i/>
          <w:iCs/>
          <w:u w:val="single"/>
        </w:rPr>
        <w:t>multiplicador keynesiano negativo</w:t>
      </w:r>
      <w:r w:rsidRPr="00331EC5">
        <w:t>.</w:t>
      </w:r>
    </w:p>
    <w:p w14:paraId="197F6960" w14:textId="77777777" w:rsidR="00E40878" w:rsidRDefault="00E40878" w:rsidP="001F372D">
      <w:pPr>
        <w:pStyle w:val="Ttulo6"/>
      </w:pPr>
      <w:bookmarkStart w:id="30" w:name="_Toc173959748"/>
      <w:bookmarkEnd w:id="29"/>
      <w:r>
        <w:t>Evidencia empírica</w:t>
      </w:r>
      <w:bookmarkEnd w:id="30"/>
    </w:p>
    <w:p w14:paraId="47FA4325" w14:textId="53845EC8" w:rsidR="00E40878" w:rsidRPr="00BB1325" w:rsidRDefault="00E40878" w:rsidP="00E74278">
      <w:pPr>
        <w:pStyle w:val="Nivel1SM"/>
        <w:spacing w:before="0"/>
      </w:pPr>
      <w:r w:rsidRPr="00BB1325">
        <w:t xml:space="preserve">La evidencia empírica </w:t>
      </w:r>
      <w:r>
        <w:t xml:space="preserve">parece </w:t>
      </w:r>
      <w:r w:rsidRPr="00BB1325">
        <w:t>confirma</w:t>
      </w:r>
      <w:r>
        <w:t>r</w:t>
      </w:r>
      <w:r w:rsidRPr="00BB1325">
        <w:t xml:space="preserve"> que los individuos aumentan su consumo ante una reducción de impuestos</w:t>
      </w:r>
      <w:r w:rsidR="009C52DA">
        <w:rPr>
          <w:rStyle w:val="Refdenotaalpie"/>
        </w:rPr>
        <w:footnoteReference w:id="18"/>
      </w:r>
      <w:r w:rsidRPr="00BB1325">
        <w:t xml:space="preserve">. Esto pone en tela de juicio la equivalencia ricardiana aunque su valoración reside en su utilidad como resultado teórico </w:t>
      </w:r>
      <w:proofErr w:type="spellStart"/>
      <w:r w:rsidRPr="00BB1325">
        <w:rPr>
          <w:i/>
          <w:iCs/>
        </w:rPr>
        <w:t>benchmark</w:t>
      </w:r>
      <w:proofErr w:type="spellEnd"/>
      <w:r w:rsidRPr="00BB1325">
        <w:t xml:space="preserve"> sobre los que se pueden estudiar incumplimientos del teorema</w:t>
      </w:r>
      <w:r w:rsidRPr="00BB1325">
        <w:rPr>
          <w:rStyle w:val="Refdenotaalpie"/>
        </w:rPr>
        <w:footnoteReference w:id="19"/>
      </w:r>
      <w:r w:rsidRPr="00BB1325">
        <w:t>.</w:t>
      </w:r>
    </w:p>
    <w:p w14:paraId="01EF99F1" w14:textId="27CA12F5" w:rsidR="008A633A" w:rsidRDefault="00D66DC4" w:rsidP="001F372D">
      <w:pPr>
        <w:pStyle w:val="Ttulo6"/>
      </w:pPr>
      <w:bookmarkStart w:id="31" w:name="_Toc173959749"/>
      <w:r>
        <w:lastRenderedPageBreak/>
        <w:t xml:space="preserve">Extensiones: </w:t>
      </w:r>
      <w:r w:rsidR="008A633A">
        <w:t>Posibles razones del incumplimiento de la equivalencia ricardiana</w:t>
      </w:r>
      <w:bookmarkEnd w:id="31"/>
    </w:p>
    <w:p w14:paraId="5FF16593" w14:textId="055DBD87" w:rsidR="008A633A" w:rsidRDefault="008A633A" w:rsidP="008A633A">
      <w:pPr>
        <w:pStyle w:val="Nivel1SM"/>
        <w:keepNext/>
        <w:spacing w:before="0" w:after="0"/>
      </w:pPr>
      <w:r>
        <w:t xml:space="preserve">En cualquier caso, para que se verifique la equivalencia ricardiana es necesario que se cumplan una serie de supuestos de carácter muy restrictivo. Por ejemplo, algunas posibles razones del incumplimiento de la equivalencia ricardiana serían las siguientes (ver </w:t>
      </w:r>
      <w:proofErr w:type="spellStart"/>
      <w:r>
        <w:rPr>
          <w:smallCaps/>
        </w:rPr>
        <w:t>Heijdra</w:t>
      </w:r>
      <w:proofErr w:type="spellEnd"/>
      <w:r w:rsidRPr="00B12A9B">
        <w:t xml:space="preserve">, </w:t>
      </w:r>
      <w:r>
        <w:t>2017</w:t>
      </w:r>
      <w:r w:rsidRPr="00B12A9B">
        <w:t xml:space="preserve">, </w:t>
      </w:r>
      <w:proofErr w:type="spellStart"/>
      <w:r w:rsidRPr="00B12A9B">
        <w:t>pág</w:t>
      </w:r>
      <w:proofErr w:type="spellEnd"/>
      <w:r w:rsidRPr="00B12A9B">
        <w:t xml:space="preserve"> 192</w:t>
      </w:r>
      <w:r>
        <w:t>):</w:t>
      </w:r>
    </w:p>
    <w:p w14:paraId="4AD2ACFE" w14:textId="79B9B383" w:rsidR="008A633A" w:rsidRDefault="008A633A">
      <w:pPr>
        <w:pStyle w:val="Prrafodelista"/>
        <w:numPr>
          <w:ilvl w:val="0"/>
          <w:numId w:val="10"/>
        </w:numPr>
        <w:spacing w:after="100"/>
        <w:ind w:left="567" w:hanging="113"/>
      </w:pPr>
      <w:bookmarkStart w:id="32" w:name="_Hlk119322389"/>
      <w:r w:rsidRPr="00827190">
        <w:rPr>
          <w:i/>
          <w:iCs/>
          <w:highlight w:val="yellow"/>
        </w:rPr>
        <w:t>Vidas finitas</w:t>
      </w:r>
      <w:r>
        <w:t>: Si los individuos tienen un horizonte finito o s</w:t>
      </w:r>
      <w:r w:rsidR="008214F9">
        <w:t>ó</w:t>
      </w:r>
      <w:r>
        <w:t>lo son parcialmente altruistas anticiparán que parte de la carga fiscal recaerá en generaciones futuras. Esto conducirá a que los hogares incrementen el consumo en el momento presente y reduzcan los recursos destinados a la acumulación de capital (por tanto, modificando las decisiones).</w:t>
      </w:r>
    </w:p>
    <w:p w14:paraId="0F436F08" w14:textId="77777777" w:rsidR="008A633A" w:rsidRPr="00827190" w:rsidRDefault="008A633A">
      <w:pPr>
        <w:pStyle w:val="Prrafodelista"/>
        <w:keepNext/>
        <w:numPr>
          <w:ilvl w:val="0"/>
          <w:numId w:val="10"/>
        </w:numPr>
        <w:spacing w:after="0"/>
        <w:ind w:left="567" w:hanging="113"/>
      </w:pPr>
      <w:r w:rsidRPr="00827190">
        <w:rPr>
          <w:i/>
          <w:iCs/>
          <w:spacing w:val="-2"/>
          <w:highlight w:val="yellow"/>
        </w:rPr>
        <w:t>Impuestos distorsiona</w:t>
      </w:r>
      <w:r>
        <w:rPr>
          <w:i/>
          <w:iCs/>
          <w:spacing w:val="-2"/>
          <w:highlight w:val="yellow"/>
        </w:rPr>
        <w:t>nt</w:t>
      </w:r>
      <w:r w:rsidRPr="00827190">
        <w:rPr>
          <w:i/>
          <w:iCs/>
          <w:spacing w:val="-2"/>
          <w:highlight w:val="yellow"/>
        </w:rPr>
        <w:t>es (no de suma fija)</w:t>
      </w:r>
      <w:r w:rsidRPr="005400C5">
        <w:rPr>
          <w:spacing w:val="-2"/>
        </w:rPr>
        <w:t>: En presencia de impuestos distorsiona</w:t>
      </w:r>
      <w:r>
        <w:rPr>
          <w:spacing w:val="-2"/>
        </w:rPr>
        <w:t>nt</w:t>
      </w:r>
      <w:r w:rsidRPr="005400C5">
        <w:rPr>
          <w:spacing w:val="-2"/>
        </w:rPr>
        <w:t xml:space="preserve">es, que incorporen efecto sustitución (p.ej. sobre las rentas del trabajo o de capital), no se cumplirá la equivalencia ricardiana y el momento de pagar el impuesto importa porque afecta a los incentivos para ahorrar y la oferta de trabajo relativa. Ante una bajade se los impuestos al trabajo se espera una mayor oferta de trabajo, lo que daría lugar a un </w:t>
      </w:r>
      <w:proofErr w:type="gramStart"/>
      <w:r w:rsidRPr="005400C5">
        <w:rPr>
          <w:spacing w:val="-2"/>
        </w:rPr>
        <w:t>mayor empleo y mayor output</w:t>
      </w:r>
      <w:proofErr w:type="gramEnd"/>
      <w:r w:rsidRPr="005400C5">
        <w:rPr>
          <w:spacing w:val="-2"/>
        </w:rPr>
        <w:t>.</w:t>
      </w:r>
    </w:p>
    <w:p w14:paraId="290748D2" w14:textId="77777777" w:rsidR="008A633A" w:rsidRPr="005E12C1" w:rsidRDefault="008A633A" w:rsidP="008A633A">
      <w:pPr>
        <w:pStyle w:val="Nivel3SM"/>
        <w:rPr>
          <w:highlight w:val="yellow"/>
        </w:rPr>
      </w:pPr>
      <w:r w:rsidRPr="005E12C1">
        <w:rPr>
          <w:highlight w:val="yellow"/>
        </w:rPr>
        <w:t>Hilar con la imposición óptima de Ramsey (regla de la elasticidad inversa</w:t>
      </w:r>
      <w:r>
        <w:rPr>
          <w:highlight w:val="yellow"/>
        </w:rPr>
        <w:t>)</w:t>
      </w:r>
    </w:p>
    <w:p w14:paraId="17815BA3" w14:textId="77777777" w:rsidR="008A633A" w:rsidRPr="005400C5" w:rsidRDefault="008A633A">
      <w:pPr>
        <w:pStyle w:val="Prrafodelista"/>
        <w:numPr>
          <w:ilvl w:val="0"/>
          <w:numId w:val="10"/>
        </w:numPr>
        <w:spacing w:after="100"/>
        <w:ind w:left="567" w:hanging="113"/>
      </w:pPr>
      <w:r w:rsidRPr="00827190">
        <w:rPr>
          <w:i/>
          <w:iCs/>
          <w:spacing w:val="-2"/>
          <w:highlight w:val="yellow"/>
        </w:rPr>
        <w:t>Política de gasto ejecutada en gastos de inversión productiva</w:t>
      </w:r>
      <w:r w:rsidRPr="005400C5">
        <w:rPr>
          <w:spacing w:val="-2"/>
        </w:rPr>
        <w:t>:</w:t>
      </w:r>
      <w:r>
        <w:rPr>
          <w:spacing w:val="-2"/>
        </w:rPr>
        <w:t xml:space="preserve"> La equivalencia ricardiana se cumple asumiendo que la política de gasto se ejecuta en gastos corrientes, no en gastos de inversión productiva que pudieran generar un rendimiento adicional que permitiera una autofinanciación completa mediante un mayor crecimiento potencial y unos mayores ingresos asociados.</w:t>
      </w:r>
    </w:p>
    <w:p w14:paraId="58A52A4B" w14:textId="77777777" w:rsidR="008A633A" w:rsidRDefault="008A633A">
      <w:pPr>
        <w:pStyle w:val="Prrafodelista"/>
        <w:numPr>
          <w:ilvl w:val="0"/>
          <w:numId w:val="10"/>
        </w:numPr>
        <w:spacing w:after="100"/>
        <w:ind w:left="567" w:hanging="113"/>
      </w:pPr>
      <w:r w:rsidRPr="00827190">
        <w:rPr>
          <w:i/>
          <w:iCs/>
          <w:highlight w:val="yellow"/>
        </w:rPr>
        <w:t>Restricciones de liquidez</w:t>
      </w:r>
      <w:r>
        <w:rPr>
          <w:i/>
          <w:iCs/>
        </w:rPr>
        <w:t xml:space="preserve"> y mercados de capitales no completos o imperfectos</w:t>
      </w:r>
      <w:r>
        <w:t xml:space="preserve">: </w:t>
      </w:r>
      <w:r w:rsidRPr="005400C5">
        <w:rPr>
          <w:smallCaps/>
        </w:rPr>
        <w:t>Barro</w:t>
      </w:r>
      <w:r>
        <w:t xml:space="preserve"> supone mercados de capitales completos y perfectos, de manera que el tipo de interés es igual para los agentes privados y el sector público y además no hay restricciones de créditos. Si los mercados de capitales no son perfectos, en presencia de restricciones de liquidez, el consumo de los individuos será más sensible a la renta actual.</w:t>
      </w:r>
    </w:p>
    <w:p w14:paraId="53547449" w14:textId="77777777" w:rsidR="008A633A" w:rsidRDefault="008A633A">
      <w:pPr>
        <w:pStyle w:val="Prrafodelista"/>
        <w:numPr>
          <w:ilvl w:val="0"/>
          <w:numId w:val="10"/>
        </w:numPr>
        <w:spacing w:after="100"/>
        <w:ind w:left="567" w:hanging="113"/>
      </w:pPr>
      <w:r w:rsidRPr="00827190">
        <w:rPr>
          <w:i/>
          <w:iCs/>
          <w:highlight w:val="yellow"/>
        </w:rPr>
        <w:t>Racionalidad limitada, comportamiento miope o falta de información</w:t>
      </w:r>
      <w:r w:rsidRPr="00820FCF">
        <w:t xml:space="preserve"> </w:t>
      </w:r>
      <w:r w:rsidRPr="005400C5">
        <w:rPr>
          <w:sz w:val="19"/>
          <w:szCs w:val="19"/>
        </w:rPr>
        <w:t>(</w:t>
      </w:r>
      <w:r w:rsidRPr="005400C5">
        <w:rPr>
          <w:smallCaps/>
          <w:sz w:val="19"/>
          <w:szCs w:val="19"/>
        </w:rPr>
        <w:t>Campbell</w:t>
      </w:r>
      <w:r w:rsidRPr="005400C5">
        <w:rPr>
          <w:sz w:val="19"/>
          <w:szCs w:val="19"/>
        </w:rPr>
        <w:t xml:space="preserve"> y </w:t>
      </w:r>
      <w:r w:rsidRPr="005400C5">
        <w:rPr>
          <w:smallCaps/>
          <w:sz w:val="19"/>
          <w:szCs w:val="19"/>
        </w:rPr>
        <w:t>Mankiw</w:t>
      </w:r>
      <w:r w:rsidRPr="005400C5">
        <w:rPr>
          <w:sz w:val="19"/>
          <w:szCs w:val="19"/>
        </w:rPr>
        <w:t xml:space="preserve"> y </w:t>
      </w:r>
      <w:r w:rsidRPr="005400C5">
        <w:rPr>
          <w:smallCaps/>
          <w:sz w:val="19"/>
          <w:szCs w:val="19"/>
        </w:rPr>
        <w:t>Thaler</w:t>
      </w:r>
      <w:r w:rsidRPr="005400C5">
        <w:rPr>
          <w:sz w:val="19"/>
          <w:szCs w:val="19"/>
        </w:rPr>
        <w:t>)</w:t>
      </w:r>
      <w:r>
        <w:t>: Aunque los mercados de capital fueran perfectos, si una fracción de los consumidores son miopes y consumen su renta actual, tampoco se cumplirá la equivalencia ricardiana porque el consumo aumentaría inmediatamente tras una bajada de impuestos.</w:t>
      </w:r>
    </w:p>
    <w:p w14:paraId="31305146" w14:textId="2D2C5A21" w:rsidR="00D66DC4" w:rsidRPr="00820FCF" w:rsidRDefault="00D66DC4" w:rsidP="001F372D">
      <w:pPr>
        <w:pStyle w:val="Ttulo3"/>
      </w:pPr>
      <w:bookmarkStart w:id="33" w:name="_Toc173959750"/>
      <w:proofErr w:type="spellStart"/>
      <w:r>
        <w:t>Tax</w:t>
      </w:r>
      <w:proofErr w:type="spellEnd"/>
      <w:r>
        <w:t xml:space="preserve"> </w:t>
      </w:r>
      <w:proofErr w:type="spellStart"/>
      <w:r>
        <w:t>smoothing</w:t>
      </w:r>
      <w:bookmarkEnd w:id="33"/>
      <w:proofErr w:type="spellEnd"/>
    </w:p>
    <w:bookmarkEnd w:id="32"/>
    <w:p w14:paraId="08ECF0A0" w14:textId="13750949" w:rsidR="003B6B4C" w:rsidRDefault="00CD4794" w:rsidP="003B6B4C">
      <w:pPr>
        <w:pStyle w:val="Notaalopositor"/>
      </w:pPr>
      <w:r>
        <w:t>Si sobra tiempo m</w:t>
      </w:r>
      <w:r w:rsidR="00E05BC9">
        <w:t xml:space="preserve">eter </w:t>
      </w:r>
      <w:proofErr w:type="spellStart"/>
      <w:r w:rsidR="00E05BC9" w:rsidRPr="00360F12">
        <w:rPr>
          <w:i/>
          <w:iCs/>
        </w:rPr>
        <w:t>T</w:t>
      </w:r>
      <w:r w:rsidR="003B6B4C" w:rsidRPr="00360F12">
        <w:rPr>
          <w:i/>
          <w:iCs/>
        </w:rPr>
        <w:t>ax</w:t>
      </w:r>
      <w:proofErr w:type="spellEnd"/>
      <w:r w:rsidR="003B6B4C" w:rsidRPr="00360F12">
        <w:rPr>
          <w:i/>
          <w:iCs/>
        </w:rPr>
        <w:t xml:space="preserve"> </w:t>
      </w:r>
      <w:proofErr w:type="spellStart"/>
      <w:r w:rsidR="003B6B4C" w:rsidRPr="00360F12">
        <w:rPr>
          <w:i/>
          <w:iCs/>
        </w:rPr>
        <w:t>smoothing</w:t>
      </w:r>
      <w:proofErr w:type="spellEnd"/>
      <w:r w:rsidR="003B6B4C">
        <w:t xml:space="preserve"> (</w:t>
      </w:r>
      <w:r w:rsidR="003B6B4C" w:rsidRPr="00E05BC9">
        <w:rPr>
          <w:smallCaps/>
        </w:rPr>
        <w:t>Romer</w:t>
      </w:r>
      <w:r w:rsidR="003B6B4C">
        <w:t>)</w:t>
      </w:r>
      <w:r w:rsidR="008214F9">
        <w:t xml:space="preserve"> – Ver tema 3.</w:t>
      </w:r>
      <w:r w:rsidR="003768D0">
        <w:t>A</w:t>
      </w:r>
      <w:r w:rsidR="008214F9">
        <w:t>.3</w:t>
      </w:r>
      <w:r w:rsidR="003768D0">
        <w:t>8</w:t>
      </w:r>
    </w:p>
    <w:p w14:paraId="14C10B8A" w14:textId="77777777" w:rsidR="00E73F74" w:rsidRPr="003B6B4C" w:rsidRDefault="00E73F74" w:rsidP="00E73F74">
      <w:pPr>
        <w:pStyle w:val="Nivel1SM"/>
      </w:pPr>
    </w:p>
    <w:p w14:paraId="290D433A" w14:textId="399FEC37" w:rsidR="00EA5D1C" w:rsidRDefault="00EA5D1C" w:rsidP="00F07EDE">
      <w:pPr>
        <w:pStyle w:val="Ttulo2"/>
      </w:pPr>
      <w:bookmarkStart w:id="34" w:name="_Toc173959751"/>
      <w:r w:rsidRPr="00EA5D1C">
        <w:t>Evidencia empírica</w:t>
      </w:r>
      <w:bookmarkEnd w:id="34"/>
    </w:p>
    <w:p w14:paraId="478C3156" w14:textId="5E1DB50F" w:rsidR="00EA5D1C" w:rsidRDefault="00EA5D1C" w:rsidP="00F07EDE">
      <w:pPr>
        <w:pStyle w:val="Ttulo3"/>
        <w:spacing w:before="0"/>
      </w:pPr>
      <w:bookmarkStart w:id="35" w:name="_Toc173959752"/>
      <w:r w:rsidRPr="00F07EDE">
        <w:t>Consumo</w:t>
      </w:r>
      <w:r w:rsidRPr="00EA5D1C">
        <w:t xml:space="preserve"> y ahorro</w:t>
      </w:r>
      <w:bookmarkEnd w:id="35"/>
    </w:p>
    <w:p w14:paraId="0D531665" w14:textId="11A69484" w:rsidR="003C657A" w:rsidRDefault="003C657A" w:rsidP="003C657A">
      <w:pPr>
        <w:pStyle w:val="Nivel1SM"/>
        <w:keepNext/>
        <w:spacing w:before="0" w:after="0"/>
      </w:pPr>
      <w:r>
        <w:t>La m</w:t>
      </w:r>
      <w:r w:rsidR="00816A86">
        <w:t>ayoría de los estudios muestran una relación positiva</w:t>
      </w:r>
      <w:r>
        <w:t xml:space="preserve"> entre déficit y consumo</w:t>
      </w:r>
      <w:r w:rsidR="00816A86">
        <w:t>.</w:t>
      </w:r>
    </w:p>
    <w:p w14:paraId="7173BE98" w14:textId="73A7F446" w:rsidR="00816A86" w:rsidRDefault="003C657A" w:rsidP="003C657A">
      <w:pPr>
        <w:pStyle w:val="Nivel2SM"/>
      </w:pPr>
      <w:r>
        <w:t>Es decir, m</w:t>
      </w:r>
      <w:r w:rsidR="00816A86">
        <w:t>ás déficit implica más consumo (contrario a la evidencia ricardiana).</w:t>
      </w:r>
    </w:p>
    <w:p w14:paraId="34B7E4C7" w14:textId="4115A0C2" w:rsidR="00816A86" w:rsidRPr="003C657A" w:rsidRDefault="003C657A" w:rsidP="00816A86">
      <w:pPr>
        <w:pStyle w:val="Nivel1SM"/>
        <w:keepNext/>
        <w:spacing w:after="0"/>
        <w:rPr>
          <w:spacing w:val="-3"/>
        </w:rPr>
      </w:pPr>
      <w:r w:rsidRPr="003C657A">
        <w:rPr>
          <w:spacing w:val="-3"/>
        </w:rPr>
        <w:t xml:space="preserve">Sin embargo, </w:t>
      </w:r>
      <w:r w:rsidR="00816A86" w:rsidRPr="003C657A">
        <w:rPr>
          <w:smallCaps/>
          <w:spacing w:val="-3"/>
        </w:rPr>
        <w:t>Barro</w:t>
      </w:r>
      <w:r w:rsidR="00816A86" w:rsidRPr="003C657A">
        <w:rPr>
          <w:spacing w:val="-3"/>
        </w:rPr>
        <w:t xml:space="preserve"> apunta </w:t>
      </w:r>
      <w:r w:rsidRPr="003C657A">
        <w:rPr>
          <w:spacing w:val="-3"/>
        </w:rPr>
        <w:t>2 </w:t>
      </w:r>
      <w:r w:rsidR="00816A86" w:rsidRPr="003C657A">
        <w:rPr>
          <w:spacing w:val="-3"/>
        </w:rPr>
        <w:t>experimentos naturales</w:t>
      </w:r>
      <w:r w:rsidRPr="003C657A">
        <w:rPr>
          <w:spacing w:val="-3"/>
        </w:rPr>
        <w:t xml:space="preserve"> con </w:t>
      </w:r>
      <w:r w:rsidRPr="003C657A">
        <w:rPr>
          <w:i/>
          <w:iCs/>
          <w:spacing w:val="-3"/>
        </w:rPr>
        <w:t>resultados favorables a la equivalencia ricardiana</w:t>
      </w:r>
      <w:r w:rsidR="00816A86" w:rsidRPr="003C657A">
        <w:rPr>
          <w:spacing w:val="-3"/>
        </w:rPr>
        <w:t>:</w:t>
      </w:r>
    </w:p>
    <w:p w14:paraId="4E24CBF9" w14:textId="038FA9BE" w:rsidR="00816A86" w:rsidRDefault="00816A86" w:rsidP="00816A86">
      <w:pPr>
        <w:pStyle w:val="Nivel2SM"/>
      </w:pPr>
      <w:r>
        <w:rPr>
          <w:smallCaps/>
        </w:rPr>
        <w:t>Carroll</w:t>
      </w:r>
      <w:r>
        <w:t xml:space="preserve"> y </w:t>
      </w:r>
      <w:r>
        <w:rPr>
          <w:smallCaps/>
        </w:rPr>
        <w:t>Summers</w:t>
      </w:r>
      <w:r>
        <w:t xml:space="preserve"> (1987)</w:t>
      </w:r>
      <w:r w:rsidR="003C657A">
        <w:t xml:space="preserve"> estudian el caso de</w:t>
      </w:r>
      <w:r>
        <w:t xml:space="preserve"> </w:t>
      </w:r>
      <w:r w:rsidRPr="003C657A">
        <w:rPr>
          <w:i/>
          <w:iCs/>
          <w:u w:val="single"/>
        </w:rPr>
        <w:t>Canadá y Estados Unidos</w:t>
      </w:r>
      <w:r>
        <w:t xml:space="preserve">. </w:t>
      </w:r>
      <w:r w:rsidR="003C657A">
        <w:t>Ambos países presentan s</w:t>
      </w:r>
      <w:r>
        <w:t xml:space="preserve">imilares tasas de ahorro hasta </w:t>
      </w:r>
      <w:r w:rsidR="003C657A">
        <w:t>la década de 1970</w:t>
      </w:r>
      <w:r>
        <w:t xml:space="preserve">. </w:t>
      </w:r>
      <w:r w:rsidR="003C657A">
        <w:t>Sin embargo, en Canadá se produce un a</w:t>
      </w:r>
      <w:r>
        <w:t xml:space="preserve">umento del déficit público en </w:t>
      </w:r>
      <w:r w:rsidR="003C657A">
        <w:t>la década de 19</w:t>
      </w:r>
      <w:r>
        <w:t xml:space="preserve">80. </w:t>
      </w:r>
      <w:r w:rsidR="003C657A">
        <w:t xml:space="preserve">Estos autores hallan que </w:t>
      </w:r>
      <w:r>
        <w:t xml:space="preserve">el ahorro </w:t>
      </w:r>
      <w:r w:rsidR="003C657A">
        <w:t xml:space="preserve">privado aumentó </w:t>
      </w:r>
      <w:r>
        <w:t>inmediatamente</w:t>
      </w:r>
      <w:r w:rsidR="003C657A">
        <w:t>, de modo que el</w:t>
      </w:r>
      <w:r>
        <w:t xml:space="preserve"> </w:t>
      </w:r>
      <w:r w:rsidR="003C657A">
        <w:t>a</w:t>
      </w:r>
      <w:r>
        <w:t>horro nacional (p</w:t>
      </w:r>
      <w:r w:rsidR="003C657A">
        <w:t>ú</w:t>
      </w:r>
      <w:r>
        <w:t>b</w:t>
      </w:r>
      <w:r w:rsidR="003C657A">
        <w:t>lico </w:t>
      </w:r>
      <w:r>
        <w:t>+</w:t>
      </w:r>
      <w:r w:rsidR="003C657A">
        <w:t> </w:t>
      </w:r>
      <w:r>
        <w:t>priv</w:t>
      </w:r>
      <w:r w:rsidR="003C657A">
        <w:t>ado</w:t>
      </w:r>
      <w:r>
        <w:t xml:space="preserve">) </w:t>
      </w:r>
      <w:r w:rsidR="003C657A">
        <w:t xml:space="preserve">permaneció </w:t>
      </w:r>
      <w:r>
        <w:t>estable.</w:t>
      </w:r>
    </w:p>
    <w:p w14:paraId="20FE4364" w14:textId="2A7E56D3" w:rsidR="00816A86" w:rsidRPr="00816A86" w:rsidRDefault="003C657A" w:rsidP="00816A86">
      <w:pPr>
        <w:pStyle w:val="Nivel2SM"/>
      </w:pPr>
      <w:r>
        <w:t>También en la década de 1980, se produjo un f</w:t>
      </w:r>
      <w:r w:rsidR="00816A86">
        <w:t>uerte aumento del déficit e inflación</w:t>
      </w:r>
      <w:r>
        <w:t xml:space="preserve"> en </w:t>
      </w:r>
      <w:r w:rsidRPr="003C657A">
        <w:rPr>
          <w:i/>
          <w:iCs/>
          <w:u w:val="single"/>
        </w:rPr>
        <w:t>Israel</w:t>
      </w:r>
      <w:r>
        <w:t>,</w:t>
      </w:r>
      <w:r w:rsidR="00816A86">
        <w:t xml:space="preserve"> </w:t>
      </w:r>
      <w:r>
        <w:t xml:space="preserve">que se vio acompañado de un </w:t>
      </w:r>
      <w:r w:rsidR="00816A86">
        <w:t>aumento inmediato del ahorro privado.</w:t>
      </w:r>
    </w:p>
    <w:p w14:paraId="316FDF3C" w14:textId="05EA3592" w:rsidR="00EA5D1C" w:rsidRDefault="00EA5D1C" w:rsidP="00F07EDE">
      <w:pPr>
        <w:pStyle w:val="Ttulo3"/>
      </w:pPr>
      <w:bookmarkStart w:id="36" w:name="_Toc173959753"/>
      <w:r w:rsidRPr="00F07EDE">
        <w:lastRenderedPageBreak/>
        <w:t>Interés</w:t>
      </w:r>
      <w:bookmarkEnd w:id="36"/>
    </w:p>
    <w:p w14:paraId="0515E182" w14:textId="6E347F3D" w:rsidR="00816A86" w:rsidRDefault="00816A86" w:rsidP="00E74278">
      <w:pPr>
        <w:pStyle w:val="Nivel1SM"/>
        <w:keepNext/>
        <w:spacing w:before="0" w:after="0"/>
      </w:pPr>
      <w:r>
        <w:t>Evidencia mixta. Estudios favorables a una y otra postura.</w:t>
      </w:r>
    </w:p>
    <w:p w14:paraId="6F024842" w14:textId="7E169B80" w:rsidR="00816A86" w:rsidRDefault="00816A86" w:rsidP="00816A86">
      <w:pPr>
        <w:pStyle w:val="Nivel2SM"/>
      </w:pPr>
      <w:r>
        <w:t>Aumento del déficit público aumenta interés.</w:t>
      </w:r>
    </w:p>
    <w:p w14:paraId="44586F17" w14:textId="11938A1A" w:rsidR="00816A86" w:rsidRDefault="00816A86" w:rsidP="00816A86">
      <w:pPr>
        <w:pStyle w:val="Nivel2SM"/>
      </w:pPr>
      <w:r>
        <w:t>Sin relación entre déficit público e interés.</w:t>
      </w:r>
    </w:p>
    <w:p w14:paraId="4A365372" w14:textId="607E63A2" w:rsidR="00816A86" w:rsidRPr="00816A86" w:rsidRDefault="00816A86" w:rsidP="00816A86">
      <w:pPr>
        <w:pStyle w:val="Nivel1SM"/>
      </w:pPr>
      <w:r>
        <w:t>Muy difícil contrastación. Déficit endógeno a interés. Tipos de interés diversos para la deuda pública.</w:t>
      </w:r>
    </w:p>
    <w:p w14:paraId="743B93C3" w14:textId="2CA097CD" w:rsidR="00816A86" w:rsidRDefault="00EA5D1C" w:rsidP="00F07EDE">
      <w:pPr>
        <w:pStyle w:val="Ttulo3"/>
      </w:pPr>
      <w:bookmarkStart w:id="37" w:name="_Toc173959754"/>
      <w:r w:rsidRPr="00EA5D1C">
        <w:t>Cuenta corriente</w:t>
      </w:r>
      <w:bookmarkEnd w:id="37"/>
    </w:p>
    <w:p w14:paraId="27EC65F8" w14:textId="7C53AB22" w:rsidR="00816A86" w:rsidRPr="00816A86" w:rsidRDefault="00816A86" w:rsidP="00E74278">
      <w:pPr>
        <w:pStyle w:val="Nivel1SM"/>
        <w:spacing w:before="0"/>
      </w:pPr>
      <w:r>
        <w:t>Déficits gemelos: Déficit por cuenta corriente + Déficit público. Ocurrencia relativamente habitual en economía abierta.</w:t>
      </w:r>
    </w:p>
    <w:p w14:paraId="04089F02" w14:textId="30D9280C" w:rsidR="001A6035" w:rsidRDefault="00EA5D1C" w:rsidP="00F07EDE">
      <w:pPr>
        <w:pStyle w:val="Ttulo3"/>
      </w:pPr>
      <w:bookmarkStart w:id="38" w:name="_Toc173959755"/>
      <w:r w:rsidRPr="00EA5D1C">
        <w:t>Renta</w:t>
      </w:r>
      <w:bookmarkEnd w:id="38"/>
    </w:p>
    <w:p w14:paraId="15E20F08" w14:textId="023BB472" w:rsidR="00816A86" w:rsidRDefault="00816A86" w:rsidP="00E74278">
      <w:pPr>
        <w:pStyle w:val="Nivel1SM"/>
        <w:spacing w:before="0"/>
      </w:pPr>
      <w:r>
        <w:t>Keynesianos estiman formas reducidas. Resultados favorables a efectos expansivos. Déficits aumentan outputs.</w:t>
      </w:r>
    </w:p>
    <w:p w14:paraId="478630DD" w14:textId="678B1EEE" w:rsidR="00816A86" w:rsidRDefault="00816A86" w:rsidP="00816A86">
      <w:pPr>
        <w:pStyle w:val="Nivel1SM"/>
      </w:pPr>
      <w:r>
        <w:t>Crítica a formas reducidas. Mezclan efectos de muchas variables. Puede existir endogeneidad o causalidad inversa. Ejemplo: crecimiento aumenta déficit.</w:t>
      </w:r>
    </w:p>
    <w:p w14:paraId="5FF96825" w14:textId="1B372EE3" w:rsidR="00816A86" w:rsidRPr="00816A86" w:rsidRDefault="00816A86" w:rsidP="00816A86">
      <w:pPr>
        <w:pStyle w:val="Nivel1SM"/>
      </w:pPr>
      <w:r>
        <w:t>Déficits más expansivos en recesión. Mayoría de estudios apuntan. Salvo problemas de sostenibilidad.</w:t>
      </w:r>
    </w:p>
    <w:p w14:paraId="01A84BDF" w14:textId="088D78CE" w:rsidR="00A41F37" w:rsidRDefault="00654A35" w:rsidP="00F07EDE">
      <w:pPr>
        <w:pStyle w:val="Ttulo1"/>
      </w:pPr>
      <w:bookmarkStart w:id="39" w:name="_Toc55381924"/>
      <w:bookmarkStart w:id="40" w:name="_Toc55382059"/>
      <w:bookmarkStart w:id="41" w:name="_Toc55382094"/>
      <w:bookmarkStart w:id="42" w:name="_Toc55382522"/>
      <w:bookmarkStart w:id="43" w:name="_Toc173959756"/>
      <w:bookmarkEnd w:id="39"/>
      <w:bookmarkEnd w:id="40"/>
      <w:bookmarkEnd w:id="41"/>
      <w:bookmarkEnd w:id="42"/>
      <w:r>
        <w:t xml:space="preserve">LA DINÁMICA DE LA DEUDA Y SU </w:t>
      </w:r>
      <w:r w:rsidR="00A41F37">
        <w:t>SOSTENIBILIDAD</w:t>
      </w:r>
      <w:bookmarkEnd w:id="43"/>
    </w:p>
    <w:p w14:paraId="3C0FD413" w14:textId="40590811" w:rsidR="00175E8D" w:rsidRDefault="00175E8D" w:rsidP="00F07EDE">
      <w:pPr>
        <w:pStyle w:val="Ttulo2"/>
      </w:pPr>
      <w:bookmarkStart w:id="44" w:name="_Toc173959757"/>
      <w:r>
        <w:t xml:space="preserve">¿Qué </w:t>
      </w:r>
      <w:r w:rsidRPr="00F07EDE">
        <w:t>entendemos</w:t>
      </w:r>
      <w:r>
        <w:t xml:space="preserve"> por sostenibilidad?</w:t>
      </w:r>
      <w:bookmarkEnd w:id="44"/>
    </w:p>
    <w:p w14:paraId="04B5CD7C" w14:textId="137D65B3" w:rsidR="007A0EAB" w:rsidRPr="007A0EAB" w:rsidRDefault="00000000" w:rsidP="00CD4794">
      <w:pPr>
        <w:pStyle w:val="Cajadeanotaciones"/>
        <w:keepNext/>
        <w:spacing w:after="0"/>
        <w:rPr>
          <w:rStyle w:val="Hipervnculo"/>
          <w:sz w:val="19"/>
          <w:szCs w:val="19"/>
          <w:lang w:val="en-US"/>
        </w:rPr>
      </w:pPr>
      <w:hyperlink r:id="rId23" w:history="1">
        <w:r w:rsidR="007A0EAB" w:rsidRPr="007A0EAB">
          <w:rPr>
            <w:rStyle w:val="Hipervnculo"/>
            <w:sz w:val="19"/>
            <w:szCs w:val="19"/>
            <w:lang w:val="en-US"/>
          </w:rPr>
          <w:t>https://youtu.be/2kq72XCXB_o</w:t>
        </w:r>
      </w:hyperlink>
      <w:r w:rsidR="007A0EAB" w:rsidRPr="007A0EAB">
        <w:rPr>
          <w:rStyle w:val="Hipervnculo"/>
          <w:color w:val="auto"/>
          <w:sz w:val="19"/>
          <w:szCs w:val="19"/>
          <w:u w:val="none"/>
          <w:lang w:val="en-US"/>
        </w:rPr>
        <w:t xml:space="preserve"> - Analyze This! Debt Sustainability (IMF)</w:t>
      </w:r>
    </w:p>
    <w:p w14:paraId="35CC272E" w14:textId="14C75809" w:rsidR="00F97F7B" w:rsidRDefault="00F97F7B" w:rsidP="00E74278">
      <w:pPr>
        <w:pStyle w:val="Nivel1SM"/>
        <w:spacing w:before="0"/>
      </w:pPr>
      <w:r>
        <w:t>A finales de los 80 y principios de los 90, a raíz de los elevados déficits del presupuesto federal de los Estados Unidos, se produce un mayor interés por parte de la academia en la sostenibilidad del déficit público.</w:t>
      </w:r>
    </w:p>
    <w:p w14:paraId="3DB491ED" w14:textId="2F7BA741" w:rsidR="00175E8D" w:rsidRDefault="007E687B" w:rsidP="00175E8D">
      <w:pPr>
        <w:pStyle w:val="Nivel1SM"/>
        <w:keepNext/>
        <w:spacing w:after="0"/>
      </w:pPr>
      <w:r>
        <w:t>Diremos que la deuda pública es sostenible</w:t>
      </w:r>
      <w:r w:rsidR="00175E8D">
        <w:rPr>
          <w:rStyle w:val="Refdenotaalpie"/>
        </w:rPr>
        <w:footnoteReference w:id="20"/>
      </w:r>
      <w:r>
        <w:t xml:space="preserve"> cuando la política económica (fiscal y monetaria) que la genera se puede mantener indefinidamente en el tiempo, esto es, cuando permite alcanzar una ratio constante de deuda pública/PIB.</w:t>
      </w:r>
    </w:p>
    <w:p w14:paraId="1CA0F2A7" w14:textId="7634AF24" w:rsidR="007E687B" w:rsidRDefault="007E687B" w:rsidP="00175E8D">
      <w:pPr>
        <w:pStyle w:val="Nivel2SM"/>
      </w:pPr>
      <w:r>
        <w:t xml:space="preserve">De ahí que esta ratio constituya un importante determinante del </w:t>
      </w:r>
      <w:r>
        <w:rPr>
          <w:b/>
          <w:bCs/>
        </w:rPr>
        <w:t>riesgo-país</w:t>
      </w:r>
      <w:r>
        <w:t xml:space="preserve">. En contraposición, diremos que una situación presupuestaria se considera insostenible si existe un déficit estructural permanente que da lugar a un efecto </w:t>
      </w:r>
      <w:r>
        <w:rPr>
          <w:i/>
          <w:iCs/>
        </w:rPr>
        <w:t>bola de nieve</w:t>
      </w:r>
      <w:r>
        <w:t xml:space="preserve"> y genera un </w:t>
      </w:r>
      <w:r>
        <w:rPr>
          <w:i/>
          <w:iCs/>
        </w:rPr>
        <w:t>incremento continuado de la ratio deuda pública/PIB</w:t>
      </w:r>
      <w:r>
        <w:t>.</w:t>
      </w:r>
    </w:p>
    <w:p w14:paraId="5E2FE89E" w14:textId="1C6D950F" w:rsidR="0009276F" w:rsidRDefault="0009276F" w:rsidP="00175E8D">
      <w:pPr>
        <w:pStyle w:val="Nivel2SM"/>
      </w:pPr>
      <w:r>
        <w:t xml:space="preserve">Los problemas de sostenibilidad pueden desencadenar en lo que se conoce como </w:t>
      </w:r>
      <w:proofErr w:type="spellStart"/>
      <w:r>
        <w:rPr>
          <w:i/>
          <w:iCs/>
        </w:rPr>
        <w:t>sudden</w:t>
      </w:r>
      <w:proofErr w:type="spellEnd"/>
      <w:r>
        <w:rPr>
          <w:i/>
          <w:iCs/>
        </w:rPr>
        <w:t>-stop</w:t>
      </w:r>
      <w:r>
        <w:t>,  consistente en el rechazo de los acreedores a seguir prestando fondos al gobierno, lo que obligará a tomar medidas duras para reducir la necesidad de financiación.</w:t>
      </w:r>
    </w:p>
    <w:p w14:paraId="12A6D7EA" w14:textId="21198B66" w:rsidR="00175E8D" w:rsidRDefault="00175E8D" w:rsidP="00F07EDE">
      <w:pPr>
        <w:pStyle w:val="Ttulo2"/>
      </w:pPr>
      <w:bookmarkStart w:id="45" w:name="_Toc173959758"/>
      <w:r>
        <w:lastRenderedPageBreak/>
        <w:t xml:space="preserve">¿Qué </w:t>
      </w:r>
      <w:r w:rsidRPr="00F07EDE">
        <w:t>nivel</w:t>
      </w:r>
      <w:r>
        <w:t xml:space="preserve"> de déficit público es sostenible? Formulación analítica</w:t>
      </w:r>
      <w:bookmarkEnd w:id="45"/>
    </w:p>
    <w:p w14:paraId="319FF9D5" w14:textId="6A42E7AE" w:rsidR="007E687B" w:rsidRDefault="007E687B" w:rsidP="00E74278">
      <w:pPr>
        <w:pStyle w:val="Nivel1SM"/>
        <w:keepNext/>
        <w:spacing w:before="0" w:after="0"/>
      </w:pPr>
      <w:r>
        <w:t xml:space="preserve">Para analizar la sostenibilidad del déficit vamos a usar la </w:t>
      </w:r>
      <w:r w:rsidRPr="00BD0B0F">
        <w:rPr>
          <w:b/>
          <w:bCs/>
        </w:rPr>
        <w:t>restricción presupuestaria del gobierno</w:t>
      </w:r>
      <w:r>
        <w:t>, que como hemos visto se puede expresar de la siguiente manera:</w:t>
      </w:r>
    </w:p>
    <w:p w14:paraId="3FE98D87" w14:textId="56C3BA34" w:rsidR="007E687B" w:rsidRPr="006F5A42" w:rsidRDefault="00000000" w:rsidP="00206B45">
      <w:pPr>
        <w:pStyle w:val="Nivel1SM"/>
        <w:numPr>
          <w:ilvl w:val="0"/>
          <w:numId w:val="0"/>
        </w:numPr>
        <w:spacing w:before="0" w:after="0"/>
        <w:rPr>
          <w:rFonts w:eastAsiaTheme="minorEastAsia"/>
        </w:rPr>
      </w:pPr>
      <m:oMathPara>
        <m:oMath>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rPr>
                      <m:t>G</m:t>
                    </m:r>
                  </m:e>
                  <m:sub>
                    <m:r>
                      <m:rPr>
                        <m:nor/>
                      </m:rPr>
                      <w:rPr>
                        <w:i/>
                      </w:rPr>
                      <m:t>t</m:t>
                    </m:r>
                  </m:sub>
                </m:sSub>
                <m:r>
                  <w:rPr>
                    <w:rFonts w:ascii="Cambria Math" w:hAnsi="Cambria Math"/>
                  </w:rPr>
                  <m:t>+</m:t>
                </m:r>
                <m:sSub>
                  <m:sSubPr>
                    <m:ctrlPr>
                      <w:rPr>
                        <w:rFonts w:ascii="Cambria Math" w:hAnsi="Cambria Math"/>
                        <w:i/>
                      </w:rPr>
                    </m:ctrlPr>
                  </m:sSubPr>
                  <m:e>
                    <m:r>
                      <m:rPr>
                        <m:nor/>
                      </m:rPr>
                      <w:rPr>
                        <w:i/>
                      </w:rPr>
                      <m:t>i</m:t>
                    </m:r>
                  </m:e>
                  <m:sub>
                    <m:r>
                      <m:rPr>
                        <m:nor/>
                      </m:rPr>
                      <w:rPr>
                        <w:i/>
                      </w:rPr>
                      <m:t>t</m:t>
                    </m:r>
                    <m:r>
                      <w:rPr>
                        <w:rFonts w:ascii="Cambria Math" w:hAnsi="Cambria Math"/>
                      </w:rPr>
                      <m:t>-</m:t>
                    </m:r>
                    <m:r>
                      <m:rPr>
                        <m:nor/>
                      </m:rPr>
                      <w:rPr>
                        <w:i/>
                      </w:rPr>
                      <m:t>1</m:t>
                    </m:r>
                  </m:sub>
                </m:sSub>
                <m:r>
                  <w:rPr>
                    <w:rFonts w:ascii="Cambria Math" w:hAnsi="Cambria Math"/>
                  </w:rPr>
                  <m:t>∙</m:t>
                </m:r>
                <m:sSub>
                  <m:sSubPr>
                    <m:ctrlPr>
                      <w:rPr>
                        <w:rFonts w:ascii="Cambria Math" w:hAnsi="Cambria Math"/>
                        <w:i/>
                      </w:rPr>
                    </m:ctrlPr>
                  </m:sSubPr>
                  <m:e>
                    <m:r>
                      <m:rPr>
                        <m:nor/>
                      </m:rPr>
                      <w:rPr>
                        <w:i/>
                      </w:rPr>
                      <m:t>D</m:t>
                    </m:r>
                  </m:e>
                  <m:sub>
                    <m:r>
                      <m:rPr>
                        <m:nor/>
                      </m:rPr>
                      <w:rPr>
                        <w:i/>
                      </w:rPr>
                      <m:t>t</m:t>
                    </m:r>
                    <m:r>
                      <w:rPr>
                        <w:rFonts w:ascii="Cambria Math" w:hAnsi="Cambria Math"/>
                      </w:rPr>
                      <m:t>-</m:t>
                    </m:r>
                    <m:r>
                      <m:rPr>
                        <m:nor/>
                      </m:rPr>
                      <w:rPr>
                        <w:i/>
                      </w:rPr>
                      <m:t>1</m:t>
                    </m:r>
                  </m:sub>
                </m:sSub>
                <m:r>
                  <w:rPr>
                    <w:rFonts w:ascii="Cambria Math" w:hAnsi="Cambria Math"/>
                  </w:rPr>
                  <m:t>=</m:t>
                </m:r>
                <m:sSub>
                  <m:sSubPr>
                    <m:ctrlPr>
                      <w:rPr>
                        <w:rFonts w:ascii="Cambria Math" w:hAnsi="Cambria Math"/>
                        <w:i/>
                      </w:rPr>
                    </m:ctrlPr>
                  </m:sSubPr>
                  <m:e>
                    <m:r>
                      <m:rPr>
                        <m:nor/>
                      </m:rPr>
                      <w:rPr>
                        <w:i/>
                        <w:iCs/>
                        <w:lang w:val="fr-FR"/>
                      </w:rPr>
                      <m:t>Τ</m:t>
                    </m:r>
                  </m:e>
                  <m:sub>
                    <m:r>
                      <m:rPr>
                        <m:nor/>
                      </m:rPr>
                      <w:rPr>
                        <w:i/>
                      </w:rPr>
                      <m:t>t</m:t>
                    </m:r>
                  </m:sub>
                </m:sSub>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D</m:t>
                        </m:r>
                      </m:e>
                      <m:sub>
                        <m:r>
                          <m:rPr>
                            <m:nor/>
                          </m:rPr>
                          <w:rPr>
                            <w:i/>
                          </w:rPr>
                          <m:t>t</m:t>
                        </m:r>
                      </m:sub>
                    </m:sSub>
                    <m:r>
                      <w:rPr>
                        <w:rFonts w:ascii="Cambria Math" w:hAnsi="Cambria Math"/>
                      </w:rPr>
                      <m:t>-</m:t>
                    </m:r>
                    <m:sSub>
                      <m:sSubPr>
                        <m:ctrlPr>
                          <w:rPr>
                            <w:rFonts w:ascii="Cambria Math" w:hAnsi="Cambria Math"/>
                            <w:i/>
                          </w:rPr>
                        </m:ctrlPr>
                      </m:sSubPr>
                      <m:e>
                        <m:r>
                          <m:rPr>
                            <m:nor/>
                          </m:rPr>
                          <w:rPr>
                            <w:i/>
                          </w:rPr>
                          <m:t>D</m:t>
                        </m:r>
                      </m:e>
                      <m:sub>
                        <m:r>
                          <m:rPr>
                            <m:nor/>
                          </m:rPr>
                          <w:rPr>
                            <w:i/>
                          </w:rPr>
                          <m:t>t</m:t>
                        </m:r>
                        <m:r>
                          <w:rPr>
                            <w:rFonts w:ascii="Cambria Math" w:hAnsi="Cambria Math"/>
                          </w:rPr>
                          <m:t>-</m:t>
                        </m:r>
                        <m:r>
                          <m:rPr>
                            <m:nor/>
                          </m:rPr>
                          <w:rPr>
                            <w:i/>
                          </w:rPr>
                          <m:t>1</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M</m:t>
                        </m:r>
                      </m:e>
                      <m:sub>
                        <m:r>
                          <m:rPr>
                            <m:nor/>
                          </m:rPr>
                          <w:rPr>
                            <w:i/>
                          </w:rPr>
                          <m:t>t</m:t>
                        </m:r>
                      </m:sub>
                    </m:sSub>
                    <m:r>
                      <w:rPr>
                        <w:rFonts w:ascii="Cambria Math" w:hAnsi="Cambria Math"/>
                      </w:rPr>
                      <m:t>-</m:t>
                    </m:r>
                    <m:sSub>
                      <m:sSubPr>
                        <m:ctrlPr>
                          <w:rPr>
                            <w:rFonts w:ascii="Cambria Math" w:hAnsi="Cambria Math"/>
                            <w:i/>
                          </w:rPr>
                        </m:ctrlPr>
                      </m:sSubPr>
                      <m:e>
                        <m:r>
                          <m:rPr>
                            <m:nor/>
                          </m:rPr>
                          <w:rPr>
                            <w:i/>
                          </w:rPr>
                          <m:t>M</m:t>
                        </m:r>
                      </m:e>
                      <m:sub>
                        <m:r>
                          <m:rPr>
                            <m:nor/>
                          </m:rPr>
                          <w:rPr>
                            <w:i/>
                          </w:rPr>
                          <m:t>t</m:t>
                        </m:r>
                        <m:r>
                          <w:rPr>
                            <w:rFonts w:ascii="Cambria Math" w:hAnsi="Cambria Math"/>
                          </w:rPr>
                          <m:t>-</m:t>
                        </m:r>
                        <m:r>
                          <m:rPr>
                            <m:nor/>
                          </m:rPr>
                          <w:rPr>
                            <w:i/>
                          </w:rPr>
                          <m:t>1</m:t>
                        </m:r>
                      </m:sub>
                    </m:sSub>
                  </m:e>
                </m:d>
              </m:e>
            </m:mr>
            <m:mr>
              <m:e>
                <m:r>
                  <w:rPr>
                    <w:rFonts w:ascii="Cambria Math" w:hAnsi="Cambria Math"/>
                  </w:rPr>
                  <m:t>⇓</m:t>
                </m:r>
              </m:e>
            </m:mr>
            <m:mr>
              <m:e>
                <m:sSub>
                  <m:sSubPr>
                    <m:ctrlPr>
                      <w:rPr>
                        <w:rFonts w:ascii="Cambria Math" w:hAnsi="Cambria Math"/>
                        <w:i/>
                      </w:rPr>
                    </m:ctrlPr>
                  </m:sSubPr>
                  <m:e>
                    <m:r>
                      <m:rPr>
                        <m:nor/>
                      </m:rPr>
                      <w:rPr>
                        <w:i/>
                      </w:rPr>
                      <m:t>g</m:t>
                    </m:r>
                  </m:e>
                  <m:sub>
                    <m:r>
                      <m:rPr>
                        <m:nor/>
                      </m:rPr>
                      <w:rPr>
                        <w:i/>
                      </w:rPr>
                      <m:t>t</m:t>
                    </m:r>
                  </m:sub>
                </m:sSub>
                <m:r>
                  <w:rPr>
                    <w:rFonts w:ascii="Cambria Math" w:hAnsi="Cambria Math"/>
                  </w:rPr>
                  <m:t>+</m:t>
                </m:r>
                <m:d>
                  <m:dPr>
                    <m:ctrlPr>
                      <w:rPr>
                        <w:rFonts w:ascii="Cambria Math" w:hAnsi="Cambria Math"/>
                        <w:i/>
                        <w:lang w:val="fr-FR"/>
                      </w:rPr>
                    </m:ctrlPr>
                  </m:dPr>
                  <m:e>
                    <m:f>
                      <m:fPr>
                        <m:ctrlPr>
                          <w:rPr>
                            <w:rFonts w:ascii="Cambria Math" w:hAnsi="Cambria Math"/>
                            <w:i/>
                            <w:lang w:val="fr-FR"/>
                          </w:rPr>
                        </m:ctrlPr>
                      </m:fPr>
                      <m:num>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r>
                          <w:rPr>
                            <w:rFonts w:ascii="Cambria Math" w:hAnsi="Cambria Math"/>
                          </w:rPr>
                          <m:t>-</m:t>
                        </m:r>
                        <m:sSubSup>
                          <m:sSubSupPr>
                            <m:ctrlPr>
                              <w:rPr>
                                <w:rFonts w:ascii="Cambria Math" w:hAnsi="Cambria Math"/>
                                <w:i/>
                                <w:iCs/>
                                <w:sz w:val="16"/>
                                <w:szCs w:val="20"/>
                              </w:rPr>
                            </m:ctrlPr>
                          </m:sSubSupPr>
                          <m:e>
                            <m:r>
                              <m:rPr>
                                <m:nor/>
                              </m:rPr>
                              <w:rPr>
                                <w:i/>
                                <w:iCs/>
                              </w:rPr>
                              <m:t>γ</m:t>
                            </m:r>
                          </m:e>
                          <m:sub>
                            <m:r>
                              <m:rPr>
                                <m:nor/>
                              </m:rPr>
                              <w:rPr>
                                <w:i/>
                                <w:iCs/>
                              </w:rPr>
                              <m:t>t</m:t>
                            </m:r>
                          </m:sub>
                          <m:sup>
                            <m:r>
                              <m:rPr>
                                <m:nor/>
                              </m:rPr>
                              <w:rPr>
                                <w:i/>
                                <w:iCs/>
                              </w:rPr>
                              <m:t>Y</m:t>
                            </m:r>
                          </m:sup>
                        </m:sSubSup>
                      </m:num>
                      <m:den>
                        <m:r>
                          <m:rPr>
                            <m:nor/>
                          </m:rPr>
                          <w:rPr>
                            <w:i/>
                          </w:rPr>
                          <m:t>1</m:t>
                        </m:r>
                        <m:r>
                          <w:rPr>
                            <w:rFonts w:ascii="Cambria Math" w:hAnsi="Cambria Math"/>
                            <w:sz w:val="21"/>
                            <w:szCs w:val="21"/>
                          </w:rPr>
                          <m:t>+</m:t>
                        </m:r>
                        <m:sSubSup>
                          <m:sSubSupPr>
                            <m:ctrlPr>
                              <w:rPr>
                                <w:rFonts w:ascii="Cambria Math" w:hAnsi="Cambria Math"/>
                                <w:i/>
                                <w:iCs/>
                                <w:sz w:val="16"/>
                                <w:szCs w:val="20"/>
                              </w:rPr>
                            </m:ctrlPr>
                          </m:sSubSupPr>
                          <m:e>
                            <m:r>
                              <m:rPr>
                                <m:nor/>
                              </m:rPr>
                              <w:rPr>
                                <w:i/>
                                <w:iCs/>
                              </w:rPr>
                              <m:t>γ</m:t>
                            </m:r>
                          </m:e>
                          <m:sub>
                            <m:r>
                              <m:rPr>
                                <m:nor/>
                              </m:rPr>
                              <w:rPr>
                                <w:i/>
                                <w:iCs/>
                              </w:rPr>
                              <m:t>t</m:t>
                            </m:r>
                          </m:sub>
                          <m:sup>
                            <m:r>
                              <m:rPr>
                                <m:nor/>
                              </m:rPr>
                              <w:rPr>
                                <w:i/>
                                <w:iCs/>
                              </w:rPr>
                              <m:t>Y</m:t>
                            </m:r>
                          </m:sup>
                        </m:sSubSup>
                      </m:den>
                    </m:f>
                  </m:e>
                </m:d>
                <m:r>
                  <w:rPr>
                    <w:rFonts w:ascii="Cambria Math" w:hAnsi="Cambria Math"/>
                  </w:rPr>
                  <m:t>∙</m:t>
                </m:r>
                <m:sSub>
                  <m:sSubPr>
                    <m:ctrlPr>
                      <w:rPr>
                        <w:rFonts w:ascii="Cambria Math" w:hAnsi="Cambria Math"/>
                        <w:i/>
                      </w:rPr>
                    </m:ctrlPr>
                  </m:sSubPr>
                  <m:e>
                    <m:r>
                      <m:rPr>
                        <m:nor/>
                      </m:rPr>
                      <w:rPr>
                        <w:i/>
                        <w:sz w:val="21"/>
                        <w:szCs w:val="21"/>
                      </w:rPr>
                      <m:t>d</m:t>
                    </m:r>
                  </m:e>
                  <m:sub>
                    <m:r>
                      <m:rPr>
                        <m:nor/>
                      </m:rPr>
                      <w:rPr>
                        <w:i/>
                      </w:rPr>
                      <m:t>t</m:t>
                    </m:r>
                    <m:r>
                      <w:rPr>
                        <w:rFonts w:ascii="Cambria Math" w:hAnsi="Cambria Math"/>
                      </w:rPr>
                      <m:t>-</m:t>
                    </m:r>
                    <m:r>
                      <m:rPr>
                        <m:nor/>
                      </m:rPr>
                      <w:rPr>
                        <w:i/>
                      </w:rPr>
                      <m:t>1</m:t>
                    </m:r>
                  </m:sub>
                </m:sSub>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iCs/>
                                <w:lang w:val="fr-FR"/>
                              </w:rPr>
                              <m:t>τ</m:t>
                            </m:r>
                          </m:e>
                          <m:sub>
                            <m:r>
                              <m:rPr>
                                <m:nor/>
                              </m:rPr>
                              <w:rPr>
                                <w:i/>
                              </w:rPr>
                              <m:t>t</m:t>
                            </m:r>
                          </m:sub>
                        </m:sSub>
                      </m:e>
                    </m:groupChr>
                  </m:e>
                  <m:lim>
                    <m:r>
                      <m:rPr>
                        <m:nor/>
                      </m:rPr>
                      <w:rPr>
                        <w:i/>
                      </w:rPr>
                      <m:t>impuestos</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sz w:val="21"/>
                                    <w:szCs w:val="21"/>
                                  </w:rPr>
                                  <m:t>d</m:t>
                                </m:r>
                              </m:e>
                              <m:sub>
                                <m:r>
                                  <m:rPr>
                                    <m:nor/>
                                  </m:rPr>
                                  <w:rPr>
                                    <w:i/>
                                  </w:rPr>
                                  <m:t>t</m:t>
                                </m:r>
                              </m:sub>
                            </m:sSub>
                            <m:r>
                              <w:rPr>
                                <w:rFonts w:ascii="Cambria Math" w:hAnsi="Cambria Math"/>
                              </w:rPr>
                              <m:t>-</m:t>
                            </m:r>
                            <m:sSub>
                              <m:sSubPr>
                                <m:ctrlPr>
                                  <w:rPr>
                                    <w:rFonts w:ascii="Cambria Math" w:hAnsi="Cambria Math"/>
                                    <w:i/>
                                  </w:rPr>
                                </m:ctrlPr>
                              </m:sSubPr>
                              <m:e>
                                <m:r>
                                  <m:rPr>
                                    <m:nor/>
                                  </m:rPr>
                                  <w:rPr>
                                    <w:i/>
                                    <w:sz w:val="21"/>
                                    <w:szCs w:val="21"/>
                                  </w:rPr>
                                  <m:t>d</m:t>
                                </m:r>
                              </m:e>
                              <m:sub>
                                <m:r>
                                  <m:rPr>
                                    <m:nor/>
                                  </m:rPr>
                                  <w:rPr>
                                    <w:i/>
                                  </w:rPr>
                                  <m:t>t</m:t>
                                </m:r>
                                <m:r>
                                  <w:rPr>
                                    <w:rFonts w:ascii="Cambria Math" w:hAnsi="Cambria Math"/>
                                  </w:rPr>
                                  <m:t>-</m:t>
                                </m:r>
                                <m:r>
                                  <m:rPr>
                                    <m:nor/>
                                  </m:rPr>
                                  <w:rPr>
                                    <w:i/>
                                  </w:rPr>
                                  <m:t>1</m:t>
                                </m:r>
                              </m:sub>
                            </m:sSub>
                          </m:e>
                        </m:d>
                      </m:e>
                    </m:groupChr>
                  </m:e>
                  <m:lim>
                    <m:eqArr>
                      <m:eqArrPr>
                        <m:ctrlPr>
                          <w:rPr>
                            <w:rFonts w:ascii="Cambria Math" w:hAnsi="Cambria Math"/>
                            <w:i/>
                            <w:lang w:val="fr-FR"/>
                          </w:rPr>
                        </m:ctrlPr>
                      </m:eqArrPr>
                      <m:e>
                        <m:r>
                          <m:rPr>
                            <m:nor/>
                          </m:rPr>
                          <w:rPr>
                            <w:i/>
                          </w:rPr>
                          <m:t>emisión de</m:t>
                        </m:r>
                      </m:e>
                      <m:e>
                        <m:r>
                          <m:rPr>
                            <m:nor/>
                          </m:rPr>
                          <w:rPr>
                            <w:i/>
                          </w:rPr>
                          <m:t>nueva deuda</m:t>
                        </m: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rPr>
                                  <m:t>m</m:t>
                                </m:r>
                              </m:e>
                              <m:sub>
                                <m:r>
                                  <m:rPr>
                                    <m:nor/>
                                  </m:rPr>
                                  <w:rPr>
                                    <w:i/>
                                  </w:rPr>
                                  <m:t>t</m:t>
                                </m:r>
                              </m:sub>
                            </m:sSub>
                            <m:r>
                              <w:rPr>
                                <w:rFonts w:ascii="Cambria Math" w:hAnsi="Cambria Math"/>
                              </w:rPr>
                              <m:t>-</m:t>
                            </m:r>
                            <m:f>
                              <m:fPr>
                                <m:ctrlPr>
                                  <w:rPr>
                                    <w:rFonts w:ascii="Cambria Math" w:hAnsi="Cambria Math"/>
                                    <w:i/>
                                    <w:lang w:val="fr-FR"/>
                                  </w:rPr>
                                </m:ctrlPr>
                              </m:fPr>
                              <m:num>
                                <m:sSub>
                                  <m:sSubPr>
                                    <m:ctrlPr>
                                      <w:rPr>
                                        <w:rFonts w:ascii="Cambria Math" w:hAnsi="Cambria Math"/>
                                        <w:i/>
                                      </w:rPr>
                                    </m:ctrlPr>
                                  </m:sSubPr>
                                  <m:e>
                                    <m:r>
                                      <m:rPr>
                                        <m:nor/>
                                      </m:rPr>
                                      <w:rPr>
                                        <w:i/>
                                      </w:rPr>
                                      <m:t>m</m:t>
                                    </m:r>
                                  </m:e>
                                  <m:sub>
                                    <m:r>
                                      <m:rPr>
                                        <m:nor/>
                                      </m:rPr>
                                      <w:rPr>
                                        <w:i/>
                                      </w:rPr>
                                      <m:t>t</m:t>
                                    </m:r>
                                    <m:r>
                                      <w:rPr>
                                        <w:rFonts w:ascii="Cambria Math" w:hAnsi="Cambria Math"/>
                                      </w:rPr>
                                      <m:t>-</m:t>
                                    </m:r>
                                    <m:r>
                                      <m:rPr>
                                        <m:nor/>
                                      </m:rPr>
                                      <w:rPr>
                                        <w:i/>
                                      </w:rPr>
                                      <m:t>1</m:t>
                                    </m:r>
                                  </m:sub>
                                </m:sSub>
                              </m:num>
                              <m:den>
                                <m:d>
                                  <m:dPr>
                                    <m:ctrlPr>
                                      <w:rPr>
                                        <w:rFonts w:ascii="Cambria Math" w:hAnsi="Cambria Math"/>
                                        <w:i/>
                                        <w:sz w:val="21"/>
                                        <w:szCs w:val="21"/>
                                      </w:rPr>
                                    </m:ctrlPr>
                                  </m:dPr>
                                  <m:e>
                                    <m:r>
                                      <m:rPr>
                                        <m:nor/>
                                      </m:rPr>
                                      <w:rPr>
                                        <w:i/>
                                      </w:rPr>
                                      <m:t>1</m:t>
                                    </m:r>
                                    <m:r>
                                      <w:rPr>
                                        <w:rFonts w:ascii="Cambria Math" w:hAnsi="Cambria Math"/>
                                        <w:sz w:val="21"/>
                                        <w:szCs w:val="21"/>
                                      </w:rPr>
                                      <m:t>+</m:t>
                                    </m:r>
                                    <m:sSub>
                                      <m:sSubPr>
                                        <m:ctrlPr>
                                          <w:rPr>
                                            <w:rFonts w:ascii="Cambria Math" w:hAnsi="Cambria Math"/>
                                            <w:i/>
                                            <w:sz w:val="21"/>
                                            <w:szCs w:val="21"/>
                                          </w:rPr>
                                        </m:ctrlPr>
                                      </m:sSubPr>
                                      <m:e>
                                        <m:r>
                                          <m:rPr>
                                            <m:nor/>
                                          </m:rPr>
                                          <w:rPr>
                                            <w:i/>
                                            <w:sz w:val="21"/>
                                            <w:szCs w:val="21"/>
                                            <w:lang w:val="fr-FR"/>
                                          </w:rPr>
                                          <m:t>π</m:t>
                                        </m:r>
                                      </m:e>
                                      <m:sub>
                                        <m:r>
                                          <m:rPr>
                                            <m:nor/>
                                          </m:rPr>
                                          <w:rPr>
                                            <w:i/>
                                            <w:sz w:val="21"/>
                                            <w:szCs w:val="21"/>
                                          </w:rPr>
                                          <m:t>t</m:t>
                                        </m:r>
                                      </m:sub>
                                    </m:sSub>
                                  </m:e>
                                </m:d>
                                <m:r>
                                  <w:rPr>
                                    <w:rFonts w:ascii="Cambria Math" w:hAnsi="Cambria Math"/>
                                    <w:sz w:val="21"/>
                                    <w:szCs w:val="21"/>
                                  </w:rPr>
                                  <m:t>∙</m:t>
                                </m:r>
                                <m:d>
                                  <m:dPr>
                                    <m:ctrlPr>
                                      <w:rPr>
                                        <w:rFonts w:ascii="Cambria Math" w:hAnsi="Cambria Math"/>
                                        <w:i/>
                                        <w:sz w:val="21"/>
                                        <w:szCs w:val="21"/>
                                      </w:rPr>
                                    </m:ctrlPr>
                                  </m:dPr>
                                  <m:e>
                                    <m:r>
                                      <m:rPr>
                                        <m:nor/>
                                      </m:rPr>
                                      <w:rPr>
                                        <w:i/>
                                      </w:rPr>
                                      <m:t>1</m:t>
                                    </m:r>
                                    <m:r>
                                      <w:rPr>
                                        <w:rFonts w:ascii="Cambria Math" w:hAnsi="Cambria Math"/>
                                        <w:sz w:val="21"/>
                                        <w:szCs w:val="21"/>
                                      </w:rPr>
                                      <m:t>+</m:t>
                                    </m:r>
                                    <m:sSubSup>
                                      <m:sSubSupPr>
                                        <m:ctrlPr>
                                          <w:rPr>
                                            <w:rFonts w:ascii="Cambria Math" w:hAnsi="Cambria Math"/>
                                            <w:i/>
                                            <w:iCs/>
                                            <w:sz w:val="16"/>
                                            <w:szCs w:val="20"/>
                                          </w:rPr>
                                        </m:ctrlPr>
                                      </m:sSubSupPr>
                                      <m:e>
                                        <m:r>
                                          <m:rPr>
                                            <m:nor/>
                                          </m:rPr>
                                          <w:rPr>
                                            <w:i/>
                                            <w:iCs/>
                                          </w:rPr>
                                          <m:t>γ</m:t>
                                        </m:r>
                                      </m:e>
                                      <m:sub>
                                        <m:r>
                                          <m:rPr>
                                            <m:nor/>
                                          </m:rPr>
                                          <w:rPr>
                                            <w:i/>
                                            <w:iCs/>
                                          </w:rPr>
                                          <m:t>t</m:t>
                                        </m:r>
                                      </m:sub>
                                      <m:sup>
                                        <m:r>
                                          <m:rPr>
                                            <m:nor/>
                                          </m:rPr>
                                          <w:rPr>
                                            <w:i/>
                                            <w:iCs/>
                                          </w:rPr>
                                          <m:t>Y</m:t>
                                        </m:r>
                                      </m:sup>
                                    </m:sSubSup>
                                  </m:e>
                                </m:d>
                              </m:den>
                            </m:f>
                          </m:e>
                        </m:d>
                      </m:e>
                    </m:groupChr>
                  </m:e>
                  <m:lim>
                    <m:eqArr>
                      <m:eqArrPr>
                        <m:ctrlPr>
                          <w:rPr>
                            <w:rFonts w:ascii="Cambria Math" w:hAnsi="Cambria Math"/>
                            <w:i/>
                            <w:lang w:val="fr-FR"/>
                          </w:rPr>
                        </m:ctrlPr>
                      </m:eqArrPr>
                      <m:e>
                        <m:r>
                          <m:rPr>
                            <m:nor/>
                          </m:rPr>
                          <w:rPr>
                            <w:i/>
                          </w:rPr>
                          <m:t>señoreaje</m:t>
                        </m:r>
                        <m:r>
                          <m:rPr>
                            <m:nor/>
                          </m:rPr>
                          <w:rPr>
                            <w:rFonts w:ascii="Cambria Math"/>
                            <w:iCs/>
                          </w:rPr>
                          <m:t xml:space="preserve"> </m:t>
                        </m:r>
                        <m:d>
                          <m:dPr>
                            <m:ctrlPr>
                              <w:rPr>
                                <w:rFonts w:ascii="Cambria Math" w:hAnsi="Cambria Math"/>
                                <w:i/>
                                <w:iCs/>
                                <w:lang w:val="fr-FR"/>
                              </w:rPr>
                            </m:ctrlPr>
                          </m:dPr>
                          <m:e>
                            <m:sSub>
                              <m:sSubPr>
                                <m:ctrlPr>
                                  <w:rPr>
                                    <w:rFonts w:ascii="Cambria Math" w:hAnsi="Cambria Math"/>
                                    <w:i/>
                                  </w:rPr>
                                </m:ctrlPr>
                              </m:sSubPr>
                              <m:e>
                                <m:r>
                                  <m:rPr>
                                    <m:nor/>
                                  </m:rPr>
                                  <w:rPr>
                                    <w:i/>
                                  </w:rPr>
                                  <m:t>s</m:t>
                                </m:r>
                              </m:e>
                              <m:sub>
                                <m:r>
                                  <m:rPr>
                                    <m:nor/>
                                  </m:rPr>
                                  <w:rPr>
                                    <w:i/>
                                  </w:rPr>
                                  <m:t>t</m:t>
                                </m:r>
                              </m:sub>
                            </m:sSub>
                          </m:e>
                        </m:d>
                        <m:r>
                          <m:rPr>
                            <m:nor/>
                          </m:rPr>
                          <m:t>:</m:t>
                        </m:r>
                        <m:ctrlPr>
                          <w:rPr>
                            <w:rFonts w:ascii="Cambria Math" w:hAnsi="Cambria Math"/>
                            <w:lang w:val="fr-FR"/>
                          </w:rPr>
                        </m:ctrlPr>
                      </m:e>
                      <m:e>
                        <m:r>
                          <m:rPr>
                            <m:nor/>
                          </m:rPr>
                          <m:t>valor real del cambio</m:t>
                        </m:r>
                        <m:ctrlPr>
                          <w:rPr>
                            <w:rFonts w:ascii="Cambria Math" w:eastAsia="Cambria Math" w:hAnsi="Cambria Math" w:cs="Cambria Math"/>
                            <w:i/>
                            <w:iCs/>
                            <w:lang w:val="fr-FR"/>
                          </w:rPr>
                        </m:ctrlPr>
                      </m:e>
                      <m:e>
                        <m:r>
                          <m:rPr>
                            <m:nor/>
                          </m:rPr>
                          <w:rPr>
                            <w:i/>
                            <w:iCs/>
                          </w:rPr>
                          <m:t xml:space="preserve"> </m:t>
                        </m:r>
                        <m:r>
                          <m:rPr>
                            <m:nor/>
                          </m:rPr>
                          <m:t>en la base monetaria</m:t>
                        </m:r>
                        <m:ctrlPr>
                          <w:rPr>
                            <w:rFonts w:ascii="Cambria Math" w:hAnsi="Cambria Math"/>
                            <w:lang w:val="fr-FR"/>
                          </w:rPr>
                        </m:ctrlP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m:rPr>
                                        <m:nor/>
                                      </m:rPr>
                                      <w:rPr>
                                        <w:i/>
                                        <w:lang w:val="fr-FR"/>
                                      </w:rPr>
                                      <m:t>π</m:t>
                                    </m:r>
                                  </m:e>
                                  <m:sub>
                                    <m:r>
                                      <m:rPr>
                                        <m:nor/>
                                      </m:rPr>
                                      <w:rPr>
                                        <w:i/>
                                      </w:rPr>
                                      <m:t>t</m:t>
                                    </m:r>
                                  </m:sub>
                                </m:sSub>
                                <m:r>
                                  <w:rPr>
                                    <w:rFonts w:ascii="Cambria Math" w:hAnsi="Cambria Math"/>
                                  </w:rPr>
                                  <m:t>-</m:t>
                                </m:r>
                                <m:sSub>
                                  <m:sSubPr>
                                    <m:ctrlPr>
                                      <w:rPr>
                                        <w:rFonts w:ascii="Cambria Math" w:hAnsi="Cambria Math"/>
                                        <w:i/>
                                      </w:rPr>
                                    </m:ctrlPr>
                                  </m:sSubPr>
                                  <m:e>
                                    <m:r>
                                      <m:rPr>
                                        <m:nor/>
                                      </m:rPr>
                                      <w:rPr>
                                        <w:i/>
                                        <w:iCs/>
                                      </w:rPr>
                                      <m:t>E</m:t>
                                    </m:r>
                                  </m:e>
                                  <m:sub>
                                    <m:r>
                                      <m:rPr>
                                        <m:nor/>
                                      </m:rPr>
                                      <w:rPr>
                                        <w:i/>
                                      </w:rPr>
                                      <m:t>t</m:t>
                                    </m:r>
                                    <m:r>
                                      <w:rPr>
                                        <w:rFonts w:ascii="Cambria Math" w:hAnsi="Cambria Math"/>
                                      </w:rPr>
                                      <m:t>-</m:t>
                                    </m:r>
                                    <m:r>
                                      <m:rPr>
                                        <m:nor/>
                                      </m:rPr>
                                      <w:rPr>
                                        <w:i/>
                                      </w:rPr>
                                      <m:t>1</m:t>
                                    </m:r>
                                  </m:sub>
                                </m:sSub>
                                <m:d>
                                  <m:dPr>
                                    <m:begChr m:val="["/>
                                    <m:endChr m:val="]"/>
                                    <m:ctrlPr>
                                      <w:rPr>
                                        <w:rFonts w:ascii="Cambria Math" w:hAnsi="Cambria Math"/>
                                        <w:i/>
                                      </w:rPr>
                                    </m:ctrlPr>
                                  </m:dPr>
                                  <m:e>
                                    <m:sSub>
                                      <m:sSubPr>
                                        <m:ctrlPr>
                                          <w:rPr>
                                            <w:rFonts w:ascii="Cambria Math" w:hAnsi="Cambria Math"/>
                                            <w:i/>
                                            <w:sz w:val="21"/>
                                            <w:szCs w:val="21"/>
                                          </w:rPr>
                                        </m:ctrlPr>
                                      </m:sSubPr>
                                      <m:e>
                                        <m:r>
                                          <m:rPr>
                                            <m:nor/>
                                          </m:rPr>
                                          <w:rPr>
                                            <w:i/>
                                            <w:sz w:val="21"/>
                                            <w:szCs w:val="21"/>
                                            <w:lang w:val="fr-FR"/>
                                          </w:rPr>
                                          <m:t>π</m:t>
                                        </m:r>
                                      </m:e>
                                      <m:sub>
                                        <m:r>
                                          <m:rPr>
                                            <m:nor/>
                                          </m:rPr>
                                          <w:rPr>
                                            <w:i/>
                                            <w:sz w:val="21"/>
                                            <w:szCs w:val="21"/>
                                          </w:rPr>
                                          <m:t>t</m:t>
                                        </m:r>
                                      </m:sub>
                                    </m:sSub>
                                  </m:e>
                                </m:d>
                              </m:e>
                            </m:d>
                            <m:r>
                              <w:rPr>
                                <w:rFonts w:ascii="Cambria Math" w:hAnsi="Cambria Math"/>
                              </w:rPr>
                              <m:t>∙</m:t>
                            </m:r>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e>
                            </m:d>
                            <m:r>
                              <w:rPr>
                                <w:rFonts w:ascii="Cambria Math" w:hAnsi="Cambria Math"/>
                              </w:rPr>
                              <m:t>∙</m:t>
                            </m:r>
                            <m:sSub>
                              <m:sSubPr>
                                <m:ctrlPr>
                                  <w:rPr>
                                    <w:rFonts w:ascii="Cambria Math" w:hAnsi="Cambria Math"/>
                                    <w:i/>
                                  </w:rPr>
                                </m:ctrlPr>
                              </m:sSubPr>
                              <m:e>
                                <m:r>
                                  <m:rPr>
                                    <m:nor/>
                                  </m:rPr>
                                  <w:rPr>
                                    <w:i/>
                                    <w:sz w:val="21"/>
                                    <w:szCs w:val="21"/>
                                  </w:rPr>
                                  <m:t>d</m:t>
                                </m:r>
                              </m:e>
                              <m:sub>
                                <m:r>
                                  <m:rPr>
                                    <m:nor/>
                                  </m:rPr>
                                  <w:rPr>
                                    <w:i/>
                                  </w:rPr>
                                  <m:t>t</m:t>
                                </m:r>
                                <m:r>
                                  <w:rPr>
                                    <w:rFonts w:ascii="Cambria Math" w:hAnsi="Cambria Math"/>
                                  </w:rPr>
                                  <m:t>-</m:t>
                                </m:r>
                                <m:r>
                                  <m:rPr>
                                    <m:nor/>
                                  </m:rPr>
                                  <w:rPr>
                                    <w:i/>
                                  </w:rPr>
                                  <m:t>1</m:t>
                                </m:r>
                              </m:sub>
                            </m:sSub>
                          </m:num>
                          <m:den>
                            <m:d>
                              <m:dPr>
                                <m:ctrlPr>
                                  <w:rPr>
                                    <w:rFonts w:ascii="Cambria Math" w:hAnsi="Cambria Math"/>
                                    <w:i/>
                                    <w:sz w:val="21"/>
                                    <w:szCs w:val="21"/>
                                  </w:rPr>
                                </m:ctrlPr>
                              </m:dPr>
                              <m:e>
                                <m:r>
                                  <m:rPr>
                                    <m:nor/>
                                  </m:rPr>
                                  <w:rPr>
                                    <w:i/>
                                  </w:rPr>
                                  <m:t>1</m:t>
                                </m:r>
                                <m:r>
                                  <w:rPr>
                                    <w:rFonts w:ascii="Cambria Math" w:hAnsi="Cambria Math"/>
                                    <w:sz w:val="21"/>
                                    <w:szCs w:val="21"/>
                                  </w:rPr>
                                  <m:t>+</m:t>
                                </m:r>
                                <m:sSub>
                                  <m:sSubPr>
                                    <m:ctrlPr>
                                      <w:rPr>
                                        <w:rFonts w:ascii="Cambria Math" w:hAnsi="Cambria Math"/>
                                        <w:i/>
                                        <w:sz w:val="21"/>
                                        <w:szCs w:val="21"/>
                                      </w:rPr>
                                    </m:ctrlPr>
                                  </m:sSubPr>
                                  <m:e>
                                    <m:r>
                                      <m:rPr>
                                        <m:nor/>
                                      </m:rPr>
                                      <w:rPr>
                                        <w:i/>
                                        <w:sz w:val="21"/>
                                        <w:szCs w:val="21"/>
                                        <w:lang w:val="fr-FR"/>
                                      </w:rPr>
                                      <m:t>π</m:t>
                                    </m:r>
                                  </m:e>
                                  <m:sub>
                                    <m:r>
                                      <m:rPr>
                                        <m:nor/>
                                      </m:rPr>
                                      <w:rPr>
                                        <w:i/>
                                        <w:sz w:val="21"/>
                                        <w:szCs w:val="21"/>
                                      </w:rPr>
                                      <m:t>t</m:t>
                                    </m:r>
                                  </m:sub>
                                </m:sSub>
                              </m:e>
                            </m:d>
                            <m:r>
                              <w:rPr>
                                <w:rFonts w:ascii="Cambria Math" w:hAnsi="Cambria Math"/>
                                <w:sz w:val="21"/>
                                <w:szCs w:val="21"/>
                              </w:rPr>
                              <m:t>∙</m:t>
                            </m:r>
                            <m:d>
                              <m:dPr>
                                <m:ctrlPr>
                                  <w:rPr>
                                    <w:rFonts w:ascii="Cambria Math" w:hAnsi="Cambria Math"/>
                                    <w:i/>
                                    <w:sz w:val="21"/>
                                    <w:szCs w:val="21"/>
                                  </w:rPr>
                                </m:ctrlPr>
                              </m:dPr>
                              <m:e>
                                <m:r>
                                  <m:rPr>
                                    <m:nor/>
                                  </m:rPr>
                                  <w:rPr>
                                    <w:i/>
                                  </w:rPr>
                                  <m:t>1</m:t>
                                </m:r>
                                <m:r>
                                  <w:rPr>
                                    <w:rFonts w:ascii="Cambria Math" w:hAnsi="Cambria Math"/>
                                    <w:sz w:val="21"/>
                                    <w:szCs w:val="21"/>
                                  </w:rPr>
                                  <m:t>+</m:t>
                                </m:r>
                                <m:sSubSup>
                                  <m:sSubSupPr>
                                    <m:ctrlPr>
                                      <w:rPr>
                                        <w:rFonts w:ascii="Cambria Math" w:hAnsi="Cambria Math"/>
                                        <w:i/>
                                        <w:iCs/>
                                        <w:sz w:val="16"/>
                                        <w:szCs w:val="20"/>
                                      </w:rPr>
                                    </m:ctrlPr>
                                  </m:sSubSupPr>
                                  <m:e>
                                    <m:r>
                                      <m:rPr>
                                        <m:nor/>
                                      </m:rPr>
                                      <w:rPr>
                                        <w:i/>
                                        <w:iCs/>
                                      </w:rPr>
                                      <m:t>γ</m:t>
                                    </m:r>
                                  </m:e>
                                  <m:sub>
                                    <m:r>
                                      <m:rPr>
                                        <m:nor/>
                                      </m:rPr>
                                      <w:rPr>
                                        <w:i/>
                                        <w:iCs/>
                                      </w:rPr>
                                      <m:t>t</m:t>
                                    </m:r>
                                  </m:sub>
                                  <m:sup>
                                    <m:r>
                                      <m:rPr>
                                        <m:nor/>
                                      </m:rPr>
                                      <w:rPr>
                                        <w:i/>
                                        <w:iCs/>
                                      </w:rPr>
                                      <m:t>Y</m:t>
                                    </m:r>
                                  </m:sup>
                                </m:sSubSup>
                              </m:e>
                            </m:d>
                          </m:den>
                        </m:f>
                      </m:e>
                    </m:groupChr>
                  </m:e>
                  <m:lim>
                    <m:r>
                      <m:rPr>
                        <m:nor/>
                      </m:rPr>
                      <w:rPr>
                        <w:i/>
                        <w:iCs/>
                      </w:rPr>
                      <m:t>Efecto de la inflación no esperada</m:t>
                    </m:r>
                  </m:lim>
                </m:limLow>
              </m:e>
            </m:mr>
          </m:m>
        </m:oMath>
      </m:oMathPara>
    </w:p>
    <w:p w14:paraId="67EA2BB5" w14:textId="77777777" w:rsidR="00D21C07" w:rsidRDefault="00D21C07" w:rsidP="00D21C07">
      <w:pPr>
        <w:pStyle w:val="Nivel2SM"/>
      </w:pPr>
      <w:r w:rsidRPr="00D21C07">
        <w:t>Suponemos que el gobierno n</w:t>
      </w:r>
      <w:r>
        <w:t>o puede emitir dinero (porque, por ejemplo, la política monetaria ha sido delegada en una autoridad independiente).</w:t>
      </w:r>
    </w:p>
    <w:p w14:paraId="7EFA6E5C" w14:textId="40F7C03C" w:rsidR="007E687B" w:rsidRDefault="00D21C07" w:rsidP="00D21C07">
      <w:pPr>
        <w:pStyle w:val="Nivel2SM"/>
      </w:pPr>
      <w:r>
        <w:t>Además, los agentes son racionales y no pueden ser engañados sistemáticamente, por lo que despreciamos los efectos de la inflación no esperada.</w:t>
      </w:r>
    </w:p>
    <w:p w14:paraId="7B969456" w14:textId="034FB56C" w:rsidR="00D21C07" w:rsidRDefault="00D21C07" w:rsidP="00206B45">
      <w:pPr>
        <w:pStyle w:val="Nivel2SM"/>
        <w:keepNext/>
        <w:spacing w:after="0"/>
      </w:pPr>
      <w:r>
        <w:t>Así, la restricción presupuestaria del gobierno es la siguiente</w:t>
      </w:r>
      <w:r w:rsidR="000E26EF">
        <w:rPr>
          <w:rStyle w:val="Refdenotaalpie"/>
        </w:rPr>
        <w:footnoteReference w:id="21"/>
      </w:r>
      <w:r>
        <w:t>:</w:t>
      </w:r>
    </w:p>
    <w:p w14:paraId="2CAE8D21" w14:textId="73CDF348" w:rsidR="00D21C07" w:rsidRPr="00D21C07" w:rsidRDefault="00000000" w:rsidP="00E74278">
      <w:pPr>
        <w:pStyle w:val="Nivel2SM"/>
        <w:numPr>
          <w:ilvl w:val="0"/>
          <w:numId w:val="0"/>
        </w:numPr>
        <w:spacing w:after="0"/>
        <w:ind w:left="567"/>
        <w:rPr>
          <w:lang w:val="fr-FR"/>
        </w:rPr>
      </w:pPr>
      <m:oMathPara>
        <m:oMath>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d>
            <m:dPr>
              <m:ctrlPr>
                <w:rPr>
                  <w:rFonts w:ascii="Cambria Math" w:hAnsi="Cambria Math"/>
                  <w:i/>
                  <w:lang w:val="fr-FR"/>
                </w:rPr>
              </m:ctrlPr>
            </m:dPr>
            <m:e>
              <m:f>
                <m:fPr>
                  <m:ctrlPr>
                    <w:rPr>
                      <w:rFonts w:ascii="Cambria Math" w:hAnsi="Cambria Math"/>
                      <w:i/>
                      <w:lang w:val="fr-FR"/>
                    </w:rPr>
                  </m:ctrlPr>
                </m:fPr>
                <m:num>
                  <m:sSub>
                    <m:sSubPr>
                      <m:ctrlPr>
                        <w:rPr>
                          <w:rFonts w:ascii="Cambria Math" w:hAnsi="Cambria Math"/>
                          <w:i/>
                        </w:rPr>
                      </m:ctrlPr>
                    </m:sSubPr>
                    <m:e>
                      <m:r>
                        <m:rPr>
                          <m:nor/>
                        </m:rPr>
                        <w:rPr>
                          <w:i/>
                          <w:lang w:val="fr-FR"/>
                        </w:rPr>
                        <m:t>r</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num>
                <m:den>
                  <m:r>
                    <m:rPr>
                      <m:nor/>
                    </m:rPr>
                    <w:rPr>
                      <w:i/>
                      <w:lang w:val="fr-FR"/>
                    </w:rPr>
                    <m:t>1</m:t>
                  </m:r>
                  <m:r>
                    <w:rPr>
                      <w:rFonts w:ascii="Cambria Math" w:hAnsi="Cambria Math"/>
                      <w:sz w:val="21"/>
                      <w:szCs w:val="21"/>
                      <w:lang w:val="fr-FR"/>
                    </w:rPr>
                    <m:t>+</m:t>
                  </m:r>
                  <w:bookmarkStart w:id="46" w:name="_Hlk122257319"/>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w:bookmarkEnd w:id="46"/>
                </m:den>
              </m:f>
            </m:e>
          </m:d>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sz w:val="21"/>
                      <w:szCs w:val="21"/>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e>
          </m:d>
        </m:oMath>
      </m:oMathPara>
    </w:p>
    <w:p w14:paraId="176399AA" w14:textId="604F892A" w:rsidR="007E687B" w:rsidRPr="00D21C07" w:rsidRDefault="00D21C07" w:rsidP="00E74278">
      <w:pPr>
        <w:pStyle w:val="Nivel2SM"/>
        <w:keepNext/>
        <w:spacing w:after="0"/>
      </w:pPr>
      <w:r>
        <w:t xml:space="preserve">Definiendo una deuda pública sostenible como aquella en que la ratio deuda pública-PIB sea estable (i.e. </w:t>
      </w:r>
      <m:oMath>
        <m:sSub>
          <m:sSubPr>
            <m:ctrlPr>
              <w:rPr>
                <w:rFonts w:ascii="Cambria Math" w:hAnsi="Cambria Math"/>
                <w:i/>
              </w:rPr>
            </m:ctrlPr>
          </m:sSubPr>
          <m:e>
            <m:r>
              <m:rPr>
                <m:nor/>
              </m:rPr>
              <w:rPr>
                <w:i/>
                <w:sz w:val="21"/>
                <w:szCs w:val="21"/>
              </w:rPr>
              <m:t>d</m:t>
            </m:r>
          </m:e>
          <m:sub>
            <m:r>
              <m:rPr>
                <m:nor/>
              </m:rPr>
              <w:rPr>
                <w:i/>
              </w:rPr>
              <m:t>t</m:t>
            </m:r>
            <m:r>
              <w:rPr>
                <w:rFonts w:ascii="Cambria Math" w:hAnsi="Cambria Math"/>
              </w:rPr>
              <m:t>-</m:t>
            </m:r>
            <m:r>
              <m:rPr>
                <m:nor/>
              </m:rPr>
              <w:rPr>
                <w:i/>
              </w:rPr>
              <m:t>1</m:t>
            </m:r>
          </m:sub>
        </m:sSub>
        <m:r>
          <w:rPr>
            <w:rFonts w:ascii="Cambria Math" w:eastAsiaTheme="minorEastAsia" w:hAnsi="Cambria Math"/>
          </w:rPr>
          <m:t>=</m:t>
        </m:r>
        <m:sSub>
          <m:sSubPr>
            <m:ctrlPr>
              <w:rPr>
                <w:rFonts w:ascii="Cambria Math" w:hAnsi="Cambria Math"/>
                <w:i/>
              </w:rPr>
            </m:ctrlPr>
          </m:sSubPr>
          <m:e>
            <m:r>
              <m:rPr>
                <m:nor/>
              </m:rPr>
              <w:rPr>
                <w:i/>
                <w:sz w:val="21"/>
                <w:szCs w:val="21"/>
              </w:rPr>
              <m:t>d</m:t>
            </m:r>
          </m:e>
          <m:sub>
            <m:r>
              <m:rPr>
                <m:nor/>
              </m:rPr>
              <w:rPr>
                <w:i/>
              </w:rPr>
              <m:t>t</m:t>
            </m:r>
          </m:sub>
        </m:sSub>
      </m:oMath>
      <w:r>
        <w:rPr>
          <w:rFonts w:eastAsiaTheme="minorEastAsia"/>
        </w:rPr>
        <w:t>), obtenemos la condición de sostenibilidad de la deuda pública:</w:t>
      </w:r>
    </w:p>
    <w:p w14:paraId="664E09F0" w14:textId="2752FEE1" w:rsidR="00D21C07" w:rsidRPr="00D21C07" w:rsidRDefault="00000000" w:rsidP="00E74278">
      <w:pPr>
        <w:pStyle w:val="Nivel2SM"/>
        <w:numPr>
          <w:ilvl w:val="0"/>
          <w:numId w:val="0"/>
        </w:numPr>
        <w:spacing w:after="0"/>
        <w:ind w:left="567"/>
        <w:rPr>
          <w:lang w:val="fr-FR"/>
        </w:rPr>
      </w:pPr>
      <m:oMathPara>
        <m:oMath>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d>
                  <m:dPr>
                    <m:ctrlPr>
                      <w:rPr>
                        <w:rFonts w:ascii="Cambria Math" w:hAnsi="Cambria Math"/>
                        <w:i/>
                        <w:lang w:val="fr-FR"/>
                      </w:rPr>
                    </m:ctrlPr>
                  </m:dPr>
                  <m:e>
                    <m:f>
                      <m:fPr>
                        <m:ctrlPr>
                          <w:rPr>
                            <w:rFonts w:ascii="Cambria Math" w:hAnsi="Cambria Math"/>
                            <w:i/>
                            <w:lang w:val="fr-FR"/>
                          </w:rPr>
                        </m:ctrlPr>
                      </m:fPr>
                      <m:num>
                        <m:sSub>
                          <m:sSubPr>
                            <m:ctrlPr>
                              <w:rPr>
                                <w:rFonts w:ascii="Cambria Math" w:hAnsi="Cambria Math"/>
                                <w:i/>
                              </w:rPr>
                            </m:ctrlPr>
                          </m:sSubPr>
                          <m:e>
                            <m:r>
                              <m:rPr>
                                <m:nor/>
                              </m:rPr>
                              <w:rPr>
                                <w:i/>
                                <w:lang w:val="fr-FR"/>
                              </w:rPr>
                              <m:t>r</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num>
                      <m:den>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den>
                    </m:f>
                  </m:e>
                </m:d>
                <m:r>
                  <w:rPr>
                    <w:rFonts w:ascii="Cambria Math" w:hAnsi="Cambria Math"/>
                    <w:lang w:val="fr-FR"/>
                  </w:rPr>
                  <m:t>∙</m:t>
                </m:r>
                <m:r>
                  <m:rPr>
                    <m:nor/>
                  </m:rPr>
                  <w:rPr>
                    <w:i/>
                    <w:sz w:val="21"/>
                    <w:szCs w:val="21"/>
                    <w:lang w:val="fr-FR"/>
                  </w:rPr>
                  <m:t>d</m:t>
                </m:r>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r>
                  <w:rPr>
                    <w:rFonts w:ascii="Cambria Math" w:hAnsi="Cambria Math"/>
                    <w:lang w:val="fr-FR"/>
                  </w:rPr>
                  <m:t>+</m:t>
                </m:r>
                <m:d>
                  <m:dPr>
                    <m:ctrlPr>
                      <w:rPr>
                        <w:rFonts w:ascii="Cambria Math" w:hAnsi="Cambria Math"/>
                        <w:i/>
                      </w:rPr>
                    </m:ctrlPr>
                  </m:dPr>
                  <m:e>
                    <m:r>
                      <m:rPr>
                        <m:nor/>
                      </m:rPr>
                      <w:rPr>
                        <w:i/>
                        <w:sz w:val="21"/>
                        <w:szCs w:val="21"/>
                        <w:lang w:val="fr-FR"/>
                      </w:rPr>
                      <m:t>d</m:t>
                    </m:r>
                    <m:r>
                      <w:rPr>
                        <w:rFonts w:ascii="Cambria Math" w:hAnsi="Cambria Math"/>
                        <w:lang w:val="fr-FR"/>
                      </w:rPr>
                      <m:t>-</m:t>
                    </m:r>
                    <m:r>
                      <m:rPr>
                        <m:nor/>
                      </m:rPr>
                      <w:rPr>
                        <w:i/>
                        <w:sz w:val="21"/>
                        <w:szCs w:val="21"/>
                        <w:lang w:val="fr-FR"/>
                      </w:rPr>
                      <m:t>d</m:t>
                    </m:r>
                  </m:e>
                </m:d>
              </m:e>
            </m:mr>
            <m:mr>
              <m:e>
                <m:r>
                  <w:rPr>
                    <w:rFonts w:ascii="Cambria Math" w:hAnsi="Cambria Math"/>
                    <w:lang w:val="fr-FR"/>
                  </w:rPr>
                  <m:t>⇓</m:t>
                </m:r>
              </m:e>
            </m:mr>
            <m:mr>
              <m:e>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d>
                        <m:dPr>
                          <m:ctrlPr>
                            <w:rPr>
                              <w:rFonts w:ascii="Cambria Math" w:hAnsi="Cambria Math"/>
                              <w:i/>
                              <w:lang w:val="fr-FR"/>
                            </w:rPr>
                          </m:ctrlPr>
                        </m:dPr>
                        <m:e>
                          <m:f>
                            <m:fPr>
                              <m:ctrlPr>
                                <w:rPr>
                                  <w:rFonts w:ascii="Cambria Math" w:hAnsi="Cambria Math"/>
                                  <w:i/>
                                  <w:lang w:val="fr-FR"/>
                                </w:rPr>
                              </m:ctrlPr>
                            </m:fPr>
                            <m:num>
                              <m:sSub>
                                <m:sSubPr>
                                  <m:ctrlPr>
                                    <w:rPr>
                                      <w:rFonts w:ascii="Cambria Math" w:hAnsi="Cambria Math"/>
                                      <w:i/>
                                    </w:rPr>
                                  </m:ctrlPr>
                                </m:sSubPr>
                                <m:e>
                                  <m:r>
                                    <m:rPr>
                                      <m:nor/>
                                    </m:rPr>
                                    <w:rPr>
                                      <w:i/>
                                      <w:lang w:val="fr-FR"/>
                                    </w:rPr>
                                    <m:t>r</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num>
                            <m:den>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den>
                          </m:f>
                        </m:e>
                      </m:d>
                      <m:r>
                        <w:rPr>
                          <w:rFonts w:ascii="Cambria Math" w:hAnsi="Cambria Math"/>
                          <w:lang w:val="fr-FR"/>
                        </w:rPr>
                        <m:t>∙</m:t>
                      </m:r>
                      <m:r>
                        <m:rPr>
                          <m:nor/>
                        </m:rPr>
                        <w:rPr>
                          <w:i/>
                          <w:sz w:val="21"/>
                          <w:szCs w:val="21"/>
                          <w:lang w:val="fr-FR"/>
                        </w:rPr>
                        <m:t>d</m:t>
                      </m:r>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e>
                  </m:mr>
                  <m:mr>
                    <m:e>
                      <m:r>
                        <w:rPr>
                          <w:rFonts w:ascii="Cambria Math" w:hAnsi="Cambria Math"/>
                          <w:lang w:val="fr-FR"/>
                        </w:rPr>
                        <m:t>⇓</m:t>
                      </m:r>
                    </m:e>
                  </m:mr>
                  <m:mr>
                    <m:e>
                      <m:borderBox>
                        <m:borderBoxPr>
                          <m:ctrlPr>
                            <w:rPr>
                              <w:rFonts w:ascii="Cambria Math" w:hAnsi="Cambria Math"/>
                              <w:i/>
                            </w:rPr>
                          </m:ctrlPr>
                        </m:borderBoxPr>
                        <m:e>
                          <m:limLow>
                            <m:limLowPr>
                              <m:ctrlPr>
                                <w:rPr>
                                  <w:rFonts w:ascii="Cambria Math" w:hAnsi="Cambria Math"/>
                                  <w:i/>
                                </w:rPr>
                              </m:ctrlPr>
                            </m:limLowPr>
                            <m:e>
                              <m:r>
                                <w:rPr>
                                  <w:rFonts w:ascii="Cambria Math" w:hAnsi="Cambria Math"/>
                                  <w:lang w:val="fr-FR"/>
                                </w:rPr>
                                <m:t>-</m:t>
                              </m:r>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e>
                                  </m:d>
                                </m:e>
                              </m:groupChr>
                            </m:e>
                            <m:lim>
                              <m:sSub>
                                <m:sSubPr>
                                  <m:ctrlPr>
                                    <w:rPr>
                                      <w:rFonts w:ascii="Cambria Math" w:hAnsi="Cambria Math"/>
                                      <w:i/>
                                    </w:rPr>
                                  </m:ctrlPr>
                                </m:sSubPr>
                                <m:e>
                                  <m:r>
                                    <m:rPr>
                                      <m:nor/>
                                    </m:rPr>
                                    <w:rPr>
                                      <w:i/>
                                      <w:iCs/>
                                      <w:lang w:val="fr-FR"/>
                                    </w:rPr>
                                    <m:t>Déficit primario</m:t>
                                  </m:r>
                                </m:e>
                                <m:sub>
                                  <m:r>
                                    <m:rPr>
                                      <m:nor/>
                                    </m:rPr>
                                    <w:rPr>
                                      <w:i/>
                                      <w:lang w:val="fr-FR"/>
                                    </w:rPr>
                                    <m:t>t</m:t>
                                  </m:r>
                                </m:sub>
                              </m:sSub>
                            </m:lim>
                          </m:limLow>
                          <m:r>
                            <w:rPr>
                              <w:rFonts w:ascii="Cambria Math"/>
                              <w:sz w:val="21"/>
                              <w:szCs w:val="21"/>
                              <w:lang w:val="fr-FR"/>
                            </w:rPr>
                            <m:t>=</m:t>
                          </m:r>
                          <m:r>
                            <m:rPr>
                              <m:nor/>
                            </m:rPr>
                            <w:rPr>
                              <w:i/>
                              <w:sz w:val="21"/>
                              <w:szCs w:val="21"/>
                              <w:lang w:val="fr-FR"/>
                            </w:rPr>
                            <m:t>d</m:t>
                          </m:r>
                          <m:r>
                            <w:rPr>
                              <w:rFonts w:ascii="Cambria Math" w:hAnsi="Cambria Math"/>
                              <w:lang w:val="fr-FR"/>
                            </w:rPr>
                            <m:t>∙</m:t>
                          </m:r>
                          <m:d>
                            <m:dPr>
                              <m:ctrlPr>
                                <w:rPr>
                                  <w:rFonts w:ascii="Cambria Math" w:hAnsi="Cambria Math"/>
                                  <w:i/>
                                  <w:lang w:val="fr-FR"/>
                                </w:rPr>
                              </m:ctrlPr>
                            </m:dPr>
                            <m:e>
                              <m:f>
                                <m:fPr>
                                  <m:ctrlPr>
                                    <w:rPr>
                                      <w:rFonts w:ascii="Cambria Math" w:hAnsi="Cambria Math"/>
                                      <w:i/>
                                      <w:lang w:val="fr-FR"/>
                                    </w:rPr>
                                  </m:ctrlPr>
                                </m:fPr>
                                <m:num>
                                  <m:sSub>
                                    <m:sSubPr>
                                      <m:ctrlPr>
                                        <w:rPr>
                                          <w:rFonts w:ascii="Cambria Math" w:hAnsi="Cambria Math"/>
                                          <w:i/>
                                        </w:rPr>
                                      </m:ctrlPr>
                                    </m:sSubPr>
                                    <m:e>
                                      <m:r>
                                        <m:rPr>
                                          <m:nor/>
                                        </m:rPr>
                                        <w:rPr>
                                          <w:i/>
                                          <w:lang w:val="fr-FR"/>
                                        </w:rPr>
                                        <m:t>r</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num>
                                <m:den>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den>
                              </m:f>
                            </m:e>
                          </m:d>
                        </m:e>
                      </m:borderBox>
                    </m:e>
                  </m:mr>
                </m:m>
              </m:e>
            </m:mr>
          </m:m>
        </m:oMath>
      </m:oMathPara>
    </w:p>
    <w:p w14:paraId="31F7C4DF" w14:textId="68FCA9C5" w:rsidR="007E687B" w:rsidRPr="00557716" w:rsidRDefault="00557716" w:rsidP="00E74278">
      <w:pPr>
        <w:pStyle w:val="Nivel3SM"/>
        <w:keepNext/>
      </w:pPr>
      <w:r w:rsidRPr="00557716">
        <w:t>Es decir, el superávit p</w:t>
      </w:r>
      <w:r>
        <w:t>rimario al final del período</w:t>
      </w:r>
      <w:r w:rsidR="008427BD">
        <w:t> </w:t>
      </w:r>
      <m:oMath>
        <m:r>
          <m:rPr>
            <m:nor/>
          </m:rPr>
          <w:rPr>
            <w:i/>
            <w:iCs/>
          </w:rPr>
          <m:t>t</m:t>
        </m:r>
      </m:oMath>
      <w:r>
        <w:rPr>
          <w:rFonts w:eastAsiaTheme="minorEastAsia"/>
          <w:iCs/>
        </w:rPr>
        <w:t xml:space="preserve"> tiene que ser igual al coste efectivo de la deuda viva ajustado por la tasa de crecimiento del PIB.</w:t>
      </w:r>
    </w:p>
    <w:p w14:paraId="03F8F400" w14:textId="10049722" w:rsidR="00557716" w:rsidRDefault="00557716" w:rsidP="00557716">
      <w:pPr>
        <w:pStyle w:val="Nivel4"/>
        <w:ind w:left="1474"/>
      </w:pPr>
      <w:r>
        <w:t xml:space="preserve">La intuición del coste efectivo de la deuda viva </w:t>
      </w:r>
      <w:r w:rsidRPr="00557716">
        <w:rPr>
          <w:i/>
          <w:iCs/>
        </w:rPr>
        <w:t>ajustado por la tasa de crecimiento del PIB</w:t>
      </w:r>
      <w:r>
        <w:t xml:space="preserve"> es sencilla: según la economía crece, la deuda disminuye como razón del PIB y por ello ajustamos a la baja el coste efectivo de la misma. O dicho de otra manera: el crecimiento del PIB “paga” parte de la deuda como razón del PIB.</w:t>
      </w:r>
    </w:p>
    <w:p w14:paraId="57A3C79B" w14:textId="77777777" w:rsidR="008427BD" w:rsidRPr="008427BD" w:rsidRDefault="00557716" w:rsidP="00C754BA">
      <w:pPr>
        <w:pStyle w:val="Nivel4"/>
        <w:ind w:left="1474"/>
      </w:pPr>
      <w:r>
        <w:t>Lo anterior implica que si la tasa de crecimiento del P</w:t>
      </w:r>
      <w:r w:rsidR="00CA646A">
        <w:t>I</w:t>
      </w:r>
      <w:r>
        <w:t>B es mayor que el tipo de interés real que paga por su deuda pública viva (</w:t>
      </w:r>
      <m:oMath>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r>
          <w:rPr>
            <w:rFonts w:ascii="Cambria Math" w:hAnsi="Cambria Math"/>
          </w:rPr>
          <m:t>&lt;</m:t>
        </m:r>
        <m:sSubSup>
          <m:sSubSupPr>
            <m:ctrlPr>
              <w:rPr>
                <w:rFonts w:ascii="Cambria Math" w:hAnsi="Cambria Math"/>
                <w:i/>
                <w:iCs/>
                <w:sz w:val="16"/>
                <w:szCs w:val="20"/>
              </w:rPr>
            </m:ctrlPr>
          </m:sSubSupPr>
          <m:e>
            <m:r>
              <m:rPr>
                <m:nor/>
              </m:rPr>
              <w:rPr>
                <w:i/>
                <w:iCs/>
              </w:rPr>
              <m:t>γ</m:t>
            </m:r>
          </m:e>
          <m:sub>
            <m:r>
              <m:rPr>
                <m:nor/>
              </m:rPr>
              <w:rPr>
                <w:i/>
                <w:iCs/>
              </w:rPr>
              <m:t>t</m:t>
            </m:r>
          </m:sub>
          <m:sup>
            <m:r>
              <m:rPr>
                <m:nor/>
              </m:rPr>
              <w:rPr>
                <w:i/>
                <w:iCs/>
              </w:rPr>
              <m:t>Y</m:t>
            </m:r>
          </m:sup>
        </m:sSubSup>
      </m:oMath>
      <w:r>
        <w:t xml:space="preserve">), el país podrá mantener un </w:t>
      </w:r>
      <w:r w:rsidRPr="00557716">
        <w:rPr>
          <w:i/>
          <w:iCs/>
        </w:rPr>
        <w:t>déficit primario</w:t>
      </w:r>
      <w:r>
        <w:t xml:space="preserve"> y, aun así, asegurar su </w:t>
      </w:r>
      <w:r w:rsidRPr="00557716">
        <w:rPr>
          <w:i/>
          <w:iCs/>
        </w:rPr>
        <w:t>sostenibilidad</w:t>
      </w:r>
    </w:p>
    <w:p w14:paraId="37010600" w14:textId="53ABE679" w:rsidR="00557716" w:rsidRPr="00557716" w:rsidRDefault="00557716" w:rsidP="00557716">
      <w:pPr>
        <w:pStyle w:val="Nivel4"/>
        <w:ind w:left="1474"/>
      </w:pPr>
      <w:r w:rsidRPr="00557716">
        <w:rPr>
          <w:i/>
          <w:iCs/>
        </w:rPr>
        <w:t>Si obviamos el denominador</w:t>
      </w:r>
      <w:r>
        <w:t xml:space="preserve"> (que suele ser bajo), podemos decir que para asegurar la sostenibilidad el déficit público, </w:t>
      </w:r>
      <w:r w:rsidRPr="00557716">
        <w:rPr>
          <w:i/>
          <w:iCs/>
        </w:rPr>
        <w:t>un país debe generar un superávit primario en términos del PIB igual a la diferencia entre el tipo de interés real que paga por su deuda viva y la tasa de crecimiento del PIB real, multiplicado por la ratio de deuda pública sobre el PIB</w:t>
      </w:r>
      <w:r>
        <w:t>.</w:t>
      </w:r>
    </w:p>
    <w:p w14:paraId="3B282E2A" w14:textId="5A7635C0" w:rsidR="00557716" w:rsidRPr="00557716" w:rsidRDefault="00557716" w:rsidP="00E74278">
      <w:pPr>
        <w:pStyle w:val="Nivel3SM"/>
        <w:keepNext/>
      </w:pPr>
      <w:r>
        <w:rPr>
          <w:rFonts w:eastAsiaTheme="minorEastAsia"/>
          <w:iCs/>
        </w:rPr>
        <w:lastRenderedPageBreak/>
        <w:t>Por lo tanto, un país tendrá más margen para incurrir en déficits cuanto:</w:t>
      </w:r>
    </w:p>
    <w:p w14:paraId="7964A3FE" w14:textId="50D378A4" w:rsidR="00557716" w:rsidRPr="00557716" w:rsidRDefault="00000000" w:rsidP="00BD0B0F">
      <w:pPr>
        <w:pStyle w:val="Nivel3SM"/>
        <w:numPr>
          <w:ilvl w:val="0"/>
          <w:numId w:val="0"/>
        </w:numPr>
        <w:ind w:left="963"/>
        <w:rPr>
          <w:lang w:val="fr-FR"/>
        </w:rPr>
      </w:pPr>
      <m:oMathPara>
        <m:oMath>
          <m:sSub>
            <m:sSubPr>
              <m:ctrlPr>
                <w:rPr>
                  <w:rFonts w:ascii="Cambria Math" w:hAnsi="Cambria Math" w:cs="Aldhabi"/>
                  <w:i/>
                  <w:iCs/>
                </w:rPr>
              </m:ctrlPr>
            </m:sSubPr>
            <m:e>
              <m:r>
                <m:rPr>
                  <m:nor/>
                </m:rPr>
                <w:rPr>
                  <w:rFonts w:cs="Aldhabi"/>
                  <w:i/>
                  <w:iCs/>
                  <w:lang w:val="fr-FR"/>
                </w:rPr>
                <m:t>Déficit</m:t>
              </m:r>
            </m:e>
            <m:sub>
              <m:r>
                <m:rPr>
                  <m:nor/>
                </m:rPr>
                <w:rPr>
                  <w:rFonts w:cs="Aldhabi"/>
                  <w:i/>
                  <w:iCs/>
                  <w:lang w:val="fr-FR"/>
                </w:rPr>
                <m:t>Sostenibile</m:t>
              </m:r>
            </m:sub>
          </m:sSub>
          <m:r>
            <w:rPr>
              <w:rFonts w:ascii="Cambria Math" w:hAnsi="Cambria Math" w:cs="Aldhabi"/>
              <w:lang w:val="fr-FR"/>
            </w:rPr>
            <m:t>=</m:t>
          </m:r>
          <m:r>
            <m:rPr>
              <m:nor/>
            </m:rPr>
            <w:rPr>
              <w:rFonts w:cs="Aldhabi"/>
              <w:i/>
              <w:iCs/>
              <w:lang w:val="fr-FR"/>
            </w:rPr>
            <m:t>f</m:t>
          </m:r>
          <m:d>
            <m:dPr>
              <m:ctrlPr>
                <w:rPr>
                  <w:rFonts w:ascii="Cambria Math" w:hAnsi="Cambria Math" w:cs="Aldhabi"/>
                  <w:i/>
                </w:rPr>
              </m:ctrlPr>
            </m:dPr>
            <m:e>
              <w:bookmarkStart w:id="47" w:name="_Hlk121395175"/>
              <m:limLow>
                <m:limLowPr>
                  <m:ctrlPr>
                    <w:rPr>
                      <w:rFonts w:ascii="Cambria Math" w:hAnsi="Cambria Math" w:cs="Aldhabi"/>
                      <w:i/>
                    </w:rPr>
                  </m:ctrlPr>
                </m:limLowPr>
                <m:e>
                  <m:r>
                    <m:rPr>
                      <m:nor/>
                    </m:rPr>
                    <w:rPr>
                      <w:i/>
                      <w:sz w:val="21"/>
                      <w:szCs w:val="21"/>
                      <w:lang w:val="fr-FR"/>
                    </w:rPr>
                    <m:t>d</m:t>
                  </m:r>
                </m:e>
                <m:lim>
                  <m:r>
                    <w:rPr>
                      <w:rFonts w:ascii="Cambria Math" w:hAnsi="Cambria Math" w:cs="Aldhabi"/>
                      <w:lang w:val="fr-FR"/>
                    </w:rPr>
                    <m:t>-</m:t>
                  </m:r>
                </m:lim>
              </m:limLow>
              <m:r>
                <w:rPr>
                  <w:rFonts w:ascii="Cambria Math" w:hAnsi="Cambria Math" w:cs="Aldhabi"/>
                  <w:lang w:val="fr-FR"/>
                </w:rPr>
                <m:t>|</m:t>
              </m:r>
              <w:bookmarkStart w:id="48" w:name="_Hlk122257913"/>
              <w:bookmarkEnd w:id="47"/>
              <m:limLow>
                <m:limLowPr>
                  <m:ctrlPr>
                    <w:rPr>
                      <w:rFonts w:ascii="Cambria Math" w:hAnsi="Cambria Math" w:cs="Aldhabi"/>
                      <w:i/>
                    </w:rPr>
                  </m:ctrlPr>
                </m:limLowPr>
                <m:e>
                  <m:groupChr>
                    <m:groupChrPr>
                      <m:ctrlPr>
                        <w:rPr>
                          <w:rFonts w:ascii="Cambria Math" w:hAnsi="Cambria Math" w:cs="Aldhabi"/>
                          <w:i/>
                        </w:rPr>
                      </m:ctrlPr>
                    </m:groupChrPr>
                    <m:e>
                      <m:limLow>
                        <m:limLowPr>
                          <m:ctrlPr>
                            <w:rPr>
                              <w:rFonts w:ascii="Cambria Math" w:hAnsi="Cambria Math" w:cs="Aldhabi"/>
                              <w:i/>
                            </w:rPr>
                          </m:ctrlPr>
                        </m:limLowPr>
                        <m:e>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e>
                        <m:lim>
                          <m:r>
                            <w:rPr>
                              <w:rFonts w:ascii="Cambria Math" w:hAnsi="Cambria Math" w:cs="Aldhabi"/>
                              <w:lang w:val="fr-FR"/>
                            </w:rPr>
                            <m:t>-</m:t>
                          </m:r>
                        </m:lim>
                      </m:limLow>
                      <m:r>
                        <w:rPr>
                          <w:rFonts w:ascii="Cambria Math" w:hAnsi="Cambria Math" w:cs="Aldhabi"/>
                          <w:lang w:val="fr-FR"/>
                        </w:rPr>
                        <m:t>|</m:t>
                      </m:r>
                      <m:limLow>
                        <m:limLowPr>
                          <m:ctrlPr>
                            <w:rPr>
                              <w:rFonts w:ascii="Cambria Math" w:hAnsi="Cambria Math" w:cs="Aldhabi"/>
                              <w:i/>
                            </w:rPr>
                          </m:ctrlPr>
                        </m:limLowPr>
                        <m:e>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lim>
                          <m:r>
                            <w:rPr>
                              <w:rFonts w:ascii="Cambria Math" w:hAnsi="Cambria Math" w:cs="Aldhabi"/>
                              <w:lang w:val="fr-FR"/>
                            </w:rPr>
                            <m:t>+</m:t>
                          </m:r>
                        </m:lim>
                      </m:limLow>
                    </m:e>
                  </m:groupChr>
                </m:e>
                <m:lim>
                  <m:limLow>
                    <m:limLowPr>
                      <m:ctrlPr>
                        <w:rPr>
                          <w:rFonts w:ascii="Cambria Math" w:hAnsi="Cambria Math" w:cs="Aldhabi"/>
                          <w:i/>
                        </w:rPr>
                      </m:ctrlPr>
                    </m:limLowPr>
                    <m:e>
                      <m:sSub>
                        <m:sSubPr>
                          <m:ctrlPr>
                            <w:rPr>
                              <w:rFonts w:ascii="Cambria Math" w:hAnsi="Cambria Math"/>
                              <w:i/>
                            </w:rPr>
                          </m:ctrlPr>
                        </m:sSubPr>
                        <m:e>
                          <m:r>
                            <m:rPr>
                              <m:nor/>
                            </m:rPr>
                            <w:rPr>
                              <w:i/>
                              <w:lang w:val="fr-FR"/>
                            </w:rPr>
                            <m:t>r</m:t>
                          </m:r>
                        </m:e>
                        <m:sub>
                          <m:r>
                            <m:rPr>
                              <m:nor/>
                            </m:rPr>
                            <w:rPr>
                              <w:i/>
                              <w:lang w:val="fr-FR"/>
                            </w:rPr>
                            <m:t>t</m:t>
                          </m:r>
                          <m:r>
                            <w:rPr>
                              <w:rFonts w:ascii="Cambria Math" w:hAnsi="Cambria Math"/>
                              <w:lang w:val="fr-FR"/>
                            </w:rPr>
                            <m:t>-</m:t>
                          </m:r>
                          <m:r>
                            <m:rPr>
                              <m:nor/>
                            </m:rPr>
                            <w:rPr>
                              <w:i/>
                              <w:lang w:val="fr-FR"/>
                            </w:rPr>
                            <m:t>1</m:t>
                          </m:r>
                        </m:sub>
                      </m:sSub>
                    </m:e>
                    <m:lim>
                      <m:r>
                        <w:rPr>
                          <w:rFonts w:ascii="Cambria Math" w:hAnsi="Cambria Math" w:cs="Aldhabi"/>
                          <w:lang w:val="fr-FR"/>
                        </w:rPr>
                        <m:t>-</m:t>
                      </m:r>
                    </m:lim>
                  </m:limLow>
                </m:lim>
              </m:limLow>
              <w:bookmarkEnd w:id="48"/>
              <m:r>
                <w:rPr>
                  <w:rFonts w:ascii="Cambria Math" w:hAnsi="Cambria Math" w:cs="Aldhabi"/>
                  <w:lang w:val="fr-FR"/>
                </w:rPr>
                <m:t>|</m:t>
              </m:r>
              <m:limLow>
                <m:limLowPr>
                  <m:ctrlPr>
                    <w:rPr>
                      <w:rFonts w:ascii="Cambria Math" w:hAnsi="Cambria Math" w:cs="Aldhabi"/>
                      <w:i/>
                    </w:rPr>
                  </m:ctrlPr>
                </m:limLowPr>
                <m:e>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e>
                <m:lim>
                  <m:r>
                    <w:rPr>
                      <w:rFonts w:ascii="Cambria Math" w:hAnsi="Cambria Math" w:cs="Aldhabi"/>
                      <w:lang w:val="fr-FR"/>
                    </w:rPr>
                    <m:t>+</m:t>
                  </m:r>
                </m:lim>
              </m:limLow>
            </m:e>
          </m:d>
        </m:oMath>
      </m:oMathPara>
    </w:p>
    <w:p w14:paraId="0565B8F6" w14:textId="3FF346A0" w:rsidR="00BD0B0F" w:rsidRPr="00BD0B0F" w:rsidRDefault="00BD0B0F" w:rsidP="00BD0B0F">
      <w:pPr>
        <w:pStyle w:val="Nivel4"/>
        <w:ind w:left="1474"/>
      </w:pPr>
      <w:r>
        <w:rPr>
          <w:i/>
          <w:iCs/>
        </w:rPr>
        <w:t>Menor sea la ratio de deuda pública/PIB</w:t>
      </w:r>
      <w:r>
        <w:t>: Además, cuanto mayor sea la ratio de deuda pública, mayor será en principio el tipo de interés nominal que tendrá que pagar el país, por lo que los problemas de deuda tienden a retroalimentarse.</w:t>
      </w:r>
    </w:p>
    <w:p w14:paraId="74528300" w14:textId="6BACA5DE" w:rsidR="00BD0B0F" w:rsidRDefault="00BD0B0F" w:rsidP="00BD0B0F">
      <w:pPr>
        <w:pStyle w:val="Nivel4"/>
        <w:ind w:left="1474"/>
      </w:pPr>
      <w:r>
        <w:rPr>
          <w:i/>
          <w:iCs/>
        </w:rPr>
        <w:t>Menor sea el tipo de interés nominal que paga por su deuda</w:t>
      </w:r>
      <w:r>
        <w:t xml:space="preserve"> (de ahí la importancia de generar confianza en los mercados de capitales)</w:t>
      </w:r>
      <w:r w:rsidR="00FC221C">
        <w:rPr>
          <w:rStyle w:val="Refdenotaalpie"/>
        </w:rPr>
        <w:footnoteReference w:id="22"/>
      </w:r>
      <w:r>
        <w:t>.</w:t>
      </w:r>
    </w:p>
    <w:p w14:paraId="6BB116D0" w14:textId="39A65BAC" w:rsidR="00BD0B0F" w:rsidRPr="00BD0B0F" w:rsidRDefault="00BD0B0F" w:rsidP="00BD0B0F">
      <w:pPr>
        <w:pStyle w:val="Nivel4"/>
        <w:ind w:left="1474"/>
      </w:pPr>
      <w:r>
        <w:rPr>
          <w:i/>
          <w:iCs/>
        </w:rPr>
        <w:t>Mayor sea la tasa de inflación</w:t>
      </w:r>
      <w:r>
        <w:t xml:space="preserve"> (de ahí que el banco central deba permitir ciertos niveles de inflación saludables).</w:t>
      </w:r>
    </w:p>
    <w:p w14:paraId="7A317BD5" w14:textId="537DB613" w:rsidR="00557716" w:rsidRPr="00BD0B0F" w:rsidRDefault="00BD0B0F" w:rsidP="003F3072">
      <w:pPr>
        <w:pStyle w:val="Nivel4"/>
        <w:spacing w:after="100"/>
        <w:ind w:left="1474"/>
      </w:pPr>
      <w:r w:rsidRPr="00BD0B0F">
        <w:rPr>
          <w:i/>
          <w:iCs/>
        </w:rPr>
        <w:t>Mayor sea s</w:t>
      </w:r>
      <w:r>
        <w:rPr>
          <w:i/>
          <w:iCs/>
        </w:rPr>
        <w:t>u</w:t>
      </w:r>
      <w:r w:rsidRPr="00BD0B0F">
        <w:rPr>
          <w:i/>
          <w:iCs/>
        </w:rPr>
        <w:t xml:space="preserve"> tasa d</w:t>
      </w:r>
      <w:r>
        <w:rPr>
          <w:i/>
          <w:iCs/>
        </w:rPr>
        <w:t>e crecimiento económico</w:t>
      </w:r>
      <w:r>
        <w:t xml:space="preserve"> (de ahí la importancia del destino que se le dé a esos fondos: gasto corriente o inversión pública).</w:t>
      </w:r>
    </w:p>
    <w:p w14:paraId="39F29028" w14:textId="057BA173" w:rsidR="007E687B" w:rsidRDefault="0054241F" w:rsidP="00BE1363">
      <w:pPr>
        <w:pStyle w:val="Nivel1SM"/>
        <w:keepNext/>
        <w:spacing w:after="0"/>
      </w:pPr>
      <w:bookmarkStart w:id="49" w:name="_Hlk122258015"/>
      <w:r>
        <w:t>Además</w:t>
      </w:r>
      <w:r w:rsidR="00BE1363">
        <w:t>, es importante hacer una puntualización. Hay que tener en cuenta que el análisis de sostenibilidad, tal y c</w:t>
      </w:r>
      <w:r w:rsidR="007E3B7B">
        <w:t>o</w:t>
      </w:r>
      <w:r w:rsidR="00BE1363">
        <w:t>mo se ha definido (i.e. ratio deuda pública/PIB constante), aunque es el más habitual, es incompleto, porque no nos dice nada sobre el valor de dicha ratio.</w:t>
      </w:r>
    </w:p>
    <w:p w14:paraId="0E796533" w14:textId="779B82DA" w:rsidR="00BE1363" w:rsidRDefault="00BE1363" w:rsidP="00BE1363">
      <w:pPr>
        <w:pStyle w:val="Nivel2SM"/>
      </w:pPr>
      <w:r>
        <w:t>Es decir, el análisis anterior nos dice qué condición debe cumplirse para que la ratio no aumente, pero no tiene en cuenta el nivel de partida de la ratio: obviamente no es lo mismo una ratio del 20 % que del 100 % porque, para hacer frente a la deuda en el futuro, el esfuerzo en términos de superávit es mucho mayor en el segundo caso.</w:t>
      </w:r>
    </w:p>
    <w:p w14:paraId="0E375B4E" w14:textId="7ED1F8A9" w:rsidR="00BE1363" w:rsidRDefault="00BE1363" w:rsidP="00BE1363">
      <w:pPr>
        <w:pStyle w:val="Nivel2SM"/>
      </w:pPr>
      <w:r>
        <w:t>No obstante, algunos estudios empíricos muestran que, a la hora de determinar la sostenibilidad de la deuda es más importante la trayectoria que el nivel.</w:t>
      </w:r>
    </w:p>
    <w:bookmarkEnd w:id="49"/>
    <w:p w14:paraId="2B495E58" w14:textId="0CC021F2" w:rsidR="007D2684" w:rsidRDefault="003C252D" w:rsidP="0004552B">
      <w:pPr>
        <w:pStyle w:val="Nivel1SM"/>
        <w:keepNext/>
        <w:spacing w:after="0"/>
      </w:pPr>
      <w:r>
        <w:t>Aplicación práctica para España.</w:t>
      </w:r>
    </w:p>
    <w:p w14:paraId="14C7E59F" w14:textId="31087983" w:rsidR="007D2684" w:rsidRDefault="007D2684" w:rsidP="007D2684">
      <w:pPr>
        <w:pStyle w:val="Nivel2SM"/>
      </w:pPr>
      <w:r>
        <w:t>En 2015, con un coste nominal de la deuda en torno al 3,3 % (con inflación prácticamente nula)</w:t>
      </w:r>
    </w:p>
    <w:p w14:paraId="4EBE7215" w14:textId="05E9D0FF" w:rsidR="00BD0B0F" w:rsidRPr="007225FB" w:rsidRDefault="007D2684" w:rsidP="007225FB">
      <w:pPr>
        <w:pStyle w:val="Nivel2SM"/>
      </w:pPr>
      <w:r>
        <w:t>En 202</w:t>
      </w:r>
      <w:r w:rsidR="000F20BB">
        <w:t>2</w:t>
      </w:r>
      <w:r>
        <w:t xml:space="preserve"> (últimos datos disponibles a </w:t>
      </w:r>
      <w:r w:rsidR="000F20BB">
        <w:t>09</w:t>
      </w:r>
      <w:r>
        <w:t>/</w:t>
      </w:r>
      <w:r w:rsidR="000F20BB">
        <w:t>08</w:t>
      </w:r>
      <w:r>
        <w:t>/202</w:t>
      </w:r>
      <w:r w:rsidR="000F20BB">
        <w:t>3</w:t>
      </w:r>
      <w:r>
        <w:t xml:space="preserve">), </w:t>
      </w:r>
      <w:r w:rsidR="003C252D" w:rsidRPr="007D2684">
        <w:t>con deuda pública de</w:t>
      </w:r>
      <w:r w:rsidR="007225FB">
        <w:t xml:space="preserve"> aproximadamente</w:t>
      </w:r>
      <w:r w:rsidR="003C252D" w:rsidRPr="007D2684">
        <w:t xml:space="preserve"> </w:t>
      </w:r>
      <w:r w:rsidR="007225FB">
        <w:t xml:space="preserve">el </w:t>
      </w:r>
      <w:r w:rsidRPr="007D2684">
        <w:t>1</w:t>
      </w:r>
      <w:r w:rsidR="000F20BB">
        <w:t>13,2</w:t>
      </w:r>
      <w:r w:rsidR="003C252D" w:rsidRPr="007D2684">
        <w:t> % sobre el PIB</w:t>
      </w:r>
      <w:r w:rsidR="00290F18">
        <w:t>,</w:t>
      </w:r>
      <w:r w:rsidR="003C252D" w:rsidRPr="007D2684">
        <w:t xml:space="preserve"> </w:t>
      </w:r>
      <w:r w:rsidR="007225FB">
        <w:t xml:space="preserve">un crecimiento del </w:t>
      </w:r>
      <w:r w:rsidR="000F20BB">
        <w:t>5</w:t>
      </w:r>
      <w:r w:rsidR="007225FB">
        <w:t>,</w:t>
      </w:r>
      <w:r w:rsidR="000F20BB">
        <w:t>5</w:t>
      </w:r>
      <w:r w:rsidR="007225FB">
        <w:t xml:space="preserve"> %, </w:t>
      </w:r>
      <w:r w:rsidR="003C252D" w:rsidRPr="007D2684">
        <w:t xml:space="preserve">una inflación prácticamente del </w:t>
      </w:r>
      <w:r w:rsidR="009D1BF6">
        <w:t>4</w:t>
      </w:r>
      <w:r w:rsidR="007225FB">
        <w:t>,</w:t>
      </w:r>
      <w:r w:rsidR="009D1BF6">
        <w:t>3</w:t>
      </w:r>
      <w:r w:rsidR="003C252D" w:rsidRPr="007D2684">
        <w:rPr>
          <w:rFonts w:cs="Times New Roman"/>
          <w:lang w:eastAsia="ja-JP"/>
        </w:rPr>
        <w:t> %</w:t>
      </w:r>
      <w:r w:rsidR="009D1BF6">
        <w:rPr>
          <w:rStyle w:val="Refdenotaalpie"/>
          <w:rFonts w:cs="Times New Roman"/>
          <w:lang w:eastAsia="ja-JP"/>
        </w:rPr>
        <w:footnoteReference w:id="23"/>
      </w:r>
      <w:r w:rsidR="007225FB">
        <w:rPr>
          <w:rFonts w:eastAsiaTheme="minorEastAsia" w:cs="Times New Roman"/>
        </w:rPr>
        <w:t xml:space="preserve"> y un tipo de interés nominal del </w:t>
      </w:r>
      <w:r w:rsidR="006A5EE4">
        <w:rPr>
          <w:rFonts w:eastAsiaTheme="minorEastAsia" w:cs="Times New Roman"/>
        </w:rPr>
        <w:t>1,7</w:t>
      </w:r>
      <w:r w:rsidR="007225FB">
        <w:rPr>
          <w:rFonts w:eastAsiaTheme="minorEastAsia" w:cs="Times New Roman"/>
        </w:rPr>
        <w:t> %</w:t>
      </w:r>
      <w:r w:rsidR="006A5EE4">
        <w:rPr>
          <w:rStyle w:val="Refdenotaalpie"/>
          <w:rFonts w:eastAsiaTheme="minorEastAsia" w:cs="Times New Roman"/>
        </w:rPr>
        <w:footnoteReference w:id="24"/>
      </w:r>
      <w:r w:rsidR="006A5EE4">
        <w:rPr>
          <w:rFonts w:eastAsiaTheme="minorEastAsia" w:cs="Times New Roman"/>
        </w:rPr>
        <w:t>.</w:t>
      </w:r>
      <w:r w:rsidR="007225FB">
        <w:rPr>
          <w:rFonts w:cs="Times New Roman"/>
          <w:lang w:eastAsia="ja-JP"/>
        </w:rPr>
        <w:t xml:space="preserve"> Por lo tanto, en 202</w:t>
      </w:r>
      <w:r w:rsidR="000F20BB">
        <w:rPr>
          <w:rFonts w:cs="Times New Roman"/>
          <w:lang w:eastAsia="ja-JP"/>
        </w:rPr>
        <w:t>2</w:t>
      </w:r>
      <w:r w:rsidR="007225FB">
        <w:rPr>
          <w:rFonts w:cs="Times New Roman"/>
          <w:lang w:eastAsia="ja-JP"/>
        </w:rPr>
        <w:t>, el superávit necesario sería de</w:t>
      </w:r>
      <w:r w:rsidR="007225FB">
        <w:rPr>
          <w:rStyle w:val="Refdenotaalpie"/>
          <w:rFonts w:cs="Times New Roman"/>
          <w:lang w:eastAsia="ja-JP"/>
        </w:rPr>
        <w:footnoteReference w:id="25"/>
      </w:r>
      <w:r w:rsidR="007225FB">
        <w:rPr>
          <w:rFonts w:cs="Times New Roman"/>
          <w:lang w:eastAsia="ja-JP"/>
        </w:rPr>
        <w:t>:</w:t>
      </w:r>
    </w:p>
    <w:p w14:paraId="38B81268" w14:textId="6BE493F1" w:rsidR="007225FB" w:rsidRPr="007225FB" w:rsidRDefault="00000000" w:rsidP="005A2212">
      <w:pPr>
        <w:pStyle w:val="Nivel2SM"/>
        <w:numPr>
          <w:ilvl w:val="0"/>
          <w:numId w:val="0"/>
        </w:numPr>
        <w:spacing w:after="0"/>
        <w:ind w:left="567"/>
        <w:rPr>
          <w:lang w:val="fr-FR"/>
        </w:rPr>
      </w:pPr>
      <m:oMathPara>
        <m:oMath>
          <m:limLow>
            <m:limLowPr>
              <m:ctrlPr>
                <w:rPr>
                  <w:rFonts w:ascii="Cambria Math" w:hAnsi="Cambria Math"/>
                  <w:i/>
                </w:rPr>
              </m:ctrlPr>
            </m:limLowPr>
            <m:e>
              <m:r>
                <w:rPr>
                  <w:rFonts w:ascii="Cambria Math" w:hAnsi="Cambria Math"/>
                  <w:lang w:val="fr-FR"/>
                </w:rPr>
                <m:t>-</m:t>
              </m:r>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e>
                  </m:d>
                </m:e>
              </m:groupChr>
            </m:e>
            <m:lim>
              <m:sSub>
                <m:sSubPr>
                  <m:ctrlPr>
                    <w:rPr>
                      <w:rFonts w:ascii="Cambria Math" w:hAnsi="Cambria Math"/>
                      <w:i/>
                    </w:rPr>
                  </m:ctrlPr>
                </m:sSubPr>
                <m:e>
                  <m:r>
                    <m:rPr>
                      <m:nor/>
                    </m:rPr>
                    <w:rPr>
                      <w:i/>
                      <w:iCs/>
                      <w:lang w:val="fr-FR"/>
                    </w:rPr>
                    <m:t>Déficit primario</m:t>
                  </m:r>
                </m:e>
                <m:sub>
                  <m:r>
                    <m:rPr>
                      <m:nor/>
                    </m:rPr>
                    <w:rPr>
                      <w:i/>
                      <w:lang w:val="fr-FR"/>
                    </w:rPr>
                    <m:t>t</m:t>
                  </m:r>
                </m:sub>
              </m:sSub>
            </m:lim>
          </m:limLow>
          <m:r>
            <w:rPr>
              <w:rFonts w:ascii="Cambria Math"/>
              <w:sz w:val="21"/>
              <w:szCs w:val="21"/>
              <w:lang w:val="fr-FR"/>
            </w:rPr>
            <m:t>=</m:t>
          </m:r>
          <m:r>
            <m:rPr>
              <m:nor/>
            </m:rPr>
            <w:rPr>
              <w:i/>
              <w:sz w:val="21"/>
              <w:szCs w:val="21"/>
              <w:lang w:val="fr-FR"/>
            </w:rPr>
            <m:t>1,132</m:t>
          </m:r>
          <m:r>
            <w:rPr>
              <w:rFonts w:ascii="Cambria Math" w:hAnsi="Cambria Math"/>
              <w:lang w:val="fr-FR"/>
            </w:rPr>
            <m:t>∙</m:t>
          </m:r>
          <m:d>
            <m:dPr>
              <m:ctrlPr>
                <w:rPr>
                  <w:rFonts w:ascii="Cambria Math" w:hAnsi="Cambria Math"/>
                  <w:i/>
                  <w:lang w:val="fr-FR"/>
                </w:rPr>
              </m:ctrlPr>
            </m:dPr>
            <m:e>
              <m:f>
                <m:fPr>
                  <m:ctrlPr>
                    <w:rPr>
                      <w:rFonts w:ascii="Cambria Math" w:hAnsi="Cambria Math"/>
                      <w:i/>
                      <w:lang w:val="fr-FR"/>
                    </w:rPr>
                  </m:ctrlPr>
                </m:fPr>
                <m:num>
                  <m:r>
                    <w:rPr>
                      <w:rFonts w:ascii="Cambria Math" w:hAnsi="Cambria Math"/>
                      <w:lang w:val="fr-FR"/>
                    </w:rPr>
                    <m:t>-</m:t>
                  </m:r>
                  <m:r>
                    <m:rPr>
                      <m:nor/>
                    </m:rPr>
                    <w:rPr>
                      <w:i/>
                      <w:iCs/>
                      <w:lang w:val="fr-FR"/>
                    </w:rPr>
                    <m:t>0,026</m:t>
                  </m:r>
                  <m:r>
                    <w:rPr>
                      <w:rFonts w:ascii="Cambria Math" w:hAnsi="Cambria Math"/>
                      <w:lang w:val="fr-FR"/>
                    </w:rPr>
                    <m:t>-</m:t>
                  </m:r>
                  <m:r>
                    <m:rPr>
                      <m:nor/>
                    </m:rPr>
                    <w:rPr>
                      <w:i/>
                      <w:iCs/>
                      <w:lang w:val="fr-FR"/>
                    </w:rPr>
                    <m:t>0,055</m:t>
                  </m:r>
                </m:num>
                <m:den>
                  <m:r>
                    <m:rPr>
                      <m:nor/>
                    </m:rPr>
                    <w:rPr>
                      <w:i/>
                      <w:lang w:val="fr-FR"/>
                    </w:rPr>
                    <m:t>1</m:t>
                  </m:r>
                  <m:r>
                    <w:rPr>
                      <w:rFonts w:ascii="Cambria Math" w:hAnsi="Cambria Math"/>
                      <w:sz w:val="21"/>
                      <w:szCs w:val="21"/>
                      <w:lang w:val="fr-FR"/>
                    </w:rPr>
                    <m:t>+</m:t>
                  </m:r>
                  <m:r>
                    <m:rPr>
                      <m:nor/>
                    </m:rPr>
                    <w:rPr>
                      <w:i/>
                      <w:iCs/>
                      <w:lang w:val="fr-FR"/>
                    </w:rPr>
                    <m:t>0,055</m:t>
                  </m:r>
                </m:den>
              </m:f>
            </m:e>
          </m:d>
          <m:r>
            <w:rPr>
              <w:rFonts w:ascii="Cambria Math" w:hAnsi="Cambria Math"/>
              <w:lang w:val="fr-FR"/>
            </w:rPr>
            <m:t>=-</m:t>
          </m:r>
          <m:r>
            <m:rPr>
              <m:nor/>
            </m:rPr>
            <w:rPr>
              <w:i/>
              <w:iCs/>
              <w:lang w:val="fr-FR"/>
            </w:rPr>
            <m:t>0,087</m:t>
          </m:r>
        </m:oMath>
      </m:oMathPara>
    </w:p>
    <w:p w14:paraId="282D7133" w14:textId="27FF905A" w:rsidR="007225FB" w:rsidRDefault="006A5EE4" w:rsidP="007225FB">
      <w:pPr>
        <w:pStyle w:val="Nivel2SM"/>
        <w:numPr>
          <w:ilvl w:val="0"/>
          <w:numId w:val="0"/>
        </w:numPr>
        <w:ind w:left="567"/>
      </w:pPr>
      <w:r>
        <w:t xml:space="preserve">Es decir, España se podría permitir un déficit primario de </w:t>
      </w:r>
      <w:r w:rsidR="00260AEB">
        <w:t>8,7</w:t>
      </w:r>
      <w:r>
        <w:t xml:space="preserve"> %. </w:t>
      </w:r>
      <w:r w:rsidR="007225FB">
        <w:t>Sin embargo, España registr</w:t>
      </w:r>
      <w:r w:rsidR="000D12DE">
        <w:t>ó</w:t>
      </w:r>
      <w:r w:rsidR="007225FB">
        <w:t xml:space="preserve"> un déficit </w:t>
      </w:r>
      <w:r>
        <w:t xml:space="preserve">primario </w:t>
      </w:r>
      <w:r w:rsidR="007225FB">
        <w:t>de</w:t>
      </w:r>
      <w:r>
        <w:t xml:space="preserve"> </w:t>
      </w:r>
      <w:r w:rsidR="000F20BB">
        <w:t>4</w:t>
      </w:r>
      <w:r>
        <w:t>,</w:t>
      </w:r>
      <w:r w:rsidR="00DE4875">
        <w:t>8</w:t>
      </w:r>
      <w:r>
        <w:t xml:space="preserve"> %, con lo que el déficit público español hizo que la ratio de deuda respecto al PIB </w:t>
      </w:r>
      <w:r w:rsidR="00DE4875">
        <w:t>disminuyera</w:t>
      </w:r>
      <w:r>
        <w:t>.</w:t>
      </w:r>
    </w:p>
    <w:p w14:paraId="4C294A60" w14:textId="716CFFF9" w:rsidR="00BD0B0F" w:rsidRDefault="006A5EE4" w:rsidP="00F07EDE">
      <w:pPr>
        <w:pStyle w:val="Ttulo2"/>
      </w:pPr>
      <w:bookmarkStart w:id="50" w:name="_Toc173959759"/>
      <w:r>
        <w:lastRenderedPageBreak/>
        <w:t>La dinámica de la deuda</w:t>
      </w:r>
      <w:r w:rsidR="00FB2D48">
        <w:t>.</w:t>
      </w:r>
      <w:r>
        <w:t xml:space="preserve"> </w:t>
      </w:r>
      <w:r w:rsidR="00FB2D48">
        <w:t>F</w:t>
      </w:r>
      <w:r>
        <w:t>ormulación gráfica</w:t>
      </w:r>
      <w:bookmarkEnd w:id="50"/>
    </w:p>
    <w:p w14:paraId="3DB86DAA" w14:textId="4C924497" w:rsidR="006A5EE4" w:rsidRPr="006A5EE4" w:rsidRDefault="006A5EE4" w:rsidP="00E74278">
      <w:pPr>
        <w:pStyle w:val="Nivel1SM"/>
        <w:keepNext/>
        <w:spacing w:before="0" w:after="0"/>
      </w:pPr>
      <w:r w:rsidRPr="00886BDD">
        <w:rPr>
          <w:spacing w:val="-1"/>
        </w:rPr>
        <w:t xml:space="preserve">Para ver la </w:t>
      </w:r>
      <w:r w:rsidRPr="00404EE1">
        <w:rPr>
          <w:b/>
          <w:bCs/>
          <w:spacing w:val="-1"/>
        </w:rPr>
        <w:t>dinámica de la deuda</w:t>
      </w:r>
      <w:r w:rsidRPr="00886BDD">
        <w:rPr>
          <w:spacing w:val="-1"/>
        </w:rPr>
        <w:t>,</w:t>
      </w:r>
      <w:r w:rsidR="00886BDD">
        <w:rPr>
          <w:spacing w:val="-1"/>
        </w:rPr>
        <w:t xml:space="preserve"> retomamos</w:t>
      </w:r>
      <w:r>
        <w:t xml:space="preserve"> la </w:t>
      </w:r>
      <w:r w:rsidR="00404EE1" w:rsidRPr="00404EE1">
        <w:rPr>
          <w:i/>
          <w:iCs/>
        </w:rPr>
        <w:t>restricción presupuestaria del gobierno</w:t>
      </w:r>
      <w:r>
        <w:t xml:space="preserve"> que vimos antes:</w:t>
      </w:r>
    </w:p>
    <w:p w14:paraId="7F86072E" w14:textId="62F78AF7" w:rsidR="00BD0B0F" w:rsidRPr="005A2212" w:rsidRDefault="00000000" w:rsidP="00D0119D">
      <w:pPr>
        <w:pStyle w:val="Nivel1SM"/>
        <w:keepNext/>
        <w:numPr>
          <w:ilvl w:val="0"/>
          <w:numId w:val="0"/>
        </w:numPr>
        <w:spacing w:after="0"/>
        <w:ind w:right="-709"/>
      </w:pPr>
      <m:oMathPara>
        <m:oMath>
          <m:sSub>
            <m:sSubPr>
              <m:ctrlPr>
                <w:rPr>
                  <w:rFonts w:ascii="Cambria Math" w:hAnsi="Cambria Math"/>
                  <w:i/>
                </w:rPr>
              </m:ctrlPr>
            </m:sSubPr>
            <m:e>
              <m:r>
                <m:rPr>
                  <m:nor/>
                </m:rPr>
                <w:rPr>
                  <w:i/>
                </w:rPr>
                <m:t>g</m:t>
              </m:r>
            </m:e>
            <m:sub>
              <m:r>
                <m:rPr>
                  <m:nor/>
                </m:rPr>
                <w:rPr>
                  <w:i/>
                </w:rPr>
                <m:t>t</m:t>
              </m:r>
            </m:sub>
          </m:sSub>
          <m:r>
            <w:rPr>
              <w:rFonts w:ascii="Cambria Math" w:hAnsi="Cambria Math"/>
            </w:rPr>
            <m:t>+</m:t>
          </m:r>
          <m:d>
            <m:dPr>
              <m:ctrlPr>
                <w:rPr>
                  <w:rFonts w:ascii="Cambria Math" w:hAnsi="Cambria Math"/>
                  <w:i/>
                  <w:lang w:val="fr-FR"/>
                </w:rPr>
              </m:ctrlPr>
            </m:dPr>
            <m:e>
              <m:f>
                <m:fPr>
                  <m:ctrlPr>
                    <w:rPr>
                      <w:rFonts w:ascii="Cambria Math" w:hAnsi="Cambria Math"/>
                      <w:i/>
                      <w:lang w:val="fr-FR"/>
                    </w:rPr>
                  </m:ctrlPr>
                </m:fPr>
                <m:num>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r>
                    <w:rPr>
                      <w:rFonts w:ascii="Cambria Math" w:hAnsi="Cambria Math"/>
                    </w:rPr>
                    <m:t>-</m:t>
                  </m:r>
                  <m:sSubSup>
                    <m:sSubSupPr>
                      <m:ctrlPr>
                        <w:rPr>
                          <w:rFonts w:ascii="Cambria Math" w:hAnsi="Cambria Math"/>
                          <w:i/>
                          <w:iCs/>
                          <w:sz w:val="16"/>
                          <w:szCs w:val="20"/>
                        </w:rPr>
                      </m:ctrlPr>
                    </m:sSubSupPr>
                    <m:e>
                      <m:r>
                        <m:rPr>
                          <m:nor/>
                        </m:rPr>
                        <w:rPr>
                          <w:i/>
                          <w:iCs/>
                        </w:rPr>
                        <m:t>γ</m:t>
                      </m:r>
                    </m:e>
                    <m:sub>
                      <m:r>
                        <m:rPr>
                          <m:nor/>
                        </m:rPr>
                        <w:rPr>
                          <w:i/>
                          <w:iCs/>
                        </w:rPr>
                        <m:t>t</m:t>
                      </m:r>
                    </m:sub>
                    <m:sup>
                      <m:r>
                        <m:rPr>
                          <m:nor/>
                        </m:rPr>
                        <w:rPr>
                          <w:i/>
                          <w:iCs/>
                        </w:rPr>
                        <m:t>Y</m:t>
                      </m:r>
                    </m:sup>
                  </m:sSubSup>
                </m:num>
                <m:den>
                  <m:r>
                    <m:rPr>
                      <m:nor/>
                    </m:rPr>
                    <w:rPr>
                      <w:i/>
                    </w:rPr>
                    <m:t>1</m:t>
                  </m:r>
                  <m:r>
                    <w:rPr>
                      <w:rFonts w:ascii="Cambria Math" w:hAnsi="Cambria Math"/>
                      <w:sz w:val="21"/>
                      <w:szCs w:val="21"/>
                    </w:rPr>
                    <m:t>+</m:t>
                  </m:r>
                  <m:sSubSup>
                    <m:sSubSupPr>
                      <m:ctrlPr>
                        <w:rPr>
                          <w:rFonts w:ascii="Cambria Math" w:hAnsi="Cambria Math"/>
                          <w:i/>
                          <w:iCs/>
                          <w:sz w:val="16"/>
                          <w:szCs w:val="20"/>
                        </w:rPr>
                      </m:ctrlPr>
                    </m:sSubSupPr>
                    <m:e>
                      <m:r>
                        <m:rPr>
                          <m:nor/>
                        </m:rPr>
                        <w:rPr>
                          <w:i/>
                          <w:iCs/>
                        </w:rPr>
                        <m:t>γ</m:t>
                      </m:r>
                    </m:e>
                    <m:sub>
                      <m:r>
                        <m:rPr>
                          <m:nor/>
                        </m:rPr>
                        <w:rPr>
                          <w:i/>
                          <w:iCs/>
                        </w:rPr>
                        <m:t>t</m:t>
                      </m:r>
                    </m:sub>
                    <m:sup>
                      <m:r>
                        <m:rPr>
                          <m:nor/>
                        </m:rPr>
                        <w:rPr>
                          <w:i/>
                          <w:iCs/>
                        </w:rPr>
                        <m:t>Y</m:t>
                      </m:r>
                    </m:sup>
                  </m:sSubSup>
                </m:den>
              </m:f>
            </m:e>
          </m:d>
          <m:r>
            <w:rPr>
              <w:rFonts w:ascii="Cambria Math" w:hAnsi="Cambria Math"/>
            </w:rPr>
            <m:t>∙</m:t>
          </m:r>
          <m:sSub>
            <m:sSubPr>
              <m:ctrlPr>
                <w:rPr>
                  <w:rFonts w:ascii="Cambria Math" w:hAnsi="Cambria Math"/>
                  <w:i/>
                </w:rPr>
              </m:ctrlPr>
            </m:sSubPr>
            <m:e>
              <m:r>
                <m:rPr>
                  <m:nor/>
                </m:rPr>
                <w:rPr>
                  <w:i/>
                  <w:sz w:val="21"/>
                  <w:szCs w:val="21"/>
                </w:rPr>
                <m:t>d</m:t>
              </m:r>
            </m:e>
            <m:sub>
              <m:r>
                <m:rPr>
                  <m:nor/>
                </m:rPr>
                <w:rPr>
                  <w:i/>
                </w:rPr>
                <m:t>t</m:t>
              </m:r>
              <m:r>
                <w:rPr>
                  <w:rFonts w:ascii="Cambria Math" w:hAnsi="Cambria Math"/>
                </w:rPr>
                <m:t>-</m:t>
              </m:r>
              <m:r>
                <m:rPr>
                  <m:nor/>
                </m:rPr>
                <w:rPr>
                  <w:i/>
                </w:rPr>
                <m:t>1</m:t>
              </m:r>
            </m:sub>
          </m:sSub>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iCs/>
                          <w:lang w:val="fr-FR"/>
                        </w:rPr>
                        <m:t>τ</m:t>
                      </m:r>
                    </m:e>
                    <m:sub>
                      <m:r>
                        <m:rPr>
                          <m:nor/>
                        </m:rPr>
                        <w:rPr>
                          <w:i/>
                        </w:rPr>
                        <m:t>t</m:t>
                      </m:r>
                    </m:sub>
                  </m:sSub>
                </m:e>
              </m:groupChr>
            </m:e>
            <m:lim>
              <m:r>
                <m:rPr>
                  <m:nor/>
                </m:rPr>
                <w:rPr>
                  <w:i/>
                </w:rPr>
                <m:t>impuestos</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sz w:val="21"/>
                              <w:szCs w:val="21"/>
                            </w:rPr>
                            <m:t>d</m:t>
                          </m:r>
                        </m:e>
                        <m:sub>
                          <m:r>
                            <m:rPr>
                              <m:nor/>
                            </m:rPr>
                            <w:rPr>
                              <w:i/>
                            </w:rPr>
                            <m:t>t</m:t>
                          </m:r>
                        </m:sub>
                      </m:sSub>
                      <m:r>
                        <w:rPr>
                          <w:rFonts w:ascii="Cambria Math" w:hAnsi="Cambria Math"/>
                        </w:rPr>
                        <m:t>-</m:t>
                      </m:r>
                      <m:sSub>
                        <m:sSubPr>
                          <m:ctrlPr>
                            <w:rPr>
                              <w:rFonts w:ascii="Cambria Math" w:hAnsi="Cambria Math"/>
                              <w:i/>
                            </w:rPr>
                          </m:ctrlPr>
                        </m:sSubPr>
                        <m:e>
                          <m:r>
                            <m:rPr>
                              <m:nor/>
                            </m:rPr>
                            <w:rPr>
                              <w:i/>
                              <w:sz w:val="21"/>
                              <w:szCs w:val="21"/>
                            </w:rPr>
                            <m:t>d</m:t>
                          </m:r>
                        </m:e>
                        <m:sub>
                          <m:r>
                            <m:rPr>
                              <m:nor/>
                            </m:rPr>
                            <w:rPr>
                              <w:i/>
                            </w:rPr>
                            <m:t>t</m:t>
                          </m:r>
                          <m:r>
                            <w:rPr>
                              <w:rFonts w:ascii="Cambria Math" w:hAnsi="Cambria Math"/>
                            </w:rPr>
                            <m:t>-</m:t>
                          </m:r>
                          <m:r>
                            <m:rPr>
                              <m:nor/>
                            </m:rPr>
                            <w:rPr>
                              <w:i/>
                            </w:rPr>
                            <m:t>1</m:t>
                          </m:r>
                        </m:sub>
                      </m:sSub>
                    </m:e>
                  </m:d>
                </m:e>
              </m:groupChr>
            </m:e>
            <m:lim>
              <m:eqArr>
                <m:eqArrPr>
                  <m:ctrlPr>
                    <w:rPr>
                      <w:rFonts w:ascii="Cambria Math" w:hAnsi="Cambria Math"/>
                      <w:i/>
                      <w:lang w:val="fr-FR"/>
                    </w:rPr>
                  </m:ctrlPr>
                </m:eqArrPr>
                <m:e>
                  <m:r>
                    <m:rPr>
                      <m:nor/>
                    </m:rPr>
                    <w:rPr>
                      <w:i/>
                    </w:rPr>
                    <m:t>emisión de</m:t>
                  </m:r>
                </m:e>
                <m:e>
                  <m:r>
                    <m:rPr>
                      <m:nor/>
                    </m:rPr>
                    <w:rPr>
                      <w:i/>
                    </w:rPr>
                    <m:t>nueva deuda</m:t>
                  </m: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rPr>
                            <m:t>m</m:t>
                          </m:r>
                        </m:e>
                        <m:sub>
                          <m:r>
                            <m:rPr>
                              <m:nor/>
                            </m:rPr>
                            <w:rPr>
                              <w:i/>
                            </w:rPr>
                            <m:t>t</m:t>
                          </m:r>
                        </m:sub>
                      </m:sSub>
                      <m:r>
                        <w:rPr>
                          <w:rFonts w:ascii="Cambria Math" w:hAnsi="Cambria Math"/>
                        </w:rPr>
                        <m:t>-</m:t>
                      </m:r>
                      <m:f>
                        <m:fPr>
                          <m:ctrlPr>
                            <w:rPr>
                              <w:rFonts w:ascii="Cambria Math" w:hAnsi="Cambria Math"/>
                              <w:i/>
                              <w:lang w:val="fr-FR"/>
                            </w:rPr>
                          </m:ctrlPr>
                        </m:fPr>
                        <m:num>
                          <m:sSub>
                            <m:sSubPr>
                              <m:ctrlPr>
                                <w:rPr>
                                  <w:rFonts w:ascii="Cambria Math" w:hAnsi="Cambria Math"/>
                                  <w:i/>
                                </w:rPr>
                              </m:ctrlPr>
                            </m:sSubPr>
                            <m:e>
                              <m:r>
                                <m:rPr>
                                  <m:nor/>
                                </m:rPr>
                                <w:rPr>
                                  <w:i/>
                                </w:rPr>
                                <m:t>m</m:t>
                              </m:r>
                            </m:e>
                            <m:sub>
                              <m:r>
                                <m:rPr>
                                  <m:nor/>
                                </m:rPr>
                                <w:rPr>
                                  <w:i/>
                                </w:rPr>
                                <m:t>t</m:t>
                              </m:r>
                              <m:r>
                                <w:rPr>
                                  <w:rFonts w:ascii="Cambria Math" w:hAnsi="Cambria Math"/>
                                </w:rPr>
                                <m:t>-</m:t>
                              </m:r>
                              <m:r>
                                <m:rPr>
                                  <m:nor/>
                                </m:rPr>
                                <w:rPr>
                                  <w:i/>
                                </w:rPr>
                                <m:t>1</m:t>
                              </m:r>
                            </m:sub>
                          </m:sSub>
                        </m:num>
                        <m:den>
                          <m:d>
                            <m:dPr>
                              <m:ctrlPr>
                                <w:rPr>
                                  <w:rFonts w:ascii="Cambria Math" w:hAnsi="Cambria Math"/>
                                  <w:i/>
                                  <w:sz w:val="21"/>
                                  <w:szCs w:val="21"/>
                                </w:rPr>
                              </m:ctrlPr>
                            </m:dPr>
                            <m:e>
                              <m:r>
                                <m:rPr>
                                  <m:nor/>
                                </m:rPr>
                                <w:rPr>
                                  <w:i/>
                                </w:rPr>
                                <m:t>1</m:t>
                              </m:r>
                              <m:r>
                                <w:rPr>
                                  <w:rFonts w:ascii="Cambria Math" w:hAnsi="Cambria Math"/>
                                  <w:sz w:val="21"/>
                                  <w:szCs w:val="21"/>
                                </w:rPr>
                                <m:t>+</m:t>
                              </m:r>
                              <m:sSub>
                                <m:sSubPr>
                                  <m:ctrlPr>
                                    <w:rPr>
                                      <w:rFonts w:ascii="Cambria Math" w:hAnsi="Cambria Math"/>
                                      <w:i/>
                                      <w:sz w:val="21"/>
                                      <w:szCs w:val="21"/>
                                    </w:rPr>
                                  </m:ctrlPr>
                                </m:sSubPr>
                                <m:e>
                                  <m:r>
                                    <m:rPr>
                                      <m:nor/>
                                    </m:rPr>
                                    <w:rPr>
                                      <w:i/>
                                      <w:sz w:val="21"/>
                                      <w:szCs w:val="21"/>
                                      <w:lang w:val="fr-FR"/>
                                    </w:rPr>
                                    <m:t>π</m:t>
                                  </m:r>
                                </m:e>
                                <m:sub>
                                  <m:r>
                                    <m:rPr>
                                      <m:nor/>
                                    </m:rPr>
                                    <w:rPr>
                                      <w:i/>
                                      <w:sz w:val="21"/>
                                      <w:szCs w:val="21"/>
                                    </w:rPr>
                                    <m:t>t</m:t>
                                  </m:r>
                                </m:sub>
                              </m:sSub>
                            </m:e>
                          </m:d>
                          <m:r>
                            <w:rPr>
                              <w:rFonts w:ascii="Cambria Math" w:hAnsi="Cambria Math"/>
                              <w:sz w:val="21"/>
                              <w:szCs w:val="21"/>
                            </w:rPr>
                            <m:t>∙</m:t>
                          </m:r>
                          <m:d>
                            <m:dPr>
                              <m:ctrlPr>
                                <w:rPr>
                                  <w:rFonts w:ascii="Cambria Math" w:hAnsi="Cambria Math"/>
                                  <w:i/>
                                  <w:sz w:val="21"/>
                                  <w:szCs w:val="21"/>
                                </w:rPr>
                              </m:ctrlPr>
                            </m:dPr>
                            <m:e>
                              <m:r>
                                <m:rPr>
                                  <m:nor/>
                                </m:rPr>
                                <w:rPr>
                                  <w:i/>
                                </w:rPr>
                                <m:t>1</m:t>
                              </m:r>
                              <m:r>
                                <w:rPr>
                                  <w:rFonts w:ascii="Cambria Math" w:hAnsi="Cambria Math"/>
                                  <w:sz w:val="21"/>
                                  <w:szCs w:val="21"/>
                                </w:rPr>
                                <m:t>+</m:t>
                              </m:r>
                              <m:sSubSup>
                                <m:sSubSupPr>
                                  <m:ctrlPr>
                                    <w:rPr>
                                      <w:rFonts w:ascii="Cambria Math" w:hAnsi="Cambria Math"/>
                                      <w:i/>
                                      <w:iCs/>
                                      <w:sz w:val="16"/>
                                      <w:szCs w:val="20"/>
                                    </w:rPr>
                                  </m:ctrlPr>
                                </m:sSubSupPr>
                                <m:e>
                                  <m:r>
                                    <m:rPr>
                                      <m:nor/>
                                    </m:rPr>
                                    <w:rPr>
                                      <w:i/>
                                      <w:iCs/>
                                    </w:rPr>
                                    <m:t>γ</m:t>
                                  </m:r>
                                </m:e>
                                <m:sub>
                                  <m:r>
                                    <m:rPr>
                                      <m:nor/>
                                    </m:rPr>
                                    <w:rPr>
                                      <w:i/>
                                      <w:iCs/>
                                    </w:rPr>
                                    <m:t>t</m:t>
                                  </m:r>
                                </m:sub>
                                <m:sup>
                                  <m:r>
                                    <m:rPr>
                                      <m:nor/>
                                    </m:rPr>
                                    <w:rPr>
                                      <w:i/>
                                      <w:iCs/>
                                    </w:rPr>
                                    <m:t>Y</m:t>
                                  </m:r>
                                </m:sup>
                              </m:sSubSup>
                            </m:e>
                          </m:d>
                        </m:den>
                      </m:f>
                    </m:e>
                  </m:d>
                </m:e>
              </m:groupChr>
            </m:e>
            <m:lim>
              <m:eqArr>
                <m:eqArrPr>
                  <m:ctrlPr>
                    <w:rPr>
                      <w:rFonts w:ascii="Cambria Math" w:hAnsi="Cambria Math"/>
                      <w:i/>
                      <w:lang w:val="fr-FR"/>
                    </w:rPr>
                  </m:ctrlPr>
                </m:eqArrPr>
                <m:e>
                  <m:r>
                    <m:rPr>
                      <m:nor/>
                    </m:rPr>
                    <w:rPr>
                      <w:i/>
                    </w:rPr>
                    <m:t>señoreaje</m:t>
                  </m:r>
                  <m:r>
                    <m:rPr>
                      <m:nor/>
                    </m:rPr>
                    <w:rPr>
                      <w:rFonts w:ascii="Cambria Math"/>
                      <w:iCs/>
                    </w:rPr>
                    <m:t xml:space="preserve"> </m:t>
                  </m:r>
                  <m:d>
                    <m:dPr>
                      <m:ctrlPr>
                        <w:rPr>
                          <w:rFonts w:ascii="Cambria Math" w:hAnsi="Cambria Math"/>
                          <w:i/>
                          <w:iCs/>
                          <w:lang w:val="fr-FR"/>
                        </w:rPr>
                      </m:ctrlPr>
                    </m:dPr>
                    <m:e>
                      <m:sSub>
                        <m:sSubPr>
                          <m:ctrlPr>
                            <w:rPr>
                              <w:rFonts w:ascii="Cambria Math" w:hAnsi="Cambria Math"/>
                              <w:i/>
                            </w:rPr>
                          </m:ctrlPr>
                        </m:sSubPr>
                        <m:e>
                          <m:r>
                            <m:rPr>
                              <m:nor/>
                            </m:rPr>
                            <w:rPr>
                              <w:i/>
                            </w:rPr>
                            <m:t>s</m:t>
                          </m:r>
                        </m:e>
                        <m:sub>
                          <m:r>
                            <m:rPr>
                              <m:nor/>
                            </m:rPr>
                            <w:rPr>
                              <w:i/>
                            </w:rPr>
                            <m:t>t</m:t>
                          </m:r>
                        </m:sub>
                      </m:sSub>
                    </m:e>
                  </m:d>
                  <m:r>
                    <m:rPr>
                      <m:nor/>
                    </m:rPr>
                    <m:t>:</m:t>
                  </m:r>
                  <m:ctrlPr>
                    <w:rPr>
                      <w:rFonts w:ascii="Cambria Math" w:hAnsi="Cambria Math"/>
                      <w:lang w:val="fr-FR"/>
                    </w:rPr>
                  </m:ctrlPr>
                </m:e>
                <m:e>
                  <m:r>
                    <m:rPr>
                      <m:nor/>
                    </m:rPr>
                    <m:t>valor real del cambio</m:t>
                  </m:r>
                  <m:ctrlPr>
                    <w:rPr>
                      <w:rFonts w:ascii="Cambria Math" w:eastAsia="Cambria Math" w:hAnsi="Cambria Math" w:cs="Cambria Math"/>
                      <w:i/>
                      <w:iCs/>
                      <w:lang w:val="fr-FR"/>
                    </w:rPr>
                  </m:ctrlPr>
                </m:e>
                <m:e>
                  <m:r>
                    <m:rPr>
                      <m:nor/>
                    </m:rPr>
                    <w:rPr>
                      <w:i/>
                      <w:iCs/>
                    </w:rPr>
                    <m:t xml:space="preserve"> </m:t>
                  </m:r>
                  <m:r>
                    <m:rPr>
                      <m:nor/>
                    </m:rPr>
                    <m:t>en la base monetaria</m:t>
                  </m:r>
                  <m:ctrlPr>
                    <w:rPr>
                      <w:rFonts w:ascii="Cambria Math" w:hAnsi="Cambria Math"/>
                      <w:lang w:val="fr-FR"/>
                    </w:rPr>
                  </m:ctrlP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m:rPr>
                                  <m:nor/>
                                </m:rPr>
                                <w:rPr>
                                  <w:i/>
                                  <w:lang w:val="fr-FR"/>
                                </w:rPr>
                                <m:t>π</m:t>
                              </m:r>
                            </m:e>
                            <m:sub>
                              <m:r>
                                <m:rPr>
                                  <m:nor/>
                                </m:rPr>
                                <w:rPr>
                                  <w:i/>
                                </w:rPr>
                                <m:t>t</m:t>
                              </m:r>
                            </m:sub>
                          </m:sSub>
                          <m:r>
                            <w:rPr>
                              <w:rFonts w:ascii="Cambria Math" w:hAnsi="Cambria Math"/>
                            </w:rPr>
                            <m:t>-</m:t>
                          </m:r>
                          <m:sSub>
                            <m:sSubPr>
                              <m:ctrlPr>
                                <w:rPr>
                                  <w:rFonts w:ascii="Cambria Math" w:hAnsi="Cambria Math"/>
                                  <w:i/>
                                </w:rPr>
                              </m:ctrlPr>
                            </m:sSubPr>
                            <m:e>
                              <m:r>
                                <m:rPr>
                                  <m:nor/>
                                </m:rPr>
                                <w:rPr>
                                  <w:i/>
                                  <w:iCs/>
                                </w:rPr>
                                <m:t>E</m:t>
                              </m:r>
                            </m:e>
                            <m:sub>
                              <m:r>
                                <m:rPr>
                                  <m:nor/>
                                </m:rPr>
                                <w:rPr>
                                  <w:i/>
                                </w:rPr>
                                <m:t>t</m:t>
                              </m:r>
                              <m:r>
                                <w:rPr>
                                  <w:rFonts w:ascii="Cambria Math" w:hAnsi="Cambria Math"/>
                                </w:rPr>
                                <m:t>-</m:t>
                              </m:r>
                              <m:r>
                                <m:rPr>
                                  <m:nor/>
                                </m:rPr>
                                <w:rPr>
                                  <w:i/>
                                </w:rPr>
                                <m:t>1</m:t>
                              </m:r>
                            </m:sub>
                          </m:sSub>
                          <m:d>
                            <m:dPr>
                              <m:begChr m:val="["/>
                              <m:endChr m:val="]"/>
                              <m:ctrlPr>
                                <w:rPr>
                                  <w:rFonts w:ascii="Cambria Math" w:hAnsi="Cambria Math"/>
                                  <w:i/>
                                </w:rPr>
                              </m:ctrlPr>
                            </m:dPr>
                            <m:e>
                              <m:sSub>
                                <m:sSubPr>
                                  <m:ctrlPr>
                                    <w:rPr>
                                      <w:rFonts w:ascii="Cambria Math" w:hAnsi="Cambria Math"/>
                                      <w:i/>
                                      <w:sz w:val="21"/>
                                      <w:szCs w:val="21"/>
                                    </w:rPr>
                                  </m:ctrlPr>
                                </m:sSubPr>
                                <m:e>
                                  <m:r>
                                    <m:rPr>
                                      <m:nor/>
                                    </m:rPr>
                                    <w:rPr>
                                      <w:i/>
                                      <w:sz w:val="21"/>
                                      <w:szCs w:val="21"/>
                                      <w:lang w:val="fr-FR"/>
                                    </w:rPr>
                                    <m:t>π</m:t>
                                  </m:r>
                                </m:e>
                                <m:sub>
                                  <m:r>
                                    <m:rPr>
                                      <m:nor/>
                                    </m:rPr>
                                    <w:rPr>
                                      <w:i/>
                                      <w:sz w:val="21"/>
                                      <w:szCs w:val="21"/>
                                    </w:rPr>
                                    <m:t>t</m:t>
                                  </m:r>
                                </m:sub>
                              </m:sSub>
                            </m:e>
                          </m:d>
                        </m:e>
                      </m:d>
                      <m:r>
                        <w:rPr>
                          <w:rFonts w:ascii="Cambria Math" w:hAnsi="Cambria Math"/>
                        </w:rPr>
                        <m:t>∙</m:t>
                      </m:r>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e>
                      </m:d>
                      <m:r>
                        <w:rPr>
                          <w:rFonts w:ascii="Cambria Math" w:hAnsi="Cambria Math"/>
                        </w:rPr>
                        <m:t>∙</m:t>
                      </m:r>
                      <m:sSub>
                        <m:sSubPr>
                          <m:ctrlPr>
                            <w:rPr>
                              <w:rFonts w:ascii="Cambria Math" w:hAnsi="Cambria Math"/>
                              <w:i/>
                            </w:rPr>
                          </m:ctrlPr>
                        </m:sSubPr>
                        <m:e>
                          <m:r>
                            <m:rPr>
                              <m:nor/>
                            </m:rPr>
                            <w:rPr>
                              <w:i/>
                              <w:sz w:val="21"/>
                              <w:szCs w:val="21"/>
                            </w:rPr>
                            <m:t>d</m:t>
                          </m:r>
                        </m:e>
                        <m:sub>
                          <m:r>
                            <m:rPr>
                              <m:nor/>
                            </m:rPr>
                            <w:rPr>
                              <w:i/>
                            </w:rPr>
                            <m:t>t</m:t>
                          </m:r>
                          <m:r>
                            <w:rPr>
                              <w:rFonts w:ascii="Cambria Math" w:hAnsi="Cambria Math"/>
                            </w:rPr>
                            <m:t>-</m:t>
                          </m:r>
                          <m:r>
                            <m:rPr>
                              <m:nor/>
                            </m:rPr>
                            <w:rPr>
                              <w:i/>
                            </w:rPr>
                            <m:t>1</m:t>
                          </m:r>
                        </m:sub>
                      </m:sSub>
                    </m:num>
                    <m:den>
                      <m:d>
                        <m:dPr>
                          <m:ctrlPr>
                            <w:rPr>
                              <w:rFonts w:ascii="Cambria Math" w:hAnsi="Cambria Math"/>
                              <w:i/>
                              <w:sz w:val="21"/>
                              <w:szCs w:val="21"/>
                            </w:rPr>
                          </m:ctrlPr>
                        </m:dPr>
                        <m:e>
                          <m:r>
                            <m:rPr>
                              <m:nor/>
                            </m:rPr>
                            <w:rPr>
                              <w:i/>
                            </w:rPr>
                            <m:t>1</m:t>
                          </m:r>
                          <m:r>
                            <w:rPr>
                              <w:rFonts w:ascii="Cambria Math" w:hAnsi="Cambria Math"/>
                              <w:sz w:val="21"/>
                              <w:szCs w:val="21"/>
                            </w:rPr>
                            <m:t>+</m:t>
                          </m:r>
                          <m:sSub>
                            <m:sSubPr>
                              <m:ctrlPr>
                                <w:rPr>
                                  <w:rFonts w:ascii="Cambria Math" w:hAnsi="Cambria Math"/>
                                  <w:i/>
                                  <w:sz w:val="21"/>
                                  <w:szCs w:val="21"/>
                                </w:rPr>
                              </m:ctrlPr>
                            </m:sSubPr>
                            <m:e>
                              <m:r>
                                <m:rPr>
                                  <m:nor/>
                                </m:rPr>
                                <w:rPr>
                                  <w:i/>
                                  <w:sz w:val="21"/>
                                  <w:szCs w:val="21"/>
                                  <w:lang w:val="fr-FR"/>
                                </w:rPr>
                                <m:t>π</m:t>
                              </m:r>
                            </m:e>
                            <m:sub>
                              <m:r>
                                <m:rPr>
                                  <m:nor/>
                                </m:rPr>
                                <w:rPr>
                                  <w:i/>
                                  <w:sz w:val="21"/>
                                  <w:szCs w:val="21"/>
                                </w:rPr>
                                <m:t>t</m:t>
                              </m:r>
                            </m:sub>
                          </m:sSub>
                        </m:e>
                      </m:d>
                      <m:r>
                        <w:rPr>
                          <w:rFonts w:ascii="Cambria Math" w:hAnsi="Cambria Math"/>
                          <w:sz w:val="21"/>
                          <w:szCs w:val="21"/>
                        </w:rPr>
                        <m:t>∙</m:t>
                      </m:r>
                      <m:d>
                        <m:dPr>
                          <m:ctrlPr>
                            <w:rPr>
                              <w:rFonts w:ascii="Cambria Math" w:hAnsi="Cambria Math"/>
                              <w:i/>
                              <w:sz w:val="21"/>
                              <w:szCs w:val="21"/>
                            </w:rPr>
                          </m:ctrlPr>
                        </m:dPr>
                        <m:e>
                          <m:r>
                            <m:rPr>
                              <m:nor/>
                            </m:rPr>
                            <w:rPr>
                              <w:i/>
                            </w:rPr>
                            <m:t>1</m:t>
                          </m:r>
                          <m:r>
                            <w:rPr>
                              <w:rFonts w:ascii="Cambria Math" w:hAnsi="Cambria Math"/>
                              <w:sz w:val="21"/>
                              <w:szCs w:val="21"/>
                            </w:rPr>
                            <m:t>+</m:t>
                          </m:r>
                          <m:sSubSup>
                            <m:sSubSupPr>
                              <m:ctrlPr>
                                <w:rPr>
                                  <w:rFonts w:ascii="Cambria Math" w:hAnsi="Cambria Math"/>
                                  <w:i/>
                                  <w:iCs/>
                                  <w:sz w:val="16"/>
                                  <w:szCs w:val="20"/>
                                </w:rPr>
                              </m:ctrlPr>
                            </m:sSubSupPr>
                            <m:e>
                              <m:r>
                                <m:rPr>
                                  <m:nor/>
                                </m:rPr>
                                <w:rPr>
                                  <w:i/>
                                  <w:iCs/>
                                </w:rPr>
                                <m:t>γ</m:t>
                              </m:r>
                            </m:e>
                            <m:sub>
                              <m:r>
                                <m:rPr>
                                  <m:nor/>
                                </m:rPr>
                                <w:rPr>
                                  <w:i/>
                                  <w:iCs/>
                                </w:rPr>
                                <m:t>t</m:t>
                              </m:r>
                            </m:sub>
                            <m:sup>
                              <m:r>
                                <m:rPr>
                                  <m:nor/>
                                </m:rPr>
                                <w:rPr>
                                  <w:i/>
                                  <w:iCs/>
                                </w:rPr>
                                <m:t>Y</m:t>
                              </m:r>
                            </m:sup>
                          </m:sSubSup>
                        </m:e>
                      </m:d>
                    </m:den>
                  </m:f>
                </m:e>
              </m:groupChr>
            </m:e>
            <m:lim>
              <m:r>
                <m:rPr>
                  <m:nor/>
                </m:rPr>
                <w:rPr>
                  <w:i/>
                  <w:iCs/>
                </w:rPr>
                <m:t>Efecto de la inflación no esperada</m:t>
              </m:r>
            </m:lim>
          </m:limLow>
        </m:oMath>
      </m:oMathPara>
    </w:p>
    <w:p w14:paraId="313AFAAC" w14:textId="267D99E6" w:rsidR="00BD0B0F" w:rsidRDefault="006A5EE4" w:rsidP="006A5EE4">
      <w:pPr>
        <w:pStyle w:val="Nivel2SM"/>
        <w:keepNext/>
        <w:spacing w:after="0"/>
      </w:pPr>
      <w:r w:rsidRPr="006A5EE4">
        <w:t>De nuevo, supondremos que n</w:t>
      </w:r>
      <w:r>
        <w:t>o hay monetización (i.e. el señoreaje es nulo) y el efecto de la inflación no esperada es despreciable:</w:t>
      </w:r>
    </w:p>
    <w:p w14:paraId="3B85DEFA" w14:textId="185D541D" w:rsidR="006A5EE4" w:rsidRPr="006A5EE4" w:rsidRDefault="00000000" w:rsidP="006A5EE4">
      <w:pPr>
        <w:pStyle w:val="Nivel2SM"/>
        <w:numPr>
          <w:ilvl w:val="0"/>
          <w:numId w:val="0"/>
        </w:numPr>
        <w:ind w:left="567"/>
        <w:rPr>
          <w:lang w:val="fr-FR"/>
        </w:rPr>
      </w:pPr>
      <m:oMathPara>
        <m:oMath>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d>
                  <m:dPr>
                    <m:ctrlPr>
                      <w:rPr>
                        <w:rFonts w:ascii="Cambria Math" w:hAnsi="Cambria Math"/>
                        <w:i/>
                        <w:lang w:val="fr-FR"/>
                      </w:rPr>
                    </m:ctrlPr>
                  </m:dPr>
                  <m:e>
                    <m:f>
                      <m:fPr>
                        <m:ctrlPr>
                          <w:rPr>
                            <w:rFonts w:ascii="Cambria Math" w:hAnsi="Cambria Math"/>
                            <w:i/>
                            <w:lang w:val="fr-FR"/>
                          </w:rPr>
                        </m:ctrlPr>
                      </m:fPr>
                      <m:num>
                        <m:sSub>
                          <m:sSubPr>
                            <m:ctrlPr>
                              <w:rPr>
                                <w:rFonts w:ascii="Cambria Math" w:hAnsi="Cambria Math"/>
                                <w:i/>
                              </w:rPr>
                            </m:ctrlPr>
                          </m:sSubPr>
                          <m:e>
                            <m:r>
                              <m:rPr>
                                <m:nor/>
                              </m:rPr>
                              <w:rPr>
                                <w:i/>
                                <w:lang w:val="fr-FR"/>
                              </w:rPr>
                              <m:t>r</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num>
                      <m:den>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den>
                    </m:f>
                  </m:e>
                </m:d>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sz w:val="21"/>
                            <w:szCs w:val="21"/>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e>
                </m:d>
              </m:e>
            </m:mr>
            <m:mr>
              <m:e>
                <m:r>
                  <w:rPr>
                    <w:rFonts w:ascii="Cambria Math" w:hAnsi="Cambria Math"/>
                    <w:lang w:val="fr-FR"/>
                  </w:rPr>
                  <m:t>⇓</m:t>
                </m:r>
              </m:e>
            </m:mr>
            <m:mr>
              <m:e>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sz w:val="21"/>
                              <w:szCs w:val="21"/>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r>
                        <w:rPr>
                          <w:rFonts w:ascii="Cambria Math" w:hAnsi="Cambria Math"/>
                          <w:lang w:val="fr-FR"/>
                        </w:rPr>
                        <m:t>+</m:t>
                      </m:r>
                      <m:d>
                        <m:dPr>
                          <m:ctrlPr>
                            <w:rPr>
                              <w:rFonts w:ascii="Cambria Math" w:hAnsi="Cambria Math"/>
                              <w:i/>
                              <w:lang w:val="fr-FR"/>
                            </w:rPr>
                          </m:ctrlPr>
                        </m:dPr>
                        <m:e>
                          <m:f>
                            <m:fPr>
                              <m:ctrlPr>
                                <w:rPr>
                                  <w:rFonts w:ascii="Cambria Math" w:hAnsi="Cambria Math"/>
                                  <w:i/>
                                  <w:lang w:val="fr-FR"/>
                                </w:rPr>
                              </m:ctrlPr>
                            </m:fPr>
                            <m:num>
                              <m:sSub>
                                <m:sSubPr>
                                  <m:ctrlPr>
                                    <w:rPr>
                                      <w:rFonts w:ascii="Cambria Math" w:hAnsi="Cambria Math"/>
                                      <w:i/>
                                    </w:rPr>
                                  </m:ctrlPr>
                                </m:sSubPr>
                                <m:e>
                                  <m:r>
                                    <m:rPr>
                                      <m:nor/>
                                    </m:rPr>
                                    <w:rPr>
                                      <w:i/>
                                      <w:lang w:val="fr-FR"/>
                                    </w:rPr>
                                    <m:t>r</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num>
                            <m:den>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den>
                          </m:f>
                          <m:r>
                            <w:rPr>
                              <w:rFonts w:ascii="Cambria Math" w:hAnsi="Cambria Math"/>
                              <w:lang w:val="fr-FR"/>
                            </w:rPr>
                            <m:t>+</m:t>
                          </m:r>
                          <m:r>
                            <m:rPr>
                              <m:nor/>
                            </m:rPr>
                            <w:rPr>
                              <w:i/>
                              <w:lang w:val="fr-FR"/>
                            </w:rPr>
                            <m:t>1</m:t>
                          </m:r>
                        </m:e>
                      </m:d>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e>
                  </m:mr>
                  <m:mr>
                    <m:e>
                      <m:r>
                        <w:rPr>
                          <w:rFonts w:ascii="Cambria Math" w:hAnsi="Cambria Math"/>
                          <w:lang w:val="fr-FR"/>
                        </w:rPr>
                        <m:t>⇓</m:t>
                      </m:r>
                    </m:e>
                  </m:mr>
                  <m:mr>
                    <m:e>
                      <m:borderBox>
                        <m:borderBoxPr>
                          <m:ctrlPr>
                            <w:rPr>
                              <w:rFonts w:ascii="Cambria Math" w:hAnsi="Cambria Math"/>
                              <w:i/>
                            </w:rPr>
                          </m:ctrlPr>
                        </m:borderBoxPr>
                        <m:e>
                          <m:sSub>
                            <m:sSubPr>
                              <m:ctrlPr>
                                <w:rPr>
                                  <w:rFonts w:ascii="Cambria Math" w:hAnsi="Cambria Math"/>
                                  <w:i/>
                                </w:rPr>
                              </m:ctrlPr>
                            </m:sSubPr>
                            <m:e>
                              <m:r>
                                <m:rPr>
                                  <m:nor/>
                                </m:rPr>
                                <w:rPr>
                                  <w:i/>
                                  <w:sz w:val="21"/>
                                  <w:szCs w:val="21"/>
                                  <w:lang w:val="fr-FR"/>
                                </w:rPr>
                                <m:t>d</m:t>
                              </m:r>
                            </m:e>
                            <m:sub>
                              <m:r>
                                <m:rPr>
                                  <m:nor/>
                                </m:rPr>
                                <w:rPr>
                                  <w:i/>
                                  <w:lang w:val="fr-FR"/>
                                </w:rPr>
                                <m:t>t</m:t>
                              </m:r>
                            </m:sub>
                          </m:sSub>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e>
                                  </m:d>
                                </m:e>
                              </m:groupChr>
                            </m:e>
                            <m:lim>
                              <m:eqArr>
                                <m:eqArrPr>
                                  <m:ctrlPr>
                                    <w:rPr>
                                      <w:rFonts w:ascii="Cambria Math" w:hAnsi="Cambria Math"/>
                                      <w:i/>
                                    </w:rPr>
                                  </m:ctrlPr>
                                </m:eqArrPr>
                                <m:e>
                                  <m:sSub>
                                    <m:sSubPr>
                                      <m:ctrlPr>
                                        <w:rPr>
                                          <w:rFonts w:ascii="Cambria Math" w:hAnsi="Cambria Math"/>
                                          <w:i/>
                                        </w:rPr>
                                      </m:ctrlPr>
                                    </m:sSubPr>
                                    <m:e>
                                      <m:r>
                                        <m:rPr>
                                          <m:nor/>
                                        </m:rPr>
                                        <w:rPr>
                                          <w:i/>
                                          <w:iCs/>
                                          <w:lang w:val="fr-FR"/>
                                        </w:rPr>
                                        <m:t>Déficit primario</m:t>
                                      </m:r>
                                    </m:e>
                                    <m:sub>
                                      <m:r>
                                        <m:rPr>
                                          <m:nor/>
                                        </m:rPr>
                                        <w:rPr>
                                          <w:i/>
                                          <w:lang w:val="fr-FR"/>
                                        </w:rPr>
                                        <m:t>t</m:t>
                                      </m:r>
                                    </m:sub>
                                  </m:sSub>
                                </m:e>
                                <m:e>
                                  <m:r>
                                    <m:rPr>
                                      <m:nor/>
                                    </m:rPr>
                                    <w:rPr>
                                      <w:i/>
                                      <w:iCs/>
                                      <w:lang w:val="fr-FR"/>
                                    </w:rPr>
                                    <m:t>Ordenada en el origen</m:t>
                                  </m:r>
                                </m:e>
                              </m:eqArr>
                            </m:lim>
                          </m:limLow>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lang w:val="fr-FR"/>
                                        </w:rPr>
                                      </m:ctrlPr>
                                    </m:dPr>
                                    <m:e>
                                      <m:f>
                                        <m:fPr>
                                          <m:ctrlPr>
                                            <w:rPr>
                                              <w:rFonts w:ascii="Cambria Math" w:hAnsi="Cambria Math"/>
                                              <w:i/>
                                              <w:lang w:val="fr-FR"/>
                                            </w:rPr>
                                          </m:ctrlPr>
                                        </m:fPr>
                                        <m:num>
                                          <m:r>
                                            <m:rPr>
                                              <m:nor/>
                                            </m:rPr>
                                            <w:rPr>
                                              <w:i/>
                                              <w:lang w:val="fr-FR"/>
                                            </w:rPr>
                                            <m:t>1</m:t>
                                          </m:r>
                                          <m:r>
                                            <w:rPr>
                                              <w:rFonts w:ascii="Cambria Math" w:hAnsi="Cambria Math"/>
                                              <w:lang w:val="fr-FR"/>
                                            </w:rPr>
                                            <m:t>+</m:t>
                                          </m:r>
                                          <m:sSub>
                                            <m:sSubPr>
                                              <m:ctrlPr>
                                                <w:rPr>
                                                  <w:rFonts w:ascii="Cambria Math" w:hAnsi="Cambria Math"/>
                                                  <w:i/>
                                                </w:rPr>
                                              </m:ctrlPr>
                                            </m:sSubPr>
                                            <m:e>
                                              <m:r>
                                                <m:rPr>
                                                  <m:nor/>
                                                </m:rPr>
                                                <w:rPr>
                                                  <w:i/>
                                                  <w:lang w:val="fr-FR"/>
                                                </w:rPr>
                                                <m:t>r</m:t>
                                              </m:r>
                                            </m:e>
                                            <m:sub>
                                              <m:r>
                                                <m:rPr>
                                                  <m:nor/>
                                                </m:rPr>
                                                <w:rPr>
                                                  <w:i/>
                                                  <w:lang w:val="fr-FR"/>
                                                </w:rPr>
                                                <m:t>t</m:t>
                                              </m:r>
                                              <m:r>
                                                <w:rPr>
                                                  <w:rFonts w:ascii="Cambria Math" w:hAnsi="Cambria Math"/>
                                                  <w:lang w:val="fr-FR"/>
                                                </w:rPr>
                                                <m:t>-</m:t>
                                              </m:r>
                                              <m:r>
                                                <m:rPr>
                                                  <m:nor/>
                                                </m:rPr>
                                                <w:rPr>
                                                  <w:i/>
                                                  <w:lang w:val="fr-FR"/>
                                                </w:rPr>
                                                <m:t>1</m:t>
                                              </m:r>
                                            </m:sub>
                                          </m:sSub>
                                        </m:num>
                                        <m:den>
                                          <m:r>
                                            <m:rPr>
                                              <m:nor/>
                                            </m:rPr>
                                            <w:rPr>
                                              <w:i/>
                                              <w:lang w:val="fr-FR"/>
                                            </w:rPr>
                                            <m:t>1</m:t>
                                          </m:r>
                                          <m:r>
                                            <w:rPr>
                                              <w:rFonts w:ascii="Cambria Math" w:hAnsi="Cambria Math"/>
                                              <w:sz w:val="21"/>
                                              <w:szCs w:val="21"/>
                                              <w:lang w:val="fr-FR"/>
                                            </w:rPr>
                                            <m:t>+</m:t>
                                          </m:r>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den>
                                      </m:f>
                                    </m:e>
                                  </m:d>
                                </m:e>
                              </m:groupChr>
                            </m:e>
                            <m:lim>
                              <m:r>
                                <m:rPr>
                                  <m:nor/>
                                </m:rPr>
                                <w:rPr>
                                  <w:i/>
                                  <w:iCs/>
                                  <w:lang w:val="fr-FR"/>
                                </w:rPr>
                                <m:t>Pendiente</m:t>
                              </m:r>
                            </m:lim>
                          </m:limLow>
                          <m:r>
                            <w:rPr>
                              <w:rFonts w:ascii="Cambria Math" w:hAnsi="Cambria Math"/>
                              <w:lang w:val="fr-FR"/>
                            </w:rPr>
                            <m:t>∙</m:t>
                          </m:r>
                          <m:sSub>
                            <m:sSubPr>
                              <m:ctrlPr>
                                <w:rPr>
                                  <w:rFonts w:ascii="Cambria Math" w:hAnsi="Cambria Math"/>
                                  <w:i/>
                                </w:rPr>
                              </m:ctrlPr>
                            </m:sSubPr>
                            <m:e>
                              <m:r>
                                <m:rPr>
                                  <m:nor/>
                                </m:rPr>
                                <w:rPr>
                                  <w:i/>
                                  <w:sz w:val="21"/>
                                  <w:szCs w:val="21"/>
                                  <w:lang w:val="fr-FR"/>
                                </w:rPr>
                                <m:t>d</m:t>
                              </m:r>
                            </m:e>
                            <m:sub>
                              <m:r>
                                <m:rPr>
                                  <m:nor/>
                                </m:rPr>
                                <w:rPr>
                                  <w:i/>
                                  <w:lang w:val="fr-FR"/>
                                </w:rPr>
                                <m:t>t</m:t>
                              </m:r>
                              <m:r>
                                <w:rPr>
                                  <w:rFonts w:ascii="Cambria Math" w:hAnsi="Cambria Math"/>
                                  <w:lang w:val="fr-FR"/>
                                </w:rPr>
                                <m:t>-</m:t>
                              </m:r>
                              <m:r>
                                <m:rPr>
                                  <m:nor/>
                                </m:rPr>
                                <w:rPr>
                                  <w:i/>
                                  <w:lang w:val="fr-FR"/>
                                </w:rPr>
                                <m:t>1</m:t>
                              </m:r>
                            </m:sub>
                          </m:sSub>
                        </m:e>
                      </m:borderBox>
                    </m:e>
                  </m:mr>
                </m:m>
              </m:e>
            </m:mr>
          </m:m>
        </m:oMath>
      </m:oMathPara>
    </w:p>
    <w:p w14:paraId="76859F7F" w14:textId="0011F6D7" w:rsidR="006A5EE4" w:rsidRPr="00886BDD" w:rsidRDefault="00886BDD" w:rsidP="006A5EE4">
      <w:pPr>
        <w:pStyle w:val="Nivel2SM"/>
      </w:pPr>
      <w:r w:rsidRPr="00886BDD">
        <w:t xml:space="preserve">Podremos representar esta condición </w:t>
      </w:r>
      <w:r w:rsidRPr="00886BDD">
        <w:rPr>
          <w:i/>
          <w:iCs/>
          <w:u w:val="single"/>
        </w:rPr>
        <w:t>gráficamente</w:t>
      </w:r>
      <w:r>
        <w:t xml:space="preserve">. Para ello, </w:t>
      </w:r>
      <w:r w:rsidRPr="006A5EE4">
        <w:rPr>
          <w:spacing w:val="-1"/>
        </w:rPr>
        <w:t xml:space="preserve">dibujamos la ratio deuda pública/PIB al comienzo del período </w:t>
      </w:r>
      <m:oMath>
        <m:r>
          <m:rPr>
            <m:nor/>
          </m:rPr>
          <w:rPr>
            <w:i/>
            <w:spacing w:val="-1"/>
          </w:rPr>
          <m:t>t</m:t>
        </m:r>
      </m:oMath>
      <w:r w:rsidRPr="006A5EE4">
        <w:rPr>
          <w:spacing w:val="-1"/>
        </w:rPr>
        <w:t xml:space="preserve"> (</w:t>
      </w:r>
      <m:oMath>
        <m:sSub>
          <m:sSubPr>
            <m:ctrlPr>
              <w:rPr>
                <w:rFonts w:ascii="Cambria Math" w:hAnsi="Cambria Math"/>
                <w:i/>
                <w:spacing w:val="-1"/>
              </w:rPr>
            </m:ctrlPr>
          </m:sSubPr>
          <m:e>
            <m:r>
              <m:rPr>
                <m:nor/>
              </m:rPr>
              <w:rPr>
                <w:i/>
                <w:spacing w:val="-1"/>
                <w:sz w:val="21"/>
                <w:szCs w:val="21"/>
              </w:rPr>
              <m:t>d</m:t>
            </m:r>
          </m:e>
          <m:sub>
            <m:r>
              <m:rPr>
                <m:nor/>
              </m:rPr>
              <w:rPr>
                <w:i/>
                <w:spacing w:val="-1"/>
              </w:rPr>
              <m:t>t</m:t>
            </m:r>
            <m:r>
              <w:rPr>
                <w:rFonts w:ascii="Cambria Math" w:hAnsi="Cambria Math"/>
                <w:spacing w:val="-1"/>
              </w:rPr>
              <m:t>-</m:t>
            </m:r>
            <m:r>
              <m:rPr>
                <m:nor/>
              </m:rPr>
              <w:rPr>
                <w:i/>
                <w:spacing w:val="-1"/>
              </w:rPr>
              <m:t>1</m:t>
            </m:r>
          </m:sub>
        </m:sSub>
      </m:oMath>
      <w:r w:rsidRPr="006A5EE4">
        <w:rPr>
          <w:spacing w:val="-1"/>
        </w:rPr>
        <w:t xml:space="preserve">) en el eje de abscisas y la ratio deuda pública/PIB al final del período </w:t>
      </w:r>
      <m:oMath>
        <m:r>
          <m:rPr>
            <m:nor/>
          </m:rPr>
          <w:rPr>
            <w:i/>
            <w:spacing w:val="-1"/>
          </w:rPr>
          <m:t>t</m:t>
        </m:r>
      </m:oMath>
      <w:r w:rsidRPr="006A5EE4">
        <w:rPr>
          <w:spacing w:val="-1"/>
        </w:rPr>
        <w:t xml:space="preserve"> (</w:t>
      </w:r>
      <m:oMath>
        <m:sSub>
          <m:sSubPr>
            <m:ctrlPr>
              <w:rPr>
                <w:rFonts w:ascii="Cambria Math" w:hAnsi="Cambria Math"/>
                <w:i/>
                <w:spacing w:val="-1"/>
              </w:rPr>
            </m:ctrlPr>
          </m:sSubPr>
          <m:e>
            <m:r>
              <m:rPr>
                <m:nor/>
              </m:rPr>
              <w:rPr>
                <w:i/>
                <w:spacing w:val="-1"/>
                <w:sz w:val="21"/>
                <w:szCs w:val="21"/>
              </w:rPr>
              <m:t>d</m:t>
            </m:r>
          </m:e>
          <m:sub>
            <m:r>
              <m:rPr>
                <m:nor/>
              </m:rPr>
              <w:rPr>
                <w:i/>
                <w:spacing w:val="-1"/>
              </w:rPr>
              <m:t>t</m:t>
            </m:r>
          </m:sub>
        </m:sSub>
      </m:oMath>
      <w:r w:rsidRPr="006A5EE4">
        <w:rPr>
          <w:spacing w:val="-1"/>
        </w:rPr>
        <w:t>) en el eje de ordenadas</w:t>
      </w:r>
      <w:r>
        <w:rPr>
          <w:spacing w:val="-1"/>
        </w:rPr>
        <w:t>.</w:t>
      </w:r>
    </w:p>
    <w:p w14:paraId="4C374469" w14:textId="3FB30E55" w:rsidR="00886BDD" w:rsidRPr="00346AEA" w:rsidRDefault="00886BDD" w:rsidP="00346AEA">
      <w:pPr>
        <w:pStyle w:val="Nivel2SM"/>
        <w:keepNext/>
        <w:spacing w:after="0"/>
      </w:pPr>
      <w:r>
        <w:rPr>
          <w:spacing w:val="-1"/>
        </w:rPr>
        <w:t>Se pueden dar 4</w:t>
      </w:r>
      <w:r w:rsidR="00E74278">
        <w:rPr>
          <w:spacing w:val="-1"/>
        </w:rPr>
        <w:t> </w:t>
      </w:r>
      <w:r>
        <w:rPr>
          <w:spacing w:val="-1"/>
        </w:rPr>
        <w:t xml:space="preserve">casos, en función de si tenemos déficit o superávit primarios y de si el tipo de interés real es mayor o menor que la tasa de crecimiento económico </w:t>
      </w:r>
      <w:r w:rsidRPr="00886BDD">
        <w:rPr>
          <w:i/>
          <w:iCs/>
          <w:spacing w:val="-1"/>
        </w:rPr>
        <w:t>(sólo cantar los casos 3 y 4, pues el 3 es en el que está España y el 4 es en el que debería estar)</w:t>
      </w:r>
      <w:r w:rsidRPr="002B59D4">
        <w:rPr>
          <w:rStyle w:val="Refdenotaalpie"/>
          <w:spacing w:val="-1"/>
        </w:rPr>
        <w:footnoteReference w:id="26"/>
      </w:r>
      <w:r>
        <w:rPr>
          <w:spacing w:val="-1"/>
        </w:rPr>
        <w:t>:</w:t>
      </w:r>
    </w:p>
    <w:p w14:paraId="1C977B3D" w14:textId="6B7E97A0" w:rsidR="00346AEA" w:rsidRPr="00886BDD" w:rsidRDefault="00346AEA" w:rsidP="00346AEA">
      <w:pPr>
        <w:pStyle w:val="Nivel3SM"/>
        <w:keepNext/>
      </w:pPr>
      <w:r w:rsidRPr="00346AEA">
        <w:rPr>
          <w:i/>
          <w:iCs/>
        </w:rPr>
        <w:t>Caso</w:t>
      </w:r>
      <w:r w:rsidR="00E74278">
        <w:rPr>
          <w:i/>
          <w:iCs/>
        </w:rPr>
        <w:t> </w:t>
      </w:r>
      <w:r w:rsidRPr="00346AEA">
        <w:rPr>
          <w:i/>
          <w:iCs/>
        </w:rPr>
        <w:t>1</w:t>
      </w:r>
      <w:r>
        <w:t xml:space="preserve">: </w:t>
      </w:r>
      <w:r w:rsidR="005A2212">
        <w:t>D</w:t>
      </w:r>
      <w:r>
        <w:t>éficit primari</w:t>
      </w:r>
      <w:r w:rsidRPr="00346AEA">
        <w:t xml:space="preserve">o y </w:t>
      </w:r>
      <m:oMath>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r>
          <w:rPr>
            <w:rFonts w:ascii="Cambria Math" w:hAnsi="Cambria Math"/>
            <w:smallCaps/>
          </w:rPr>
          <m:t>&lt;</m:t>
        </m:r>
        <m:sSubSup>
          <m:sSubSupPr>
            <m:ctrlPr>
              <w:rPr>
                <w:rFonts w:ascii="Cambria Math" w:hAnsi="Cambria Math"/>
                <w:i/>
                <w:iCs/>
              </w:rPr>
            </m:ctrlPr>
          </m:sSubSupPr>
          <m:e>
            <m:r>
              <m:rPr>
                <m:nor/>
              </m:rPr>
              <w:rPr>
                <w:i/>
                <w:iCs/>
              </w:rPr>
              <m:t>γ</m:t>
            </m:r>
          </m:e>
          <m:sub>
            <m:r>
              <m:rPr>
                <m:nor/>
              </m:rPr>
              <w:rPr>
                <w:i/>
                <w:iCs/>
              </w:rPr>
              <m:t>t</m:t>
            </m:r>
          </m:sub>
          <m:sup>
            <m:r>
              <m:rPr>
                <m:nor/>
              </m:rPr>
              <w:rPr>
                <w:i/>
                <w:iCs/>
              </w:rPr>
              <m:t>Y</m:t>
            </m:r>
          </m:sup>
        </m:sSubSup>
      </m:oMath>
      <w:r w:rsidRPr="00346AEA">
        <w:rPr>
          <w:iCs/>
        </w:rPr>
        <w:t>:</w:t>
      </w:r>
    </w:p>
    <w:p w14:paraId="3AC43955" w14:textId="1B38C448" w:rsidR="00FB2D48" w:rsidRPr="00346AEA" w:rsidRDefault="00346AEA" w:rsidP="00346AEA">
      <w:pPr>
        <w:pStyle w:val="Ttuloimagen"/>
        <w:rPr>
          <w:i/>
          <w:iCs/>
          <w:smallCaps w:val="0"/>
          <w:color w:val="auto"/>
        </w:rPr>
      </w:pPr>
      <w:r>
        <w:t>Imagen</w:t>
      </w:r>
      <w:r w:rsidR="00E74278">
        <w:t> </w:t>
      </w:r>
      <w:r>
        <w:fldChar w:fldCharType="begin"/>
      </w:r>
      <w:r>
        <w:instrText xml:space="preserve"> SEQ Ilustración \* ARABIC </w:instrText>
      </w:r>
      <w:r>
        <w:fldChar w:fldCharType="separate"/>
      </w:r>
      <w:r w:rsidR="00497A6B">
        <w:t>7</w:t>
      </w:r>
      <w:r>
        <w:fldChar w:fldCharType="end"/>
      </w:r>
      <w:r w:rsidRPr="00346AEA">
        <w:rPr>
          <w:smallCaps w:val="0"/>
        </w:rPr>
        <w:t xml:space="preserve">.– </w:t>
      </w:r>
      <w:r w:rsidRPr="00346AEA">
        <w:rPr>
          <w:i/>
          <w:iCs/>
          <w:smallCaps w:val="0"/>
        </w:rPr>
        <w:t>Dinámica de la deuda en caso de déficit primario (</w:t>
      </w:r>
      <m:oMath>
        <m:sSub>
          <m:sSubPr>
            <m:ctrlPr>
              <w:rPr>
                <w:rFonts w:ascii="Cambria Math" w:hAnsi="Cambria Math"/>
                <w:i/>
                <w:iCs/>
                <w:smallCaps w:val="0"/>
              </w:rPr>
            </m:ctrlPr>
          </m:sSubPr>
          <m:e>
            <m:r>
              <m:rPr>
                <m:nor/>
              </m:rPr>
              <w:rPr>
                <w:i/>
                <w:iCs/>
                <w:smallCaps w:val="0"/>
              </w:rPr>
              <m:t>g</m:t>
            </m:r>
          </m:e>
          <m:sub>
            <m:r>
              <m:rPr>
                <m:nor/>
              </m:rPr>
              <w:rPr>
                <w:i/>
                <w:iCs/>
                <w:smallCaps w:val="0"/>
              </w:rPr>
              <m:t>t</m:t>
            </m:r>
          </m:sub>
        </m:sSub>
        <m:r>
          <w:rPr>
            <w:rFonts w:ascii="Cambria Math" w:hAnsi="Cambria Math"/>
            <w:smallCaps w:val="0"/>
          </w:rPr>
          <m:t>-</m:t>
        </m:r>
        <m:sSub>
          <m:sSubPr>
            <m:ctrlPr>
              <w:rPr>
                <w:rFonts w:ascii="Cambria Math" w:hAnsi="Cambria Math"/>
                <w:i/>
                <w:iCs/>
                <w:smallCaps w:val="0"/>
              </w:rPr>
            </m:ctrlPr>
          </m:sSubPr>
          <m:e>
            <m:r>
              <m:rPr>
                <m:nor/>
              </m:rPr>
              <w:rPr>
                <w:i/>
                <w:iCs/>
                <w:smallCaps w:val="0"/>
                <w:lang w:val="fr-FR"/>
              </w:rPr>
              <m:t>τ</m:t>
            </m:r>
          </m:e>
          <m:sub>
            <m:r>
              <m:rPr>
                <m:nor/>
              </m:rPr>
              <w:rPr>
                <w:i/>
                <w:iCs/>
                <w:smallCaps w:val="0"/>
              </w:rPr>
              <m:t>t</m:t>
            </m:r>
          </m:sub>
        </m:sSub>
        <m:r>
          <w:rPr>
            <w:rFonts w:ascii="Cambria Math" w:hAnsi="Cambria Math"/>
            <w:smallCaps w:val="0"/>
          </w:rPr>
          <m:t>&gt;</m:t>
        </m:r>
        <m:r>
          <m:rPr>
            <m:nor/>
          </m:rPr>
          <w:rPr>
            <w:i/>
            <w:iCs/>
            <w:smallCaps w:val="0"/>
          </w:rPr>
          <m:t>0</m:t>
        </m:r>
      </m:oMath>
      <w:r w:rsidRPr="00346AEA">
        <w:rPr>
          <w:i/>
          <w:iCs/>
          <w:smallCaps w:val="0"/>
        </w:rPr>
        <w:t xml:space="preserve">) y </w:t>
      </w:r>
      <m:oMath>
        <m:sSub>
          <m:sSubPr>
            <m:ctrlPr>
              <w:rPr>
                <w:rFonts w:ascii="Cambria Math" w:hAnsi="Cambria Math"/>
                <w:i/>
                <w:smallCaps w:val="0"/>
              </w:rPr>
            </m:ctrlPr>
          </m:sSubPr>
          <m:e>
            <m:r>
              <m:rPr>
                <m:nor/>
              </m:rPr>
              <w:rPr>
                <w:i/>
                <w:smallCaps w:val="0"/>
              </w:rPr>
              <m:t>r</m:t>
            </m:r>
          </m:e>
          <m:sub>
            <m:r>
              <m:rPr>
                <m:nor/>
              </m:rPr>
              <w:rPr>
                <w:i/>
                <w:smallCaps w:val="0"/>
              </w:rPr>
              <m:t>t</m:t>
            </m:r>
            <m:r>
              <w:rPr>
                <w:rFonts w:ascii="Cambria Math" w:hAnsi="Cambria Math"/>
                <w:smallCaps w:val="0"/>
              </w:rPr>
              <m:t>-</m:t>
            </m:r>
            <m:r>
              <m:rPr>
                <m:nor/>
              </m:rPr>
              <w:rPr>
                <w:i/>
                <w:smallCaps w:val="0"/>
              </w:rPr>
              <m:t>1</m:t>
            </m:r>
          </m:sub>
        </m:sSub>
        <m:r>
          <w:rPr>
            <w:rFonts w:ascii="Cambria Math" w:hAnsi="Cambria Math"/>
            <w:smallCaps w:val="0"/>
            <w:noProof w:val="0"/>
            <w:color w:val="auto"/>
          </w:rPr>
          <m:t>&lt;</m:t>
        </m:r>
        <m:sSubSup>
          <m:sSubSupPr>
            <m:ctrlPr>
              <w:rPr>
                <w:rFonts w:ascii="Cambria Math" w:hAnsi="Cambria Math"/>
                <w:i/>
                <w:iCs/>
                <w:smallCaps w:val="0"/>
                <w:noProof w:val="0"/>
                <w:color w:val="auto"/>
              </w:rPr>
            </m:ctrlPr>
          </m:sSubSupPr>
          <m:e>
            <m:r>
              <m:rPr>
                <m:nor/>
              </m:rPr>
              <w:rPr>
                <w:i/>
                <w:iCs/>
                <w:smallCaps w:val="0"/>
              </w:rPr>
              <m:t>γ</m:t>
            </m:r>
          </m:e>
          <m:sub>
            <m:r>
              <m:rPr>
                <m:nor/>
              </m:rPr>
              <w:rPr>
                <w:i/>
                <w:iCs/>
                <w:smallCaps w:val="0"/>
              </w:rPr>
              <m:t>t</m:t>
            </m:r>
          </m:sub>
          <m:sup>
            <m:r>
              <m:rPr>
                <m:nor/>
              </m:rPr>
              <w:rPr>
                <w:i/>
                <w:iCs/>
                <w:smallCaps w:val="0"/>
              </w:rPr>
              <m:t>Y</m:t>
            </m:r>
          </m:sup>
        </m:sSubSup>
      </m:oMath>
      <w:r w:rsidRPr="00346AEA">
        <w:rPr>
          <w:i/>
          <w:iCs/>
          <w:smallCaps w:val="0"/>
          <w:color w:val="auto"/>
        </w:rPr>
        <w:t xml:space="preserve"> (caso</w:t>
      </w:r>
      <w:r w:rsidR="00E74278">
        <w:rPr>
          <w:i/>
          <w:iCs/>
          <w:smallCaps w:val="0"/>
          <w:color w:val="auto"/>
        </w:rPr>
        <w:t> </w:t>
      </w:r>
      <w:r w:rsidRPr="00346AEA">
        <w:rPr>
          <w:i/>
          <w:iCs/>
          <w:smallCaps w:val="0"/>
          <w:color w:val="auto"/>
        </w:rPr>
        <w:t>1)</w:t>
      </w:r>
    </w:p>
    <w:p w14:paraId="1BEEB5DB" w14:textId="32A50A41" w:rsidR="00346AEA" w:rsidRDefault="0064770E" w:rsidP="00346AEA">
      <w:pPr>
        <w:pStyle w:val="Imagen"/>
        <w:rPr>
          <w:i/>
        </w:rPr>
      </w:pPr>
      <w:r>
        <w:rPr>
          <w:i/>
        </w:rPr>
        <w:drawing>
          <wp:inline distT="0" distB="0" distL="0" distR="0" wp14:anchorId="00873C01" wp14:editId="6FD6421C">
            <wp:extent cx="3200221" cy="1800000"/>
            <wp:effectExtent l="0" t="0" r="635" b="0"/>
            <wp:docPr id="6" name="Imagen 6" descr="Gráfico,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Gráfico, Gráfico de dispersión&#10;&#10;Descripción generada automáticamente"/>
                    <pic:cNvPicPr/>
                  </pic:nvPicPr>
                  <pic:blipFill>
                    <a:blip r:embed="rId24"/>
                    <a:stretch>
                      <a:fillRect/>
                    </a:stretch>
                  </pic:blipFill>
                  <pic:spPr>
                    <a:xfrm>
                      <a:off x="0" y="0"/>
                      <a:ext cx="3200221" cy="1800000"/>
                    </a:xfrm>
                    <a:prstGeom prst="rect">
                      <a:avLst/>
                    </a:prstGeom>
                  </pic:spPr>
                </pic:pic>
              </a:graphicData>
            </a:graphic>
          </wp:inline>
        </w:drawing>
      </w:r>
    </w:p>
    <w:p w14:paraId="75F1A46F" w14:textId="6E890B16" w:rsidR="00346AEA" w:rsidRDefault="00346AEA" w:rsidP="00D0119D">
      <w:pPr>
        <w:pStyle w:val="PiedeImagen"/>
        <w:keepNext/>
        <w:spacing w:after="0"/>
        <w:rPr>
          <w:i w:val="0"/>
          <w:iCs/>
        </w:rPr>
      </w:pPr>
      <w:r>
        <w:t>Fuente</w:t>
      </w:r>
      <w:r>
        <w:rPr>
          <w:i w:val="0"/>
          <w:iCs/>
        </w:rPr>
        <w:t>: Elaboración propia</w:t>
      </w:r>
    </w:p>
    <w:p w14:paraId="1A7B36F7" w14:textId="182C57FA" w:rsidR="00D0119D" w:rsidRDefault="00D0119D" w:rsidP="00D0119D">
      <w:pPr>
        <w:pStyle w:val="Nivel4"/>
        <w:ind w:left="1474"/>
      </w:pPr>
      <w:r>
        <w:t>La pendiente de la recta de endeudamiento es menor a 1 y por lo tanto, menor a la línea de 45 ° donde la ratio deuda/PIB se mantiene constante.</w:t>
      </w:r>
    </w:p>
    <w:p w14:paraId="7837DF98" w14:textId="2EEAB058" w:rsidR="00D0119D" w:rsidRPr="00D0119D" w:rsidRDefault="00D0119D" w:rsidP="00D0119D">
      <w:pPr>
        <w:pStyle w:val="Nivel4"/>
        <w:spacing w:after="40"/>
        <w:ind w:left="1474"/>
      </w:pPr>
      <w:r>
        <w:t>El stock de deuda converge a un estado estacionario y por lo tanto, el déficit público es sostenible.</w:t>
      </w:r>
    </w:p>
    <w:p w14:paraId="51CCDDBB" w14:textId="76E32786" w:rsidR="00346AEA" w:rsidRPr="00346AEA" w:rsidRDefault="00346AEA" w:rsidP="00346AEA">
      <w:pPr>
        <w:pStyle w:val="Nivel3SM"/>
        <w:keepNext/>
      </w:pPr>
      <w:r w:rsidRPr="00346AEA">
        <w:rPr>
          <w:i/>
          <w:iCs/>
        </w:rPr>
        <w:lastRenderedPageBreak/>
        <w:t>Caso</w:t>
      </w:r>
      <w:r w:rsidR="00E74278">
        <w:rPr>
          <w:i/>
          <w:iCs/>
        </w:rPr>
        <w:t> </w:t>
      </w:r>
      <w:r>
        <w:rPr>
          <w:i/>
          <w:iCs/>
        </w:rPr>
        <w:t>2</w:t>
      </w:r>
      <w:r>
        <w:t xml:space="preserve">: </w:t>
      </w:r>
      <w:r w:rsidR="005A2212">
        <w:t>S</w:t>
      </w:r>
      <w:r>
        <w:t>uperávit primari</w:t>
      </w:r>
      <w:r w:rsidRPr="00346AEA">
        <w:t xml:space="preserve">o y </w:t>
      </w:r>
      <m:oMath>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r>
          <w:rPr>
            <w:rFonts w:ascii="Cambria Math" w:hAnsi="Cambria Math"/>
            <w:smallCaps/>
          </w:rPr>
          <m:t>&lt;</m:t>
        </m:r>
        <m:sSubSup>
          <m:sSubSupPr>
            <m:ctrlPr>
              <w:rPr>
                <w:rFonts w:ascii="Cambria Math" w:hAnsi="Cambria Math"/>
                <w:i/>
                <w:iCs/>
              </w:rPr>
            </m:ctrlPr>
          </m:sSubSupPr>
          <m:e>
            <m:r>
              <m:rPr>
                <m:nor/>
              </m:rPr>
              <w:rPr>
                <w:i/>
                <w:iCs/>
              </w:rPr>
              <m:t>γ</m:t>
            </m:r>
          </m:e>
          <m:sub>
            <m:r>
              <m:rPr>
                <m:nor/>
              </m:rPr>
              <w:rPr>
                <w:i/>
                <w:iCs/>
              </w:rPr>
              <m:t>t</m:t>
            </m:r>
          </m:sub>
          <m:sup>
            <m:r>
              <m:rPr>
                <m:nor/>
              </m:rPr>
              <w:rPr>
                <w:i/>
                <w:iCs/>
              </w:rPr>
              <m:t>Y</m:t>
            </m:r>
          </m:sup>
        </m:sSubSup>
      </m:oMath>
      <w:r w:rsidRPr="00346AEA">
        <w:rPr>
          <w:iCs/>
        </w:rPr>
        <w:t>:</w:t>
      </w:r>
    </w:p>
    <w:p w14:paraId="47B12611" w14:textId="5E897253" w:rsidR="00346AEA" w:rsidRPr="00346AEA" w:rsidRDefault="00346AEA" w:rsidP="00346AEA">
      <w:pPr>
        <w:pStyle w:val="Ttuloimagen"/>
        <w:rPr>
          <w:i/>
          <w:iCs/>
          <w:smallCaps w:val="0"/>
          <w:color w:val="auto"/>
        </w:rPr>
      </w:pPr>
      <w:r>
        <w:t>Imagen</w:t>
      </w:r>
      <w:r w:rsidR="00E74278">
        <w:t> </w:t>
      </w:r>
      <w:r>
        <w:fldChar w:fldCharType="begin"/>
      </w:r>
      <w:r>
        <w:instrText xml:space="preserve"> SEQ Ilustración \* ARABIC </w:instrText>
      </w:r>
      <w:r>
        <w:fldChar w:fldCharType="separate"/>
      </w:r>
      <w:r w:rsidR="00497A6B">
        <w:t>8</w:t>
      </w:r>
      <w:r>
        <w:fldChar w:fldCharType="end"/>
      </w:r>
      <w:r w:rsidRPr="00346AEA">
        <w:rPr>
          <w:smallCaps w:val="0"/>
        </w:rPr>
        <w:t xml:space="preserve">.– </w:t>
      </w:r>
      <w:r w:rsidRPr="00346AEA">
        <w:rPr>
          <w:i/>
          <w:iCs/>
          <w:smallCaps w:val="0"/>
        </w:rPr>
        <w:t xml:space="preserve">Dinámica de la deuda en caso de </w:t>
      </w:r>
      <w:r>
        <w:rPr>
          <w:i/>
          <w:iCs/>
          <w:smallCaps w:val="0"/>
        </w:rPr>
        <w:t>superávit</w:t>
      </w:r>
      <w:r w:rsidRPr="00346AEA">
        <w:rPr>
          <w:i/>
          <w:iCs/>
          <w:smallCaps w:val="0"/>
        </w:rPr>
        <w:t xml:space="preserve"> primario (</w:t>
      </w:r>
      <m:oMath>
        <m:sSub>
          <m:sSubPr>
            <m:ctrlPr>
              <w:rPr>
                <w:rFonts w:ascii="Cambria Math" w:hAnsi="Cambria Math"/>
                <w:i/>
                <w:iCs/>
                <w:smallCaps w:val="0"/>
              </w:rPr>
            </m:ctrlPr>
          </m:sSubPr>
          <m:e>
            <m:r>
              <m:rPr>
                <m:nor/>
              </m:rPr>
              <w:rPr>
                <w:i/>
                <w:iCs/>
                <w:smallCaps w:val="0"/>
              </w:rPr>
              <m:t>g</m:t>
            </m:r>
          </m:e>
          <m:sub>
            <m:r>
              <m:rPr>
                <m:nor/>
              </m:rPr>
              <w:rPr>
                <w:i/>
                <w:iCs/>
                <w:smallCaps w:val="0"/>
              </w:rPr>
              <m:t>t</m:t>
            </m:r>
          </m:sub>
        </m:sSub>
        <m:r>
          <w:rPr>
            <w:rFonts w:ascii="Cambria Math" w:hAnsi="Cambria Math"/>
            <w:smallCaps w:val="0"/>
          </w:rPr>
          <m:t>-</m:t>
        </m:r>
        <m:sSub>
          <m:sSubPr>
            <m:ctrlPr>
              <w:rPr>
                <w:rFonts w:ascii="Cambria Math" w:hAnsi="Cambria Math"/>
                <w:i/>
                <w:iCs/>
                <w:smallCaps w:val="0"/>
              </w:rPr>
            </m:ctrlPr>
          </m:sSubPr>
          <m:e>
            <m:r>
              <m:rPr>
                <m:nor/>
              </m:rPr>
              <w:rPr>
                <w:i/>
                <w:iCs/>
                <w:smallCaps w:val="0"/>
                <w:lang w:val="fr-FR"/>
              </w:rPr>
              <m:t>τ</m:t>
            </m:r>
          </m:e>
          <m:sub>
            <m:r>
              <m:rPr>
                <m:nor/>
              </m:rPr>
              <w:rPr>
                <w:i/>
                <w:iCs/>
                <w:smallCaps w:val="0"/>
              </w:rPr>
              <m:t>t</m:t>
            </m:r>
          </m:sub>
        </m:sSub>
        <m:r>
          <w:rPr>
            <w:rFonts w:ascii="Cambria Math" w:hAnsi="Cambria Math"/>
            <w:smallCaps w:val="0"/>
          </w:rPr>
          <m:t>&lt;</m:t>
        </m:r>
        <m:r>
          <m:rPr>
            <m:nor/>
          </m:rPr>
          <w:rPr>
            <w:i/>
            <w:iCs/>
            <w:smallCaps w:val="0"/>
          </w:rPr>
          <m:t>0</m:t>
        </m:r>
      </m:oMath>
      <w:r w:rsidRPr="00346AEA">
        <w:rPr>
          <w:i/>
          <w:iCs/>
          <w:smallCaps w:val="0"/>
        </w:rPr>
        <w:t xml:space="preserve">) y </w:t>
      </w:r>
      <m:oMath>
        <m:sSub>
          <m:sSubPr>
            <m:ctrlPr>
              <w:rPr>
                <w:rFonts w:ascii="Cambria Math" w:hAnsi="Cambria Math"/>
                <w:i/>
                <w:smallCaps w:val="0"/>
              </w:rPr>
            </m:ctrlPr>
          </m:sSubPr>
          <m:e>
            <m:r>
              <m:rPr>
                <m:nor/>
              </m:rPr>
              <w:rPr>
                <w:i/>
                <w:smallCaps w:val="0"/>
              </w:rPr>
              <m:t>r</m:t>
            </m:r>
          </m:e>
          <m:sub>
            <m:r>
              <m:rPr>
                <m:nor/>
              </m:rPr>
              <w:rPr>
                <w:i/>
                <w:smallCaps w:val="0"/>
              </w:rPr>
              <m:t>t</m:t>
            </m:r>
            <m:r>
              <w:rPr>
                <w:rFonts w:ascii="Cambria Math" w:hAnsi="Cambria Math"/>
                <w:smallCaps w:val="0"/>
              </w:rPr>
              <m:t>-</m:t>
            </m:r>
            <m:r>
              <m:rPr>
                <m:nor/>
              </m:rPr>
              <w:rPr>
                <w:i/>
                <w:smallCaps w:val="0"/>
              </w:rPr>
              <m:t>1</m:t>
            </m:r>
          </m:sub>
        </m:sSub>
        <m:r>
          <w:rPr>
            <w:rFonts w:ascii="Cambria Math" w:hAnsi="Cambria Math"/>
            <w:smallCaps w:val="0"/>
            <w:noProof w:val="0"/>
            <w:color w:val="auto"/>
          </w:rPr>
          <m:t>&lt;</m:t>
        </m:r>
        <m:sSubSup>
          <m:sSubSupPr>
            <m:ctrlPr>
              <w:rPr>
                <w:rFonts w:ascii="Cambria Math" w:hAnsi="Cambria Math"/>
                <w:i/>
                <w:iCs/>
                <w:smallCaps w:val="0"/>
                <w:noProof w:val="0"/>
                <w:color w:val="auto"/>
              </w:rPr>
            </m:ctrlPr>
          </m:sSubSupPr>
          <m:e>
            <m:r>
              <m:rPr>
                <m:nor/>
              </m:rPr>
              <w:rPr>
                <w:i/>
                <w:iCs/>
                <w:smallCaps w:val="0"/>
              </w:rPr>
              <m:t>γ</m:t>
            </m:r>
          </m:e>
          <m:sub>
            <m:r>
              <m:rPr>
                <m:nor/>
              </m:rPr>
              <w:rPr>
                <w:i/>
                <w:iCs/>
                <w:smallCaps w:val="0"/>
              </w:rPr>
              <m:t>t</m:t>
            </m:r>
          </m:sub>
          <m:sup>
            <m:r>
              <m:rPr>
                <m:nor/>
              </m:rPr>
              <w:rPr>
                <w:i/>
                <w:iCs/>
                <w:smallCaps w:val="0"/>
              </w:rPr>
              <m:t>Y</m:t>
            </m:r>
          </m:sup>
        </m:sSubSup>
      </m:oMath>
      <w:r w:rsidRPr="00346AEA">
        <w:rPr>
          <w:i/>
          <w:iCs/>
          <w:smallCaps w:val="0"/>
          <w:color w:val="auto"/>
        </w:rPr>
        <w:t xml:space="preserve"> (caso</w:t>
      </w:r>
      <w:r w:rsidR="00E74278">
        <w:rPr>
          <w:i/>
          <w:iCs/>
          <w:smallCaps w:val="0"/>
          <w:color w:val="auto"/>
        </w:rPr>
        <w:t> </w:t>
      </w:r>
      <w:r>
        <w:rPr>
          <w:i/>
          <w:iCs/>
          <w:smallCaps w:val="0"/>
          <w:color w:val="auto"/>
        </w:rPr>
        <w:t>2</w:t>
      </w:r>
      <w:r w:rsidRPr="00346AEA">
        <w:rPr>
          <w:i/>
          <w:iCs/>
          <w:smallCaps w:val="0"/>
          <w:color w:val="auto"/>
        </w:rPr>
        <w:t>)</w:t>
      </w:r>
    </w:p>
    <w:p w14:paraId="720E29E6" w14:textId="384D20F9" w:rsidR="00346AEA" w:rsidRDefault="0064770E" w:rsidP="00346AEA">
      <w:pPr>
        <w:pStyle w:val="Imagen"/>
        <w:rPr>
          <w:i/>
        </w:rPr>
      </w:pPr>
      <w:r>
        <w:rPr>
          <w:i/>
        </w:rPr>
        <w:drawing>
          <wp:inline distT="0" distB="0" distL="0" distR="0" wp14:anchorId="01F6BC24" wp14:editId="1DB17582">
            <wp:extent cx="3200221" cy="1800000"/>
            <wp:effectExtent l="0" t="0" r="635" b="0"/>
            <wp:docPr id="7" name="Imagen 7" descr="Gráfico, Diagrama,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Gráfico, Diagrama, Gráfico de dispersión&#10;&#10;Descripción generada automáticamente"/>
                    <pic:cNvPicPr/>
                  </pic:nvPicPr>
                  <pic:blipFill>
                    <a:blip r:embed="rId25"/>
                    <a:stretch>
                      <a:fillRect/>
                    </a:stretch>
                  </pic:blipFill>
                  <pic:spPr>
                    <a:xfrm>
                      <a:off x="0" y="0"/>
                      <a:ext cx="3200221" cy="1800000"/>
                    </a:xfrm>
                    <a:prstGeom prst="rect">
                      <a:avLst/>
                    </a:prstGeom>
                  </pic:spPr>
                </pic:pic>
              </a:graphicData>
            </a:graphic>
          </wp:inline>
        </w:drawing>
      </w:r>
    </w:p>
    <w:p w14:paraId="24C0E8B5" w14:textId="7C7BF7DB" w:rsidR="00346AEA" w:rsidRDefault="00346AEA" w:rsidP="00D0119D">
      <w:pPr>
        <w:pStyle w:val="PiedeImagen"/>
        <w:keepNext/>
        <w:spacing w:after="0"/>
        <w:rPr>
          <w:i w:val="0"/>
          <w:iCs/>
        </w:rPr>
      </w:pPr>
      <w:r>
        <w:t>Fuente</w:t>
      </w:r>
      <w:r w:rsidRPr="00346AEA">
        <w:rPr>
          <w:i w:val="0"/>
          <w:iCs/>
        </w:rPr>
        <w:t>: Elaboración propia</w:t>
      </w:r>
    </w:p>
    <w:p w14:paraId="3AE08F3C" w14:textId="08093A97" w:rsidR="00D0119D" w:rsidRPr="00D0119D" w:rsidRDefault="00D0119D" w:rsidP="00D0119D">
      <w:pPr>
        <w:pStyle w:val="Nivel4"/>
        <w:spacing w:after="40"/>
        <w:ind w:left="1474"/>
      </w:pPr>
      <w:r>
        <w:t>La deuda llegaría a un valor de estado estacionario negativo.</w:t>
      </w:r>
    </w:p>
    <w:p w14:paraId="7A8DB863" w14:textId="005600A2" w:rsidR="00346AEA" w:rsidRPr="00346AEA" w:rsidRDefault="00346AEA" w:rsidP="00346AEA">
      <w:pPr>
        <w:pStyle w:val="Nivel3SM"/>
        <w:keepNext/>
      </w:pPr>
      <w:r w:rsidRPr="00346AEA">
        <w:rPr>
          <w:i/>
          <w:iCs/>
        </w:rPr>
        <w:t>Caso</w:t>
      </w:r>
      <w:r w:rsidR="00E74278">
        <w:rPr>
          <w:i/>
          <w:iCs/>
        </w:rPr>
        <w:t> </w:t>
      </w:r>
      <w:r>
        <w:rPr>
          <w:i/>
          <w:iCs/>
        </w:rPr>
        <w:t>3</w:t>
      </w:r>
      <w:r>
        <w:t xml:space="preserve">: </w:t>
      </w:r>
      <w:r w:rsidR="005A2212">
        <w:t>D</w:t>
      </w:r>
      <w:r>
        <w:t>éficit primari</w:t>
      </w:r>
      <w:r w:rsidRPr="00346AEA">
        <w:t xml:space="preserve">o y </w:t>
      </w:r>
      <m:oMath>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r>
          <w:rPr>
            <w:rFonts w:ascii="Cambria Math" w:hAnsi="Cambria Math"/>
            <w:smallCaps/>
          </w:rPr>
          <m:t>&gt;</m:t>
        </m:r>
        <m:sSubSup>
          <m:sSubSupPr>
            <m:ctrlPr>
              <w:rPr>
                <w:rFonts w:ascii="Cambria Math" w:hAnsi="Cambria Math"/>
                <w:i/>
                <w:iCs/>
              </w:rPr>
            </m:ctrlPr>
          </m:sSubSupPr>
          <m:e>
            <m:r>
              <m:rPr>
                <m:nor/>
              </m:rPr>
              <w:rPr>
                <w:i/>
                <w:iCs/>
              </w:rPr>
              <m:t>γ</m:t>
            </m:r>
          </m:e>
          <m:sub>
            <m:r>
              <m:rPr>
                <m:nor/>
              </m:rPr>
              <w:rPr>
                <w:i/>
                <w:iCs/>
              </w:rPr>
              <m:t>t</m:t>
            </m:r>
          </m:sub>
          <m:sup>
            <m:r>
              <m:rPr>
                <m:nor/>
              </m:rPr>
              <w:rPr>
                <w:i/>
                <w:iCs/>
              </w:rPr>
              <m:t>Y</m:t>
            </m:r>
          </m:sup>
        </m:sSubSup>
      </m:oMath>
      <w:r w:rsidRPr="00346AEA">
        <w:rPr>
          <w:iCs/>
        </w:rPr>
        <w:t>:</w:t>
      </w:r>
    </w:p>
    <w:p w14:paraId="73FB4A6A" w14:textId="52FBD782" w:rsidR="00346AEA" w:rsidRPr="00346AEA" w:rsidRDefault="00346AEA" w:rsidP="00346AEA">
      <w:pPr>
        <w:pStyle w:val="Ttuloimagen"/>
        <w:rPr>
          <w:i/>
          <w:iCs/>
          <w:smallCaps w:val="0"/>
          <w:color w:val="auto"/>
        </w:rPr>
      </w:pPr>
      <w:r>
        <w:t>Imagen</w:t>
      </w:r>
      <w:r w:rsidR="00E74278">
        <w:t> </w:t>
      </w:r>
      <w:r>
        <w:fldChar w:fldCharType="begin"/>
      </w:r>
      <w:r>
        <w:instrText xml:space="preserve"> SEQ Ilustración \* ARABIC </w:instrText>
      </w:r>
      <w:r>
        <w:fldChar w:fldCharType="separate"/>
      </w:r>
      <w:r w:rsidR="00497A6B">
        <w:t>9</w:t>
      </w:r>
      <w:r>
        <w:fldChar w:fldCharType="end"/>
      </w:r>
      <w:r w:rsidRPr="00346AEA">
        <w:rPr>
          <w:smallCaps w:val="0"/>
        </w:rPr>
        <w:t xml:space="preserve">.– </w:t>
      </w:r>
      <w:r w:rsidRPr="00346AEA">
        <w:rPr>
          <w:i/>
          <w:iCs/>
          <w:smallCaps w:val="0"/>
        </w:rPr>
        <w:t>Dinámica de la deuda en caso de déficit primario (</w:t>
      </w:r>
      <m:oMath>
        <m:sSub>
          <m:sSubPr>
            <m:ctrlPr>
              <w:rPr>
                <w:rFonts w:ascii="Cambria Math" w:hAnsi="Cambria Math"/>
                <w:i/>
                <w:iCs/>
                <w:smallCaps w:val="0"/>
              </w:rPr>
            </m:ctrlPr>
          </m:sSubPr>
          <m:e>
            <m:r>
              <m:rPr>
                <m:nor/>
              </m:rPr>
              <w:rPr>
                <w:i/>
                <w:iCs/>
                <w:smallCaps w:val="0"/>
              </w:rPr>
              <m:t>g</m:t>
            </m:r>
          </m:e>
          <m:sub>
            <m:r>
              <m:rPr>
                <m:nor/>
              </m:rPr>
              <w:rPr>
                <w:i/>
                <w:iCs/>
                <w:smallCaps w:val="0"/>
              </w:rPr>
              <m:t>t</m:t>
            </m:r>
          </m:sub>
        </m:sSub>
        <m:r>
          <w:rPr>
            <w:rFonts w:ascii="Cambria Math" w:hAnsi="Cambria Math"/>
            <w:smallCaps w:val="0"/>
          </w:rPr>
          <m:t>-</m:t>
        </m:r>
        <m:sSub>
          <m:sSubPr>
            <m:ctrlPr>
              <w:rPr>
                <w:rFonts w:ascii="Cambria Math" w:hAnsi="Cambria Math"/>
                <w:i/>
                <w:iCs/>
                <w:smallCaps w:val="0"/>
              </w:rPr>
            </m:ctrlPr>
          </m:sSubPr>
          <m:e>
            <m:r>
              <m:rPr>
                <m:nor/>
              </m:rPr>
              <w:rPr>
                <w:i/>
                <w:iCs/>
                <w:smallCaps w:val="0"/>
                <w:lang w:val="fr-FR"/>
              </w:rPr>
              <m:t>τ</m:t>
            </m:r>
          </m:e>
          <m:sub>
            <m:r>
              <m:rPr>
                <m:nor/>
              </m:rPr>
              <w:rPr>
                <w:i/>
                <w:iCs/>
                <w:smallCaps w:val="0"/>
              </w:rPr>
              <m:t>t</m:t>
            </m:r>
          </m:sub>
        </m:sSub>
        <m:r>
          <w:rPr>
            <w:rFonts w:ascii="Cambria Math" w:hAnsi="Cambria Math"/>
            <w:smallCaps w:val="0"/>
          </w:rPr>
          <m:t>&gt;</m:t>
        </m:r>
        <m:r>
          <m:rPr>
            <m:nor/>
          </m:rPr>
          <w:rPr>
            <w:i/>
            <w:iCs/>
            <w:smallCaps w:val="0"/>
          </w:rPr>
          <m:t>0</m:t>
        </m:r>
      </m:oMath>
      <w:r w:rsidRPr="00346AEA">
        <w:rPr>
          <w:i/>
          <w:iCs/>
          <w:smallCaps w:val="0"/>
        </w:rPr>
        <w:t xml:space="preserve">) y </w:t>
      </w:r>
      <m:oMath>
        <m:sSub>
          <m:sSubPr>
            <m:ctrlPr>
              <w:rPr>
                <w:rFonts w:ascii="Cambria Math" w:hAnsi="Cambria Math"/>
                <w:i/>
                <w:smallCaps w:val="0"/>
              </w:rPr>
            </m:ctrlPr>
          </m:sSubPr>
          <m:e>
            <m:r>
              <m:rPr>
                <m:nor/>
              </m:rPr>
              <w:rPr>
                <w:i/>
                <w:smallCaps w:val="0"/>
              </w:rPr>
              <m:t>r</m:t>
            </m:r>
          </m:e>
          <m:sub>
            <m:r>
              <m:rPr>
                <m:nor/>
              </m:rPr>
              <w:rPr>
                <w:i/>
                <w:smallCaps w:val="0"/>
              </w:rPr>
              <m:t>t</m:t>
            </m:r>
            <m:r>
              <w:rPr>
                <w:rFonts w:ascii="Cambria Math" w:hAnsi="Cambria Math"/>
                <w:smallCaps w:val="0"/>
              </w:rPr>
              <m:t>-</m:t>
            </m:r>
            <m:r>
              <m:rPr>
                <m:nor/>
              </m:rPr>
              <w:rPr>
                <w:i/>
                <w:smallCaps w:val="0"/>
              </w:rPr>
              <m:t>1</m:t>
            </m:r>
          </m:sub>
        </m:sSub>
        <m:r>
          <w:rPr>
            <w:rFonts w:ascii="Cambria Math" w:hAnsi="Cambria Math"/>
            <w:smallCaps w:val="0"/>
            <w:noProof w:val="0"/>
            <w:color w:val="auto"/>
          </w:rPr>
          <m:t>&gt;</m:t>
        </m:r>
        <m:sSubSup>
          <m:sSubSupPr>
            <m:ctrlPr>
              <w:rPr>
                <w:rFonts w:ascii="Cambria Math" w:hAnsi="Cambria Math"/>
                <w:i/>
                <w:iCs/>
                <w:smallCaps w:val="0"/>
                <w:noProof w:val="0"/>
                <w:color w:val="auto"/>
              </w:rPr>
            </m:ctrlPr>
          </m:sSubSupPr>
          <m:e>
            <m:r>
              <m:rPr>
                <m:nor/>
              </m:rPr>
              <w:rPr>
                <w:i/>
                <w:iCs/>
                <w:smallCaps w:val="0"/>
              </w:rPr>
              <m:t>γ</m:t>
            </m:r>
          </m:e>
          <m:sub>
            <m:r>
              <m:rPr>
                <m:nor/>
              </m:rPr>
              <w:rPr>
                <w:i/>
                <w:iCs/>
                <w:smallCaps w:val="0"/>
              </w:rPr>
              <m:t>t</m:t>
            </m:r>
          </m:sub>
          <m:sup>
            <m:r>
              <m:rPr>
                <m:nor/>
              </m:rPr>
              <w:rPr>
                <w:i/>
                <w:iCs/>
                <w:smallCaps w:val="0"/>
              </w:rPr>
              <m:t>Y</m:t>
            </m:r>
          </m:sup>
        </m:sSubSup>
      </m:oMath>
      <w:r w:rsidRPr="00346AEA">
        <w:rPr>
          <w:i/>
          <w:iCs/>
          <w:smallCaps w:val="0"/>
          <w:color w:val="auto"/>
        </w:rPr>
        <w:t xml:space="preserve"> (caso</w:t>
      </w:r>
      <w:r w:rsidR="00E74278">
        <w:rPr>
          <w:i/>
          <w:iCs/>
          <w:smallCaps w:val="0"/>
          <w:color w:val="auto"/>
        </w:rPr>
        <w:t> </w:t>
      </w:r>
      <w:r>
        <w:rPr>
          <w:i/>
          <w:iCs/>
          <w:smallCaps w:val="0"/>
          <w:color w:val="auto"/>
        </w:rPr>
        <w:t>3</w:t>
      </w:r>
      <w:r w:rsidRPr="00346AEA">
        <w:rPr>
          <w:i/>
          <w:iCs/>
          <w:smallCaps w:val="0"/>
          <w:color w:val="auto"/>
        </w:rPr>
        <w:t>)</w:t>
      </w:r>
    </w:p>
    <w:p w14:paraId="0A62B4D4" w14:textId="5D8D251A" w:rsidR="00346AEA" w:rsidRDefault="0064770E" w:rsidP="00346AEA">
      <w:pPr>
        <w:pStyle w:val="Imagen"/>
        <w:rPr>
          <w:i/>
        </w:rPr>
      </w:pPr>
      <w:r>
        <w:rPr>
          <w:i/>
        </w:rPr>
        <w:drawing>
          <wp:inline distT="0" distB="0" distL="0" distR="0" wp14:anchorId="0AD53A1A" wp14:editId="65C310D9">
            <wp:extent cx="3200221" cy="1800000"/>
            <wp:effectExtent l="0" t="0" r="635" b="0"/>
            <wp:docPr id="9" name="Imagen 9"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Gráfico&#10;&#10;Descripción generada automáticamente"/>
                    <pic:cNvPicPr/>
                  </pic:nvPicPr>
                  <pic:blipFill>
                    <a:blip r:embed="rId26"/>
                    <a:stretch>
                      <a:fillRect/>
                    </a:stretch>
                  </pic:blipFill>
                  <pic:spPr>
                    <a:xfrm>
                      <a:off x="0" y="0"/>
                      <a:ext cx="3200221" cy="1800000"/>
                    </a:xfrm>
                    <a:prstGeom prst="rect">
                      <a:avLst/>
                    </a:prstGeom>
                  </pic:spPr>
                </pic:pic>
              </a:graphicData>
            </a:graphic>
          </wp:inline>
        </w:drawing>
      </w:r>
    </w:p>
    <w:p w14:paraId="07BFE749" w14:textId="5D169542" w:rsidR="00346AEA" w:rsidRDefault="00346AEA" w:rsidP="00346AEA">
      <w:pPr>
        <w:pStyle w:val="PiedeImagen"/>
        <w:spacing w:after="0"/>
        <w:rPr>
          <w:i w:val="0"/>
          <w:iCs/>
        </w:rPr>
      </w:pPr>
      <w:r>
        <w:t>Fuente</w:t>
      </w:r>
      <w:r>
        <w:rPr>
          <w:i w:val="0"/>
          <w:iCs/>
        </w:rPr>
        <w:t>: Elaboración propia</w:t>
      </w:r>
    </w:p>
    <w:p w14:paraId="058474F6" w14:textId="043EB18F" w:rsidR="00FC221C" w:rsidRDefault="00FC221C" w:rsidP="00D0119D">
      <w:pPr>
        <w:pStyle w:val="Nivel4"/>
        <w:spacing w:after="40"/>
        <w:ind w:left="1474"/>
      </w:pPr>
      <w:r w:rsidRPr="00FC221C">
        <w:t>En este caso</w:t>
      </w:r>
      <w:r w:rsidR="003F3072">
        <w:t>,</w:t>
      </w:r>
      <w:r w:rsidRPr="00FC221C">
        <w:t xml:space="preserve"> la deuda no se estabiliza </w:t>
      </w:r>
      <w:r>
        <w:t>y si el stock de deuda inicial es positivo (lo cual es habitual, ya que los Estados suelen ser deudores y no acreedores), la deuda pública no es sostenible y se produce un efecto bola de nieve, consistente en un proceso indefinido de acumulación de deuda.</w:t>
      </w:r>
    </w:p>
    <w:p w14:paraId="192DC249" w14:textId="000C1C77" w:rsidR="00FC221C" w:rsidRPr="00FC221C" w:rsidRDefault="00FC221C" w:rsidP="00D0119D">
      <w:pPr>
        <w:pStyle w:val="Nivel4"/>
        <w:spacing w:after="40"/>
        <w:ind w:left="1474"/>
      </w:pPr>
      <w:r>
        <w:t xml:space="preserve">La solución sería una consolidación fiscal que reduzca la recta de endeudamiento y consiga que el ratio de deuda pública se reduzca y converja a </w:t>
      </w:r>
      <m:oMath>
        <m:r>
          <w:rPr>
            <w:rFonts w:ascii="Cambria Math" w:hAnsi="Cambria Math" w:cs="Times New Roman"/>
          </w:rPr>
          <m:t>-∞</m:t>
        </m:r>
      </m:oMath>
      <w:r>
        <w:t xml:space="preserve"> en vez de a </w:t>
      </w:r>
      <m:oMath>
        <m:r>
          <w:rPr>
            <w:rFonts w:ascii="Cambria Math" w:hAnsi="Cambria Math" w:cs="Times New Roman"/>
          </w:rPr>
          <m:t>+∞</m:t>
        </m:r>
      </m:oMath>
      <w:r>
        <w:t>.</w:t>
      </w:r>
    </w:p>
    <w:p w14:paraId="4668E9D4" w14:textId="62EFEE5C" w:rsidR="00346AEA" w:rsidRPr="0064770E" w:rsidRDefault="00346AEA" w:rsidP="00D0119D">
      <w:pPr>
        <w:pStyle w:val="Nivel4"/>
        <w:spacing w:after="40"/>
        <w:ind w:left="1474"/>
        <w:rPr>
          <w:highlight w:val="yellow"/>
        </w:rPr>
      </w:pPr>
      <w:r w:rsidRPr="0064770E">
        <w:rPr>
          <w:highlight w:val="yellow"/>
        </w:rPr>
        <w:t xml:space="preserve">Por lo tanto, para que un nivel de deuda pública del 100 % fuera sostenible con un tipo de interés real del 3,3 % y una tasa de crecimiento del 3,2 %, sería necesario exigir un superávit primario tal que la recta de dinámica de la deuda corte a la bisectriz en el punto en el que </w:t>
      </w:r>
      <m:oMath>
        <m:r>
          <m:rPr>
            <m:nor/>
          </m:rPr>
          <w:rPr>
            <w:i/>
            <w:highlight w:val="yellow"/>
          </w:rPr>
          <m:t>b</m:t>
        </m:r>
        <m:r>
          <w:rPr>
            <w:rFonts w:ascii="Cambria Math" w:hAnsi="Cambria Math"/>
            <w:highlight w:val="yellow"/>
          </w:rPr>
          <m:t>=</m:t>
        </m:r>
        <m:r>
          <m:rPr>
            <m:nor/>
          </m:rPr>
          <w:rPr>
            <w:i/>
            <w:highlight w:val="yellow"/>
          </w:rPr>
          <m:t>100 %</m:t>
        </m:r>
      </m:oMath>
      <w:r w:rsidRPr="0064770E">
        <w:rPr>
          <w:highlight w:val="yellow"/>
        </w:rPr>
        <w:t>, es decir, un superávit primario del 0,1 % (lo que nos lleva al caso</w:t>
      </w:r>
      <w:r w:rsidR="000D12DE">
        <w:rPr>
          <w:highlight w:val="yellow"/>
        </w:rPr>
        <w:t> </w:t>
      </w:r>
      <w:r w:rsidRPr="0064770E">
        <w:rPr>
          <w:highlight w:val="yellow"/>
        </w:rPr>
        <w:t>4).</w:t>
      </w:r>
    </w:p>
    <w:p w14:paraId="52F399D7" w14:textId="374C8D21" w:rsidR="00346AEA" w:rsidRPr="00346AEA" w:rsidRDefault="00346AEA" w:rsidP="00346AEA">
      <w:pPr>
        <w:pStyle w:val="Nivel3SM"/>
        <w:keepNext/>
      </w:pPr>
      <w:r w:rsidRPr="00346AEA">
        <w:rPr>
          <w:i/>
          <w:iCs/>
        </w:rPr>
        <w:t>Caso</w:t>
      </w:r>
      <w:r w:rsidR="00E74278">
        <w:rPr>
          <w:i/>
          <w:iCs/>
        </w:rPr>
        <w:t> </w:t>
      </w:r>
      <w:r>
        <w:rPr>
          <w:i/>
          <w:iCs/>
        </w:rPr>
        <w:t>4</w:t>
      </w:r>
      <w:r>
        <w:t xml:space="preserve">: </w:t>
      </w:r>
      <w:r w:rsidR="005A2212">
        <w:t>S</w:t>
      </w:r>
      <w:r>
        <w:t>uperávit primari</w:t>
      </w:r>
      <w:r w:rsidRPr="00346AEA">
        <w:t xml:space="preserve">o y </w:t>
      </w:r>
      <m:oMath>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r>
          <w:rPr>
            <w:rFonts w:ascii="Cambria Math" w:hAnsi="Cambria Math"/>
            <w:smallCaps/>
          </w:rPr>
          <m:t>&lt;</m:t>
        </m:r>
        <m:sSubSup>
          <m:sSubSupPr>
            <m:ctrlPr>
              <w:rPr>
                <w:rFonts w:ascii="Cambria Math" w:hAnsi="Cambria Math"/>
                <w:i/>
                <w:iCs/>
              </w:rPr>
            </m:ctrlPr>
          </m:sSubSupPr>
          <m:e>
            <m:r>
              <m:rPr>
                <m:nor/>
              </m:rPr>
              <w:rPr>
                <w:i/>
                <w:iCs/>
              </w:rPr>
              <m:t>γ</m:t>
            </m:r>
          </m:e>
          <m:sub>
            <m:r>
              <m:rPr>
                <m:nor/>
              </m:rPr>
              <w:rPr>
                <w:i/>
                <w:iCs/>
              </w:rPr>
              <m:t>t</m:t>
            </m:r>
          </m:sub>
          <m:sup>
            <m:r>
              <m:rPr>
                <m:nor/>
              </m:rPr>
              <w:rPr>
                <w:i/>
                <w:iCs/>
              </w:rPr>
              <m:t>Y</m:t>
            </m:r>
          </m:sup>
        </m:sSubSup>
      </m:oMath>
      <w:r w:rsidRPr="00346AEA">
        <w:rPr>
          <w:iCs/>
        </w:rPr>
        <w:t>:</w:t>
      </w:r>
    </w:p>
    <w:p w14:paraId="10DF4210" w14:textId="1F3E7DB0" w:rsidR="00346AEA" w:rsidRPr="00346AEA" w:rsidRDefault="00346AEA" w:rsidP="00346AEA">
      <w:pPr>
        <w:pStyle w:val="Ttuloimagen"/>
        <w:rPr>
          <w:i/>
          <w:iCs/>
          <w:smallCaps w:val="0"/>
          <w:color w:val="auto"/>
        </w:rPr>
      </w:pPr>
      <w:r>
        <w:t>Imagen</w:t>
      </w:r>
      <w:r w:rsidR="00E74278">
        <w:t> </w:t>
      </w:r>
      <w:r>
        <w:fldChar w:fldCharType="begin"/>
      </w:r>
      <w:r>
        <w:instrText xml:space="preserve"> SEQ Ilustración \* ARABIC </w:instrText>
      </w:r>
      <w:r>
        <w:fldChar w:fldCharType="separate"/>
      </w:r>
      <w:r w:rsidR="00497A6B">
        <w:t>10</w:t>
      </w:r>
      <w:r>
        <w:fldChar w:fldCharType="end"/>
      </w:r>
      <w:r w:rsidRPr="00346AEA">
        <w:rPr>
          <w:smallCaps w:val="0"/>
        </w:rPr>
        <w:t xml:space="preserve">.– </w:t>
      </w:r>
      <w:r w:rsidRPr="00346AEA">
        <w:rPr>
          <w:i/>
          <w:iCs/>
          <w:smallCaps w:val="0"/>
        </w:rPr>
        <w:t xml:space="preserve">Dinámica de la deuda en caso de </w:t>
      </w:r>
      <w:r>
        <w:rPr>
          <w:i/>
          <w:iCs/>
          <w:smallCaps w:val="0"/>
        </w:rPr>
        <w:t>superávit</w:t>
      </w:r>
      <w:r w:rsidRPr="00346AEA">
        <w:rPr>
          <w:i/>
          <w:iCs/>
          <w:smallCaps w:val="0"/>
        </w:rPr>
        <w:t xml:space="preserve"> primario (</w:t>
      </w:r>
      <m:oMath>
        <m:sSub>
          <m:sSubPr>
            <m:ctrlPr>
              <w:rPr>
                <w:rFonts w:ascii="Cambria Math" w:hAnsi="Cambria Math"/>
                <w:i/>
                <w:iCs/>
                <w:smallCaps w:val="0"/>
              </w:rPr>
            </m:ctrlPr>
          </m:sSubPr>
          <m:e>
            <m:r>
              <m:rPr>
                <m:nor/>
              </m:rPr>
              <w:rPr>
                <w:i/>
                <w:iCs/>
                <w:smallCaps w:val="0"/>
              </w:rPr>
              <m:t>g</m:t>
            </m:r>
          </m:e>
          <m:sub>
            <m:r>
              <m:rPr>
                <m:nor/>
              </m:rPr>
              <w:rPr>
                <w:i/>
                <w:iCs/>
                <w:smallCaps w:val="0"/>
              </w:rPr>
              <m:t>t</m:t>
            </m:r>
          </m:sub>
        </m:sSub>
        <m:r>
          <w:rPr>
            <w:rFonts w:ascii="Cambria Math" w:hAnsi="Cambria Math"/>
            <w:smallCaps w:val="0"/>
          </w:rPr>
          <m:t>-</m:t>
        </m:r>
        <m:sSub>
          <m:sSubPr>
            <m:ctrlPr>
              <w:rPr>
                <w:rFonts w:ascii="Cambria Math" w:hAnsi="Cambria Math"/>
                <w:i/>
                <w:iCs/>
                <w:smallCaps w:val="0"/>
              </w:rPr>
            </m:ctrlPr>
          </m:sSubPr>
          <m:e>
            <m:r>
              <m:rPr>
                <m:nor/>
              </m:rPr>
              <w:rPr>
                <w:i/>
                <w:iCs/>
                <w:smallCaps w:val="0"/>
                <w:lang w:val="fr-FR"/>
              </w:rPr>
              <m:t>τ</m:t>
            </m:r>
          </m:e>
          <m:sub>
            <m:r>
              <m:rPr>
                <m:nor/>
              </m:rPr>
              <w:rPr>
                <w:i/>
                <w:iCs/>
                <w:smallCaps w:val="0"/>
              </w:rPr>
              <m:t>t</m:t>
            </m:r>
          </m:sub>
        </m:sSub>
        <m:r>
          <w:rPr>
            <w:rFonts w:ascii="Cambria Math" w:hAnsi="Cambria Math"/>
            <w:smallCaps w:val="0"/>
          </w:rPr>
          <m:t>&lt;</m:t>
        </m:r>
        <m:r>
          <m:rPr>
            <m:nor/>
          </m:rPr>
          <w:rPr>
            <w:i/>
            <w:iCs/>
            <w:smallCaps w:val="0"/>
          </w:rPr>
          <m:t>0</m:t>
        </m:r>
      </m:oMath>
      <w:r w:rsidRPr="00346AEA">
        <w:rPr>
          <w:i/>
          <w:iCs/>
          <w:smallCaps w:val="0"/>
        </w:rPr>
        <w:t xml:space="preserve">) y </w:t>
      </w:r>
      <m:oMath>
        <m:sSub>
          <m:sSubPr>
            <m:ctrlPr>
              <w:rPr>
                <w:rFonts w:ascii="Cambria Math" w:hAnsi="Cambria Math"/>
                <w:i/>
                <w:smallCaps w:val="0"/>
              </w:rPr>
            </m:ctrlPr>
          </m:sSubPr>
          <m:e>
            <m:r>
              <m:rPr>
                <m:nor/>
              </m:rPr>
              <w:rPr>
                <w:i/>
                <w:smallCaps w:val="0"/>
              </w:rPr>
              <m:t>r</m:t>
            </m:r>
          </m:e>
          <m:sub>
            <m:r>
              <m:rPr>
                <m:nor/>
              </m:rPr>
              <w:rPr>
                <w:i/>
                <w:smallCaps w:val="0"/>
              </w:rPr>
              <m:t>t</m:t>
            </m:r>
            <m:r>
              <w:rPr>
                <w:rFonts w:ascii="Cambria Math" w:hAnsi="Cambria Math"/>
                <w:smallCaps w:val="0"/>
              </w:rPr>
              <m:t>-</m:t>
            </m:r>
            <m:r>
              <m:rPr>
                <m:nor/>
              </m:rPr>
              <w:rPr>
                <w:i/>
                <w:smallCaps w:val="0"/>
              </w:rPr>
              <m:t>1</m:t>
            </m:r>
          </m:sub>
        </m:sSub>
        <m:r>
          <w:rPr>
            <w:rFonts w:ascii="Cambria Math" w:hAnsi="Cambria Math"/>
            <w:smallCaps w:val="0"/>
            <w:noProof w:val="0"/>
            <w:color w:val="auto"/>
          </w:rPr>
          <m:t>&gt;</m:t>
        </m:r>
        <m:sSubSup>
          <m:sSubSupPr>
            <m:ctrlPr>
              <w:rPr>
                <w:rFonts w:ascii="Cambria Math" w:hAnsi="Cambria Math"/>
                <w:i/>
                <w:iCs/>
                <w:smallCaps w:val="0"/>
                <w:noProof w:val="0"/>
                <w:color w:val="auto"/>
              </w:rPr>
            </m:ctrlPr>
          </m:sSubSupPr>
          <m:e>
            <m:r>
              <m:rPr>
                <m:nor/>
              </m:rPr>
              <w:rPr>
                <w:i/>
                <w:iCs/>
                <w:smallCaps w:val="0"/>
              </w:rPr>
              <m:t>γ</m:t>
            </m:r>
          </m:e>
          <m:sub>
            <m:r>
              <m:rPr>
                <m:nor/>
              </m:rPr>
              <w:rPr>
                <w:i/>
                <w:iCs/>
                <w:smallCaps w:val="0"/>
              </w:rPr>
              <m:t>t</m:t>
            </m:r>
          </m:sub>
          <m:sup>
            <m:r>
              <m:rPr>
                <m:nor/>
              </m:rPr>
              <w:rPr>
                <w:i/>
                <w:iCs/>
                <w:smallCaps w:val="0"/>
              </w:rPr>
              <m:t>Y</m:t>
            </m:r>
          </m:sup>
        </m:sSubSup>
      </m:oMath>
      <w:r w:rsidRPr="00346AEA">
        <w:rPr>
          <w:i/>
          <w:iCs/>
          <w:smallCaps w:val="0"/>
          <w:color w:val="auto"/>
        </w:rPr>
        <w:t xml:space="preserve"> (caso</w:t>
      </w:r>
      <w:r w:rsidR="00E74278">
        <w:rPr>
          <w:i/>
          <w:iCs/>
          <w:smallCaps w:val="0"/>
          <w:color w:val="auto"/>
        </w:rPr>
        <w:t> </w:t>
      </w:r>
      <w:r>
        <w:rPr>
          <w:i/>
          <w:iCs/>
          <w:smallCaps w:val="0"/>
          <w:color w:val="auto"/>
        </w:rPr>
        <w:t>4</w:t>
      </w:r>
      <w:r w:rsidRPr="00346AEA">
        <w:rPr>
          <w:i/>
          <w:iCs/>
          <w:smallCaps w:val="0"/>
          <w:color w:val="auto"/>
        </w:rPr>
        <w:t>)</w:t>
      </w:r>
    </w:p>
    <w:p w14:paraId="5FF61742" w14:textId="10A141BF" w:rsidR="00346AEA" w:rsidRDefault="0064770E" w:rsidP="00346AEA">
      <w:pPr>
        <w:pStyle w:val="Imagen"/>
        <w:rPr>
          <w:i/>
        </w:rPr>
      </w:pPr>
      <w:r>
        <w:rPr>
          <w:i/>
        </w:rPr>
        <w:drawing>
          <wp:inline distT="0" distB="0" distL="0" distR="0" wp14:anchorId="1563E36D" wp14:editId="1F0E14AC">
            <wp:extent cx="3200221" cy="1800000"/>
            <wp:effectExtent l="0" t="0" r="635" b="0"/>
            <wp:docPr id="11" name="Imagen 1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Gráfico&#10;&#10;Descripción generada automáticamente"/>
                    <pic:cNvPicPr/>
                  </pic:nvPicPr>
                  <pic:blipFill>
                    <a:blip r:embed="rId27"/>
                    <a:stretch>
                      <a:fillRect/>
                    </a:stretch>
                  </pic:blipFill>
                  <pic:spPr>
                    <a:xfrm>
                      <a:off x="0" y="0"/>
                      <a:ext cx="3200221" cy="1800000"/>
                    </a:xfrm>
                    <a:prstGeom prst="rect">
                      <a:avLst/>
                    </a:prstGeom>
                  </pic:spPr>
                </pic:pic>
              </a:graphicData>
            </a:graphic>
          </wp:inline>
        </w:drawing>
      </w:r>
    </w:p>
    <w:p w14:paraId="7EE728B2" w14:textId="15091185" w:rsidR="00346AEA" w:rsidRDefault="00346AEA" w:rsidP="00346AEA">
      <w:pPr>
        <w:pStyle w:val="PiedeImagen"/>
        <w:spacing w:after="0"/>
        <w:rPr>
          <w:i w:val="0"/>
          <w:iCs/>
        </w:rPr>
      </w:pPr>
      <w:r>
        <w:t>Fuente</w:t>
      </w:r>
      <w:r w:rsidRPr="00346AEA">
        <w:rPr>
          <w:i w:val="0"/>
          <w:iCs/>
        </w:rPr>
        <w:t>: Elaboración propia</w:t>
      </w:r>
    </w:p>
    <w:p w14:paraId="3DB6269F" w14:textId="6DE197C6" w:rsidR="00886BDD" w:rsidRPr="0064770E" w:rsidRDefault="00346AEA" w:rsidP="007341EE">
      <w:pPr>
        <w:pStyle w:val="Nivel4"/>
        <w:spacing w:after="100"/>
        <w:ind w:left="1474"/>
        <w:rPr>
          <w:highlight w:val="yellow"/>
        </w:rPr>
      </w:pPr>
      <w:r w:rsidRPr="0064770E">
        <w:rPr>
          <w:highlight w:val="yellow"/>
        </w:rPr>
        <w:lastRenderedPageBreak/>
        <w:t xml:space="preserve">Nótese que, para que España asegure la sostenibilidad de su déficit público con dichos parámetros de </w:t>
      </w:r>
      <m:oMath>
        <m:sSub>
          <m:sSubPr>
            <m:ctrlPr>
              <w:rPr>
                <w:rFonts w:ascii="Cambria Math" w:hAnsi="Cambria Math"/>
                <w:i/>
                <w:highlight w:val="yellow"/>
              </w:rPr>
            </m:ctrlPr>
          </m:sSubPr>
          <m:e>
            <m:r>
              <m:rPr>
                <m:nor/>
              </m:rPr>
              <w:rPr>
                <w:i/>
                <w:highlight w:val="yellow"/>
              </w:rPr>
              <m:t>r</m:t>
            </m:r>
          </m:e>
          <m:sub>
            <m:r>
              <m:rPr>
                <m:nor/>
              </m:rPr>
              <w:rPr>
                <w:i/>
                <w:highlight w:val="yellow"/>
              </w:rPr>
              <m:t>t</m:t>
            </m:r>
            <m:r>
              <w:rPr>
                <w:rFonts w:ascii="Cambria Math" w:hAnsi="Cambria Math"/>
                <w:highlight w:val="yellow"/>
              </w:rPr>
              <m:t>-</m:t>
            </m:r>
            <m:r>
              <m:rPr>
                <m:nor/>
              </m:rPr>
              <w:rPr>
                <w:i/>
                <w:highlight w:val="yellow"/>
              </w:rPr>
              <m:t>1</m:t>
            </m:r>
          </m:sub>
        </m:sSub>
      </m:oMath>
      <w:r w:rsidRPr="0064770E">
        <w:rPr>
          <w:iCs/>
          <w:highlight w:val="yellow"/>
        </w:rPr>
        <w:t xml:space="preserve"> y </w:t>
      </w:r>
      <m:oMath>
        <m:sSubSup>
          <m:sSubSupPr>
            <m:ctrlPr>
              <w:rPr>
                <w:rFonts w:ascii="Cambria Math" w:hAnsi="Cambria Math"/>
                <w:i/>
                <w:iCs/>
                <w:highlight w:val="yellow"/>
              </w:rPr>
            </m:ctrlPr>
          </m:sSubSupPr>
          <m:e>
            <m:r>
              <m:rPr>
                <m:nor/>
              </m:rPr>
              <w:rPr>
                <w:i/>
                <w:iCs/>
                <w:highlight w:val="yellow"/>
              </w:rPr>
              <m:t>γ</m:t>
            </m:r>
          </m:e>
          <m:sub>
            <m:r>
              <m:rPr>
                <m:nor/>
              </m:rPr>
              <w:rPr>
                <w:i/>
                <w:iCs/>
                <w:highlight w:val="yellow"/>
              </w:rPr>
              <m:t>t</m:t>
            </m:r>
          </m:sub>
          <m:sup>
            <m:r>
              <m:rPr>
                <m:nor/>
              </m:rPr>
              <w:rPr>
                <w:i/>
                <w:iCs/>
                <w:highlight w:val="yellow"/>
              </w:rPr>
              <m:t>Y</m:t>
            </m:r>
          </m:sup>
        </m:sSubSup>
      </m:oMath>
      <w:r w:rsidRPr="0064770E">
        <w:rPr>
          <w:iCs/>
          <w:highlight w:val="yellow"/>
        </w:rPr>
        <w:t xml:space="preserve">, no es tan sencillo como hacer un simple cálculo y exigir un superávit primario del 0,1 %. Puede haber efectos colaterales, ya que una política fiscal contractiva puede reducir el crecimiento económico, de forma que, aunque la recta de dinámica </w:t>
      </w:r>
      <w:r w:rsidR="00E74278">
        <w:rPr>
          <w:iCs/>
          <w:highlight w:val="yellow"/>
        </w:rPr>
        <w:t>d</w:t>
      </w:r>
      <w:r w:rsidRPr="0064770E">
        <w:rPr>
          <w:iCs/>
          <w:highlight w:val="yellow"/>
        </w:rPr>
        <w:t xml:space="preserve">e la deuda se desplace hacia abajo, podría ganar pendiente (ya que </w:t>
      </w:r>
      <m:oMath>
        <m:r>
          <m:rPr>
            <m:nor/>
          </m:rPr>
          <w:rPr>
            <w:rFonts w:ascii="Times New Roman" w:hAnsi="Times New Roman" w:cs="Times New Roman"/>
            <w:i/>
            <w:highlight w:val="yellow"/>
          </w:rPr>
          <m:t>↓</m:t>
        </m:r>
        <m:sSup>
          <m:sSupPr>
            <m:ctrlPr>
              <w:rPr>
                <w:rFonts w:ascii="Cambria Math" w:hAnsi="Cambria Math"/>
                <w:i/>
                <w:iCs/>
                <w:highlight w:val="yellow"/>
              </w:rPr>
            </m:ctrlPr>
          </m:sSupPr>
          <m:e>
            <m:r>
              <m:rPr>
                <m:nor/>
              </m:rPr>
              <w:rPr>
                <w:i/>
                <w:iCs/>
                <w:highlight w:val="yellow"/>
              </w:rPr>
              <m:t>γ</m:t>
            </m:r>
          </m:e>
          <m:sup>
            <m:r>
              <m:rPr>
                <m:nor/>
              </m:rPr>
              <w:rPr>
                <w:i/>
                <w:iCs/>
                <w:highlight w:val="yellow"/>
              </w:rPr>
              <m:t>Y</m:t>
            </m:r>
          </m:sup>
        </m:sSup>
      </m:oMath>
      <w:r w:rsidRPr="0064770E">
        <w:rPr>
          <w:iCs/>
          <w:highlight w:val="yellow"/>
        </w:rPr>
        <w:t>), por lo que un superávit del 0,1 % podría no asegurar tampoco la sostenibilidad de la senda fiscal.</w:t>
      </w:r>
    </w:p>
    <w:p w14:paraId="48704DFC" w14:textId="77777777" w:rsidR="00EE0F52" w:rsidRDefault="00EE0F52" w:rsidP="00EE0F52">
      <w:pPr>
        <w:pStyle w:val="Nivel1SM"/>
        <w:keepNext/>
        <w:spacing w:after="0"/>
      </w:pPr>
      <w:r>
        <w:t>Por lo tanto,</w:t>
      </w:r>
    </w:p>
    <w:p w14:paraId="06FA4FE2" w14:textId="77777777" w:rsidR="00EE0F52" w:rsidRDefault="00EE0F52" w:rsidP="00EE0F52">
      <w:pPr>
        <w:pStyle w:val="Nivel2SM"/>
      </w:pPr>
      <w:r>
        <w:t>S</w:t>
      </w:r>
      <w:r w:rsidR="00346AEA">
        <w:t>iempre que la tasa de crecimiento económico sea mayor que el tipo de interés real, se va a alcanzar un equilibrio estable, por lo que, en principio, la política fiscal será sostenible con independencia del nivel de déficit/superávit.</w:t>
      </w:r>
    </w:p>
    <w:p w14:paraId="68A09DEB" w14:textId="04F9C444" w:rsidR="00886BDD" w:rsidRDefault="00346AEA" w:rsidP="00EE0F52">
      <w:pPr>
        <w:pStyle w:val="Nivel2SM"/>
      </w:pPr>
      <w:r>
        <w:t>El caso preocupante</w:t>
      </w:r>
      <w:r w:rsidR="00F07EDE">
        <w:t xml:space="preserve"> </w:t>
      </w:r>
      <w:r>
        <w:t xml:space="preserve">es el de </w:t>
      </w:r>
      <w:r w:rsidRPr="00100FB3">
        <w:rPr>
          <w:b/>
          <w:bCs/>
        </w:rPr>
        <w:t>un tipo de interés real mayor que la tasa de crecimiento económico</w:t>
      </w:r>
      <w:r w:rsidR="00EE0F52">
        <w:t>.</w:t>
      </w:r>
      <w:r>
        <w:t xml:space="preserve"> </w:t>
      </w:r>
      <w:r w:rsidR="00EE0F52">
        <w:t>E</w:t>
      </w:r>
      <w:r>
        <w:t xml:space="preserve">n este caso, el gobierno se verá constreñido a alcanzar un determinado nivel de </w:t>
      </w:r>
      <w:r w:rsidRPr="00EE0F52">
        <w:t xml:space="preserve">superávit o déficit primarios, en función de si </w:t>
      </w:r>
      <w:r w:rsidR="003F3072" w:rsidRPr="00EE0F52">
        <w:t>p</w:t>
      </w:r>
      <w:r w:rsidRPr="00EE0F52">
        <w:t>arte de una situación inicial con deuda (en cuyo caso necesitará superávit</w:t>
      </w:r>
      <w:r w:rsidR="003F3072" w:rsidRPr="00EE0F52">
        <w:t>s</w:t>
      </w:r>
      <w:r w:rsidR="00213B55" w:rsidRPr="00EE0F52">
        <w:t xml:space="preserve"> primarios</w:t>
      </w:r>
      <w:r w:rsidRPr="00EE0F52">
        <w:t>) o de si es acreedor neto (supuesto poco realista ya que prácticamente todos los países tienen algún nivel de deuda).</w:t>
      </w:r>
    </w:p>
    <w:p w14:paraId="2D6804A5" w14:textId="0B16C7B2" w:rsidR="0004552B" w:rsidRDefault="0004552B" w:rsidP="00F07EDE">
      <w:pPr>
        <w:pStyle w:val="Ttulo2"/>
      </w:pPr>
      <w:bookmarkStart w:id="51" w:name="_Toc173959760"/>
      <w:r>
        <w:t>Implicaciones de política económica</w:t>
      </w:r>
      <w:bookmarkEnd w:id="51"/>
    </w:p>
    <w:p w14:paraId="3AE65F7F" w14:textId="32EA5E15" w:rsidR="000D12DE" w:rsidRPr="000D12DE" w:rsidRDefault="00000000" w:rsidP="000D12DE">
      <w:pPr>
        <w:keepNext/>
        <w:spacing w:after="100"/>
        <w:rPr>
          <w:lang w:val="fr-FR"/>
        </w:rPr>
      </w:pPr>
      <m:oMathPara>
        <m:oMath>
          <m:sSub>
            <m:sSubPr>
              <m:ctrlPr>
                <w:rPr>
                  <w:rFonts w:ascii="Cambria Math" w:hAnsi="Cambria Math" w:cs="Aldhabi"/>
                  <w:i/>
                  <w:iCs/>
                </w:rPr>
              </m:ctrlPr>
            </m:sSubPr>
            <m:e>
              <m:r>
                <m:rPr>
                  <m:nor/>
                </m:rPr>
                <w:rPr>
                  <w:rFonts w:cs="Aldhabi"/>
                  <w:i/>
                  <w:iCs/>
                  <w:lang w:val="fr-FR"/>
                </w:rPr>
                <m:t>Déficit</m:t>
              </m:r>
            </m:e>
            <m:sub>
              <m:r>
                <m:rPr>
                  <m:nor/>
                </m:rPr>
                <w:rPr>
                  <w:rFonts w:cs="Aldhabi"/>
                  <w:i/>
                  <w:iCs/>
                  <w:lang w:val="fr-FR"/>
                </w:rPr>
                <m:t>Sostenibile</m:t>
              </m:r>
            </m:sub>
          </m:sSub>
          <m:r>
            <w:rPr>
              <w:rFonts w:ascii="Cambria Math" w:hAnsi="Cambria Math" w:cs="Aldhabi"/>
              <w:lang w:val="fr-FR"/>
            </w:rPr>
            <m:t>=</m:t>
          </m:r>
          <m:r>
            <m:rPr>
              <m:nor/>
            </m:rPr>
            <w:rPr>
              <w:rFonts w:cs="Aldhabi"/>
              <w:i/>
              <w:iCs/>
              <w:lang w:val="fr-FR"/>
            </w:rPr>
            <m:t>f</m:t>
          </m:r>
          <m:d>
            <m:dPr>
              <m:ctrlPr>
                <w:rPr>
                  <w:rFonts w:ascii="Cambria Math" w:hAnsi="Cambria Math" w:cs="Aldhabi"/>
                  <w:i/>
                </w:rPr>
              </m:ctrlPr>
            </m:dPr>
            <m:e>
              <m:limLow>
                <m:limLowPr>
                  <m:ctrlPr>
                    <w:rPr>
                      <w:rFonts w:ascii="Cambria Math" w:hAnsi="Cambria Math" w:cs="Aldhabi"/>
                      <w:i/>
                    </w:rPr>
                  </m:ctrlPr>
                </m:limLowPr>
                <m:e>
                  <m:r>
                    <m:rPr>
                      <m:nor/>
                    </m:rPr>
                    <w:rPr>
                      <w:i/>
                      <w:sz w:val="21"/>
                      <w:szCs w:val="21"/>
                      <w:lang w:val="fr-FR"/>
                    </w:rPr>
                    <m:t>d</m:t>
                  </m:r>
                </m:e>
                <m:lim>
                  <m:r>
                    <w:rPr>
                      <w:rFonts w:ascii="Cambria Math" w:hAnsi="Cambria Math" w:cs="Aldhabi"/>
                      <w:lang w:val="fr-FR"/>
                    </w:rPr>
                    <m:t>-</m:t>
                  </m:r>
                </m:lim>
              </m:limLow>
              <m:r>
                <w:rPr>
                  <w:rFonts w:ascii="Cambria Math" w:hAnsi="Cambria Math" w:cs="Aldhabi"/>
                  <w:lang w:val="fr-FR"/>
                </w:rPr>
                <m:t>|</m:t>
              </m:r>
              <m:limLow>
                <m:limLowPr>
                  <m:ctrlPr>
                    <w:rPr>
                      <w:rFonts w:ascii="Cambria Math" w:hAnsi="Cambria Math" w:cs="Aldhabi"/>
                      <w:i/>
                    </w:rPr>
                  </m:ctrlPr>
                </m:limLowPr>
                <m:e>
                  <m:groupChr>
                    <m:groupChrPr>
                      <m:ctrlPr>
                        <w:rPr>
                          <w:rFonts w:ascii="Cambria Math" w:hAnsi="Cambria Math" w:cs="Aldhabi"/>
                          <w:i/>
                        </w:rPr>
                      </m:ctrlPr>
                    </m:groupChrPr>
                    <m:e>
                      <m:limLow>
                        <m:limLowPr>
                          <m:ctrlPr>
                            <w:rPr>
                              <w:rFonts w:ascii="Cambria Math" w:hAnsi="Cambria Math" w:cs="Aldhabi"/>
                              <w:i/>
                            </w:rPr>
                          </m:ctrlPr>
                        </m:limLowPr>
                        <m:e>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e>
                        <m:lim>
                          <m:r>
                            <w:rPr>
                              <w:rFonts w:ascii="Cambria Math" w:hAnsi="Cambria Math" w:cs="Aldhabi"/>
                              <w:lang w:val="fr-FR"/>
                            </w:rPr>
                            <m:t>-</m:t>
                          </m:r>
                        </m:lim>
                      </m:limLow>
                      <m:r>
                        <w:rPr>
                          <w:rFonts w:ascii="Cambria Math" w:hAnsi="Cambria Math" w:cs="Aldhabi"/>
                          <w:lang w:val="fr-FR"/>
                        </w:rPr>
                        <m:t>|</m:t>
                      </m:r>
                      <m:limLow>
                        <m:limLowPr>
                          <m:ctrlPr>
                            <w:rPr>
                              <w:rFonts w:ascii="Cambria Math" w:hAnsi="Cambria Math" w:cs="Aldhabi"/>
                              <w:i/>
                            </w:rPr>
                          </m:ctrlPr>
                        </m:limLowPr>
                        <m:e>
                          <m:sSub>
                            <m:sSubPr>
                              <m:ctrlPr>
                                <w:rPr>
                                  <w:rFonts w:ascii="Cambria Math" w:hAnsi="Cambria Math"/>
                                  <w:i/>
                                  <w:sz w:val="21"/>
                                  <w:szCs w:val="21"/>
                                </w:rPr>
                              </m:ctrlPr>
                            </m:sSubPr>
                            <m:e>
                              <m:r>
                                <m:rPr>
                                  <m:nor/>
                                </m:rPr>
                                <w:rPr>
                                  <w:i/>
                                  <w:sz w:val="21"/>
                                  <w:szCs w:val="21"/>
                                  <w:lang w:val="fr-FR"/>
                                </w:rPr>
                                <m:t>π</m:t>
                              </m:r>
                            </m:e>
                            <m:sub>
                              <m:r>
                                <m:rPr>
                                  <m:nor/>
                                </m:rPr>
                                <w:rPr>
                                  <w:i/>
                                  <w:sz w:val="21"/>
                                  <w:szCs w:val="21"/>
                                  <w:lang w:val="fr-FR"/>
                                </w:rPr>
                                <m:t>t</m:t>
                              </m:r>
                            </m:sub>
                          </m:sSub>
                        </m:e>
                        <m:lim>
                          <m:r>
                            <w:rPr>
                              <w:rFonts w:ascii="Cambria Math" w:hAnsi="Cambria Math" w:cs="Aldhabi"/>
                              <w:lang w:val="fr-FR"/>
                            </w:rPr>
                            <m:t>+</m:t>
                          </m:r>
                        </m:lim>
                      </m:limLow>
                    </m:e>
                  </m:groupChr>
                </m:e>
                <m:lim>
                  <m:limLow>
                    <m:limLowPr>
                      <m:ctrlPr>
                        <w:rPr>
                          <w:rFonts w:ascii="Cambria Math" w:hAnsi="Cambria Math" w:cs="Aldhabi"/>
                          <w:i/>
                        </w:rPr>
                      </m:ctrlPr>
                    </m:limLowPr>
                    <m:e>
                      <m:sSub>
                        <m:sSubPr>
                          <m:ctrlPr>
                            <w:rPr>
                              <w:rFonts w:ascii="Cambria Math" w:hAnsi="Cambria Math"/>
                              <w:i/>
                            </w:rPr>
                          </m:ctrlPr>
                        </m:sSubPr>
                        <m:e>
                          <m:r>
                            <m:rPr>
                              <m:nor/>
                            </m:rPr>
                            <w:rPr>
                              <w:i/>
                              <w:lang w:val="fr-FR"/>
                            </w:rPr>
                            <m:t>r</m:t>
                          </m:r>
                        </m:e>
                        <m:sub>
                          <m:r>
                            <m:rPr>
                              <m:nor/>
                            </m:rPr>
                            <w:rPr>
                              <w:i/>
                              <w:lang w:val="fr-FR"/>
                            </w:rPr>
                            <m:t>t</m:t>
                          </m:r>
                          <m:r>
                            <w:rPr>
                              <w:rFonts w:ascii="Cambria Math" w:hAnsi="Cambria Math"/>
                              <w:lang w:val="fr-FR"/>
                            </w:rPr>
                            <m:t>-</m:t>
                          </m:r>
                          <m:r>
                            <m:rPr>
                              <m:nor/>
                            </m:rPr>
                            <w:rPr>
                              <w:i/>
                              <w:lang w:val="fr-FR"/>
                            </w:rPr>
                            <m:t>1</m:t>
                          </m:r>
                        </m:sub>
                      </m:sSub>
                    </m:e>
                    <m:lim>
                      <m:r>
                        <w:rPr>
                          <w:rFonts w:ascii="Cambria Math" w:hAnsi="Cambria Math" w:cs="Aldhabi"/>
                          <w:lang w:val="fr-FR"/>
                        </w:rPr>
                        <m:t>-</m:t>
                      </m:r>
                    </m:lim>
                  </m:limLow>
                </m:lim>
              </m:limLow>
              <m:r>
                <w:rPr>
                  <w:rFonts w:ascii="Cambria Math" w:hAnsi="Cambria Math" w:cs="Aldhabi"/>
                  <w:lang w:val="fr-FR"/>
                </w:rPr>
                <m:t>|</m:t>
              </m:r>
              <m:limLow>
                <m:limLowPr>
                  <m:ctrlPr>
                    <w:rPr>
                      <w:rFonts w:ascii="Cambria Math" w:hAnsi="Cambria Math" w:cs="Aldhabi"/>
                      <w:i/>
                    </w:rPr>
                  </m:ctrlPr>
                </m:limLowPr>
                <m:e>
                  <m:sSubSup>
                    <m:sSubSupPr>
                      <m:ctrlPr>
                        <w:rPr>
                          <w:rFonts w:ascii="Cambria Math" w:hAnsi="Cambria Math"/>
                          <w:i/>
                          <w:iCs/>
                          <w:sz w:val="16"/>
                          <w:szCs w:val="20"/>
                        </w:rPr>
                      </m:ctrlPr>
                    </m:sSubSupPr>
                    <m:e>
                      <m:r>
                        <m:rPr>
                          <m:nor/>
                        </m:rPr>
                        <w:rPr>
                          <w:i/>
                          <w:iCs/>
                        </w:rPr>
                        <m:t>γ</m:t>
                      </m:r>
                    </m:e>
                    <m:sub>
                      <m:r>
                        <m:rPr>
                          <m:nor/>
                        </m:rPr>
                        <w:rPr>
                          <w:i/>
                          <w:iCs/>
                          <w:lang w:val="fr-FR"/>
                        </w:rPr>
                        <m:t>t</m:t>
                      </m:r>
                    </m:sub>
                    <m:sup>
                      <m:r>
                        <m:rPr>
                          <m:nor/>
                        </m:rPr>
                        <w:rPr>
                          <w:i/>
                          <w:iCs/>
                          <w:lang w:val="fr-FR"/>
                        </w:rPr>
                        <m:t>Y</m:t>
                      </m:r>
                    </m:sup>
                  </m:sSubSup>
                </m:e>
                <m:lim>
                  <m:r>
                    <w:rPr>
                      <w:rFonts w:ascii="Cambria Math" w:hAnsi="Cambria Math" w:cs="Aldhabi"/>
                      <w:lang w:val="fr-FR"/>
                    </w:rPr>
                    <m:t>+</m:t>
                  </m:r>
                </m:lim>
              </m:limLow>
            </m:e>
          </m:d>
        </m:oMath>
      </m:oMathPara>
    </w:p>
    <w:p w14:paraId="03F79B8F" w14:textId="56E7CEDC" w:rsidR="0004552B" w:rsidRDefault="0004552B" w:rsidP="00E74278">
      <w:pPr>
        <w:pStyle w:val="Nivel1SM"/>
        <w:keepNext/>
        <w:spacing w:before="0" w:after="0"/>
      </w:pPr>
      <w:r>
        <w:t>Vemos c</w:t>
      </w:r>
      <w:r w:rsidR="00645C1C">
        <w:t>ó</w:t>
      </w:r>
      <w:r>
        <w:t>mo la sostenibilidad de la deuda depende de distintas variables sobre las que puede influir el sector público. Por lo tanto, el sector público puede influir en la sostenibilidad mediante:</w:t>
      </w:r>
    </w:p>
    <w:p w14:paraId="4B48E28A" w14:textId="0FA2C90E" w:rsidR="0004552B" w:rsidRDefault="0004552B">
      <w:pPr>
        <w:pStyle w:val="Prrafodelista"/>
        <w:keepNext/>
        <w:numPr>
          <w:ilvl w:val="0"/>
          <w:numId w:val="11"/>
        </w:numPr>
        <w:spacing w:after="0"/>
        <w:ind w:left="568" w:hanging="284"/>
      </w:pPr>
      <w:r>
        <w:rPr>
          <w:i/>
          <w:iCs/>
          <w:u w:val="single"/>
        </w:rPr>
        <w:t>Políticas de fomento al crecimiento económico</w:t>
      </w:r>
      <w:r>
        <w:t>:</w:t>
      </w:r>
      <w:r w:rsidR="00873953" w:rsidRPr="00873953">
        <w:t xml:space="preserve"> </w:t>
      </w:r>
      <w:r w:rsidR="00873953">
        <w:t>El crecimiento económico consigue reducir la ratio deuda/PIB al aumentar el denominador. De ahí la importancia del destino que se le</w:t>
      </w:r>
      <w:r w:rsidR="000157BD">
        <w:t>s</w:t>
      </w:r>
      <w:r w:rsidR="00873953">
        <w:t xml:space="preserve"> dé a esos fondos: gasto corriente o inversión pública.</w:t>
      </w:r>
    </w:p>
    <w:p w14:paraId="207BB52B" w14:textId="589A20A7" w:rsidR="000E3CD5" w:rsidRPr="000E3CD5" w:rsidRDefault="000E3CD5" w:rsidP="000E3CD5">
      <w:pPr>
        <w:pStyle w:val="Nivel3SM"/>
      </w:pPr>
      <w:r>
        <w:t>Se pueden llevar a cabo r</w:t>
      </w:r>
      <w:r w:rsidRPr="000E3CD5">
        <w:t>eformas estructurales</w:t>
      </w:r>
      <w:r>
        <w:t xml:space="preserve"> destinadas a aumentar el crecimiento del output mediante un mejor aprovechamiento de la capacidad productiva y aumentando el crecimiento de la productividad de los factores.</w:t>
      </w:r>
    </w:p>
    <w:p w14:paraId="45043365" w14:textId="5BCB10EA" w:rsidR="0004552B" w:rsidRDefault="0004552B">
      <w:pPr>
        <w:pStyle w:val="Prrafodelista"/>
        <w:keepNext/>
        <w:numPr>
          <w:ilvl w:val="0"/>
          <w:numId w:val="11"/>
        </w:numPr>
        <w:spacing w:after="0"/>
        <w:ind w:left="568" w:hanging="284"/>
      </w:pPr>
      <w:r>
        <w:rPr>
          <w:i/>
          <w:iCs/>
          <w:u w:val="single"/>
        </w:rPr>
        <w:t>Políticas que reduzcan el tipo de interés</w:t>
      </w:r>
      <w:r>
        <w:t>:</w:t>
      </w:r>
    </w:p>
    <w:p w14:paraId="6710657C" w14:textId="77777777" w:rsidR="00873953" w:rsidRDefault="00873953" w:rsidP="00873953">
      <w:pPr>
        <w:pStyle w:val="Nivel3SM"/>
        <w:keepNext/>
      </w:pPr>
      <w:r>
        <w:t xml:space="preserve">En línea con esto </w:t>
      </w:r>
      <w:r>
        <w:rPr>
          <w:smallCaps/>
        </w:rPr>
        <w:t>Carmen Reinhart</w:t>
      </w:r>
      <w:r>
        <w:t xml:space="preserve"> introduce el concepto de </w:t>
      </w:r>
      <w:r w:rsidRPr="0004552B">
        <w:rPr>
          <w:i/>
          <w:iCs/>
          <w:u w:val="single"/>
        </w:rPr>
        <w:t>represión financiera</w:t>
      </w:r>
      <w:r>
        <w:t>.</w:t>
      </w:r>
    </w:p>
    <w:p w14:paraId="3EA9D131" w14:textId="77777777" w:rsidR="00873953" w:rsidRDefault="00873953" w:rsidP="00873953">
      <w:pPr>
        <w:pStyle w:val="Nivel4"/>
        <w:ind w:left="1474"/>
      </w:pPr>
      <w:r>
        <w:t>La idea es que los gobiernos canalizan el ahorro privado hacia la deuda pública con el objetivo de limitar el tipo de interés de la deuda pública de forma que se garantiza su sostenibilidad.</w:t>
      </w:r>
    </w:p>
    <w:p w14:paraId="1854D30D" w14:textId="111CED56" w:rsidR="00873953" w:rsidRDefault="00873953" w:rsidP="00873953">
      <w:pPr>
        <w:pStyle w:val="Nivel4"/>
        <w:ind w:left="1474"/>
      </w:pPr>
      <w:r>
        <w:t>Una manera de hacerlo es limitar otras fuentes de ahorro para conducir al ahorrador a la compra de estos títulos. Por ejemplo, se podría (</w:t>
      </w:r>
      <w:r>
        <w:rPr>
          <w:i/>
          <w:iCs/>
        </w:rPr>
        <w:t>i</w:t>
      </w:r>
      <w:r>
        <w:t>)</w:t>
      </w:r>
      <w:r w:rsidR="00E0408E">
        <w:t> </w:t>
      </w:r>
      <w:r>
        <w:t>limitar los intereses ofrecidos por los bancos comerciales, lo que reduce su atractivo y aumenta el de la deuda pública; (</w:t>
      </w:r>
      <w:proofErr w:type="spellStart"/>
      <w:r w:rsidRPr="00DA501A">
        <w:rPr>
          <w:i/>
          <w:iCs/>
        </w:rPr>
        <w:t>ii</w:t>
      </w:r>
      <w:proofErr w:type="spellEnd"/>
      <w:r>
        <w:t>)</w:t>
      </w:r>
      <w:r w:rsidR="00E0408E">
        <w:t> </w:t>
      </w:r>
      <w:r>
        <w:t>nacionalizar fondos de inversiones privados para invertirlos en deuda pública, con lo que se genera una demanda de deuda que reduce el tipo de interés; (</w:t>
      </w:r>
      <w:proofErr w:type="spellStart"/>
      <w:r w:rsidRPr="00DA501A">
        <w:rPr>
          <w:i/>
          <w:iCs/>
        </w:rPr>
        <w:t>i</w:t>
      </w:r>
      <w:r>
        <w:rPr>
          <w:i/>
          <w:iCs/>
        </w:rPr>
        <w:t>i</w:t>
      </w:r>
      <w:r w:rsidRPr="00DA501A">
        <w:rPr>
          <w:i/>
          <w:iCs/>
        </w:rPr>
        <w:t>i</w:t>
      </w:r>
      <w:proofErr w:type="spellEnd"/>
      <w:r>
        <w:t>)</w:t>
      </w:r>
      <w:r w:rsidR="00E0408E">
        <w:t> </w:t>
      </w:r>
      <w:r>
        <w:t>limitar la inversión exterior.</w:t>
      </w:r>
    </w:p>
    <w:p w14:paraId="2374885D" w14:textId="48E86F43" w:rsidR="0004552B" w:rsidRDefault="0004552B">
      <w:pPr>
        <w:pStyle w:val="Prrafodelista"/>
        <w:keepNext/>
        <w:numPr>
          <w:ilvl w:val="0"/>
          <w:numId w:val="11"/>
        </w:numPr>
        <w:spacing w:after="0"/>
        <w:ind w:left="568" w:hanging="284"/>
      </w:pPr>
      <w:r>
        <w:rPr>
          <w:i/>
          <w:iCs/>
          <w:u w:val="single"/>
        </w:rPr>
        <w:t>Consolidación fiscal</w:t>
      </w:r>
      <w:r>
        <w:t>:</w:t>
      </w:r>
      <w:r w:rsidR="00873953">
        <w:t xml:space="preserve"> Supone una reducción del déficit por el aumento de los impuestos o la reducción de los gastos (o ambas).</w:t>
      </w:r>
    </w:p>
    <w:p w14:paraId="266062DC" w14:textId="77777777" w:rsidR="00873953" w:rsidRDefault="00873953" w:rsidP="00873953">
      <w:pPr>
        <w:pStyle w:val="Nivel3SM"/>
        <w:keepNext/>
      </w:pPr>
      <w:r>
        <w:t>En cualquier caso, esta solución en ocasiones presenta inconvenientes:</w:t>
      </w:r>
    </w:p>
    <w:p w14:paraId="1801371B" w14:textId="486F8EB9" w:rsidR="00873953" w:rsidRDefault="00873953" w:rsidP="00873953">
      <w:pPr>
        <w:pStyle w:val="Nivel4"/>
        <w:keepNext/>
        <w:ind w:left="1474"/>
      </w:pPr>
      <w:r>
        <w:t>Puede afectar a la tasa de crecimiento y agravar el problema:</w:t>
      </w:r>
    </w:p>
    <w:p w14:paraId="7AC32299" w14:textId="0F8C85D6" w:rsidR="00873953" w:rsidRPr="00645C1C" w:rsidRDefault="00873953" w:rsidP="00873953">
      <w:pPr>
        <w:pStyle w:val="Nivel5"/>
        <w:ind w:left="1871"/>
        <w:rPr>
          <w:spacing w:val="-2"/>
        </w:rPr>
      </w:pPr>
      <w:r w:rsidRPr="00645C1C">
        <w:rPr>
          <w:spacing w:val="-2"/>
        </w:rPr>
        <w:t xml:space="preserve">En 2012, el FMI admitió que los multiplicadores fiscales eran mayores que los que había estimado para aconsejar una consolidación fiscal rápida (las investigaciones anteriores a la Gran Recesión señalaban que estaban cercanos a 1 o incluso </w:t>
      </w:r>
      <w:r w:rsidRPr="00645C1C">
        <w:rPr>
          <w:spacing w:val="-2"/>
        </w:rPr>
        <w:lastRenderedPageBreak/>
        <w:t>ligeramente superiores). Ante un multiplicador elevado, el ajuste podría ser gradual, sostenido y acompañado de reformas estructurales ante la existencia de un problema estructural de las finanzas públicas.</w:t>
      </w:r>
    </w:p>
    <w:p w14:paraId="4EA271D7" w14:textId="142758E8" w:rsidR="00873953" w:rsidRDefault="00873953" w:rsidP="00873953">
      <w:pPr>
        <w:pStyle w:val="Nivel4"/>
        <w:keepNext/>
        <w:ind w:left="1474"/>
      </w:pPr>
      <w:r>
        <w:t>Es necesario tener en cuenta el momento del ajuste:</w:t>
      </w:r>
    </w:p>
    <w:p w14:paraId="6632C834" w14:textId="619EFCA4" w:rsidR="00873953" w:rsidRDefault="00873953" w:rsidP="00873953">
      <w:pPr>
        <w:pStyle w:val="Nivel5"/>
        <w:ind w:left="1871"/>
      </w:pPr>
      <w:r>
        <w:t>Por otra parte, existe consenso en que es mejor realizar el ajuste presupuestario en períodos de crecimiento económico y no en recesión, en vistas de realizar una política fiscal contracíclica.</w:t>
      </w:r>
    </w:p>
    <w:p w14:paraId="3CB72AF9" w14:textId="5F7DE4E0" w:rsidR="00873953" w:rsidRDefault="00873953" w:rsidP="00873953">
      <w:pPr>
        <w:pStyle w:val="Nivel4"/>
        <w:keepNext/>
        <w:ind w:left="1474"/>
      </w:pPr>
      <w:r>
        <w:t>Hay que tener en cuenta la composición del ajuste:</w:t>
      </w:r>
    </w:p>
    <w:p w14:paraId="5CE46879" w14:textId="6152A70A" w:rsidR="00873953" w:rsidRDefault="00873953" w:rsidP="00873953">
      <w:pPr>
        <w:pStyle w:val="Nivel5"/>
        <w:ind w:left="1871"/>
      </w:pPr>
      <w:r>
        <w:t>Por el lado de los gastos, si se reducen los gastos en capital productivo afectará a la productividad del país.</w:t>
      </w:r>
    </w:p>
    <w:p w14:paraId="3ADF26F1" w14:textId="412736BA" w:rsidR="00873953" w:rsidRDefault="00873953" w:rsidP="00873953">
      <w:pPr>
        <w:pStyle w:val="Nivel5"/>
        <w:ind w:left="1871"/>
      </w:pPr>
      <w:r>
        <w:t xml:space="preserve">Por el lado de los ingresos, </w:t>
      </w:r>
      <w:r w:rsidR="003A11E8">
        <w:t>hay que tener en cuenta el grado de distorsión de cada uno de los impuestos y del sistema impositivo en general</w:t>
      </w:r>
      <w:r w:rsidR="003A11E8">
        <w:rPr>
          <w:rStyle w:val="Refdenotaalpie"/>
        </w:rPr>
        <w:footnoteReference w:id="27"/>
      </w:r>
      <w:r w:rsidR="003A11E8">
        <w:t>.</w:t>
      </w:r>
    </w:p>
    <w:p w14:paraId="346E4A43" w14:textId="2D9D91B2" w:rsidR="00873953" w:rsidRDefault="003A11E8" w:rsidP="00873953">
      <w:pPr>
        <w:pStyle w:val="Nivel4"/>
        <w:keepNext/>
        <w:ind w:left="1474"/>
      </w:pPr>
      <w:r>
        <w:t>La c</w:t>
      </w:r>
      <w:r w:rsidR="00873953">
        <w:t>redibilidad del ajuste</w:t>
      </w:r>
      <w:r>
        <w:t xml:space="preserve"> es importante para ver la reacción de los agentes</w:t>
      </w:r>
      <w:r w:rsidR="00873953">
        <w:t>:</w:t>
      </w:r>
    </w:p>
    <w:p w14:paraId="72764864" w14:textId="09DE4828" w:rsidR="003A11E8" w:rsidRPr="00D20F0B" w:rsidRDefault="003A11E8" w:rsidP="00873953">
      <w:pPr>
        <w:pStyle w:val="Nivel5"/>
        <w:ind w:left="1871"/>
        <w:rPr>
          <w:spacing w:val="-4"/>
        </w:rPr>
      </w:pPr>
      <w:r w:rsidRPr="00D20F0B">
        <w:rPr>
          <w:spacing w:val="-4"/>
        </w:rPr>
        <w:t>El objetivo sería desencadenar los efectos no</w:t>
      </w:r>
      <w:r w:rsidR="00D20F0B" w:rsidRPr="00D20F0B">
        <w:rPr>
          <w:spacing w:val="-4"/>
        </w:rPr>
        <w:t> </w:t>
      </w:r>
      <w:r w:rsidRPr="00D20F0B">
        <w:rPr>
          <w:spacing w:val="-4"/>
        </w:rPr>
        <w:t>keynesianos del déficit. Una reducción permanente del gasto público creíble será percibida por los agentes como menores pagos de impuestos en el futuro, lo que generaría un efecto positivo sobre el consumo y la inversión que compensaría el efecto inicial de la reducción del gasto público. La explicación reside en que los agentes son conscientes de la restricción presupuestaria del gobierno.</w:t>
      </w:r>
    </w:p>
    <w:p w14:paraId="11B83515" w14:textId="392DF0C3" w:rsidR="00873953" w:rsidRDefault="003A11E8" w:rsidP="003A11E8">
      <w:pPr>
        <w:pStyle w:val="Nivel5"/>
        <w:keepNext/>
        <w:ind w:left="1871"/>
      </w:pPr>
      <w:r>
        <w:t xml:space="preserve">Una forma de ganar credibilidad es a través del desarrollo de </w:t>
      </w:r>
      <w:r w:rsidRPr="003A11E8">
        <w:rPr>
          <w:i/>
          <w:iCs/>
        </w:rPr>
        <w:t>reglas fiscales</w:t>
      </w:r>
      <w:r>
        <w:t>. Una regla fiscal persigue limitar el déficit mediante la fijación de límites numéricos sobre determinados agregados presupuestarios y/o mediante procedimientos presupuestarios. Por ejemplo:</w:t>
      </w:r>
    </w:p>
    <w:p w14:paraId="1D81F535" w14:textId="6887F2BC" w:rsidR="003A11E8" w:rsidRDefault="003A11E8" w:rsidP="0081788F">
      <w:pPr>
        <w:pStyle w:val="Nivel6"/>
        <w:ind w:left="2212"/>
      </w:pPr>
      <w:r>
        <w:t>La limitación del crecimiento nominal del gasto público por debajo del crecimiento nominal del PIB potencial (regla de gasto de la UE) o limitación del crecimiento del consumo público.</w:t>
      </w:r>
    </w:p>
    <w:p w14:paraId="41400656" w14:textId="5086EDCB" w:rsidR="003A11E8" w:rsidRDefault="003A11E8" w:rsidP="0081788F">
      <w:pPr>
        <w:pStyle w:val="Nivel6"/>
        <w:ind w:left="2212"/>
      </w:pPr>
      <w:r>
        <w:t>Limitación del déficit público (en cualquiera de sus vertientes).</w:t>
      </w:r>
    </w:p>
    <w:p w14:paraId="6BD69FD1" w14:textId="2C06357C" w:rsidR="003A11E8" w:rsidRDefault="003A11E8" w:rsidP="0081788F">
      <w:pPr>
        <w:pStyle w:val="Nivel6"/>
        <w:ind w:left="2212"/>
      </w:pPr>
      <w:r>
        <w:t>Limitación de la deuda pública.</w:t>
      </w:r>
    </w:p>
    <w:p w14:paraId="05ECE55D" w14:textId="4A9E73D7" w:rsidR="004C0F58" w:rsidRPr="000E3CD5" w:rsidRDefault="004C0F58">
      <w:pPr>
        <w:pStyle w:val="Prrafodelista"/>
        <w:numPr>
          <w:ilvl w:val="0"/>
          <w:numId w:val="11"/>
        </w:numPr>
        <w:ind w:left="568" w:hanging="284"/>
        <w:rPr>
          <w:i/>
          <w:iCs/>
          <w:u w:val="single"/>
        </w:rPr>
      </w:pPr>
      <w:r w:rsidRPr="000E3CD5">
        <w:rPr>
          <w:i/>
          <w:iCs/>
          <w:u w:val="single"/>
        </w:rPr>
        <w:t>Monetización del déficit</w:t>
      </w:r>
      <w:r w:rsidR="00D20F0B">
        <w:t>.</w:t>
      </w:r>
    </w:p>
    <w:p w14:paraId="21C49AA6" w14:textId="50077EF6" w:rsidR="000E3CD5" w:rsidRDefault="000E3CD5">
      <w:pPr>
        <w:pStyle w:val="Prrafodelista"/>
        <w:numPr>
          <w:ilvl w:val="0"/>
          <w:numId w:val="11"/>
        </w:numPr>
        <w:ind w:left="568" w:hanging="284"/>
        <w:rPr>
          <w:i/>
          <w:iCs/>
          <w:u w:val="single"/>
        </w:rPr>
      </w:pPr>
      <w:r w:rsidRPr="000E3CD5">
        <w:rPr>
          <w:i/>
          <w:iCs/>
          <w:u w:val="single"/>
        </w:rPr>
        <w:t>Enajenación del patrimonio del Estado</w:t>
      </w:r>
      <w:r w:rsidR="00D20F0B">
        <w:t>.</w:t>
      </w:r>
    </w:p>
    <w:p w14:paraId="78AE3DE4" w14:textId="4CAFB0D8" w:rsidR="004C0F58" w:rsidRDefault="004C0F58">
      <w:pPr>
        <w:pStyle w:val="Prrafodelista"/>
        <w:numPr>
          <w:ilvl w:val="0"/>
          <w:numId w:val="11"/>
        </w:numPr>
        <w:spacing w:after="100"/>
        <w:ind w:left="568" w:hanging="284"/>
      </w:pPr>
      <w:r>
        <w:rPr>
          <w:i/>
          <w:iCs/>
          <w:u w:val="single"/>
        </w:rPr>
        <w:t>Default, quita de deuda o reprogramación</w:t>
      </w:r>
      <w:r>
        <w:t>: Si el nivel de deuda es mayor que el de estado estacionario puede ocurrir que la consolidación fiscal sea insuficiente y que la generación de un superávit a</w:t>
      </w:r>
      <w:r w:rsidR="00D20F0B">
        <w:t>ú</w:t>
      </w:r>
      <w:r>
        <w:t>n mayor sea inviable económicamente. Por ello, un gobierno podría plantear alcanzar un acuerdo con acreedores de reprogramación o quita de la deuda. El problema es que en términos dinámicos podría ser difícil recuperar la confianza en la deuda pública de un país ante episodios recurrente de quita.</w:t>
      </w:r>
    </w:p>
    <w:p w14:paraId="4C343F80" w14:textId="1F14A0D4" w:rsidR="000E26EF" w:rsidRDefault="000E26EF" w:rsidP="00F07EDE">
      <w:pPr>
        <w:pStyle w:val="Ttulo2"/>
      </w:pPr>
      <w:bookmarkStart w:id="52" w:name="_Toc173959761"/>
      <w:bookmarkStart w:id="53" w:name="_Ref130547329"/>
      <w:r>
        <w:lastRenderedPageBreak/>
        <w:t>La situación de la deuda pública en España</w:t>
      </w:r>
      <w:bookmarkEnd w:id="52"/>
    </w:p>
    <w:p w14:paraId="65BB793F" w14:textId="12072530" w:rsidR="000E26EF" w:rsidRDefault="00000000" w:rsidP="00D20F0B">
      <w:pPr>
        <w:pStyle w:val="Cajadeanotaciones"/>
        <w:keepNext/>
        <w:ind w:left="720" w:hanging="720"/>
        <w:rPr>
          <w:sz w:val="19"/>
          <w:szCs w:val="19"/>
        </w:rPr>
      </w:pPr>
      <w:hyperlink r:id="rId28" w:history="1">
        <w:r w:rsidR="000E26EF" w:rsidRPr="006D49A7">
          <w:rPr>
            <w:rStyle w:val="Hipervnculo"/>
            <w:sz w:val="19"/>
            <w:szCs w:val="19"/>
          </w:rPr>
          <w:t>http://vicenteesteve.blogspot.com/2023/04/cambios-en-la-ratio-stock-de-deuda.html</w:t>
        </w:r>
      </w:hyperlink>
    </w:p>
    <w:p w14:paraId="2452306C" w14:textId="15733F36" w:rsidR="008B20EC" w:rsidRPr="006D49A7" w:rsidRDefault="008B20EC" w:rsidP="00F07EDE">
      <w:pPr>
        <w:pStyle w:val="Ttulo3"/>
        <w:spacing w:before="0"/>
      </w:pPr>
      <w:bookmarkStart w:id="54" w:name="_Toc173959762"/>
      <w:r w:rsidRPr="00F07EDE">
        <w:t>Evolución</w:t>
      </w:r>
      <w:r>
        <w:t xml:space="preserve"> reciente del stock de deuda pública española en porcentaje del PIB</w:t>
      </w:r>
      <w:bookmarkEnd w:id="54"/>
    </w:p>
    <w:p w14:paraId="7010A38F" w14:textId="78E86708" w:rsidR="000E26EF" w:rsidRDefault="000E26EF" w:rsidP="000E26EF">
      <w:pPr>
        <w:pStyle w:val="Ttuloimagen"/>
      </w:pPr>
      <w:bookmarkStart w:id="55" w:name="_Ref133563392"/>
      <w:r>
        <w:t>Imagen </w:t>
      </w:r>
      <w:r>
        <w:fldChar w:fldCharType="begin"/>
      </w:r>
      <w:r>
        <w:instrText xml:space="preserve"> SEQ Ilustración \* ARABIC </w:instrText>
      </w:r>
      <w:r>
        <w:fldChar w:fldCharType="separate"/>
      </w:r>
      <w:r w:rsidR="00497A6B">
        <w:t>11</w:t>
      </w:r>
      <w:r>
        <w:fldChar w:fldCharType="end"/>
      </w:r>
      <w:bookmarkEnd w:id="55"/>
      <w:r w:rsidRPr="000E26EF">
        <w:rPr>
          <w:smallCaps w:val="0"/>
        </w:rPr>
        <w:t xml:space="preserve">.– </w:t>
      </w:r>
      <w:r>
        <w:rPr>
          <w:i/>
          <w:iCs/>
          <w:smallCaps w:val="0"/>
        </w:rPr>
        <w:t>Senda temporal del stock de deuda pública de las AA.PP. según la metodología del Protocolo de Déficit Excesivo excluido en el Pacto de Estabilidad y Crecimiento de la zona del euro</w:t>
      </w:r>
    </w:p>
    <w:p w14:paraId="169C7D9C" w14:textId="23204166" w:rsidR="000E26EF" w:rsidRDefault="000E26EF" w:rsidP="000E26EF">
      <w:pPr>
        <w:pStyle w:val="Imagen"/>
      </w:pPr>
      <w:r>
        <w:drawing>
          <wp:inline distT="0" distB="0" distL="0" distR="0" wp14:anchorId="2675C831" wp14:editId="5606A2EB">
            <wp:extent cx="3391792" cy="2047875"/>
            <wp:effectExtent l="0" t="0" r="0" b="0"/>
            <wp:docPr id="11709476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947601" name="Imagen 1"/>
                    <pic:cNvPicPr>
                      <a:picLocks noChangeAspect="1" noChangeArrowheads="1"/>
                    </pic:cNvPicPr>
                  </pic:nvPicPr>
                  <pic:blipFill>
                    <a:blip r:embed="rId29"/>
                    <a:stretch>
                      <a:fillRect/>
                    </a:stretch>
                  </pic:blipFill>
                  <pic:spPr bwMode="auto">
                    <a:xfrm>
                      <a:off x="0" y="0"/>
                      <a:ext cx="3401353" cy="2053648"/>
                    </a:xfrm>
                    <a:prstGeom prst="rect">
                      <a:avLst/>
                    </a:prstGeom>
                    <a:noFill/>
                    <a:ln>
                      <a:noFill/>
                    </a:ln>
                  </pic:spPr>
                </pic:pic>
              </a:graphicData>
            </a:graphic>
          </wp:inline>
        </w:drawing>
      </w:r>
    </w:p>
    <w:p w14:paraId="5505C4F4" w14:textId="37725613" w:rsidR="000E26EF" w:rsidRDefault="000E26EF" w:rsidP="000E26EF">
      <w:pPr>
        <w:pStyle w:val="PiedeImagen"/>
        <w:rPr>
          <w:i w:val="0"/>
          <w:iCs/>
        </w:rPr>
      </w:pPr>
      <w:r>
        <w:t>Fuente</w:t>
      </w:r>
      <w:r>
        <w:rPr>
          <w:i w:val="0"/>
          <w:iCs/>
        </w:rPr>
        <w:t xml:space="preserve">: Estévez, V. &amp; Prats, M. (2023). </w:t>
      </w:r>
      <w:r w:rsidRPr="000E26EF">
        <w:rPr>
          <w:i w:val="0"/>
          <w:iCs/>
        </w:rPr>
        <w:t>Cambios en la ratio stock de deuda pública/PIB de la economía española y sus componentes, 2000-2024</w:t>
      </w:r>
      <w:r>
        <w:rPr>
          <w:i w:val="0"/>
          <w:iCs/>
        </w:rPr>
        <w:t xml:space="preserve">. </w:t>
      </w:r>
      <w:r w:rsidRPr="000E26EF">
        <w:t>Viaje al Fondo de las Finanzas Internacionales</w:t>
      </w:r>
      <w:r>
        <w:rPr>
          <w:i w:val="0"/>
          <w:iCs/>
        </w:rPr>
        <w:t xml:space="preserve">. </w:t>
      </w:r>
      <w:hyperlink r:id="rId30" w:history="1">
        <w:r w:rsidRPr="003D0768">
          <w:rPr>
            <w:rStyle w:val="Hipervnculo"/>
            <w:i w:val="0"/>
            <w:iCs/>
          </w:rPr>
          <w:t>http://vicenteesteve.blogspot.com/2023/04/cambios-en-la-ratio-stock-de-deuda.html</w:t>
        </w:r>
      </w:hyperlink>
    </w:p>
    <w:p w14:paraId="71C8951D" w14:textId="1992570D" w:rsidR="000E26EF" w:rsidRDefault="000E26EF" w:rsidP="000E26EF">
      <w:pPr>
        <w:pStyle w:val="Nivel1SM"/>
        <w:keepNext/>
        <w:spacing w:afterAutospacing="1"/>
      </w:pPr>
      <w:r>
        <w:t>En el análisis de la evolución de la deuda pública española podemos destacar los siguientes hitos:</w:t>
      </w:r>
    </w:p>
    <w:p w14:paraId="24CA0094" w14:textId="184B5A34" w:rsidR="000E26EF" w:rsidRDefault="000E26EF" w:rsidP="000E26EF">
      <w:pPr>
        <w:pStyle w:val="Nivel2SM"/>
      </w:pPr>
      <w:r>
        <w:t>Entre 1996 y 2007 el stock de deuda pública en relación al PIB cae sustancialmente, situándose antes de la crisis financiera global en niveles inferiores al 40 %.</w:t>
      </w:r>
    </w:p>
    <w:p w14:paraId="57B10E40" w14:textId="0B201FC5" w:rsidR="000E26EF" w:rsidRDefault="000E26EF" w:rsidP="000E26EF">
      <w:pPr>
        <w:pStyle w:val="Nivel2SM"/>
      </w:pPr>
      <w:r>
        <w:t xml:space="preserve">Sin embargo, </w:t>
      </w:r>
      <w:r w:rsidR="004C7A34">
        <w:t xml:space="preserve">desde el inicio </w:t>
      </w:r>
      <w:r>
        <w:t xml:space="preserve">de la crisis financiera global </w:t>
      </w:r>
      <w:r w:rsidR="004C7A34">
        <w:t>en 2008 hasta 2014 se produjo un importante y persistente deterioro que hizo que este porcentaje se disparas</w:t>
      </w:r>
      <w:r w:rsidR="00D20F0B">
        <w:t>e</w:t>
      </w:r>
      <w:r w:rsidR="004C7A34">
        <w:t xml:space="preserve"> hasta el 100 %.</w:t>
      </w:r>
    </w:p>
    <w:p w14:paraId="0115A2C5" w14:textId="526C5E5D" w:rsidR="004C7A34" w:rsidRDefault="004C7A34" w:rsidP="000E26EF">
      <w:pPr>
        <w:pStyle w:val="Nivel2SM"/>
      </w:pPr>
      <w:r>
        <w:t>Tras un leve período de ajuste entre 2015 y 2019, llegó la pandemia por COVID-19, generando un aument</w:t>
      </w:r>
      <w:r w:rsidR="00D20F0B">
        <w:t>o</w:t>
      </w:r>
      <w:r>
        <w:t xml:space="preserve"> aún mayor de esta ratio hasta alcanzar el 120 % del PIB (i.e. el doble del 60 % establecido como límite por el Plan de Estabilidad).</w:t>
      </w:r>
    </w:p>
    <w:p w14:paraId="31EFA991" w14:textId="7F229D78" w:rsidR="008B20EC" w:rsidRPr="006D49A7" w:rsidRDefault="008B20EC" w:rsidP="00F07EDE">
      <w:pPr>
        <w:pStyle w:val="Ttulo3"/>
      </w:pPr>
      <w:bookmarkStart w:id="56" w:name="_Toc173959763"/>
      <w:r>
        <w:t>Descomposición en 3 componentes</w:t>
      </w:r>
      <w:bookmarkEnd w:id="56"/>
    </w:p>
    <w:p w14:paraId="7E04E534" w14:textId="1F7C4850" w:rsidR="000E26EF" w:rsidRDefault="004C7A34" w:rsidP="008B20EC">
      <w:pPr>
        <w:pStyle w:val="Nivel1SM"/>
        <w:keepNext/>
        <w:spacing w:before="0" w:after="0"/>
      </w:pPr>
      <w:r>
        <w:t xml:space="preserve">Siguiendo a </w:t>
      </w:r>
      <w:r w:rsidRPr="004C7A34">
        <w:rPr>
          <w:smallCaps/>
        </w:rPr>
        <w:t>Estévez</w:t>
      </w:r>
      <w:r>
        <w:t xml:space="preserve"> y </w:t>
      </w:r>
      <w:r>
        <w:rPr>
          <w:smallCaps/>
        </w:rPr>
        <w:t>Prats</w:t>
      </w:r>
      <w:r>
        <w:t xml:space="preserve"> (2023), la evolución temporal del stock de deuda pública en % del PI</w:t>
      </w:r>
      <w:r w:rsidR="00A14EA1">
        <w:t>B</w:t>
      </w:r>
      <w:r>
        <w:t xml:space="preserve"> de España se puede descomponer en 3 componentes:</w:t>
      </w:r>
    </w:p>
    <w:p w14:paraId="7F0E15A6" w14:textId="145081ED" w:rsidR="004C7A34" w:rsidRPr="00A14EA1" w:rsidRDefault="00000000" w:rsidP="004C7A34">
      <w:pPr>
        <w:pStyle w:val="Nivel1SM"/>
        <w:keepNext/>
        <w:numPr>
          <w:ilvl w:val="0"/>
          <w:numId w:val="0"/>
        </w:numPr>
        <w:spacing w:before="0" w:after="0"/>
        <w:rPr>
          <w:rFonts w:eastAsiaTheme="minorEastAsia"/>
          <w:color w:val="AEAAAA" w:themeColor="background2" w:themeShade="BF"/>
          <w:sz w:val="20"/>
          <w:szCs w:val="20"/>
          <w:lang w:val="fr-FR"/>
        </w:rPr>
      </w:pPr>
      <m:oMathPara>
        <m:oMath>
          <m:limUpp>
            <m:limUppPr>
              <m:ctrlPr>
                <w:rPr>
                  <w:rFonts w:ascii="Cambria Math" w:hAnsi="Cambria Math"/>
                  <w:i/>
                  <w:sz w:val="20"/>
                  <w:szCs w:val="20"/>
                </w:rPr>
              </m:ctrlPr>
            </m:limUppPr>
            <m:e>
              <m:groupChr>
                <m:groupChrPr>
                  <m:chr m:val="⏞"/>
                  <m:pos m:val="top"/>
                  <m:vertJc m:val="bot"/>
                  <m:ctrlPr>
                    <w:rPr>
                      <w:rFonts w:ascii="Cambria Math" w:hAnsi="Cambria Math"/>
                      <w:i/>
                      <w:sz w:val="20"/>
                      <w:szCs w:val="20"/>
                    </w:rPr>
                  </m:ctrlPr>
                </m:groupChrPr>
                <m:e>
                  <m:d>
                    <m:dPr>
                      <m:ctrlPr>
                        <w:rPr>
                          <w:rFonts w:ascii="Cambria Math" w:hAnsi="Cambria Math"/>
                          <w:i/>
                          <w:sz w:val="20"/>
                          <w:szCs w:val="20"/>
                        </w:rPr>
                      </m:ctrlPr>
                    </m:dPr>
                    <m:e>
                      <m:sSub>
                        <m:sSubPr>
                          <m:ctrlPr>
                            <w:rPr>
                              <w:rFonts w:ascii="Cambria Math" w:hAnsi="Cambria Math"/>
                              <w:i/>
                              <w:sz w:val="20"/>
                              <w:szCs w:val="20"/>
                            </w:rPr>
                          </m:ctrlPr>
                        </m:sSubPr>
                        <m:e>
                          <m:r>
                            <m:rPr>
                              <m:nor/>
                            </m:rPr>
                            <w:rPr>
                              <w:i/>
                              <w:sz w:val="20"/>
                              <w:szCs w:val="20"/>
                              <w:lang w:val="fr-FR"/>
                            </w:rPr>
                            <m:t>d</m:t>
                          </m:r>
                        </m:e>
                        <m:sub>
                          <m:r>
                            <m:rPr>
                              <m:nor/>
                            </m:rPr>
                            <w:rPr>
                              <w:i/>
                              <w:sz w:val="20"/>
                              <w:szCs w:val="20"/>
                              <w:lang w:val="fr-FR"/>
                            </w:rPr>
                            <m:t>t</m:t>
                          </m:r>
                        </m:sub>
                      </m:sSub>
                      <m:r>
                        <w:rPr>
                          <w:rFonts w:ascii="Cambria Math" w:hAnsi="Cambria Math"/>
                          <w:sz w:val="20"/>
                          <w:szCs w:val="20"/>
                          <w:lang w:val="fr-FR"/>
                        </w:rPr>
                        <m:t>-</m:t>
                      </m:r>
                      <m:sSub>
                        <m:sSubPr>
                          <m:ctrlPr>
                            <w:rPr>
                              <w:rFonts w:ascii="Cambria Math" w:hAnsi="Cambria Math"/>
                              <w:i/>
                              <w:sz w:val="20"/>
                              <w:szCs w:val="20"/>
                            </w:rPr>
                          </m:ctrlPr>
                        </m:sSubPr>
                        <m:e>
                          <m:r>
                            <m:rPr>
                              <m:nor/>
                            </m:rPr>
                            <w:rPr>
                              <w:i/>
                              <w:sz w:val="20"/>
                              <w:szCs w:val="20"/>
                              <w:lang w:val="fr-FR"/>
                            </w:rPr>
                            <m:t>d</m:t>
                          </m:r>
                        </m:e>
                        <m:sub>
                          <m:r>
                            <m:rPr>
                              <m:nor/>
                            </m:rPr>
                            <w:rPr>
                              <w:i/>
                              <w:sz w:val="20"/>
                              <w:szCs w:val="20"/>
                              <w:lang w:val="fr-FR"/>
                            </w:rPr>
                            <m:t>t</m:t>
                          </m:r>
                          <m:r>
                            <w:rPr>
                              <w:rFonts w:ascii="Cambria Math" w:hAnsi="Cambria Math"/>
                              <w:sz w:val="20"/>
                              <w:szCs w:val="20"/>
                              <w:lang w:val="fr-FR"/>
                            </w:rPr>
                            <m:t>-</m:t>
                          </m:r>
                          <m:r>
                            <m:rPr>
                              <m:nor/>
                            </m:rPr>
                            <w:rPr>
                              <w:i/>
                              <w:sz w:val="20"/>
                              <w:szCs w:val="20"/>
                              <w:lang w:val="fr-FR"/>
                            </w:rPr>
                            <m:t>1</m:t>
                          </m:r>
                        </m:sub>
                      </m:sSub>
                    </m:e>
                  </m:d>
                </m:e>
              </m:groupChr>
            </m:e>
            <m:lim>
              <m:r>
                <w:rPr>
                  <w:rFonts w:ascii="Cambria Math" w:hAnsi="Cambria Math"/>
                  <w:sz w:val="20"/>
                  <w:szCs w:val="20"/>
                  <w:lang w:val="fr-FR"/>
                </w:rPr>
                <m:t>∆</m:t>
              </m:r>
              <m:sSub>
                <m:sSubPr>
                  <m:ctrlPr>
                    <w:rPr>
                      <w:rFonts w:ascii="Cambria Math" w:hAnsi="Cambria Math"/>
                      <w:i/>
                      <w:sz w:val="20"/>
                      <w:szCs w:val="20"/>
                    </w:rPr>
                  </m:ctrlPr>
                </m:sSubPr>
                <m:e>
                  <m:r>
                    <m:rPr>
                      <m:nor/>
                    </m:rPr>
                    <w:rPr>
                      <w:i/>
                      <w:sz w:val="20"/>
                      <w:szCs w:val="20"/>
                      <w:lang w:val="fr-FR"/>
                    </w:rPr>
                    <m:t>d</m:t>
                  </m:r>
                </m:e>
                <m:sub>
                  <m:r>
                    <m:rPr>
                      <m:nor/>
                    </m:rPr>
                    <w:rPr>
                      <w:i/>
                      <w:sz w:val="20"/>
                      <w:szCs w:val="20"/>
                      <w:lang w:val="fr-FR"/>
                    </w:rPr>
                    <m:t>t</m:t>
                  </m:r>
                </m:sub>
              </m:sSub>
            </m:lim>
          </m:limUpp>
          <m:r>
            <w:rPr>
              <w:rFonts w:ascii="Cambria Math" w:hAnsi="Cambria Math"/>
              <w:sz w:val="20"/>
              <w:szCs w:val="20"/>
              <w:lang w:val="fr-FR"/>
            </w:rPr>
            <m:t>=</m:t>
          </m:r>
          <m:limUpp>
            <m:limUppPr>
              <m:ctrlPr>
                <w:rPr>
                  <w:rFonts w:ascii="Cambria Math" w:hAnsi="Cambria Math"/>
                  <w:i/>
                  <w:sz w:val="20"/>
                  <w:szCs w:val="20"/>
                </w:rPr>
              </m:ctrlPr>
            </m:limUppPr>
            <m:e>
              <m:limLow>
                <m:limLowPr>
                  <m:ctrlPr>
                    <w:rPr>
                      <w:rFonts w:ascii="Cambria Math" w:hAnsi="Cambria Math"/>
                      <w:i/>
                      <w:sz w:val="20"/>
                      <w:szCs w:val="20"/>
                    </w:rPr>
                  </m:ctrlPr>
                </m:limLowPr>
                <m:e>
                  <m:groupChr>
                    <m:groupChrPr>
                      <m:ctrlPr>
                        <w:rPr>
                          <w:rFonts w:ascii="Cambria Math" w:hAnsi="Cambria Math"/>
                          <w:i/>
                          <w:sz w:val="20"/>
                          <w:szCs w:val="20"/>
                        </w:rPr>
                      </m:ctrlPr>
                    </m:groupChrPr>
                    <m:e>
                      <m:d>
                        <m:dPr>
                          <m:ctrlPr>
                            <w:rPr>
                              <w:rFonts w:ascii="Cambria Math" w:hAnsi="Cambria Math"/>
                              <w:i/>
                              <w:sz w:val="20"/>
                              <w:szCs w:val="20"/>
                              <w:lang w:val="fr-FR"/>
                            </w:rPr>
                          </m:ctrlPr>
                        </m:dPr>
                        <m:e>
                          <m:sSub>
                            <m:sSubPr>
                              <m:ctrlPr>
                                <w:rPr>
                                  <w:rFonts w:ascii="Cambria Math" w:hAnsi="Cambria Math"/>
                                  <w:i/>
                                  <w:sz w:val="20"/>
                                  <w:szCs w:val="20"/>
                                </w:rPr>
                              </m:ctrlPr>
                            </m:sSubPr>
                            <m:e>
                              <m:r>
                                <m:rPr>
                                  <m:nor/>
                                </m:rPr>
                                <w:rPr>
                                  <w:i/>
                                  <w:sz w:val="20"/>
                                  <w:szCs w:val="20"/>
                                  <w:lang w:val="fr-FR"/>
                                </w:rPr>
                                <m:t>g</m:t>
                              </m:r>
                            </m:e>
                            <m:sub>
                              <m:r>
                                <m:rPr>
                                  <m:nor/>
                                </m:rPr>
                                <w:rPr>
                                  <w:i/>
                                  <w:sz w:val="20"/>
                                  <w:szCs w:val="20"/>
                                  <w:lang w:val="fr-FR"/>
                                </w:rPr>
                                <m:t>t</m:t>
                              </m:r>
                            </m:sub>
                          </m:sSub>
                          <m:r>
                            <w:rPr>
                              <w:rFonts w:ascii="Cambria Math" w:hAnsi="Cambria Math"/>
                              <w:sz w:val="20"/>
                              <w:szCs w:val="20"/>
                              <w:lang w:val="fr-FR"/>
                            </w:rPr>
                            <m:t>-</m:t>
                          </m:r>
                          <m:sSub>
                            <m:sSubPr>
                              <m:ctrlPr>
                                <w:rPr>
                                  <w:rFonts w:ascii="Cambria Math" w:hAnsi="Cambria Math"/>
                                  <w:i/>
                                  <w:sz w:val="20"/>
                                  <w:szCs w:val="20"/>
                                </w:rPr>
                              </m:ctrlPr>
                            </m:sSubPr>
                            <m:e>
                              <m:r>
                                <m:rPr>
                                  <m:nor/>
                                </m:rPr>
                                <w:rPr>
                                  <w:i/>
                                  <w:iCs/>
                                  <w:sz w:val="20"/>
                                  <w:szCs w:val="20"/>
                                  <w:lang w:val="fr-FR"/>
                                </w:rPr>
                                <m:t>τ</m:t>
                              </m:r>
                            </m:e>
                            <m:sub>
                              <m:r>
                                <m:rPr>
                                  <m:nor/>
                                </m:rPr>
                                <w:rPr>
                                  <w:i/>
                                  <w:sz w:val="20"/>
                                  <w:szCs w:val="20"/>
                                  <w:lang w:val="fr-FR"/>
                                </w:rPr>
                                <m:t>t</m:t>
                              </m:r>
                            </m:sub>
                          </m:sSub>
                        </m:e>
                      </m:d>
                    </m:e>
                  </m:groupChr>
                </m:e>
                <m:lim>
                  <m:sSub>
                    <m:sSubPr>
                      <m:ctrlPr>
                        <w:rPr>
                          <w:rFonts w:ascii="Cambria Math" w:hAnsi="Cambria Math"/>
                          <w:i/>
                          <w:sz w:val="20"/>
                          <w:szCs w:val="20"/>
                        </w:rPr>
                      </m:ctrlPr>
                    </m:sSubPr>
                    <m:e>
                      <m:r>
                        <m:rPr>
                          <m:nor/>
                        </m:rPr>
                        <w:rPr>
                          <w:i/>
                          <w:iCs/>
                          <w:sz w:val="20"/>
                          <w:szCs w:val="20"/>
                          <w:lang w:val="fr-FR"/>
                        </w:rPr>
                        <m:t>Déficit primario</m:t>
                      </m:r>
                    </m:e>
                    <m:sub>
                      <m:r>
                        <m:rPr>
                          <m:nor/>
                        </m:rPr>
                        <w:rPr>
                          <w:i/>
                          <w:sz w:val="20"/>
                          <w:szCs w:val="20"/>
                          <w:lang w:val="fr-FR"/>
                        </w:rPr>
                        <m:t>t</m:t>
                      </m:r>
                    </m:sub>
                  </m:sSub>
                </m:lim>
              </m:limLow>
            </m:e>
            <m:lim>
              <m:r>
                <m:rPr>
                  <m:nor/>
                </m:rPr>
                <w:rPr>
                  <w:rFonts w:ascii="Cambria Math" w:hAnsi="Cambria Math" w:cs="Cambria Math"/>
                  <w:color w:val="202122"/>
                  <w:sz w:val="21"/>
                  <w:szCs w:val="21"/>
                  <w:shd w:val="clear" w:color="auto" w:fill="F8F9FA"/>
                  <w:lang w:val="fr-FR"/>
                </w:rPr>
                <m:t>①</m:t>
              </m:r>
            </m:lim>
          </m:limUpp>
          <m:r>
            <w:rPr>
              <w:rFonts w:ascii="Cambria Math" w:hAnsi="Cambria Math"/>
              <w:sz w:val="20"/>
              <w:szCs w:val="20"/>
              <w:lang w:val="fr-FR"/>
            </w:rPr>
            <m:t>+</m:t>
          </m:r>
          <m:limUpp>
            <m:limUppPr>
              <m:ctrlPr>
                <w:rPr>
                  <w:rFonts w:ascii="Cambria Math" w:hAnsi="Cambria Math"/>
                  <w:i/>
                  <w:sz w:val="20"/>
                  <w:szCs w:val="20"/>
                  <w:lang w:val="fr-FR"/>
                </w:rPr>
              </m:ctrlPr>
            </m:limUppPr>
            <m:e>
              <m:d>
                <m:dPr>
                  <m:ctrlPr>
                    <w:rPr>
                      <w:rFonts w:ascii="Cambria Math" w:hAnsi="Cambria Math"/>
                      <w:i/>
                      <w:sz w:val="20"/>
                      <w:szCs w:val="20"/>
                      <w:lang w:val="fr-FR"/>
                    </w:rPr>
                  </m:ctrlPr>
                </m:dPr>
                <m:e>
                  <m:f>
                    <m:fPr>
                      <m:ctrlPr>
                        <w:rPr>
                          <w:rFonts w:ascii="Cambria Math" w:hAnsi="Cambria Math"/>
                          <w:i/>
                          <w:sz w:val="20"/>
                          <w:szCs w:val="20"/>
                          <w:lang w:val="fr-FR"/>
                        </w:rPr>
                      </m:ctrlPr>
                    </m:fPr>
                    <m:num>
                      <m:sSub>
                        <m:sSubPr>
                          <m:ctrlPr>
                            <w:rPr>
                              <w:rFonts w:ascii="Cambria Math" w:hAnsi="Cambria Math"/>
                              <w:i/>
                              <w:sz w:val="20"/>
                              <w:szCs w:val="20"/>
                            </w:rPr>
                          </m:ctrlPr>
                        </m:sSubPr>
                        <m:e>
                          <m:r>
                            <m:rPr>
                              <m:nor/>
                            </m:rPr>
                            <w:rPr>
                              <w:i/>
                              <w:sz w:val="20"/>
                              <w:szCs w:val="20"/>
                              <w:lang w:val="fr-FR"/>
                            </w:rPr>
                            <m:t>r</m:t>
                          </m:r>
                        </m:e>
                        <m:sub>
                          <m:r>
                            <m:rPr>
                              <m:nor/>
                            </m:rPr>
                            <w:rPr>
                              <w:i/>
                              <w:sz w:val="20"/>
                              <w:szCs w:val="20"/>
                              <w:lang w:val="fr-FR"/>
                            </w:rPr>
                            <m:t>t</m:t>
                          </m:r>
                          <m:r>
                            <w:rPr>
                              <w:rFonts w:ascii="Cambria Math" w:hAnsi="Cambria Math"/>
                              <w:sz w:val="20"/>
                              <w:szCs w:val="20"/>
                              <w:lang w:val="fr-FR"/>
                            </w:rPr>
                            <m:t>-</m:t>
                          </m:r>
                          <m:r>
                            <m:rPr>
                              <m:nor/>
                            </m:rPr>
                            <w:rPr>
                              <w:i/>
                              <w:sz w:val="20"/>
                              <w:szCs w:val="20"/>
                              <w:lang w:val="fr-FR"/>
                            </w:rPr>
                            <m:t>1</m:t>
                          </m:r>
                        </m:sub>
                      </m:sSub>
                      <m:r>
                        <w:rPr>
                          <w:rFonts w:ascii="Cambria Math" w:hAnsi="Cambria Math"/>
                          <w:sz w:val="20"/>
                          <w:szCs w:val="20"/>
                          <w:lang w:val="fr-FR"/>
                        </w:rPr>
                        <m:t>-</m:t>
                      </m:r>
                      <m:sSubSup>
                        <m:sSubSupPr>
                          <m:ctrlPr>
                            <w:rPr>
                              <w:rFonts w:ascii="Cambria Math" w:hAnsi="Cambria Math"/>
                              <w:i/>
                              <w:iCs/>
                              <w:sz w:val="20"/>
                              <w:szCs w:val="20"/>
                            </w:rPr>
                          </m:ctrlPr>
                        </m:sSubSupPr>
                        <m:e>
                          <m:r>
                            <m:rPr>
                              <m:nor/>
                            </m:rPr>
                            <w:rPr>
                              <w:i/>
                              <w:iCs/>
                              <w:sz w:val="20"/>
                              <w:szCs w:val="20"/>
                            </w:rPr>
                            <m:t>γ</m:t>
                          </m:r>
                        </m:e>
                        <m:sub>
                          <m:r>
                            <m:rPr>
                              <m:nor/>
                            </m:rPr>
                            <w:rPr>
                              <w:i/>
                              <w:iCs/>
                              <w:sz w:val="20"/>
                              <w:szCs w:val="20"/>
                              <w:lang w:val="fr-FR"/>
                            </w:rPr>
                            <m:t>t</m:t>
                          </m:r>
                        </m:sub>
                        <m:sup>
                          <m:r>
                            <m:rPr>
                              <m:nor/>
                            </m:rPr>
                            <w:rPr>
                              <w:i/>
                              <w:iCs/>
                              <w:sz w:val="20"/>
                              <w:szCs w:val="20"/>
                              <w:lang w:val="fr-FR"/>
                            </w:rPr>
                            <m:t>Y</m:t>
                          </m:r>
                        </m:sup>
                      </m:sSubSup>
                    </m:num>
                    <m:den>
                      <m:r>
                        <m:rPr>
                          <m:nor/>
                        </m:rPr>
                        <w:rPr>
                          <w:i/>
                          <w:sz w:val="20"/>
                          <w:szCs w:val="20"/>
                          <w:lang w:val="fr-FR"/>
                        </w:rPr>
                        <m:t>1</m:t>
                      </m:r>
                      <m:r>
                        <w:rPr>
                          <w:rFonts w:ascii="Cambria Math" w:hAnsi="Cambria Math"/>
                          <w:sz w:val="20"/>
                          <w:szCs w:val="20"/>
                          <w:lang w:val="fr-FR"/>
                        </w:rPr>
                        <m:t>+</m:t>
                      </m:r>
                      <m:sSubSup>
                        <m:sSubSupPr>
                          <m:ctrlPr>
                            <w:rPr>
                              <w:rFonts w:ascii="Cambria Math" w:hAnsi="Cambria Math"/>
                              <w:i/>
                              <w:iCs/>
                              <w:sz w:val="20"/>
                              <w:szCs w:val="20"/>
                            </w:rPr>
                          </m:ctrlPr>
                        </m:sSubSupPr>
                        <m:e>
                          <m:r>
                            <m:rPr>
                              <m:nor/>
                            </m:rPr>
                            <w:rPr>
                              <w:i/>
                              <w:iCs/>
                              <w:sz w:val="20"/>
                              <w:szCs w:val="20"/>
                            </w:rPr>
                            <m:t>γ</m:t>
                          </m:r>
                        </m:e>
                        <m:sub>
                          <m:r>
                            <m:rPr>
                              <m:nor/>
                            </m:rPr>
                            <w:rPr>
                              <w:i/>
                              <w:iCs/>
                              <w:sz w:val="20"/>
                              <w:szCs w:val="20"/>
                              <w:lang w:val="fr-FR"/>
                            </w:rPr>
                            <m:t>t</m:t>
                          </m:r>
                        </m:sub>
                        <m:sup>
                          <m:r>
                            <m:rPr>
                              <m:nor/>
                            </m:rPr>
                            <w:rPr>
                              <w:i/>
                              <w:iCs/>
                              <w:sz w:val="20"/>
                              <w:szCs w:val="20"/>
                              <w:lang w:val="fr-FR"/>
                            </w:rPr>
                            <m:t>Y</m:t>
                          </m:r>
                        </m:sup>
                      </m:sSubSup>
                    </m:den>
                  </m:f>
                </m:e>
              </m:d>
              <m:r>
                <w:rPr>
                  <w:rFonts w:ascii="Cambria Math" w:hAnsi="Cambria Math"/>
                  <w:sz w:val="20"/>
                  <w:szCs w:val="20"/>
                  <w:lang w:val="fr-FR"/>
                </w:rPr>
                <m:t>∙</m:t>
              </m:r>
              <m:sSub>
                <m:sSubPr>
                  <m:ctrlPr>
                    <w:rPr>
                      <w:rFonts w:ascii="Cambria Math" w:hAnsi="Cambria Math"/>
                      <w:i/>
                      <w:sz w:val="20"/>
                      <w:szCs w:val="20"/>
                    </w:rPr>
                  </m:ctrlPr>
                </m:sSubPr>
                <m:e>
                  <m:r>
                    <m:rPr>
                      <m:nor/>
                    </m:rPr>
                    <w:rPr>
                      <w:i/>
                      <w:sz w:val="20"/>
                      <w:szCs w:val="20"/>
                      <w:lang w:val="fr-FR"/>
                    </w:rPr>
                    <m:t>d</m:t>
                  </m:r>
                </m:e>
                <m:sub>
                  <m:r>
                    <m:rPr>
                      <m:nor/>
                    </m:rPr>
                    <w:rPr>
                      <w:i/>
                      <w:sz w:val="20"/>
                      <w:szCs w:val="20"/>
                      <w:lang w:val="fr-FR"/>
                    </w:rPr>
                    <m:t>t</m:t>
                  </m:r>
                  <m:r>
                    <w:rPr>
                      <w:rFonts w:ascii="Cambria Math" w:hAnsi="Cambria Math"/>
                      <w:sz w:val="20"/>
                      <w:szCs w:val="20"/>
                      <w:lang w:val="fr-FR"/>
                    </w:rPr>
                    <m:t>-</m:t>
                  </m:r>
                  <m:r>
                    <m:rPr>
                      <m:nor/>
                    </m:rPr>
                    <w:rPr>
                      <w:i/>
                      <w:sz w:val="20"/>
                      <w:szCs w:val="20"/>
                      <w:lang w:val="fr-FR"/>
                    </w:rPr>
                    <m:t>1</m:t>
                  </m:r>
                </m:sub>
              </m:sSub>
            </m:e>
            <m:lim>
              <m:r>
                <m:rPr>
                  <m:sty m:val="p"/>
                </m:rPr>
                <w:rPr>
                  <w:rFonts w:ascii="Cambria Math" w:hAnsi="Cambria Math" w:cs="Cambria Math"/>
                  <w:color w:val="202122"/>
                  <w:sz w:val="21"/>
                  <w:szCs w:val="21"/>
                  <w:shd w:val="clear" w:color="auto" w:fill="F8F9FA"/>
                  <w:lang w:val="fr-FR"/>
                </w:rPr>
                <m:t>②</m:t>
              </m:r>
            </m:lim>
          </m:limUpp>
          <m:r>
            <w:rPr>
              <w:rFonts w:ascii="Cambria Math" w:hAnsi="Cambria Math"/>
              <w:sz w:val="20"/>
              <w:szCs w:val="20"/>
              <w:lang w:val="fr-FR"/>
            </w:rPr>
            <m:t>+</m:t>
          </m:r>
          <m:limUpp>
            <m:limUppPr>
              <m:ctrlPr>
                <w:rPr>
                  <w:rFonts w:ascii="Cambria Math" w:hAnsi="Cambria Math"/>
                  <w:i/>
                  <w:sz w:val="20"/>
                  <w:szCs w:val="20"/>
                </w:rPr>
              </m:ctrlPr>
            </m:limUppPr>
            <m:e>
              <m:sSub>
                <m:sSubPr>
                  <m:ctrlPr>
                    <w:rPr>
                      <w:rFonts w:ascii="Cambria Math" w:hAnsi="Cambria Math"/>
                      <w:i/>
                      <w:sz w:val="20"/>
                      <w:szCs w:val="20"/>
                    </w:rPr>
                  </m:ctrlPr>
                </m:sSubPr>
                <m:e>
                  <m:r>
                    <m:rPr>
                      <m:nor/>
                    </m:rPr>
                    <w:rPr>
                      <w:i/>
                      <w:sz w:val="20"/>
                      <w:szCs w:val="20"/>
                      <w:lang w:val="fr-FR"/>
                    </w:rPr>
                    <m:t>Ajuste d</m:t>
                  </m:r>
                  <m:r>
                    <m:rPr>
                      <m:nor/>
                    </m:rPr>
                    <w:rPr>
                      <w:rFonts w:ascii="Cambria Math"/>
                      <w:i/>
                      <w:sz w:val="20"/>
                      <w:szCs w:val="20"/>
                      <w:lang w:val="fr-FR"/>
                    </w:rPr>
                    <m:t>é</m:t>
                  </m:r>
                  <m:r>
                    <m:rPr>
                      <m:nor/>
                    </m:rPr>
                    <w:rPr>
                      <w:i/>
                      <w:sz w:val="20"/>
                      <w:szCs w:val="20"/>
                      <w:lang w:val="fr-FR"/>
                    </w:rPr>
                    <m:t>ficit-deuda</m:t>
                  </m:r>
                </m:e>
                <m:sub>
                  <m:r>
                    <m:rPr>
                      <m:nor/>
                    </m:rPr>
                    <w:rPr>
                      <w:i/>
                      <w:sz w:val="20"/>
                      <w:szCs w:val="20"/>
                      <w:lang w:val="fr-FR"/>
                    </w:rPr>
                    <m:t>t</m:t>
                  </m:r>
                </m:sub>
              </m:sSub>
            </m:e>
            <m:lim>
              <m:r>
                <m:rPr>
                  <m:sty m:val="p"/>
                </m:rPr>
                <w:rPr>
                  <w:rFonts w:ascii="Cambria Math" w:hAnsi="Cambria Math" w:cs="Cambria Math"/>
                  <w:color w:val="202122"/>
                  <w:sz w:val="21"/>
                  <w:szCs w:val="21"/>
                  <w:shd w:val="clear" w:color="auto" w:fill="F8F9FA"/>
                  <w:lang w:val="fr-FR"/>
                </w:rPr>
                <m:t>③</m:t>
              </m:r>
            </m:lim>
          </m:limUpp>
        </m:oMath>
      </m:oMathPara>
    </w:p>
    <w:p w14:paraId="0B4CB39F" w14:textId="2A44004E" w:rsidR="004C7A34" w:rsidRDefault="004C7A34">
      <w:pPr>
        <w:pStyle w:val="Prrafodelista"/>
        <w:numPr>
          <w:ilvl w:val="0"/>
          <w:numId w:val="23"/>
        </w:numPr>
        <w:spacing w:after="100"/>
        <w:ind w:left="567" w:hanging="113"/>
      </w:pPr>
      <w:r>
        <w:rPr>
          <w:i/>
          <w:iCs/>
        </w:rPr>
        <w:t>Déficit o superávit público primario</w:t>
      </w:r>
      <w:r w:rsidR="00C42E2A">
        <w:t xml:space="preserve"> (</w:t>
      </w:r>
      <m:oMath>
        <m:sSub>
          <m:sSubPr>
            <m:ctrlPr>
              <w:rPr>
                <w:rFonts w:ascii="Cambria Math" w:hAnsi="Cambria Math"/>
                <w:i/>
                <w:sz w:val="20"/>
                <w:szCs w:val="20"/>
              </w:rPr>
            </m:ctrlPr>
          </m:sSubPr>
          <m:e>
            <m:r>
              <m:rPr>
                <m:nor/>
              </m:rPr>
              <w:rPr>
                <w:i/>
                <w:iCs/>
                <w:sz w:val="20"/>
                <w:szCs w:val="20"/>
              </w:rPr>
              <m:t>Déficit primario</m:t>
            </m:r>
          </m:e>
          <m:sub>
            <m:r>
              <m:rPr>
                <m:nor/>
              </m:rPr>
              <w:rPr>
                <w:i/>
                <w:sz w:val="20"/>
                <w:szCs w:val="20"/>
              </w:rPr>
              <m:t>t</m:t>
            </m:r>
          </m:sub>
        </m:sSub>
        <m:r>
          <w:rPr>
            <w:rFonts w:ascii="Cambria Math" w:hAnsi="Cambria Math"/>
            <w:sz w:val="20"/>
            <w:szCs w:val="20"/>
          </w:rPr>
          <m:t>=</m:t>
        </m:r>
        <m:sSub>
          <m:sSubPr>
            <m:ctrlPr>
              <w:rPr>
                <w:rFonts w:ascii="Cambria Math" w:hAnsi="Cambria Math"/>
                <w:i/>
                <w:sz w:val="20"/>
                <w:szCs w:val="20"/>
              </w:rPr>
            </m:ctrlPr>
          </m:sSubPr>
          <m:e>
            <m:r>
              <m:rPr>
                <m:nor/>
              </m:rPr>
              <w:rPr>
                <w:i/>
                <w:sz w:val="20"/>
                <w:szCs w:val="20"/>
              </w:rPr>
              <m:t>g</m:t>
            </m:r>
          </m:e>
          <m:sub>
            <m:r>
              <m:rPr>
                <m:nor/>
              </m:rPr>
              <w:rPr>
                <w:i/>
                <w:sz w:val="20"/>
                <w:szCs w:val="20"/>
              </w:rPr>
              <m:t>t</m:t>
            </m:r>
          </m:sub>
        </m:sSub>
        <m:r>
          <w:rPr>
            <w:rFonts w:ascii="Cambria Math" w:hAnsi="Cambria Math"/>
            <w:sz w:val="20"/>
            <w:szCs w:val="20"/>
          </w:rPr>
          <m:t>-</m:t>
        </m:r>
        <m:sSub>
          <m:sSubPr>
            <m:ctrlPr>
              <w:rPr>
                <w:rFonts w:ascii="Cambria Math" w:hAnsi="Cambria Math"/>
                <w:i/>
                <w:sz w:val="20"/>
                <w:szCs w:val="20"/>
              </w:rPr>
            </m:ctrlPr>
          </m:sSubPr>
          <m:e>
            <m:r>
              <m:rPr>
                <m:nor/>
              </m:rPr>
              <w:rPr>
                <w:i/>
                <w:iCs/>
                <w:sz w:val="20"/>
                <w:szCs w:val="20"/>
                <w:lang w:val="fr-FR"/>
              </w:rPr>
              <m:t>τ</m:t>
            </m:r>
          </m:e>
          <m:sub>
            <m:r>
              <m:rPr>
                <m:nor/>
              </m:rPr>
              <w:rPr>
                <w:i/>
                <w:sz w:val="20"/>
                <w:szCs w:val="20"/>
              </w:rPr>
              <m:t>t</m:t>
            </m:r>
          </m:sub>
        </m:sSub>
      </m:oMath>
      <w:r w:rsidR="00C42E2A">
        <w:t>)</w:t>
      </w:r>
      <w:r>
        <w:t>, es decir, el déficit público total sin incluir los pagos por intereses de la deuda (en % del PIB).</w:t>
      </w:r>
    </w:p>
    <w:p w14:paraId="08DD9345" w14:textId="10A75208" w:rsidR="004C7A34" w:rsidRDefault="007921F2">
      <w:pPr>
        <w:pStyle w:val="Prrafodelista"/>
        <w:numPr>
          <w:ilvl w:val="0"/>
          <w:numId w:val="23"/>
        </w:numPr>
        <w:spacing w:after="100"/>
        <w:ind w:left="567" w:hanging="113"/>
      </w:pPr>
      <w:r>
        <w:rPr>
          <w:i/>
          <w:iCs/>
        </w:rPr>
        <w:t>“Efecto bola de nieve”</w:t>
      </w:r>
      <w:r>
        <w:t>,</w:t>
      </w:r>
    </w:p>
    <w:p w14:paraId="2BDA373D" w14:textId="0D3D11F2" w:rsidR="004C7A34" w:rsidRPr="004C7A34" w:rsidRDefault="004C7A34">
      <w:pPr>
        <w:pStyle w:val="Prrafodelista"/>
        <w:numPr>
          <w:ilvl w:val="0"/>
          <w:numId w:val="23"/>
        </w:numPr>
        <w:spacing w:after="0"/>
        <w:ind w:left="567" w:hanging="113"/>
      </w:pPr>
      <w:r>
        <w:rPr>
          <w:i/>
          <w:iCs/>
        </w:rPr>
        <w:t>Ajuste déficit-deuda</w:t>
      </w:r>
      <w:r>
        <w:t>.</w:t>
      </w:r>
    </w:p>
    <w:p w14:paraId="7D21FB89" w14:textId="550276A1" w:rsidR="004C7A34" w:rsidRDefault="004C7A34" w:rsidP="004C7A34">
      <w:pPr>
        <w:pStyle w:val="Nivel3SM"/>
        <w:keepNext/>
      </w:pPr>
      <w:r>
        <w:t>La expresión implica que si se quiere reducir el stock de deuda pública en relación al PI</w:t>
      </w:r>
      <w:r w:rsidR="00D20F0B">
        <w:t>B</w:t>
      </w:r>
      <w:r>
        <w:t xml:space="preserve"> se deben de dar 3 condiciones no</w:t>
      </w:r>
      <w:r w:rsidR="00E273D9">
        <w:t> </w:t>
      </w:r>
      <w:r>
        <w:t>excluyentes que reflejan los 3 términos del lado derecho de la ecuación:</w:t>
      </w:r>
    </w:p>
    <w:p w14:paraId="59FDAA38" w14:textId="17ECFCED" w:rsidR="004C7A34" w:rsidRDefault="00C42E2A">
      <w:pPr>
        <w:pStyle w:val="Prrafodelista"/>
        <w:numPr>
          <w:ilvl w:val="0"/>
          <w:numId w:val="24"/>
        </w:numPr>
        <w:spacing w:after="0"/>
        <w:ind w:left="1417" w:hanging="113"/>
      </w:pPr>
      <w:r>
        <w:t>Se tienen que generar superávit primarios (componente que recoge el “ajuste fiscal”);</w:t>
      </w:r>
    </w:p>
    <w:p w14:paraId="6847A08E" w14:textId="07AB2E7D" w:rsidR="00C42E2A" w:rsidRPr="00C42E2A" w:rsidRDefault="00C42E2A">
      <w:pPr>
        <w:pStyle w:val="Prrafodelista"/>
        <w:numPr>
          <w:ilvl w:val="0"/>
          <w:numId w:val="24"/>
        </w:numPr>
        <w:spacing w:after="0"/>
        <w:ind w:left="1417" w:hanging="113"/>
      </w:pPr>
      <w:r>
        <w:t xml:space="preserve">Se tiene que dar que la tasa de crecimiento nominal de la economía (¡cuidado con la deflación que hace aumentar la deuda!) debe ser superior al tipo de interés nominal </w:t>
      </w:r>
      <w:r w:rsidRPr="00C42E2A">
        <w:t xml:space="preserve">“implícito” de la deuda pública (efecto “bola de nieve” de los intereses de la deuda), </w:t>
      </w:r>
      <m:oMath>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r>
          <w:rPr>
            <w:rFonts w:ascii="Cambria Math" w:hAnsi="Cambria Math"/>
          </w:rPr>
          <m:t>&gt;</m:t>
        </m:r>
        <m:sSubSup>
          <m:sSubSupPr>
            <m:ctrlPr>
              <w:rPr>
                <w:rFonts w:ascii="Cambria Math" w:hAnsi="Cambria Math"/>
                <w:i/>
                <w:iCs/>
              </w:rPr>
            </m:ctrlPr>
          </m:sSubSupPr>
          <m:e>
            <m:r>
              <m:rPr>
                <m:nor/>
              </m:rPr>
              <w:rPr>
                <w:i/>
                <w:iCs/>
              </w:rPr>
              <m:t>γ</m:t>
            </m:r>
          </m:e>
          <m:sub>
            <m:r>
              <m:rPr>
                <m:nor/>
              </m:rPr>
              <w:rPr>
                <w:i/>
                <w:iCs/>
              </w:rPr>
              <m:t>t</m:t>
            </m:r>
          </m:sub>
          <m:sup>
            <m:r>
              <m:rPr>
                <m:nor/>
              </m:rPr>
              <w:rPr>
                <w:i/>
                <w:iCs/>
              </w:rPr>
              <m:t>Y</m:t>
            </m:r>
          </m:sup>
        </m:sSubSup>
      </m:oMath>
      <w:r w:rsidRPr="00C42E2A">
        <w:rPr>
          <w:rFonts w:eastAsiaTheme="minorEastAsia"/>
          <w:iCs/>
        </w:rPr>
        <w:t>; o</w:t>
      </w:r>
    </w:p>
    <w:p w14:paraId="55B8A7C0" w14:textId="44AD5A61" w:rsidR="00C42E2A" w:rsidRDefault="00C42E2A">
      <w:pPr>
        <w:pStyle w:val="Prrafodelista"/>
        <w:numPr>
          <w:ilvl w:val="0"/>
          <w:numId w:val="24"/>
        </w:numPr>
        <w:spacing w:after="0"/>
        <w:ind w:left="1417" w:hanging="113"/>
      </w:pPr>
      <w:r>
        <w:t>Se tiene que eliminar o reducir el efecto del “ajuste déficit-deuda”.</w:t>
      </w:r>
    </w:p>
    <w:p w14:paraId="2257CFCF" w14:textId="198C8185" w:rsidR="008B20EC" w:rsidRDefault="008B20EC" w:rsidP="00F07EDE">
      <w:pPr>
        <w:pStyle w:val="Ttulo3"/>
      </w:pPr>
      <w:bookmarkStart w:id="57" w:name="_Toc173959764"/>
      <w:r>
        <w:lastRenderedPageBreak/>
        <w:t>Evolución reciente de los 3 componentes</w:t>
      </w:r>
      <w:bookmarkEnd w:id="57"/>
    </w:p>
    <w:p w14:paraId="148B0BD6" w14:textId="0FBB5FD3" w:rsidR="004C7A34" w:rsidRDefault="00C42E2A" w:rsidP="008B20EC">
      <w:pPr>
        <w:pStyle w:val="Nivel1SM"/>
        <w:keepNext/>
        <w:spacing w:before="0" w:after="0"/>
      </w:pPr>
      <w:r>
        <w:t>¿Cuál ha sido la evolución reciente de los 3 componentes?</w:t>
      </w:r>
    </w:p>
    <w:p w14:paraId="22896789" w14:textId="77777777" w:rsidR="00C42E2A" w:rsidRDefault="00C42E2A">
      <w:pPr>
        <w:pStyle w:val="Prrafodelista"/>
        <w:keepNext/>
        <w:numPr>
          <w:ilvl w:val="0"/>
          <w:numId w:val="25"/>
        </w:numPr>
        <w:spacing w:after="0"/>
        <w:ind w:left="567" w:hanging="113"/>
      </w:pPr>
      <w:r>
        <w:rPr>
          <w:i/>
          <w:iCs/>
        </w:rPr>
        <w:t>Déficit público primario</w:t>
      </w:r>
      <w:r>
        <w:t>:</w:t>
      </w:r>
    </w:p>
    <w:p w14:paraId="6D2CAD15" w14:textId="77777777" w:rsidR="00C42E2A" w:rsidRDefault="00C42E2A" w:rsidP="00E273D9">
      <w:pPr>
        <w:pStyle w:val="Nivel3SM"/>
        <w:keepNext/>
      </w:pPr>
      <w:r>
        <w:t>El superávit público primario se resiste a aparecer y se ha vuelto a deteriorar significativamente desde el inicio de la pandemia, y ello impide que se reduzca el stock de deuda pública.</w:t>
      </w:r>
    </w:p>
    <w:p w14:paraId="2B35660E" w14:textId="4594812E" w:rsidR="00C42E2A" w:rsidRDefault="00C42E2A" w:rsidP="00C42E2A">
      <w:pPr>
        <w:pStyle w:val="Nivel4"/>
        <w:ind w:left="1474"/>
      </w:pPr>
      <w:r>
        <w:t xml:space="preserve">Por un lado, en el año 2018 se alcanzó por fin un equilibrio presupuestario primario después del período 2007-2017 en el que se registraron déficits públicos primarios (con un récord en 2009 del </w:t>
      </w:r>
      <w:r>
        <w:rPr>
          <w:rFonts w:ascii="Times New Roman" w:hAnsi="Times New Roman" w:cs="Times New Roman"/>
        </w:rPr>
        <w:t>−</w:t>
      </w:r>
      <w:r>
        <w:t>9,3 % del PIB).</w:t>
      </w:r>
    </w:p>
    <w:p w14:paraId="2600372F" w14:textId="69F073D1" w:rsidR="00C42E2A" w:rsidRPr="00156E57" w:rsidRDefault="00C42E2A" w:rsidP="00C42E2A">
      <w:pPr>
        <w:pStyle w:val="Nivel4"/>
        <w:ind w:left="1474"/>
        <w:rPr>
          <w:spacing w:val="-4"/>
        </w:rPr>
      </w:pPr>
      <w:r w:rsidRPr="00156E57">
        <w:rPr>
          <w:spacing w:val="-4"/>
        </w:rPr>
        <w:t xml:space="preserve">Sin embargo, debido a la pandemia se produce un déficit de más del 8 % en 2020 y se mantiene en el </w:t>
      </w:r>
      <w:r w:rsidRPr="00156E57">
        <w:rPr>
          <w:rFonts w:ascii="Times New Roman" w:hAnsi="Times New Roman" w:cs="Times New Roman"/>
          <w:spacing w:val="-4"/>
        </w:rPr>
        <w:t>−</w:t>
      </w:r>
      <w:r w:rsidRPr="00156E57">
        <w:rPr>
          <w:spacing w:val="-4"/>
        </w:rPr>
        <w:t>4,7 % en 2021, mientras que las previsiones para 2022, 2023 y 2024 de la Comisión Europea no son muy halagüeñas para alcanzar el equilibrio presupuestario.</w:t>
      </w:r>
    </w:p>
    <w:p w14:paraId="0DB57C6A" w14:textId="33A823E2" w:rsidR="00C42E2A" w:rsidRDefault="00C42E2A" w:rsidP="00C42E2A">
      <w:pPr>
        <w:pStyle w:val="Ttuloimagen"/>
        <w:rPr>
          <w:i/>
          <w:iCs/>
          <w:smallCaps w:val="0"/>
        </w:rPr>
      </w:pPr>
      <w:r>
        <w:t>Imagen </w:t>
      </w:r>
      <w:r>
        <w:fldChar w:fldCharType="begin"/>
      </w:r>
      <w:r>
        <w:instrText xml:space="preserve"> SEQ Ilustración \* ARABIC </w:instrText>
      </w:r>
      <w:r>
        <w:fldChar w:fldCharType="separate"/>
      </w:r>
      <w:r w:rsidR="00497A6B">
        <w:t>12</w:t>
      </w:r>
      <w:r>
        <w:fldChar w:fldCharType="end"/>
      </w:r>
      <w:r w:rsidRPr="00C42E2A">
        <w:rPr>
          <w:smallCaps w:val="0"/>
        </w:rPr>
        <w:t xml:space="preserve">.– </w:t>
      </w:r>
      <w:r>
        <w:rPr>
          <w:i/>
          <w:iCs/>
          <w:smallCaps w:val="0"/>
        </w:rPr>
        <w:t>Superávit/Déficit primario en España</w:t>
      </w:r>
    </w:p>
    <w:p w14:paraId="2A3440CA" w14:textId="197F5D5C" w:rsidR="00C42E2A" w:rsidRDefault="00BB5BFF" w:rsidP="00C42E2A">
      <w:pPr>
        <w:pStyle w:val="Imagen"/>
      </w:pPr>
      <w:r>
        <w:drawing>
          <wp:inline distT="0" distB="0" distL="0" distR="0" wp14:anchorId="61A99391" wp14:editId="7B37C4DA">
            <wp:extent cx="2743397" cy="1800000"/>
            <wp:effectExtent l="0" t="0" r="0" b="0"/>
            <wp:docPr id="206316878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43397" cy="1800000"/>
                    </a:xfrm>
                    <a:prstGeom prst="rect">
                      <a:avLst/>
                    </a:prstGeom>
                    <a:noFill/>
                  </pic:spPr>
                </pic:pic>
              </a:graphicData>
            </a:graphic>
          </wp:inline>
        </w:drawing>
      </w:r>
    </w:p>
    <w:p w14:paraId="54FF1221" w14:textId="16FCAE7F" w:rsidR="00C42E2A" w:rsidRPr="00C42E2A" w:rsidRDefault="00C42E2A" w:rsidP="00C42E2A">
      <w:pPr>
        <w:pStyle w:val="PiedeImagen"/>
        <w:rPr>
          <w:i w:val="0"/>
          <w:iCs/>
        </w:rPr>
      </w:pPr>
      <w:r>
        <w:t>Fuente</w:t>
      </w:r>
      <w:r>
        <w:rPr>
          <w:i w:val="0"/>
          <w:iCs/>
        </w:rPr>
        <w:t xml:space="preserve">: Estévez, V. &amp; Prats, M. (2023). </w:t>
      </w:r>
      <w:r w:rsidRPr="000E26EF">
        <w:rPr>
          <w:i w:val="0"/>
          <w:iCs/>
        </w:rPr>
        <w:t>Cambios en la ratio stock de deuda pública/PIB de la economía española y sus componentes, 2000-2024</w:t>
      </w:r>
      <w:r>
        <w:rPr>
          <w:i w:val="0"/>
          <w:iCs/>
        </w:rPr>
        <w:t xml:space="preserve">. </w:t>
      </w:r>
      <w:r w:rsidRPr="000E26EF">
        <w:t>Viaje al Fondo de las Finanzas Internacionales</w:t>
      </w:r>
      <w:r>
        <w:rPr>
          <w:i w:val="0"/>
          <w:iCs/>
        </w:rPr>
        <w:t xml:space="preserve">. </w:t>
      </w:r>
      <w:hyperlink r:id="rId32" w:history="1">
        <w:r w:rsidRPr="003D0768">
          <w:rPr>
            <w:rStyle w:val="Hipervnculo"/>
            <w:i w:val="0"/>
            <w:iCs/>
          </w:rPr>
          <w:t>http://vicenteesteve.blogspot.com/2023/04/cambios-en-la-ratio-stock-de-deuda.html</w:t>
        </w:r>
      </w:hyperlink>
    </w:p>
    <w:p w14:paraId="48245588" w14:textId="4577181D" w:rsidR="00C42E2A" w:rsidRDefault="00BB5BFF" w:rsidP="00E273D9">
      <w:pPr>
        <w:pStyle w:val="Nivel3SM"/>
        <w:keepNext/>
      </w:pPr>
      <w:r>
        <w:t>¿Cuáles son las razones de que no se hayan podido generar suficientes superávits públicos primarios?</w:t>
      </w:r>
    </w:p>
    <w:p w14:paraId="5076706B" w14:textId="77777777" w:rsidR="00BB5BFF" w:rsidRDefault="00BB5BFF" w:rsidP="00BB5BFF">
      <w:pPr>
        <w:pStyle w:val="Nivel4"/>
        <w:keepNext/>
        <w:ind w:left="1474"/>
      </w:pPr>
      <w:r>
        <w:t xml:space="preserve">En primer lugar, la economía española tiene un problema conocido como la </w:t>
      </w:r>
      <w:r w:rsidRPr="00BB5BFF">
        <w:rPr>
          <w:i/>
          <w:iCs/>
          <w:u w:val="single"/>
        </w:rPr>
        <w:t>“paradoja fiscal”</w:t>
      </w:r>
      <w:r>
        <w:t>: tenemos unos tipos impositivos altos en relación a los países de la zona euro, pero a la vez la recaudación fiscal es menor en todas las figuras impositivas.</w:t>
      </w:r>
    </w:p>
    <w:p w14:paraId="000CC0E0" w14:textId="4F0AB9B2" w:rsidR="00BB5BFF" w:rsidRPr="000F0126" w:rsidRDefault="00BB5BFF" w:rsidP="00BB5BFF">
      <w:pPr>
        <w:pStyle w:val="Nivel5"/>
        <w:ind w:left="1871"/>
        <w:rPr>
          <w:spacing w:val="-2"/>
        </w:rPr>
      </w:pPr>
      <w:r w:rsidRPr="000F0126">
        <w:rPr>
          <w:spacing w:val="-2"/>
        </w:rPr>
        <w:t xml:space="preserve">Las causas están en el </w:t>
      </w:r>
      <w:r w:rsidRPr="000F0126">
        <w:rPr>
          <w:i/>
          <w:iCs/>
          <w:spacing w:val="-2"/>
        </w:rPr>
        <w:t>mayor fraude fiscal</w:t>
      </w:r>
      <w:r w:rsidRPr="000F0126">
        <w:rPr>
          <w:spacing w:val="-2"/>
        </w:rPr>
        <w:t xml:space="preserve"> (las últimas estimaciones de la Comisión Europea para 2020 sitúan el fraude fiscal en el IVA en el 0,3 % del PIB; y el 4,7 % de la recaudación potencial) y en el </w:t>
      </w:r>
      <w:r w:rsidRPr="002025FA">
        <w:rPr>
          <w:i/>
          <w:iCs/>
          <w:spacing w:val="-2"/>
        </w:rPr>
        <w:t>exceso de beneficios fiscales</w:t>
      </w:r>
      <w:r w:rsidRPr="000F0126">
        <w:rPr>
          <w:spacing w:val="-2"/>
        </w:rPr>
        <w:t xml:space="preserve"> (o gastos fiscales</w:t>
      </w:r>
      <w:r w:rsidRPr="000F0126">
        <w:rPr>
          <w:rStyle w:val="Refdenotaalpie"/>
          <w:spacing w:val="-2"/>
        </w:rPr>
        <w:footnoteReference w:id="28"/>
      </w:r>
      <w:r w:rsidRPr="000F0126">
        <w:rPr>
          <w:spacing w:val="-2"/>
        </w:rPr>
        <w:t>) que generan una “insuficiencia recaudatoria”.</w:t>
      </w:r>
    </w:p>
    <w:p w14:paraId="07611075" w14:textId="25D651BA" w:rsidR="00BB5BFF" w:rsidRPr="00F91244" w:rsidRDefault="001E61E8" w:rsidP="00BB5BFF">
      <w:pPr>
        <w:pStyle w:val="Nivel4"/>
        <w:ind w:left="1474"/>
        <w:rPr>
          <w:spacing w:val="-2"/>
        </w:rPr>
      </w:pPr>
      <w:r w:rsidRPr="00F91244">
        <w:rPr>
          <w:spacing w:val="-2"/>
        </w:rPr>
        <w:t>En segundo lugar, los recientes déficits de la Seguridad Social (Sistema de la Seguridad Social + SEPE + FOGASA) no ayudan a generar superávits públicos primarios</w:t>
      </w:r>
      <w:r w:rsidR="00A12EFB" w:rsidRPr="00F91244">
        <w:rPr>
          <w:rStyle w:val="Refdenotaalpie"/>
          <w:spacing w:val="-2"/>
        </w:rPr>
        <w:footnoteReference w:id="29"/>
      </w:r>
      <w:r w:rsidRPr="00F91244">
        <w:rPr>
          <w:spacing w:val="-2"/>
        </w:rPr>
        <w:t>.</w:t>
      </w:r>
    </w:p>
    <w:p w14:paraId="5DB575B8" w14:textId="052B5A7D" w:rsidR="00C42E2A" w:rsidRDefault="007921F2">
      <w:pPr>
        <w:pStyle w:val="Prrafodelista"/>
        <w:keepNext/>
        <w:numPr>
          <w:ilvl w:val="0"/>
          <w:numId w:val="25"/>
        </w:numPr>
        <w:spacing w:after="0"/>
        <w:ind w:left="567" w:hanging="113"/>
      </w:pPr>
      <w:r>
        <w:rPr>
          <w:i/>
          <w:iCs/>
        </w:rPr>
        <w:t>“Efecto bola de nieve”</w:t>
      </w:r>
      <w:r>
        <w:t>:</w:t>
      </w:r>
    </w:p>
    <w:p w14:paraId="1B9092E1" w14:textId="77777777" w:rsidR="007921F2" w:rsidRDefault="007921F2" w:rsidP="00E273D9">
      <w:pPr>
        <w:pStyle w:val="Nivel3SM"/>
      </w:pPr>
      <w:r>
        <w:t>El “efecto bola de nieve” se volvió negativo (los tipos de interés nominales de la deuda pública eran superiores al crecimiento nominal de la economía) en el período 2008-2014 tras el inicio de la crisis financiera internacional, y ello provocó una importante acumulación de deuda pública en % del PIB.</w:t>
      </w:r>
    </w:p>
    <w:p w14:paraId="4E4A0C30" w14:textId="1E72220A" w:rsidR="007921F2" w:rsidRDefault="007921F2" w:rsidP="00E273D9">
      <w:pPr>
        <w:pStyle w:val="Nivel3SM"/>
      </w:pPr>
      <w:r>
        <w:lastRenderedPageBreak/>
        <w:t>Posteriormente, en el período 2015-2019 se registró un signo positivo (la tasa de crecimiento nominal era superior a los tipos de interés nominales), lo que propiciaba una caída de la ratio deuda pública/PIB.</w:t>
      </w:r>
    </w:p>
    <w:p w14:paraId="3192DD71" w14:textId="2D888F40" w:rsidR="007921F2" w:rsidRDefault="007921F2" w:rsidP="00E273D9">
      <w:pPr>
        <w:pStyle w:val="Nivel3SM"/>
      </w:pPr>
      <w:r>
        <w:t xml:space="preserve">La pandemia ha provocado en el año 2020 el mayor “efecto bola de nieve” de la historia reciente de la economía española, y la consiguiente acumulación de deuda pública en proporción al PIB. Mientras los tipos de interés nominales continuaban cayendo hasta el 1,9 % del PIB, el crecimiento </w:t>
      </w:r>
      <w:r w:rsidR="002025FA">
        <w:t>nominal de la economía</w:t>
      </w:r>
      <w:r>
        <w:t xml:space="preserve"> se hundía en un nivel de </w:t>
      </w:r>
      <w:r>
        <w:rPr>
          <w:rFonts w:ascii="Times New Roman" w:hAnsi="Times New Roman" w:cs="Times New Roman"/>
        </w:rPr>
        <w:t>−</w:t>
      </w:r>
      <w:r>
        <w:t>9,8 %.</w:t>
      </w:r>
    </w:p>
    <w:p w14:paraId="4738F946" w14:textId="77777777" w:rsidR="007921F2" w:rsidRDefault="007921F2" w:rsidP="007921F2">
      <w:pPr>
        <w:pStyle w:val="Nivel3SM"/>
        <w:keepNext/>
      </w:pPr>
      <w:r w:rsidRPr="007921F2">
        <w:t xml:space="preserve">Aunque la Comisión Europea pronostica una desaparición del </w:t>
      </w:r>
      <w:r>
        <w:t>“</w:t>
      </w:r>
      <w:r w:rsidRPr="007921F2">
        <w:t>efecto bola de nieve</w:t>
      </w:r>
      <w:r>
        <w:t>”</w:t>
      </w:r>
      <w:r w:rsidRPr="007921F2">
        <w:t xml:space="preserve"> para 2022-2024, en el horizonte aparecen </w:t>
      </w:r>
      <w:r w:rsidRPr="007921F2">
        <w:rPr>
          <w:i/>
          <w:iCs/>
        </w:rPr>
        <w:t>peligros potenciales</w:t>
      </w:r>
      <w:r w:rsidRPr="007921F2">
        <w:t xml:space="preserve"> para que suban los tipos de interés nominales de nuestra deuda pública (y aparezca nuevamente el temido efecto). Estos cambios vendrían generados por </w:t>
      </w:r>
      <w:r>
        <w:t>3 </w:t>
      </w:r>
      <w:r w:rsidRPr="007921F2">
        <w:t>factores:</w:t>
      </w:r>
    </w:p>
    <w:p w14:paraId="55724096" w14:textId="77777777" w:rsidR="007921F2" w:rsidRDefault="007921F2">
      <w:pPr>
        <w:pStyle w:val="Prrafodelista"/>
        <w:numPr>
          <w:ilvl w:val="0"/>
          <w:numId w:val="22"/>
        </w:numPr>
        <w:spacing w:after="0"/>
        <w:ind w:left="1417" w:hanging="340"/>
      </w:pPr>
      <w:r>
        <w:t>E</w:t>
      </w:r>
      <w:r w:rsidRPr="007921F2">
        <w:t xml:space="preserve">l cambio de rumbo de la política fiscal en </w:t>
      </w:r>
      <w:r>
        <w:t>Estados Unidos</w:t>
      </w:r>
      <w:r w:rsidRPr="007921F2">
        <w:t xml:space="preserve"> (mayores déficits públicos que provoquen mayores tipos de interés de los bonos de deuda pública);</w:t>
      </w:r>
    </w:p>
    <w:p w14:paraId="2B49A7E9" w14:textId="107DFDE3" w:rsidR="007921F2" w:rsidRDefault="007921F2">
      <w:pPr>
        <w:pStyle w:val="Prrafodelista"/>
        <w:numPr>
          <w:ilvl w:val="0"/>
          <w:numId w:val="22"/>
        </w:numPr>
        <w:spacing w:after="0"/>
        <w:ind w:left="1417" w:hanging="340"/>
      </w:pPr>
      <w:r>
        <w:t>Q</w:t>
      </w:r>
      <w:r w:rsidRPr="007921F2">
        <w:t xml:space="preserve">ue la </w:t>
      </w:r>
      <w:r>
        <w:t>Reserva Federal</w:t>
      </w:r>
      <w:r w:rsidRPr="007921F2">
        <w:t xml:space="preserve"> contin</w:t>
      </w:r>
      <w:r w:rsidR="00BE61E7">
        <w:t>ú</w:t>
      </w:r>
      <w:r w:rsidRPr="007921F2">
        <w:t>e subiendo sus tipos de interés; y</w:t>
      </w:r>
    </w:p>
    <w:p w14:paraId="08D1181F" w14:textId="6ACCC620" w:rsidR="007921F2" w:rsidRDefault="007921F2">
      <w:pPr>
        <w:pStyle w:val="Prrafodelista"/>
        <w:numPr>
          <w:ilvl w:val="0"/>
          <w:numId w:val="22"/>
        </w:numPr>
        <w:spacing w:after="0"/>
        <w:ind w:left="1417" w:hanging="340"/>
      </w:pPr>
      <w:r>
        <w:t>Q</w:t>
      </w:r>
      <w:r w:rsidRPr="007921F2">
        <w:t>ue el BCE contin</w:t>
      </w:r>
      <w:r w:rsidR="009E53EC">
        <w:t>ú</w:t>
      </w:r>
      <w:r w:rsidRPr="007921F2">
        <w:t>e aument</w:t>
      </w:r>
      <w:r w:rsidR="003E325A">
        <w:t>and</w:t>
      </w:r>
      <w:r w:rsidRPr="007921F2">
        <w:t>o sus tipos de interés y que deje de comprar en algún momento la deuda pública española, lo que genere un mayor coste de financiación del Tesoro Público de España.</w:t>
      </w:r>
    </w:p>
    <w:p w14:paraId="1326F9A9" w14:textId="4BA72BDB" w:rsidR="007921F2" w:rsidRDefault="007921F2" w:rsidP="007921F2">
      <w:pPr>
        <w:pStyle w:val="Ttuloimagen"/>
        <w:rPr>
          <w:i/>
          <w:iCs/>
          <w:smallCaps w:val="0"/>
        </w:rPr>
      </w:pPr>
      <w:r>
        <w:t>Imagen </w:t>
      </w:r>
      <w:r>
        <w:fldChar w:fldCharType="begin"/>
      </w:r>
      <w:r>
        <w:instrText xml:space="preserve"> SEQ Ilustración \* ARABIC </w:instrText>
      </w:r>
      <w:r>
        <w:fldChar w:fldCharType="separate"/>
      </w:r>
      <w:r w:rsidR="00497A6B">
        <w:t>13</w:t>
      </w:r>
      <w:r>
        <w:fldChar w:fldCharType="end"/>
      </w:r>
      <w:r w:rsidRPr="00C42E2A">
        <w:rPr>
          <w:smallCaps w:val="0"/>
        </w:rPr>
        <w:t xml:space="preserve">.– </w:t>
      </w:r>
      <w:r>
        <w:rPr>
          <w:i/>
          <w:iCs/>
          <w:smallCaps w:val="0"/>
        </w:rPr>
        <w:t>Superávit/Déficit primario en España</w:t>
      </w:r>
    </w:p>
    <w:p w14:paraId="59447546" w14:textId="028B7001" w:rsidR="007921F2" w:rsidRDefault="007921F2" w:rsidP="007921F2">
      <w:pPr>
        <w:pStyle w:val="Imagen"/>
      </w:pPr>
      <w:r>
        <w:drawing>
          <wp:inline distT="0" distB="0" distL="0" distR="0" wp14:anchorId="544C8087" wp14:editId="2AEF9AC1">
            <wp:extent cx="2585069" cy="1800000"/>
            <wp:effectExtent l="0" t="0" r="6350" b="0"/>
            <wp:docPr id="158709465" name="Imagen 5"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09465" name="Imagen 5" descr="Gráfico, Gráfico de líneas&#10;&#10;Descripción generada automáticament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85069" cy="1800000"/>
                    </a:xfrm>
                    <a:prstGeom prst="rect">
                      <a:avLst/>
                    </a:prstGeom>
                    <a:noFill/>
                    <a:ln>
                      <a:noFill/>
                    </a:ln>
                  </pic:spPr>
                </pic:pic>
              </a:graphicData>
            </a:graphic>
          </wp:inline>
        </w:drawing>
      </w:r>
    </w:p>
    <w:p w14:paraId="3253F711" w14:textId="20EF3B59" w:rsidR="007921F2" w:rsidRPr="00C42E2A" w:rsidRDefault="007921F2" w:rsidP="007921F2">
      <w:pPr>
        <w:pStyle w:val="PiedeImagen"/>
        <w:rPr>
          <w:i w:val="0"/>
          <w:iCs/>
        </w:rPr>
      </w:pPr>
      <w:r>
        <w:t>Fuente</w:t>
      </w:r>
      <w:r>
        <w:rPr>
          <w:i w:val="0"/>
          <w:iCs/>
        </w:rPr>
        <w:t xml:space="preserve">: Estévez, V. &amp; Prats, M. (2023). </w:t>
      </w:r>
      <w:r w:rsidRPr="000E26EF">
        <w:rPr>
          <w:i w:val="0"/>
          <w:iCs/>
        </w:rPr>
        <w:t>Cambios en la ratio stock de deuda pública/PIB de la economía española y sus componentes, 2000-2024</w:t>
      </w:r>
      <w:r>
        <w:rPr>
          <w:i w:val="0"/>
          <w:iCs/>
        </w:rPr>
        <w:t xml:space="preserve">. </w:t>
      </w:r>
      <w:r w:rsidRPr="000E26EF">
        <w:t>Viaje al Fondo de las Finanzas Internacionales</w:t>
      </w:r>
      <w:r>
        <w:rPr>
          <w:i w:val="0"/>
          <w:iCs/>
        </w:rPr>
        <w:t xml:space="preserve">. </w:t>
      </w:r>
      <w:hyperlink r:id="rId34" w:history="1">
        <w:r w:rsidRPr="003D0768">
          <w:rPr>
            <w:rStyle w:val="Hipervnculo"/>
            <w:i w:val="0"/>
            <w:iCs/>
          </w:rPr>
          <w:t>http://vicenteesteve.blogspot.com/2023/04/cambios-en-la-ratio-stock-de-deuda.html</w:t>
        </w:r>
      </w:hyperlink>
    </w:p>
    <w:p w14:paraId="729A5BC0" w14:textId="46AEC1D2" w:rsidR="007921F2" w:rsidRDefault="003E325A">
      <w:pPr>
        <w:pStyle w:val="Prrafodelista"/>
        <w:keepNext/>
        <w:numPr>
          <w:ilvl w:val="0"/>
          <w:numId w:val="25"/>
        </w:numPr>
        <w:spacing w:after="0"/>
        <w:ind w:left="567" w:hanging="113"/>
      </w:pPr>
      <w:r>
        <w:rPr>
          <w:i/>
          <w:iCs/>
        </w:rPr>
        <w:t>El “ajuste déficit-deuda”</w:t>
      </w:r>
      <w:r>
        <w:t>:</w:t>
      </w:r>
    </w:p>
    <w:p w14:paraId="2551CA1D" w14:textId="06E57B91" w:rsidR="006D49A7" w:rsidRDefault="006D49A7" w:rsidP="006D49A7">
      <w:pPr>
        <w:pStyle w:val="Nivel3SM"/>
      </w:pPr>
      <w:r>
        <w:t>El “ajuste déficit-deuda” recoge aquellas operaciones financieras que aumentan la deuda pero no tienen efecto en el déficit público. Desde el punto de vista contable, registra la necesidad de financiar la adquisición neta de activos financieros de las AA.PP.</w:t>
      </w:r>
    </w:p>
    <w:p w14:paraId="5E4ED007" w14:textId="7BA317E1" w:rsidR="006D49A7" w:rsidRPr="0008319A" w:rsidRDefault="006D49A7" w:rsidP="006D49A7">
      <w:pPr>
        <w:pStyle w:val="Nivel3SM"/>
        <w:keepNext/>
      </w:pPr>
      <w:r w:rsidRPr="0008319A">
        <w:t>El “ajuste déficit-deuda” provocó desde 2008 a 2014 un aumento sustancial del stock de la deuda en proporción al PIB (especialmente entre 2012 y 2014). Desde 2015 este término no</w:t>
      </w:r>
      <w:r w:rsidR="0008319A" w:rsidRPr="0008319A">
        <w:t> </w:t>
      </w:r>
      <w:r w:rsidRPr="0008319A">
        <w:t>ha generado apenas aumento del stock de la deuda pública en % del PIB, excepto de manera puntual en 2020. En este periodo 2008-2014, las operaciones de endeudamiento que no</w:t>
      </w:r>
      <w:r w:rsidR="0008319A" w:rsidRPr="0008319A">
        <w:t> </w:t>
      </w:r>
      <w:r w:rsidRPr="0008319A">
        <w:t>tenían origen en los presupuestos públicos han sido principalmente entre:</w:t>
      </w:r>
    </w:p>
    <w:p w14:paraId="108F7928" w14:textId="5636587A" w:rsidR="006D49A7" w:rsidRDefault="006D49A7" w:rsidP="006D49A7">
      <w:pPr>
        <w:pStyle w:val="Nivel4"/>
        <w:ind w:left="1474"/>
      </w:pPr>
      <w:r>
        <w:t xml:space="preserve">Fondo de Apoyo a la República Helénica (bilateral, </w:t>
      </w:r>
      <w:proofErr w:type="spellStart"/>
      <w:r>
        <w:t>Greek</w:t>
      </w:r>
      <w:proofErr w:type="spellEnd"/>
      <w:r>
        <w:t xml:space="preserve"> Loan </w:t>
      </w:r>
      <w:proofErr w:type="spellStart"/>
      <w:r>
        <w:t>Facility</w:t>
      </w:r>
      <w:proofErr w:type="spellEnd"/>
      <w:r>
        <w:t>, GLF), primer rescate a Grecia: 2010 y 2012, 6.650 millones de euros.</w:t>
      </w:r>
    </w:p>
    <w:p w14:paraId="6B27BA7C" w14:textId="4457E009" w:rsidR="006D49A7" w:rsidRDefault="006D49A7" w:rsidP="006D49A7">
      <w:pPr>
        <w:pStyle w:val="Nivel4"/>
        <w:ind w:left="1474"/>
      </w:pPr>
      <w:r>
        <w:t>FEEF (Fondo Europeo de Estabilidad Financiera), préstamos al rescate de Irlanda, segundo rescate de Grecia y rescate a Portugal: 2011-2014, 23.916 millones de euros.</w:t>
      </w:r>
    </w:p>
    <w:p w14:paraId="6E2A27C5" w14:textId="66216395" w:rsidR="006D49A7" w:rsidRDefault="006D49A7" w:rsidP="006D49A7">
      <w:pPr>
        <w:pStyle w:val="Nivel4"/>
        <w:ind w:left="1474"/>
      </w:pPr>
      <w:r>
        <w:t>Participación en el MEDE (Mecanismo Europeo de Estabilidad Financiera), sustituye al FEEF para futuros rescates: 2012-2014, 9.528 millones de euros.</w:t>
      </w:r>
    </w:p>
    <w:p w14:paraId="6244B32A" w14:textId="64F00CD9" w:rsidR="006D49A7" w:rsidRDefault="006D49A7" w:rsidP="006D49A7">
      <w:pPr>
        <w:pStyle w:val="Nivel4"/>
        <w:ind w:left="1474"/>
      </w:pPr>
      <w:r>
        <w:t>FAAF (Fondo de Adquisición de Activos Financieros): 2008 y 2009, 19.335 millones de euro</w:t>
      </w:r>
      <w:r w:rsidR="004F6A2F">
        <w:t>s</w:t>
      </w:r>
      <w:r>
        <w:t>.</w:t>
      </w:r>
    </w:p>
    <w:p w14:paraId="009A432E" w14:textId="210F95AA" w:rsidR="006D49A7" w:rsidRDefault="006D49A7" w:rsidP="006D49A7">
      <w:pPr>
        <w:pStyle w:val="Nivel4"/>
        <w:ind w:left="1474"/>
      </w:pPr>
      <w:r>
        <w:t>FROB (Fondo de Reestructuración Ordenada Bancaria): 2009, 2010 y 2012, 22.930 millones de euros.</w:t>
      </w:r>
    </w:p>
    <w:p w14:paraId="390FE4EC" w14:textId="7EFA6A0E" w:rsidR="006D49A7" w:rsidRDefault="006D49A7" w:rsidP="006D49A7">
      <w:pPr>
        <w:pStyle w:val="Nivel4"/>
        <w:ind w:left="1474"/>
      </w:pPr>
      <w:r>
        <w:lastRenderedPageBreak/>
        <w:t>FADE (Fondo de Amortización del Déficit Eléctrico): 2011-2013, 23.731 millones de euros. Fondo para la Financiación de los Pagos a Proveedores (FFPP): 2012-2014, 43.135 millones de euros</w:t>
      </w:r>
      <w:r w:rsidR="00686A0F">
        <w:rPr>
          <w:rStyle w:val="Refdenotaalpie"/>
        </w:rPr>
        <w:footnoteReference w:id="30"/>
      </w:r>
      <w:r>
        <w:t>.</w:t>
      </w:r>
    </w:p>
    <w:p w14:paraId="0D98ADF2" w14:textId="77777777" w:rsidR="00686A0F" w:rsidRDefault="006D49A7" w:rsidP="00E273D9">
      <w:pPr>
        <w:pStyle w:val="Nivel3SM"/>
        <w:keepNext/>
      </w:pPr>
      <w:r>
        <w:t>En 2020</w:t>
      </w:r>
      <w:r w:rsidR="00686A0F">
        <w:t>,</w:t>
      </w:r>
      <w:r>
        <w:t xml:space="preserve"> se volvió a disparar este término, ya que el Estado emitió deuda pública (asumió deuda pública de otros entes del sector público) para financiar operaciones que no tienen nada que ver con los presupuestos públicos (4,1</w:t>
      </w:r>
      <w:r w:rsidR="00686A0F">
        <w:t> </w:t>
      </w:r>
      <w:r>
        <w:t>puntos porcentuales sobre el PIB, 46.000 millones de euros).</w:t>
      </w:r>
    </w:p>
    <w:p w14:paraId="0BDECBD7" w14:textId="77777777" w:rsidR="00686A0F" w:rsidRDefault="006D49A7" w:rsidP="00686A0F">
      <w:pPr>
        <w:pStyle w:val="Nivel4"/>
        <w:keepNext/>
        <w:ind w:left="1474"/>
      </w:pPr>
      <w:r>
        <w:t xml:space="preserve">Destacan por su importancia cualitativa, la contabilización de los </w:t>
      </w:r>
      <w:r w:rsidRPr="00686A0F">
        <w:rPr>
          <w:i/>
          <w:iCs/>
        </w:rPr>
        <w:t>gastos extraordinarios</w:t>
      </w:r>
      <w:r>
        <w:t xml:space="preserve"> relacionados con la </w:t>
      </w:r>
      <w:r w:rsidRPr="00686A0F">
        <w:rPr>
          <w:i/>
          <w:iCs/>
        </w:rPr>
        <w:t>reclasificación de la Sociedad de Gestión de Activos Procedentes de la Reestructuración Bancaria</w:t>
      </w:r>
      <w:r>
        <w:t xml:space="preserve"> (Sareb) al pasar de empresa pública a AA.PP. por imperativo de la Unión Europea (34.182 millones de euros de nueva deuda pública, prácticamente todo el ajuste déficit-deuda).</w:t>
      </w:r>
    </w:p>
    <w:p w14:paraId="0A8302C4" w14:textId="77777777" w:rsidR="00686A0F" w:rsidRDefault="006D49A7" w:rsidP="00686A0F">
      <w:pPr>
        <w:pStyle w:val="Nivel5"/>
        <w:ind w:left="1871"/>
      </w:pPr>
      <w:r>
        <w:t xml:space="preserve">Al final la deuda acumulada y </w:t>
      </w:r>
      <w:r w:rsidR="00686A0F">
        <w:t>“</w:t>
      </w:r>
      <w:r>
        <w:t>camuflada</w:t>
      </w:r>
      <w:r w:rsidR="00686A0F">
        <w:t>”</w:t>
      </w:r>
      <w:r>
        <w:t xml:space="preserve"> en una empresa pública (derivada del boom inmobiliario) ha terminado aflorando.</w:t>
      </w:r>
    </w:p>
    <w:p w14:paraId="08CB47FA" w14:textId="3AD80E39" w:rsidR="006D49A7" w:rsidRDefault="006D49A7" w:rsidP="00686A0F">
      <w:pPr>
        <w:pStyle w:val="Nivel4"/>
        <w:ind w:left="1474"/>
      </w:pPr>
      <w:r>
        <w:t>También se ha</w:t>
      </w:r>
      <w:r w:rsidR="0008319A">
        <w:t>n</w:t>
      </w:r>
      <w:r>
        <w:t xml:space="preserve"> contabilizado las indemnizaciones por el cierre del almacén submarino de gas Castor (638 millones de euros de nueva deuda pública) que destacan por su importancia cualitativa por la mala gestión del Estado.</w:t>
      </w:r>
    </w:p>
    <w:p w14:paraId="6145C548" w14:textId="77777777" w:rsidR="006D49A7" w:rsidRDefault="006D49A7" w:rsidP="006D49A7">
      <w:pPr>
        <w:pStyle w:val="Nivel3SM"/>
      </w:pPr>
      <w:r>
        <w:t>Después de que en el año 2021 este término fuera ligeramente negativo, se prevé que en el periodo 2022-2023 vuelva a cifras poco significativas.</w:t>
      </w:r>
    </w:p>
    <w:p w14:paraId="0B24EEB7" w14:textId="317E2D5C" w:rsidR="008B20EC" w:rsidRDefault="008B20EC" w:rsidP="00F07EDE">
      <w:pPr>
        <w:pStyle w:val="Ttulo3"/>
      </w:pPr>
      <w:bookmarkStart w:id="58" w:name="_Toc173959765"/>
      <w:r>
        <w:t>Descomposición de la variación de la ratio “deuda pública”-“PIB” española</w:t>
      </w:r>
      <w:bookmarkEnd w:id="58"/>
    </w:p>
    <w:p w14:paraId="31F1E80E" w14:textId="12D0C234" w:rsidR="006D49A7" w:rsidRDefault="006D49A7" w:rsidP="008B20EC">
      <w:pPr>
        <w:pStyle w:val="Nivel1SM"/>
        <w:keepNext/>
        <w:spacing w:before="0" w:after="0"/>
      </w:pPr>
      <w:r>
        <w:t>De este análisis podemos descomponer la variación del stock de deuda pública en % del PIB en estos 3 componentes:</w:t>
      </w:r>
    </w:p>
    <w:p w14:paraId="49C1D4C9" w14:textId="67BC2E2C" w:rsidR="006D49A7" w:rsidRDefault="006D49A7" w:rsidP="006D49A7">
      <w:pPr>
        <w:pStyle w:val="Ttuloimagen"/>
        <w:rPr>
          <w:i/>
          <w:iCs/>
          <w:smallCaps w:val="0"/>
        </w:rPr>
      </w:pPr>
      <w:r>
        <w:t>Imagen </w:t>
      </w:r>
      <w:r>
        <w:fldChar w:fldCharType="begin"/>
      </w:r>
      <w:r>
        <w:instrText xml:space="preserve"> SEQ Ilustración \* ARABIC </w:instrText>
      </w:r>
      <w:r>
        <w:fldChar w:fldCharType="separate"/>
      </w:r>
      <w:r w:rsidR="00497A6B">
        <w:t>14</w:t>
      </w:r>
      <w:r>
        <w:fldChar w:fldCharType="end"/>
      </w:r>
      <w:r w:rsidRPr="00C42E2A">
        <w:rPr>
          <w:smallCaps w:val="0"/>
        </w:rPr>
        <w:t xml:space="preserve">.– </w:t>
      </w:r>
      <w:r>
        <w:rPr>
          <w:i/>
          <w:iCs/>
          <w:smallCaps w:val="0"/>
        </w:rPr>
        <w:t>Descomposición de la variación de la ratio “deuda pública”-“PIB” española</w:t>
      </w:r>
    </w:p>
    <w:p w14:paraId="2C0D02C8" w14:textId="34BEB094" w:rsidR="006D49A7" w:rsidRDefault="006D49A7" w:rsidP="006D49A7">
      <w:pPr>
        <w:pStyle w:val="Imagen"/>
      </w:pPr>
      <w:r>
        <w:drawing>
          <wp:inline distT="0" distB="0" distL="0" distR="0" wp14:anchorId="1E0C5097" wp14:editId="1288E746">
            <wp:extent cx="2036771" cy="1800000"/>
            <wp:effectExtent l="0" t="0" r="1905" b="0"/>
            <wp:docPr id="122272549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36771" cy="1800000"/>
                    </a:xfrm>
                    <a:prstGeom prst="rect">
                      <a:avLst/>
                    </a:prstGeom>
                    <a:noFill/>
                  </pic:spPr>
                </pic:pic>
              </a:graphicData>
            </a:graphic>
          </wp:inline>
        </w:drawing>
      </w:r>
    </w:p>
    <w:p w14:paraId="0A306B61" w14:textId="7A692A90" w:rsidR="006D49A7" w:rsidRPr="00C42E2A" w:rsidRDefault="006D49A7" w:rsidP="006D49A7">
      <w:pPr>
        <w:pStyle w:val="PiedeImagen"/>
        <w:rPr>
          <w:i w:val="0"/>
          <w:iCs/>
        </w:rPr>
      </w:pPr>
      <w:r>
        <w:t>Fuente</w:t>
      </w:r>
      <w:r>
        <w:rPr>
          <w:i w:val="0"/>
          <w:iCs/>
        </w:rPr>
        <w:t xml:space="preserve">: Estévez, V. &amp; Prats, M. (2023). </w:t>
      </w:r>
      <w:r w:rsidRPr="000E26EF">
        <w:rPr>
          <w:i w:val="0"/>
          <w:iCs/>
        </w:rPr>
        <w:t>Cambios en la ratio stock de deuda pública/PIB de la economía española y sus componentes, 2000-2024</w:t>
      </w:r>
      <w:r>
        <w:rPr>
          <w:i w:val="0"/>
          <w:iCs/>
        </w:rPr>
        <w:t xml:space="preserve">. </w:t>
      </w:r>
      <w:r w:rsidRPr="000E26EF">
        <w:t>Viaje al Fondo de las Finanzas Internacionales</w:t>
      </w:r>
      <w:r>
        <w:rPr>
          <w:i w:val="0"/>
          <w:iCs/>
        </w:rPr>
        <w:t xml:space="preserve">. </w:t>
      </w:r>
      <w:hyperlink r:id="rId36" w:history="1">
        <w:r w:rsidRPr="003D0768">
          <w:rPr>
            <w:rStyle w:val="Hipervnculo"/>
            <w:i w:val="0"/>
            <w:iCs/>
          </w:rPr>
          <w:t>http://vicenteesteve.blogspot.com/2023/04/cambios-en-la-ratio-stock-de-deuda.html</w:t>
        </w:r>
      </w:hyperlink>
    </w:p>
    <w:p w14:paraId="5DDB3868" w14:textId="7370A126" w:rsidR="006D49A7" w:rsidRPr="006C551E" w:rsidRDefault="006D49A7" w:rsidP="006D49A7">
      <w:pPr>
        <w:pStyle w:val="Nivel2SM"/>
        <w:rPr>
          <w:spacing w:val="-2"/>
        </w:rPr>
      </w:pPr>
      <w:r w:rsidRPr="006C551E">
        <w:rPr>
          <w:spacing w:val="-2"/>
        </w:rPr>
        <w:t xml:space="preserve">En primer lugar, durante el período del “boom” de la construcción (2000-2007), el stock de deuda pública/PIB se reduce anualmente y el único componente que hace aumentar esta ratio es el término del “ajuste déficit-deuda” (se registró una caída de 25,2 puntos porcentuales de la ratio “deuda pública”-“PIB” en el conjunto de este período, tal y como se aprecia en la </w:t>
      </w:r>
      <w:r w:rsidRPr="006C551E">
        <w:rPr>
          <w:spacing w:val="-2"/>
        </w:rPr>
        <w:fldChar w:fldCharType="begin"/>
      </w:r>
      <w:r w:rsidRPr="006C551E">
        <w:rPr>
          <w:spacing w:val="-2"/>
        </w:rPr>
        <w:instrText xml:space="preserve"> REF _Ref133563392 \h </w:instrText>
      </w:r>
      <w:r w:rsidR="006C551E">
        <w:rPr>
          <w:spacing w:val="-2"/>
        </w:rPr>
        <w:instrText xml:space="preserve"> \* MERGEFORMAT </w:instrText>
      </w:r>
      <w:r w:rsidRPr="006C551E">
        <w:rPr>
          <w:spacing w:val="-2"/>
        </w:rPr>
      </w:r>
      <w:r w:rsidRPr="006C551E">
        <w:rPr>
          <w:spacing w:val="-2"/>
        </w:rPr>
        <w:fldChar w:fldCharType="separate"/>
      </w:r>
      <w:r w:rsidR="00497A6B" w:rsidRPr="00497A6B">
        <w:rPr>
          <w:spacing w:val="-2"/>
        </w:rPr>
        <w:t>Imagen 11</w:t>
      </w:r>
      <w:r w:rsidRPr="006C551E">
        <w:rPr>
          <w:spacing w:val="-2"/>
        </w:rPr>
        <w:fldChar w:fldCharType="end"/>
      </w:r>
      <w:r w:rsidRPr="006C551E">
        <w:rPr>
          <w:spacing w:val="-2"/>
        </w:rPr>
        <w:t>).</w:t>
      </w:r>
    </w:p>
    <w:p w14:paraId="5C2F714D" w14:textId="3E7EE4BD" w:rsidR="008B20EC" w:rsidRDefault="008B20EC" w:rsidP="006D49A7">
      <w:pPr>
        <w:pStyle w:val="Nivel2SM"/>
      </w:pPr>
      <w:r>
        <w:t>En segundo lugar y, por el contrario, en el período 2008-2014</w:t>
      </w:r>
      <w:r w:rsidR="00C103B6">
        <w:t>, la ratio crece anualmente de manera significativa, fundamentalmente por la aparición de déficits públicos primarios y por el “efecto bola de nieve” de los años 2012 y 2013 (subida de 65 puntos porcentuales del stock de deuda pública/PIB en el conjunto de este período).</w:t>
      </w:r>
    </w:p>
    <w:p w14:paraId="365BDD4E" w14:textId="67FAEE9D" w:rsidR="00C103B6" w:rsidRDefault="00C103B6" w:rsidP="006D49A7">
      <w:pPr>
        <w:pStyle w:val="Nivel2SM"/>
      </w:pPr>
      <w:r>
        <w:t>En tercer lugar, en el período 2015-2019 el stock de deuda pública/PIB se estabiliza ligeramente por debajo del 100 %, ya que los 3 componentes se comportan de manera moderada o se reducen, y sus efectos sobre la variación de la ratio son muy bajos (caída de 5,1 puntos porcentuales del stock deuda pública/PIB en el conjunto de este período).</w:t>
      </w:r>
    </w:p>
    <w:p w14:paraId="5A736697" w14:textId="1C3D32FC" w:rsidR="00C103B6" w:rsidRDefault="00C215E8" w:rsidP="006D49A7">
      <w:pPr>
        <w:pStyle w:val="Nivel2SM"/>
      </w:pPr>
      <w:r>
        <w:lastRenderedPageBreak/>
        <w:t>En cuarto lugar</w:t>
      </w:r>
      <w:r w:rsidR="00C103B6">
        <w:t>, los efectos de la pandemia del COVID-19 se hacen notar de manera importante en el año 2020, al registrarse una subida de 24,5 puntos porcentuales del stock deuda pública/PIB. Este fuerte incremento se debe tanto a los efectos negativos del elevado déficit público primerio, del enorme “efecto bola de nieve”, pero también de un importante efecto negativo del término “ajuste déficit-deuda”.</w:t>
      </w:r>
    </w:p>
    <w:p w14:paraId="68BCD9AC" w14:textId="034458B4" w:rsidR="00C103B6" w:rsidRPr="006D49A7" w:rsidRDefault="00C103B6" w:rsidP="006D49A7">
      <w:pPr>
        <w:pStyle w:val="Nivel2SM"/>
      </w:pPr>
      <w:r>
        <w:t>P</w:t>
      </w:r>
      <w:r w:rsidR="00C215E8">
        <w:t>or último, para el período 2022-2024, se prevé una ligera caída del stock de deuda pública/PIB de 6,3 puntos porcentuales, ya que los efectos negativos de los déficits públicos primarios se verán compensados por el efecto positivo d</w:t>
      </w:r>
      <w:r w:rsidR="00C215E8" w:rsidRPr="00C215E8">
        <w:t xml:space="preserve">el término </w:t>
      </w:r>
      <m:oMath>
        <m:d>
          <m:dPr>
            <m:ctrlPr>
              <w:rPr>
                <w:rFonts w:ascii="Cambria Math" w:hAnsi="Cambria Math"/>
                <w:i/>
                <w:lang w:val="fr-FR"/>
              </w:rPr>
            </m:ctrlPr>
          </m:dPr>
          <m:e>
            <m:sSub>
              <m:sSubPr>
                <m:ctrlPr>
                  <w:rPr>
                    <w:rFonts w:ascii="Cambria Math" w:hAnsi="Cambria Math"/>
                    <w:i/>
                  </w:rPr>
                </m:ctrlPr>
              </m:sSubPr>
              <m:e>
                <m:r>
                  <m:rPr>
                    <m:nor/>
                  </m:rPr>
                  <w:rPr>
                    <w:i/>
                  </w:rPr>
                  <m:t>r</m:t>
                </m:r>
              </m:e>
              <m:sub>
                <m:r>
                  <m:rPr>
                    <m:nor/>
                  </m:rPr>
                  <w:rPr>
                    <w:i/>
                  </w:rPr>
                  <m:t>t</m:t>
                </m:r>
                <m:r>
                  <w:rPr>
                    <w:rFonts w:ascii="Cambria Math" w:hAnsi="Cambria Math"/>
                  </w:rPr>
                  <m:t>-</m:t>
                </m:r>
                <m:r>
                  <m:rPr>
                    <m:nor/>
                  </m:rPr>
                  <w:rPr>
                    <w:i/>
                  </w:rPr>
                  <m:t>1</m:t>
                </m:r>
              </m:sub>
            </m:sSub>
            <m:r>
              <w:rPr>
                <w:rFonts w:ascii="Cambria Math" w:hAnsi="Cambria Math"/>
              </w:rPr>
              <m:t>-</m:t>
            </m:r>
            <m:sSubSup>
              <m:sSubSupPr>
                <m:ctrlPr>
                  <w:rPr>
                    <w:rFonts w:ascii="Cambria Math" w:hAnsi="Cambria Math"/>
                    <w:i/>
                    <w:iCs/>
                  </w:rPr>
                </m:ctrlPr>
              </m:sSubSupPr>
              <m:e>
                <m:r>
                  <m:rPr>
                    <m:nor/>
                  </m:rPr>
                  <w:rPr>
                    <w:i/>
                    <w:iCs/>
                  </w:rPr>
                  <m:t>γ</m:t>
                </m:r>
              </m:e>
              <m:sub>
                <m:r>
                  <m:rPr>
                    <m:nor/>
                  </m:rPr>
                  <w:rPr>
                    <w:i/>
                    <w:iCs/>
                  </w:rPr>
                  <m:t>t</m:t>
                </m:r>
              </m:sub>
              <m:sup>
                <m:r>
                  <m:rPr>
                    <m:nor/>
                  </m:rPr>
                  <w:rPr>
                    <w:i/>
                    <w:iCs/>
                  </w:rPr>
                  <m:t>Y</m:t>
                </m:r>
              </m:sup>
            </m:sSubSup>
          </m:e>
        </m:d>
      </m:oMath>
      <w:r w:rsidR="00C215E8" w:rsidRPr="00C215E8">
        <w:rPr>
          <w:rFonts w:eastAsiaTheme="minorEastAsia"/>
        </w:rPr>
        <w:t xml:space="preserve"> (i.e. “efecto bola de nieve”) y por el efecto casi neutral del “ajuste déficit-deuda”.</w:t>
      </w:r>
    </w:p>
    <w:p w14:paraId="04FD1DA9" w14:textId="71470268" w:rsidR="001E2113" w:rsidRDefault="001E2113" w:rsidP="00F07EDE">
      <w:pPr>
        <w:pStyle w:val="Ttulo2"/>
      </w:pPr>
      <w:bookmarkStart w:id="59" w:name="_Ref133564124"/>
      <w:bookmarkStart w:id="60" w:name="_Toc173959766"/>
      <w:r>
        <w:t>Otras aproximaciones en el análisis de la sostenibilidad de la deuda</w:t>
      </w:r>
      <w:bookmarkEnd w:id="53"/>
      <w:bookmarkEnd w:id="59"/>
      <w:bookmarkEnd w:id="60"/>
    </w:p>
    <w:p w14:paraId="6D3042B3" w14:textId="0D045DB8" w:rsidR="000D12DE" w:rsidRPr="000D12DE" w:rsidRDefault="000D12DE" w:rsidP="00C215E8">
      <w:pPr>
        <w:pStyle w:val="Ttulo6"/>
        <w:spacing w:before="0"/>
        <w:rPr>
          <w:lang w:val="en-US"/>
        </w:rPr>
      </w:pPr>
      <w:bookmarkStart w:id="61" w:name="_Toc173959767"/>
      <w:proofErr w:type="spellStart"/>
      <w:r w:rsidRPr="000D12DE">
        <w:rPr>
          <w:lang w:val="en-US"/>
        </w:rPr>
        <w:t>Anál</w:t>
      </w:r>
      <w:r>
        <w:rPr>
          <w:lang w:val="en-US"/>
        </w:rPr>
        <w:t>isis</w:t>
      </w:r>
      <w:proofErr w:type="spellEnd"/>
      <w:r>
        <w:rPr>
          <w:lang w:val="en-US"/>
        </w:rPr>
        <w:t xml:space="preserve"> de </w:t>
      </w:r>
      <w:proofErr w:type="spellStart"/>
      <w:r>
        <w:rPr>
          <w:lang w:val="en-US"/>
        </w:rPr>
        <w:t>solvencia</w:t>
      </w:r>
      <w:bookmarkEnd w:id="61"/>
      <w:proofErr w:type="spellEnd"/>
    </w:p>
    <w:p w14:paraId="52362639" w14:textId="77777777" w:rsidR="000D12DE" w:rsidRPr="000D12DE" w:rsidRDefault="000D12DE" w:rsidP="000D12DE">
      <w:pPr>
        <w:pStyle w:val="Nivel1SM"/>
        <w:keepNext/>
        <w:spacing w:before="0" w:after="0"/>
      </w:pPr>
      <w:r w:rsidRPr="000D12DE">
        <w:t>Otro enfoque para valorar la sostenibilidad de la deuda sería analizar la solvencia del sector público.</w:t>
      </w:r>
    </w:p>
    <w:p w14:paraId="02652FB4" w14:textId="77777777" w:rsidR="000D12DE" w:rsidRPr="000D12DE" w:rsidRDefault="000D12DE" w:rsidP="000D12DE">
      <w:pPr>
        <w:pStyle w:val="Nivel2SM"/>
        <w:keepNext/>
        <w:spacing w:after="0"/>
      </w:pPr>
      <w:r w:rsidRPr="000D12DE">
        <w:t>Un agente (o un sector de la economía, o un país) es solvente si el valor actual neto (VAN) de un flujo de rentas (excluyendo el pago de intereses) es al menos tan grande como el VAN del gasto más cualquier deuda inicial.</w:t>
      </w:r>
    </w:p>
    <w:p w14:paraId="7EE3BB71" w14:textId="77777777" w:rsidR="000D12DE" w:rsidRPr="000D12DE" w:rsidRDefault="00000000" w:rsidP="000D12DE">
      <w:pPr>
        <w:pStyle w:val="Nivel2SM"/>
        <w:numPr>
          <w:ilvl w:val="0"/>
          <w:numId w:val="0"/>
        </w:numPr>
        <w:ind w:left="567"/>
        <w:rPr>
          <w:rFonts w:eastAsiaTheme="minorEastAsia"/>
          <w:i/>
          <w:iCs/>
          <w:lang w:val="en-US"/>
        </w:rPr>
      </w:pPr>
      <m:oMathPara>
        <m:oMath>
          <m:borderBox>
            <m:borderBoxPr>
              <m:ctrlPr>
                <w:rPr>
                  <w:rFonts w:ascii="Cambria Math" w:hAnsi="Cambria Math"/>
                  <w:i/>
                  <w:iCs/>
                  <w:color w:val="5F2987"/>
                </w:rPr>
              </m:ctrlPr>
            </m:borderBoxPr>
            <m:e>
              <m:d>
                <m:dPr>
                  <m:ctrlPr>
                    <w:rPr>
                      <w:rFonts w:ascii="Cambria Math" w:hAnsi="Cambria Math"/>
                      <w:i/>
                      <w:iCs/>
                      <w:color w:val="5F2987"/>
                    </w:rPr>
                  </m:ctrlPr>
                </m:dPr>
                <m:e>
                  <m:r>
                    <m:rPr>
                      <m:nor/>
                    </m:rPr>
                    <w:rPr>
                      <w:i/>
                      <w:iCs/>
                      <w:color w:val="5F2987"/>
                      <w:lang w:val="en-US"/>
                    </w:rPr>
                    <m:t>1</m:t>
                  </m:r>
                  <m:r>
                    <w:rPr>
                      <w:rFonts w:ascii="Cambria Math" w:hAnsi="Cambria Math"/>
                      <w:color w:val="5F2987"/>
                      <w:lang w:val="en-US"/>
                    </w:rPr>
                    <m:t>+</m:t>
                  </m:r>
                  <m:r>
                    <m:rPr>
                      <m:nor/>
                    </m:rPr>
                    <w:rPr>
                      <w:i/>
                      <w:iCs/>
                      <w:color w:val="5F2987"/>
                      <w:lang w:val="en-US"/>
                    </w:rPr>
                    <m:t>r</m:t>
                  </m:r>
                </m:e>
              </m:d>
              <m:r>
                <w:rPr>
                  <w:rFonts w:ascii="Cambria Math" w:hAnsi="Cambria Math"/>
                  <w:color w:val="5F2987"/>
                  <w:lang w:val="en-US"/>
                </w:rPr>
                <m:t>∙</m:t>
              </m:r>
              <m:sSub>
                <m:sSubPr>
                  <m:ctrlPr>
                    <w:rPr>
                      <w:rFonts w:ascii="Cambria Math" w:hAnsi="Cambria Math"/>
                      <w:i/>
                      <w:iCs/>
                      <w:color w:val="5F2987"/>
                    </w:rPr>
                  </m:ctrlPr>
                </m:sSubPr>
                <m:e>
                  <m:r>
                    <m:rPr>
                      <m:nor/>
                    </m:rPr>
                    <w:rPr>
                      <w:i/>
                      <w:iCs/>
                      <w:color w:val="5F2987"/>
                      <w:lang w:val="en-US"/>
                    </w:rPr>
                    <m:t>d</m:t>
                  </m:r>
                </m:e>
                <m:sub>
                  <m:r>
                    <m:rPr>
                      <m:nor/>
                    </m:rPr>
                    <w:rPr>
                      <w:i/>
                      <w:iCs/>
                      <w:color w:val="5F2987"/>
                      <w:lang w:val="en-US"/>
                    </w:rPr>
                    <m:t>t</m:t>
                  </m:r>
                  <m:r>
                    <w:rPr>
                      <w:rFonts w:ascii="Cambria Math" w:hAnsi="Cambria Math"/>
                      <w:color w:val="5F2987"/>
                      <w:lang w:val="en-US"/>
                    </w:rPr>
                    <m:t>-</m:t>
                  </m:r>
                  <m:r>
                    <m:rPr>
                      <m:nor/>
                    </m:rPr>
                    <w:rPr>
                      <w:i/>
                      <w:iCs/>
                      <w:color w:val="5F2987"/>
                      <w:lang w:val="en-US"/>
                    </w:rPr>
                    <m:t>1</m:t>
                  </m:r>
                </m:sub>
              </m:sSub>
              <m:r>
                <w:rPr>
                  <w:rFonts w:ascii="Cambria Math" w:hAnsi="Cambria Math"/>
                  <w:color w:val="5F2987"/>
                  <w:lang w:val="en-US"/>
                </w:rPr>
                <m:t>+</m:t>
              </m:r>
              <m:nary>
                <m:naryPr>
                  <m:chr m:val="∑"/>
                  <m:limLoc m:val="undOvr"/>
                  <m:ctrlPr>
                    <w:rPr>
                      <w:rFonts w:ascii="Cambria Math" w:hAnsi="Cambria Math"/>
                      <w:i/>
                      <w:iCs/>
                      <w:color w:val="5F2987"/>
                      <w:lang w:val="fr-FR"/>
                    </w:rPr>
                  </m:ctrlPr>
                </m:naryPr>
                <m:sub>
                  <m:r>
                    <m:rPr>
                      <m:nor/>
                    </m:rPr>
                    <w:rPr>
                      <w:i/>
                      <w:iCs/>
                      <w:color w:val="5F2987"/>
                      <w:lang w:val="en-US"/>
                    </w:rPr>
                    <m:t>i</m:t>
                  </m:r>
                  <m:r>
                    <w:rPr>
                      <w:rFonts w:ascii="Cambria Math" w:hAnsi="Cambria Math"/>
                      <w:color w:val="5F2987"/>
                      <w:lang w:val="en-US"/>
                    </w:rPr>
                    <m:t>=</m:t>
                  </m:r>
                  <m:r>
                    <m:rPr>
                      <m:nor/>
                    </m:rPr>
                    <w:rPr>
                      <w:i/>
                      <w:iCs/>
                      <w:color w:val="5F2987"/>
                      <w:lang w:val="en-US"/>
                    </w:rPr>
                    <m:t>0</m:t>
                  </m:r>
                </m:sub>
                <m:sup>
                  <m:r>
                    <w:rPr>
                      <w:rFonts w:ascii="Cambria Math" w:hAnsi="Cambria Math"/>
                      <w:color w:val="5F2987"/>
                      <w:lang w:val="en-US"/>
                    </w:rPr>
                    <m:t>+∞</m:t>
                  </m:r>
                </m:sup>
                <m:e>
                  <m:f>
                    <m:fPr>
                      <m:ctrlPr>
                        <w:rPr>
                          <w:rFonts w:ascii="Cambria Math" w:hAnsi="Cambria Math"/>
                          <w:i/>
                          <w:iCs/>
                          <w:color w:val="5F2987"/>
                        </w:rPr>
                      </m:ctrlPr>
                    </m:fPr>
                    <m:num>
                      <m:sSub>
                        <m:sSubPr>
                          <m:ctrlPr>
                            <w:rPr>
                              <w:rFonts w:ascii="Cambria Math" w:hAnsi="Cambria Math"/>
                              <w:i/>
                              <w:iCs/>
                              <w:color w:val="5F2987"/>
                            </w:rPr>
                          </m:ctrlPr>
                        </m:sSubPr>
                        <m:e>
                          <m:r>
                            <m:rPr>
                              <m:nor/>
                            </m:rPr>
                            <w:rPr>
                              <w:i/>
                              <w:iCs/>
                              <w:color w:val="5F2987"/>
                              <w:lang w:val="en-US"/>
                            </w:rPr>
                            <m:t>g</m:t>
                          </m:r>
                        </m:e>
                        <m:sub>
                          <m:r>
                            <m:rPr>
                              <m:nor/>
                            </m:rPr>
                            <w:rPr>
                              <w:i/>
                              <w:iCs/>
                              <w:color w:val="5F2987"/>
                              <w:lang w:val="en-US"/>
                            </w:rPr>
                            <m:t>t</m:t>
                          </m:r>
                          <m:r>
                            <w:rPr>
                              <w:rFonts w:ascii="Cambria Math" w:hAnsi="Cambria Math"/>
                              <w:color w:val="5F2987"/>
                              <w:lang w:val="en-US"/>
                            </w:rPr>
                            <m:t>+</m:t>
                          </m:r>
                          <m:r>
                            <m:rPr>
                              <m:nor/>
                            </m:rPr>
                            <w:rPr>
                              <w:i/>
                              <w:iCs/>
                              <w:color w:val="5F2987"/>
                              <w:lang w:val="en-US"/>
                            </w:rPr>
                            <m:t>i</m:t>
                          </m:r>
                        </m:sub>
                      </m:sSub>
                    </m:num>
                    <m:den>
                      <m:sSup>
                        <m:sSupPr>
                          <m:ctrlPr>
                            <w:rPr>
                              <w:rFonts w:ascii="Cambria Math" w:hAnsi="Cambria Math"/>
                              <w:i/>
                              <w:iCs/>
                              <w:color w:val="5F2987"/>
                              <w:lang w:val="fr-FR"/>
                            </w:rPr>
                          </m:ctrlPr>
                        </m:sSupPr>
                        <m:e>
                          <m:d>
                            <m:dPr>
                              <m:ctrlPr>
                                <w:rPr>
                                  <w:rFonts w:ascii="Cambria Math" w:hAnsi="Cambria Math"/>
                                  <w:i/>
                                  <w:iCs/>
                                  <w:color w:val="5F2987"/>
                                  <w:lang w:val="fr-FR"/>
                                </w:rPr>
                              </m:ctrlPr>
                            </m:dPr>
                            <m:e>
                              <m:r>
                                <m:rPr>
                                  <m:nor/>
                                </m:rPr>
                                <w:rPr>
                                  <w:i/>
                                  <w:iCs/>
                                  <w:color w:val="5F2987"/>
                                  <w:lang w:val="en-US"/>
                                </w:rPr>
                                <m:t>1</m:t>
                              </m:r>
                              <m:r>
                                <w:rPr>
                                  <w:rFonts w:ascii="Cambria Math" w:hAnsi="Cambria Math"/>
                                  <w:color w:val="5F2987"/>
                                  <w:lang w:val="en-US"/>
                                </w:rPr>
                                <m:t>+</m:t>
                              </m:r>
                              <m:r>
                                <m:rPr>
                                  <m:nor/>
                                </m:rPr>
                                <w:rPr>
                                  <w:i/>
                                  <w:iCs/>
                                  <w:color w:val="5F2987"/>
                                  <w:lang w:val="en-US"/>
                                </w:rPr>
                                <m:t>r</m:t>
                              </m:r>
                            </m:e>
                          </m:d>
                        </m:e>
                        <m:sup>
                          <m:r>
                            <m:rPr>
                              <m:nor/>
                            </m:rPr>
                            <w:rPr>
                              <w:i/>
                              <w:iCs/>
                              <w:color w:val="5F2987"/>
                              <w:lang w:val="en-US"/>
                            </w:rPr>
                            <m:t>i</m:t>
                          </m:r>
                        </m:sup>
                      </m:sSup>
                    </m:den>
                  </m:f>
                </m:e>
              </m:nary>
              <m:r>
                <w:rPr>
                  <w:rFonts w:ascii="Cambria Math" w:hAnsi="Cambria Math"/>
                  <w:color w:val="5F2987"/>
                  <w:lang w:val="en-US"/>
                </w:rPr>
                <m:t>=</m:t>
              </m:r>
              <m:nary>
                <m:naryPr>
                  <m:chr m:val="∑"/>
                  <m:limLoc m:val="undOvr"/>
                  <m:ctrlPr>
                    <w:rPr>
                      <w:rFonts w:ascii="Cambria Math" w:hAnsi="Cambria Math"/>
                      <w:i/>
                      <w:iCs/>
                      <w:color w:val="5F2987"/>
                      <w:lang w:val="fr-FR"/>
                    </w:rPr>
                  </m:ctrlPr>
                </m:naryPr>
                <m:sub>
                  <m:r>
                    <m:rPr>
                      <m:nor/>
                    </m:rPr>
                    <w:rPr>
                      <w:i/>
                      <w:iCs/>
                      <w:color w:val="5F2987"/>
                      <w:lang w:val="en-US"/>
                    </w:rPr>
                    <m:t>i</m:t>
                  </m:r>
                  <m:r>
                    <w:rPr>
                      <w:rFonts w:ascii="Cambria Math" w:hAnsi="Cambria Math"/>
                      <w:color w:val="5F2987"/>
                      <w:lang w:val="en-US"/>
                    </w:rPr>
                    <m:t>=</m:t>
                  </m:r>
                  <m:r>
                    <m:rPr>
                      <m:nor/>
                    </m:rPr>
                    <w:rPr>
                      <w:i/>
                      <w:iCs/>
                      <w:color w:val="5F2987"/>
                      <w:lang w:val="en-US"/>
                    </w:rPr>
                    <m:t>0</m:t>
                  </m:r>
                </m:sub>
                <m:sup>
                  <m:r>
                    <w:rPr>
                      <w:rFonts w:ascii="Cambria Math" w:hAnsi="Cambria Math"/>
                      <w:color w:val="5F2987"/>
                      <w:lang w:val="en-US"/>
                    </w:rPr>
                    <m:t>+∞</m:t>
                  </m:r>
                </m:sup>
                <m:e>
                  <m:f>
                    <m:fPr>
                      <m:ctrlPr>
                        <w:rPr>
                          <w:rFonts w:ascii="Cambria Math" w:hAnsi="Cambria Math"/>
                          <w:i/>
                          <w:iCs/>
                          <w:color w:val="5F2987"/>
                        </w:rPr>
                      </m:ctrlPr>
                    </m:fPr>
                    <m:num>
                      <m:sSub>
                        <m:sSubPr>
                          <m:ctrlPr>
                            <w:rPr>
                              <w:rFonts w:ascii="Cambria Math" w:hAnsi="Cambria Math"/>
                              <w:i/>
                              <w:iCs/>
                              <w:color w:val="5F2987"/>
                            </w:rPr>
                          </m:ctrlPr>
                        </m:sSubPr>
                        <m:e>
                          <m:r>
                            <m:rPr>
                              <m:nor/>
                            </m:rPr>
                            <w:rPr>
                              <w:i/>
                              <w:iCs/>
                              <w:color w:val="5F2987"/>
                              <w:lang w:val="fr-FR"/>
                            </w:rPr>
                            <m:t>τ</m:t>
                          </m:r>
                        </m:e>
                        <m:sub>
                          <m:r>
                            <m:rPr>
                              <m:nor/>
                            </m:rPr>
                            <w:rPr>
                              <w:i/>
                              <w:iCs/>
                              <w:color w:val="5F2987"/>
                              <w:lang w:val="en-US"/>
                            </w:rPr>
                            <m:t>t</m:t>
                          </m:r>
                          <m:r>
                            <w:rPr>
                              <w:rFonts w:ascii="Cambria Math" w:hAnsi="Cambria Math"/>
                              <w:color w:val="5F2987"/>
                              <w:lang w:val="en-US"/>
                            </w:rPr>
                            <m:t>+</m:t>
                          </m:r>
                          <m:r>
                            <m:rPr>
                              <m:nor/>
                            </m:rPr>
                            <w:rPr>
                              <w:i/>
                              <w:iCs/>
                              <w:color w:val="5F2987"/>
                              <w:lang w:val="en-US"/>
                            </w:rPr>
                            <m:t>i</m:t>
                          </m:r>
                        </m:sub>
                      </m:sSub>
                    </m:num>
                    <m:den>
                      <m:sSup>
                        <m:sSupPr>
                          <m:ctrlPr>
                            <w:rPr>
                              <w:rFonts w:ascii="Cambria Math" w:hAnsi="Cambria Math"/>
                              <w:i/>
                              <w:iCs/>
                              <w:color w:val="5F2987"/>
                              <w:lang w:val="fr-FR"/>
                            </w:rPr>
                          </m:ctrlPr>
                        </m:sSupPr>
                        <m:e>
                          <m:d>
                            <m:dPr>
                              <m:ctrlPr>
                                <w:rPr>
                                  <w:rFonts w:ascii="Cambria Math" w:hAnsi="Cambria Math"/>
                                  <w:i/>
                                  <w:iCs/>
                                  <w:color w:val="5F2987"/>
                                  <w:lang w:val="fr-FR"/>
                                </w:rPr>
                              </m:ctrlPr>
                            </m:dPr>
                            <m:e>
                              <m:r>
                                <m:rPr>
                                  <m:nor/>
                                </m:rPr>
                                <w:rPr>
                                  <w:i/>
                                  <w:iCs/>
                                  <w:color w:val="5F2987"/>
                                  <w:lang w:val="en-US"/>
                                </w:rPr>
                                <m:t>1</m:t>
                              </m:r>
                              <m:r>
                                <w:rPr>
                                  <w:rFonts w:ascii="Cambria Math" w:hAnsi="Cambria Math"/>
                                  <w:color w:val="5F2987"/>
                                  <w:lang w:val="en-US"/>
                                </w:rPr>
                                <m:t>+</m:t>
                              </m:r>
                              <m:r>
                                <m:rPr>
                                  <m:nor/>
                                </m:rPr>
                                <w:rPr>
                                  <w:i/>
                                  <w:iCs/>
                                  <w:color w:val="5F2987"/>
                                  <w:lang w:val="en-US"/>
                                </w:rPr>
                                <m:t>r</m:t>
                              </m:r>
                            </m:e>
                          </m:d>
                        </m:e>
                        <m:sup>
                          <m:r>
                            <m:rPr>
                              <m:nor/>
                            </m:rPr>
                            <w:rPr>
                              <w:i/>
                              <w:iCs/>
                              <w:color w:val="5F2987"/>
                              <w:lang w:val="en-US"/>
                            </w:rPr>
                            <m:t>i</m:t>
                          </m:r>
                        </m:sup>
                      </m:sSup>
                    </m:den>
                  </m:f>
                </m:e>
              </m:nary>
              <m:r>
                <w:rPr>
                  <w:rFonts w:ascii="Cambria Math" w:hAnsi="Cambria Math"/>
                  <w:color w:val="5F2987"/>
                  <w:lang w:val="en-US"/>
                </w:rPr>
                <m:t>+</m:t>
              </m:r>
              <m:nary>
                <m:naryPr>
                  <m:chr m:val="∑"/>
                  <m:limLoc m:val="undOvr"/>
                  <m:ctrlPr>
                    <w:rPr>
                      <w:rFonts w:ascii="Cambria Math" w:hAnsi="Cambria Math"/>
                      <w:i/>
                      <w:iCs/>
                      <w:color w:val="5F2987"/>
                      <w:lang w:val="fr-FR"/>
                    </w:rPr>
                  </m:ctrlPr>
                </m:naryPr>
                <m:sub>
                  <m:r>
                    <m:rPr>
                      <m:nor/>
                    </m:rPr>
                    <w:rPr>
                      <w:i/>
                      <w:iCs/>
                      <w:color w:val="5F2987"/>
                      <w:lang w:val="en-US"/>
                    </w:rPr>
                    <m:t>i</m:t>
                  </m:r>
                  <m:r>
                    <w:rPr>
                      <w:rFonts w:ascii="Cambria Math" w:hAnsi="Cambria Math"/>
                      <w:color w:val="5F2987"/>
                      <w:lang w:val="en-US"/>
                    </w:rPr>
                    <m:t>=</m:t>
                  </m:r>
                  <m:r>
                    <m:rPr>
                      <m:nor/>
                    </m:rPr>
                    <w:rPr>
                      <w:i/>
                      <w:iCs/>
                      <w:color w:val="5F2987"/>
                      <w:lang w:val="en-US"/>
                    </w:rPr>
                    <m:t>0</m:t>
                  </m:r>
                </m:sub>
                <m:sup>
                  <m:r>
                    <w:rPr>
                      <w:rFonts w:ascii="Cambria Math" w:hAnsi="Cambria Math"/>
                      <w:color w:val="5F2987"/>
                      <w:lang w:val="en-US"/>
                    </w:rPr>
                    <m:t>+∞</m:t>
                  </m:r>
                </m:sup>
                <m:e>
                  <m:f>
                    <m:fPr>
                      <m:ctrlPr>
                        <w:rPr>
                          <w:rFonts w:ascii="Cambria Math" w:hAnsi="Cambria Math"/>
                          <w:i/>
                          <w:iCs/>
                          <w:color w:val="5F2987"/>
                        </w:rPr>
                      </m:ctrlPr>
                    </m:fPr>
                    <m:num>
                      <m:sSub>
                        <m:sSubPr>
                          <m:ctrlPr>
                            <w:rPr>
                              <w:rFonts w:ascii="Cambria Math" w:hAnsi="Cambria Math"/>
                              <w:i/>
                              <w:iCs/>
                              <w:color w:val="5F2987"/>
                            </w:rPr>
                          </m:ctrlPr>
                        </m:sSubPr>
                        <m:e>
                          <m:r>
                            <m:rPr>
                              <m:nor/>
                            </m:rPr>
                            <w:rPr>
                              <w:i/>
                              <w:iCs/>
                              <w:color w:val="5F2987"/>
                              <w:lang w:val="en-US"/>
                            </w:rPr>
                            <m:t>s</m:t>
                          </m:r>
                        </m:e>
                        <m:sub>
                          <m:r>
                            <m:rPr>
                              <m:nor/>
                            </m:rPr>
                            <w:rPr>
                              <w:i/>
                              <w:iCs/>
                              <w:color w:val="5F2987"/>
                              <w:lang w:val="en-US"/>
                            </w:rPr>
                            <m:t>t</m:t>
                          </m:r>
                          <m:r>
                            <w:rPr>
                              <w:rFonts w:ascii="Cambria Math" w:hAnsi="Cambria Math"/>
                              <w:color w:val="5F2987"/>
                              <w:lang w:val="en-US"/>
                            </w:rPr>
                            <m:t>+</m:t>
                          </m:r>
                          <m:r>
                            <m:rPr>
                              <m:nor/>
                            </m:rPr>
                            <w:rPr>
                              <w:i/>
                              <w:iCs/>
                              <w:color w:val="5F2987"/>
                              <w:lang w:val="en-US"/>
                            </w:rPr>
                            <m:t>i</m:t>
                          </m:r>
                        </m:sub>
                      </m:sSub>
                    </m:num>
                    <m:den>
                      <m:sSup>
                        <m:sSupPr>
                          <m:ctrlPr>
                            <w:rPr>
                              <w:rFonts w:ascii="Cambria Math" w:hAnsi="Cambria Math"/>
                              <w:i/>
                              <w:iCs/>
                              <w:color w:val="5F2987"/>
                              <w:lang w:val="fr-FR"/>
                            </w:rPr>
                          </m:ctrlPr>
                        </m:sSupPr>
                        <m:e>
                          <m:d>
                            <m:dPr>
                              <m:ctrlPr>
                                <w:rPr>
                                  <w:rFonts w:ascii="Cambria Math" w:hAnsi="Cambria Math"/>
                                  <w:i/>
                                  <w:iCs/>
                                  <w:color w:val="5F2987"/>
                                  <w:lang w:val="fr-FR"/>
                                </w:rPr>
                              </m:ctrlPr>
                            </m:dPr>
                            <m:e>
                              <m:r>
                                <m:rPr>
                                  <m:nor/>
                                </m:rPr>
                                <w:rPr>
                                  <w:i/>
                                  <w:iCs/>
                                  <w:color w:val="5F2987"/>
                                  <w:lang w:val="en-US"/>
                                </w:rPr>
                                <m:t>1</m:t>
                              </m:r>
                              <m:r>
                                <w:rPr>
                                  <w:rFonts w:ascii="Cambria Math" w:hAnsi="Cambria Math"/>
                                  <w:color w:val="5F2987"/>
                                  <w:lang w:val="en-US"/>
                                </w:rPr>
                                <m:t>+</m:t>
                              </m:r>
                              <m:r>
                                <m:rPr>
                                  <m:nor/>
                                </m:rPr>
                                <w:rPr>
                                  <w:i/>
                                  <w:iCs/>
                                  <w:color w:val="5F2987"/>
                                  <w:lang w:val="en-US"/>
                                </w:rPr>
                                <m:t>r</m:t>
                              </m:r>
                            </m:e>
                          </m:d>
                        </m:e>
                        <m:sup>
                          <m:r>
                            <m:rPr>
                              <m:nor/>
                            </m:rPr>
                            <w:rPr>
                              <w:i/>
                              <w:iCs/>
                              <w:color w:val="5F2987"/>
                              <w:lang w:val="en-US"/>
                            </w:rPr>
                            <m:t>i</m:t>
                          </m:r>
                        </m:sup>
                      </m:sSup>
                    </m:den>
                  </m:f>
                </m:e>
              </m:nary>
              <m:r>
                <w:rPr>
                  <w:rFonts w:ascii="Cambria Math" w:hAnsi="Cambria Math"/>
                  <w:color w:val="5F2987"/>
                  <w:lang w:val="en-US"/>
                </w:rPr>
                <m:t>+</m:t>
              </m:r>
              <m:func>
                <m:funcPr>
                  <m:ctrlPr>
                    <w:rPr>
                      <w:rFonts w:ascii="Cambria Math" w:hAnsi="Cambria Math"/>
                      <w:i/>
                      <w:iCs/>
                      <w:color w:val="5F2987"/>
                      <w:lang w:val="fr-FR"/>
                    </w:rPr>
                  </m:ctrlPr>
                </m:funcPr>
                <m:fName>
                  <m:limLow>
                    <m:limLowPr>
                      <m:ctrlPr>
                        <w:rPr>
                          <w:rFonts w:ascii="Cambria Math" w:hAnsi="Cambria Math"/>
                          <w:i/>
                          <w:iCs/>
                          <w:color w:val="5F2987"/>
                          <w:lang w:val="fr-FR"/>
                        </w:rPr>
                      </m:ctrlPr>
                    </m:limLowPr>
                    <m:e>
                      <m:r>
                        <m:rPr>
                          <m:nor/>
                        </m:rPr>
                        <w:rPr>
                          <w:i/>
                          <w:iCs/>
                          <w:color w:val="5F2987"/>
                          <w:lang w:val="en-US"/>
                        </w:rPr>
                        <m:t>lim</m:t>
                      </m:r>
                    </m:e>
                    <m:lim>
                      <m:r>
                        <m:rPr>
                          <m:nor/>
                        </m:rPr>
                        <w:rPr>
                          <w:i/>
                          <w:iCs/>
                          <w:color w:val="5F2987"/>
                          <w:lang w:val="en-US"/>
                        </w:rPr>
                        <m:t>i</m:t>
                      </m:r>
                      <m:r>
                        <m:rPr>
                          <m:nor/>
                        </m:rPr>
                        <w:rPr>
                          <w:rFonts w:ascii="Times New Roman" w:hAnsi="Times New Roman" w:cs="Times New Roman"/>
                          <w:i/>
                          <w:iCs/>
                          <w:color w:val="5F2987"/>
                          <w:lang w:val="en-US"/>
                        </w:rPr>
                        <m:t>→</m:t>
                      </m:r>
                      <m:r>
                        <w:rPr>
                          <w:rFonts w:ascii="Cambria Math" w:hAnsi="Cambria Math"/>
                          <w:color w:val="5F2987"/>
                          <w:lang w:val="en-US"/>
                        </w:rPr>
                        <m:t>+∞</m:t>
                      </m:r>
                    </m:lim>
                  </m:limLow>
                </m:fName>
                <m:e>
                  <m:f>
                    <m:fPr>
                      <m:ctrlPr>
                        <w:rPr>
                          <w:rFonts w:ascii="Cambria Math" w:hAnsi="Cambria Math"/>
                          <w:i/>
                          <w:iCs/>
                          <w:color w:val="5F2987"/>
                        </w:rPr>
                      </m:ctrlPr>
                    </m:fPr>
                    <m:num>
                      <m:sSub>
                        <m:sSubPr>
                          <m:ctrlPr>
                            <w:rPr>
                              <w:rFonts w:ascii="Cambria Math" w:hAnsi="Cambria Math"/>
                              <w:i/>
                              <w:iCs/>
                              <w:color w:val="5F2987"/>
                            </w:rPr>
                          </m:ctrlPr>
                        </m:sSubPr>
                        <m:e>
                          <m:r>
                            <m:rPr>
                              <m:nor/>
                            </m:rPr>
                            <w:rPr>
                              <w:i/>
                              <w:iCs/>
                              <w:color w:val="5F2987"/>
                              <w:lang w:val="en-US"/>
                            </w:rPr>
                            <m:t>d</m:t>
                          </m:r>
                        </m:e>
                        <m:sub>
                          <m:r>
                            <m:rPr>
                              <m:nor/>
                            </m:rPr>
                            <w:rPr>
                              <w:i/>
                              <w:iCs/>
                              <w:color w:val="5F2987"/>
                              <w:lang w:val="en-US"/>
                            </w:rPr>
                            <m:t>t</m:t>
                          </m:r>
                          <m:r>
                            <w:rPr>
                              <w:rFonts w:ascii="Cambria Math" w:hAnsi="Cambria Math"/>
                              <w:color w:val="5F2987"/>
                              <w:lang w:val="en-US"/>
                            </w:rPr>
                            <m:t>+</m:t>
                          </m:r>
                          <m:r>
                            <m:rPr>
                              <m:nor/>
                            </m:rPr>
                            <w:rPr>
                              <w:i/>
                              <w:iCs/>
                              <w:color w:val="5F2987"/>
                              <w:lang w:val="en-US"/>
                            </w:rPr>
                            <m:t>i</m:t>
                          </m:r>
                        </m:sub>
                      </m:sSub>
                    </m:num>
                    <m:den>
                      <m:sSup>
                        <m:sSupPr>
                          <m:ctrlPr>
                            <w:rPr>
                              <w:rFonts w:ascii="Cambria Math" w:hAnsi="Cambria Math"/>
                              <w:i/>
                              <w:iCs/>
                              <w:color w:val="5F2987"/>
                              <w:lang w:val="fr-FR"/>
                            </w:rPr>
                          </m:ctrlPr>
                        </m:sSupPr>
                        <m:e>
                          <m:d>
                            <m:dPr>
                              <m:ctrlPr>
                                <w:rPr>
                                  <w:rFonts w:ascii="Cambria Math" w:hAnsi="Cambria Math"/>
                                  <w:i/>
                                  <w:iCs/>
                                  <w:color w:val="5F2987"/>
                                  <w:lang w:val="fr-FR"/>
                                </w:rPr>
                              </m:ctrlPr>
                            </m:dPr>
                            <m:e>
                              <m:r>
                                <m:rPr>
                                  <m:nor/>
                                </m:rPr>
                                <w:rPr>
                                  <w:i/>
                                  <w:iCs/>
                                  <w:color w:val="5F2987"/>
                                  <w:lang w:val="en-US"/>
                                </w:rPr>
                                <m:t>1</m:t>
                              </m:r>
                              <m:r>
                                <w:rPr>
                                  <w:rFonts w:ascii="Cambria Math" w:hAnsi="Cambria Math"/>
                                  <w:color w:val="5F2987"/>
                                  <w:lang w:val="en-US"/>
                                </w:rPr>
                                <m:t>+</m:t>
                              </m:r>
                              <m:r>
                                <m:rPr>
                                  <m:nor/>
                                </m:rPr>
                                <w:rPr>
                                  <w:i/>
                                  <w:iCs/>
                                  <w:color w:val="5F2987"/>
                                  <w:lang w:val="en-US"/>
                                </w:rPr>
                                <m:t>r</m:t>
                              </m:r>
                            </m:e>
                          </m:d>
                        </m:e>
                        <m:sup>
                          <m:r>
                            <m:rPr>
                              <m:nor/>
                            </m:rPr>
                            <w:rPr>
                              <w:i/>
                              <w:iCs/>
                              <w:color w:val="5F2987"/>
                              <w:lang w:val="en-US"/>
                            </w:rPr>
                            <m:t>i</m:t>
                          </m:r>
                        </m:sup>
                      </m:sSup>
                    </m:den>
                  </m:f>
                </m:e>
              </m:func>
            </m:e>
          </m:borderBox>
        </m:oMath>
      </m:oMathPara>
    </w:p>
    <w:p w14:paraId="019AE0F5" w14:textId="77777777" w:rsidR="000D12DE" w:rsidRPr="000D12DE" w:rsidRDefault="000D12DE" w:rsidP="000D12DE">
      <w:pPr>
        <w:pStyle w:val="Nivel2SM"/>
        <w:keepNext/>
        <w:spacing w:after="0"/>
      </w:pPr>
      <w:r w:rsidRPr="000D12DE">
        <w:t>Los planes de gastos e ingresos del gobierno satisfacen el requisito de equilibrio del presupuesto temporal (</w:t>
      </w:r>
      <w:r w:rsidRPr="000D12DE">
        <w:rPr>
          <w:i/>
          <w:iCs/>
        </w:rPr>
        <w:t>condición de transversalidad no-juego de Ponzi</w:t>
      </w:r>
      <w:r w:rsidRPr="000D12DE">
        <w:t>) si el último término de la anterior expresión es igual a cero</w:t>
      </w:r>
      <w:r w:rsidRPr="000D12DE">
        <w:rPr>
          <w:rStyle w:val="Refdenotaalpie"/>
        </w:rPr>
        <w:footnoteReference w:id="31"/>
      </w:r>
      <w:r w:rsidRPr="000D12DE">
        <w:t>:</w:t>
      </w:r>
    </w:p>
    <w:p w14:paraId="2DB4C7A2" w14:textId="77777777" w:rsidR="000D12DE" w:rsidRPr="000D12DE" w:rsidRDefault="00000000" w:rsidP="000D12DE">
      <w:pPr>
        <w:keepNext/>
        <w:spacing w:after="0"/>
        <w:rPr>
          <w:rFonts w:eastAsiaTheme="minorEastAsia"/>
          <w:iCs/>
        </w:rPr>
      </w:pPr>
      <m:oMathPara>
        <m:oMath>
          <m:func>
            <m:funcPr>
              <m:ctrlPr>
                <w:rPr>
                  <w:rFonts w:ascii="Cambria Math" w:hAnsi="Cambria Math"/>
                  <w:i/>
                  <w:lang w:val="fr-FR"/>
                </w:rPr>
              </m:ctrlPr>
            </m:funcPr>
            <m:fName>
              <m:limLow>
                <m:limLowPr>
                  <m:ctrlPr>
                    <w:rPr>
                      <w:rFonts w:ascii="Cambria Math" w:hAnsi="Cambria Math"/>
                      <w:i/>
                      <w:lang w:val="fr-FR"/>
                    </w:rPr>
                  </m:ctrlPr>
                </m:limLowPr>
                <m:e>
                  <m:r>
                    <m:rPr>
                      <m:nor/>
                    </m:rPr>
                    <w:rPr>
                      <w:i/>
                    </w:rPr>
                    <m:t>lim</m:t>
                  </m:r>
                </m:e>
                <m:lim>
                  <m:r>
                    <m:rPr>
                      <m:nor/>
                    </m:rPr>
                    <w:rPr>
                      <w:i/>
                    </w:rPr>
                    <m:t>i</m:t>
                  </m:r>
                  <m:r>
                    <w:rPr>
                      <w:rFonts w:ascii="Cambria Math" w:hAnsi="Cambria Math"/>
                    </w:rPr>
                    <m:t>→+∞</m:t>
                  </m:r>
                </m:lim>
              </m:limLow>
            </m:fName>
            <m:e>
              <m:f>
                <m:fPr>
                  <m:ctrlPr>
                    <w:rPr>
                      <w:rFonts w:ascii="Cambria Math" w:hAnsi="Cambria Math"/>
                      <w:i/>
                    </w:rPr>
                  </m:ctrlPr>
                </m:fPr>
                <m:num>
                  <m:sSub>
                    <m:sSubPr>
                      <m:ctrlPr>
                        <w:rPr>
                          <w:rFonts w:ascii="Cambria Math" w:hAnsi="Cambria Math"/>
                          <w:i/>
                        </w:rPr>
                      </m:ctrlPr>
                    </m:sSubPr>
                    <m:e>
                      <m:r>
                        <m:rPr>
                          <m:nor/>
                        </m:rPr>
                        <w:rPr>
                          <w:i/>
                        </w:rPr>
                        <m:t>d</m:t>
                      </m:r>
                    </m:e>
                    <m:sub>
                      <m:r>
                        <m:rPr>
                          <m:nor/>
                        </m:rPr>
                        <w:rPr>
                          <w:i/>
                        </w:rPr>
                        <m:t>t</m:t>
                      </m:r>
                      <m:r>
                        <w:rPr>
                          <w:rFonts w:ascii="Cambria Math" w:hAnsi="Cambria Math"/>
                        </w:rPr>
                        <m:t>+</m:t>
                      </m:r>
                      <m:r>
                        <m:rPr>
                          <m:nor/>
                        </m:rPr>
                        <w:rPr>
                          <w:i/>
                        </w:rPr>
                        <m:t>i</m:t>
                      </m:r>
                    </m:sub>
                  </m:sSub>
                </m:num>
                <m:den>
                  <m:sSup>
                    <m:sSupPr>
                      <m:ctrlPr>
                        <w:rPr>
                          <w:rFonts w:ascii="Cambria Math" w:hAnsi="Cambria Math"/>
                          <w:i/>
                          <w:iCs/>
                          <w:lang w:val="fr-FR"/>
                        </w:rPr>
                      </m:ctrlPr>
                    </m:sSupPr>
                    <m:e>
                      <m:d>
                        <m:dPr>
                          <m:ctrlPr>
                            <w:rPr>
                              <w:rFonts w:ascii="Cambria Math" w:hAnsi="Cambria Math"/>
                              <w:i/>
                              <w:iCs/>
                              <w:lang w:val="fr-FR"/>
                            </w:rPr>
                          </m:ctrlPr>
                        </m:dPr>
                        <m:e>
                          <m:r>
                            <m:rPr>
                              <m:nor/>
                            </m:rPr>
                            <w:rPr>
                              <w:i/>
                              <w:iCs/>
                            </w:rPr>
                            <m:t>1</m:t>
                          </m:r>
                          <m:r>
                            <w:rPr>
                              <w:rFonts w:ascii="Cambria Math" w:hAnsi="Cambria Math"/>
                            </w:rPr>
                            <m:t>+</m:t>
                          </m:r>
                          <m:r>
                            <m:rPr>
                              <m:nor/>
                            </m:rPr>
                            <w:rPr>
                              <w:i/>
                              <w:iCs/>
                            </w:rPr>
                            <m:t>r</m:t>
                          </m:r>
                        </m:e>
                      </m:d>
                    </m:e>
                    <m:sup>
                      <m:r>
                        <m:rPr>
                          <m:nor/>
                        </m:rPr>
                        <w:rPr>
                          <w:i/>
                        </w:rPr>
                        <m:t>i</m:t>
                      </m:r>
                    </m:sup>
                  </m:sSup>
                </m:den>
              </m:f>
            </m:e>
          </m:func>
          <m:r>
            <w:rPr>
              <w:rFonts w:ascii="Cambria Math" w:hAnsi="Cambria Math"/>
            </w:rPr>
            <m:t>=</m:t>
          </m:r>
          <m:r>
            <m:rPr>
              <m:nor/>
            </m:rPr>
            <w:rPr>
              <w:i/>
              <w:iCs/>
            </w:rPr>
            <m:t>0</m:t>
          </m:r>
        </m:oMath>
      </m:oMathPara>
    </w:p>
    <w:p w14:paraId="0B5B6746" w14:textId="362EDA62" w:rsidR="000D12DE" w:rsidRPr="000D12DE" w:rsidRDefault="000D12DE" w:rsidP="000D12DE">
      <w:pPr>
        <w:pStyle w:val="Nivel2SM"/>
        <w:keepNext/>
        <w:spacing w:after="0"/>
      </w:pPr>
      <w:r w:rsidRPr="000D12DE">
        <w:t>En este caso, el lado derecho de la restricción presupuestaria intertemporal se convierte en el valor actual de todos los impuestos y l</w:t>
      </w:r>
      <w:r w:rsidR="00F01730">
        <w:t>os</w:t>
      </w:r>
      <w:r w:rsidRPr="000D12DE">
        <w:t xml:space="preserve"> ingreso</w:t>
      </w:r>
      <w:r w:rsidR="00F01730">
        <w:t>s</w:t>
      </w:r>
      <w:r w:rsidRPr="000D12DE">
        <w:t xml:space="preserve"> por señoreaje</w:t>
      </w:r>
      <w:r w:rsidR="00F01730">
        <w:t xml:space="preserve"> (</w:t>
      </w:r>
      <w:r w:rsidR="00F01730" w:rsidRPr="000D12DE">
        <w:t>presentes y futuros</w:t>
      </w:r>
      <w:r w:rsidR="00F01730">
        <w:t>)</w:t>
      </w:r>
      <w:r w:rsidRPr="000D12DE">
        <w:t>, y se igualaría al lado izquierdo, que es igual al valor actual descontado de todos los gastos presentes y futuros incluyendo la deuda pendiente de pago (principal más intereses)</w:t>
      </w:r>
      <w:r w:rsidRPr="000D12DE">
        <w:rPr>
          <w:rStyle w:val="Refdenotaalpie"/>
          <w:rFonts w:eastAsiaTheme="minorEastAsia"/>
          <w:iCs/>
        </w:rPr>
        <w:footnoteReference w:id="32"/>
      </w:r>
      <w:r w:rsidRPr="000D12DE">
        <w:t>.</w:t>
      </w:r>
    </w:p>
    <w:p w14:paraId="4C95AA1B" w14:textId="77777777" w:rsidR="000D12DE" w:rsidRPr="000D12DE" w:rsidRDefault="000D12DE" w:rsidP="000D12DE">
      <w:pPr>
        <w:pStyle w:val="Nivel3SM"/>
        <w:keepNext/>
      </w:pPr>
      <w:r w:rsidRPr="000D12DE">
        <w:t xml:space="preserve">En otras palabras, el gobierno debe planear conseguir suficientes ingresos, en términos de valor actual, para repagar su deuda y financiar todos sus gastos planeados. Definiendo el déficit primario como </w:t>
      </w:r>
      <m:oMath>
        <m:r>
          <m:rPr>
            <m:nor/>
          </m:rPr>
          <w:rPr>
            <w:i/>
          </w:rPr>
          <m:t>Δ</m:t>
        </m:r>
        <m:r>
          <w:rPr>
            <w:rFonts w:ascii="Cambria Math" w:hAnsi="Cambria Math"/>
          </w:rPr>
          <m:t>=</m:t>
        </m:r>
        <m:r>
          <m:rPr>
            <m:nor/>
          </m:rPr>
          <w:rPr>
            <w:i/>
          </w:rPr>
          <m:t>g</m:t>
        </m:r>
        <m:r>
          <w:rPr>
            <w:rFonts w:ascii="Cambria Math" w:hAnsi="Cambria Math"/>
          </w:rPr>
          <m:t>-</m:t>
        </m:r>
        <m:r>
          <m:rPr>
            <m:nor/>
          </m:rPr>
          <w:rPr>
            <w:i/>
            <w:lang w:val="fr-FR"/>
          </w:rPr>
          <m:t>τ</m:t>
        </m:r>
        <m:r>
          <w:rPr>
            <w:rFonts w:ascii="Cambria Math" w:hAnsi="Cambria Math"/>
          </w:rPr>
          <m:t>-</m:t>
        </m:r>
        <m:r>
          <m:rPr>
            <m:nor/>
          </m:rPr>
          <w:rPr>
            <w:i/>
          </w:rPr>
          <m:t>s</m:t>
        </m:r>
      </m:oMath>
      <w:r w:rsidRPr="000D12DE">
        <w:t>, podemos expresar la restricción presupuestaria intertemporal del gobierno de forma que:</w:t>
      </w:r>
    </w:p>
    <w:p w14:paraId="24AB9C73" w14:textId="77777777" w:rsidR="000D12DE" w:rsidRPr="000D12DE" w:rsidRDefault="00000000" w:rsidP="000D12DE">
      <w:pPr>
        <w:pStyle w:val="Nivel2SM"/>
        <w:numPr>
          <w:ilvl w:val="0"/>
          <w:numId w:val="0"/>
        </w:numPr>
        <w:ind w:left="567"/>
        <w:rPr>
          <w:rFonts w:eastAsiaTheme="minorEastAsia"/>
          <w:i/>
          <w:iCs/>
        </w:rPr>
      </w:pPr>
      <m:oMathPara>
        <m:oMath>
          <m:borderBox>
            <m:borderBoxPr>
              <m:ctrlPr>
                <w:rPr>
                  <w:rFonts w:ascii="Cambria Math" w:hAnsi="Cambria Math"/>
                  <w:i/>
                  <w:iCs/>
                </w:rPr>
              </m:ctrlPr>
            </m:borderBoxPr>
            <m:e>
              <m:d>
                <m:dPr>
                  <m:ctrlPr>
                    <w:rPr>
                      <w:rFonts w:ascii="Cambria Math" w:hAnsi="Cambria Math"/>
                      <w:i/>
                      <w:iCs/>
                    </w:rPr>
                  </m:ctrlPr>
                </m:dPr>
                <m:e>
                  <m:r>
                    <m:rPr>
                      <m:nor/>
                    </m:rPr>
                    <w:rPr>
                      <w:i/>
                      <w:iCs/>
                    </w:rPr>
                    <m:t>1</m:t>
                  </m:r>
                  <m:r>
                    <w:rPr>
                      <w:rFonts w:ascii="Cambria Math" w:hAnsi="Cambria Math"/>
                    </w:rPr>
                    <m:t>+</m:t>
                  </m:r>
                  <m:r>
                    <m:rPr>
                      <m:nor/>
                    </m:rPr>
                    <w:rPr>
                      <w:i/>
                      <w:iCs/>
                    </w:rPr>
                    <m:t>r</m:t>
                  </m:r>
                </m:e>
              </m:d>
              <m:r>
                <w:rPr>
                  <w:rFonts w:ascii="Cambria Math" w:hAnsi="Cambria Math"/>
                </w:rPr>
                <m:t>∙</m:t>
              </m:r>
              <m:sSub>
                <m:sSubPr>
                  <m:ctrlPr>
                    <w:rPr>
                      <w:rFonts w:ascii="Cambria Math" w:hAnsi="Cambria Math"/>
                      <w:i/>
                      <w:iCs/>
                    </w:rPr>
                  </m:ctrlPr>
                </m:sSubPr>
                <m:e>
                  <m:r>
                    <m:rPr>
                      <m:nor/>
                    </m:rPr>
                    <w:rPr>
                      <w:i/>
                      <w:iCs/>
                    </w:rPr>
                    <m:t>d</m:t>
                  </m:r>
                </m:e>
                <m:sub>
                  <m:r>
                    <m:rPr>
                      <m:nor/>
                    </m:rPr>
                    <w:rPr>
                      <w:i/>
                      <w:iCs/>
                    </w:rPr>
                    <m:t>t</m:t>
                  </m:r>
                  <m:r>
                    <w:rPr>
                      <w:rFonts w:ascii="Cambria Math" w:hAnsi="Cambria Math"/>
                    </w:rPr>
                    <m:t>-</m:t>
                  </m:r>
                  <m:r>
                    <m:rPr>
                      <m:nor/>
                    </m:rPr>
                    <w:rPr>
                      <w:i/>
                      <w:iCs/>
                    </w:rPr>
                    <m:t>1</m:t>
                  </m:r>
                </m:sub>
              </m:sSub>
              <m:r>
                <w:rPr>
                  <w:rFonts w:ascii="Cambria Math" w:hAnsi="Cambria Math"/>
                </w:rPr>
                <m:t>=-</m:t>
              </m:r>
              <m:nary>
                <m:naryPr>
                  <m:chr m:val="∑"/>
                  <m:limLoc m:val="undOvr"/>
                  <m:ctrlPr>
                    <w:rPr>
                      <w:rFonts w:ascii="Cambria Math" w:hAnsi="Cambria Math"/>
                      <w:i/>
                      <w:iCs/>
                      <w:lang w:val="fr-FR"/>
                    </w:rPr>
                  </m:ctrlPr>
                </m:naryPr>
                <m:sub>
                  <m:r>
                    <m:rPr>
                      <m:nor/>
                    </m:rPr>
                    <w:rPr>
                      <w:i/>
                      <w:iCs/>
                    </w:rPr>
                    <m:t>i</m:t>
                  </m:r>
                  <m:r>
                    <w:rPr>
                      <w:rFonts w:ascii="Cambria Math" w:hAnsi="Cambria Math"/>
                    </w:rPr>
                    <m:t>=</m:t>
                  </m:r>
                  <m:r>
                    <m:rPr>
                      <m:nor/>
                    </m:rPr>
                    <w:rPr>
                      <w:i/>
                      <w:iCs/>
                    </w:rPr>
                    <m:t>0</m:t>
                  </m:r>
                </m:sub>
                <m:sup>
                  <m:r>
                    <w:rPr>
                      <w:rFonts w:ascii="Cambria Math" w:hAnsi="Cambria Math"/>
                    </w:rPr>
                    <m:t>+∞</m:t>
                  </m:r>
                </m:sup>
                <m:e>
                  <m:f>
                    <m:fPr>
                      <m:ctrlPr>
                        <w:rPr>
                          <w:rFonts w:ascii="Cambria Math" w:hAnsi="Cambria Math"/>
                          <w:i/>
                          <w:iCs/>
                        </w:rPr>
                      </m:ctrlPr>
                    </m:fPr>
                    <m:num>
                      <m:sSub>
                        <m:sSubPr>
                          <m:ctrlPr>
                            <w:rPr>
                              <w:rFonts w:ascii="Cambria Math" w:hAnsi="Cambria Math"/>
                              <w:i/>
                              <w:iCs/>
                            </w:rPr>
                          </m:ctrlPr>
                        </m:sSubPr>
                        <m:e>
                          <m:r>
                            <m:rPr>
                              <m:nor/>
                            </m:rPr>
                            <w:rPr>
                              <w:rFonts w:eastAsiaTheme="minorEastAsia"/>
                              <w:i/>
                              <w:iCs/>
                            </w:rPr>
                            <m:t>Δ</m:t>
                          </m:r>
                        </m:e>
                        <m:sub>
                          <m:r>
                            <m:rPr>
                              <m:nor/>
                            </m:rPr>
                            <w:rPr>
                              <w:i/>
                              <w:iCs/>
                            </w:rPr>
                            <m:t>t</m:t>
                          </m:r>
                          <m:r>
                            <w:rPr>
                              <w:rFonts w:ascii="Cambria Math" w:hAnsi="Cambria Math"/>
                            </w:rPr>
                            <m:t>+</m:t>
                          </m:r>
                          <m:r>
                            <m:rPr>
                              <m:nor/>
                            </m:rPr>
                            <w:rPr>
                              <w:i/>
                              <w:iCs/>
                            </w:rPr>
                            <m:t>i</m:t>
                          </m:r>
                        </m:sub>
                      </m:sSub>
                    </m:num>
                    <m:den>
                      <m:sSup>
                        <m:sSupPr>
                          <m:ctrlPr>
                            <w:rPr>
                              <w:rFonts w:ascii="Cambria Math" w:hAnsi="Cambria Math"/>
                              <w:i/>
                              <w:iCs/>
                              <w:lang w:val="fr-FR"/>
                            </w:rPr>
                          </m:ctrlPr>
                        </m:sSupPr>
                        <m:e>
                          <m:d>
                            <m:dPr>
                              <m:ctrlPr>
                                <w:rPr>
                                  <w:rFonts w:ascii="Cambria Math" w:hAnsi="Cambria Math"/>
                                  <w:i/>
                                  <w:iCs/>
                                  <w:lang w:val="fr-FR"/>
                                </w:rPr>
                              </m:ctrlPr>
                            </m:dPr>
                            <m:e>
                              <m:r>
                                <m:rPr>
                                  <m:nor/>
                                </m:rPr>
                                <w:rPr>
                                  <w:i/>
                                  <w:iCs/>
                                </w:rPr>
                                <m:t>1</m:t>
                              </m:r>
                              <m:r>
                                <w:rPr>
                                  <w:rFonts w:ascii="Cambria Math" w:hAnsi="Cambria Math"/>
                                </w:rPr>
                                <m:t>+</m:t>
                              </m:r>
                              <m:r>
                                <m:rPr>
                                  <m:nor/>
                                </m:rPr>
                                <w:rPr>
                                  <w:i/>
                                  <w:iCs/>
                                </w:rPr>
                                <m:t>r</m:t>
                              </m:r>
                            </m:e>
                          </m:d>
                        </m:e>
                        <m:sup>
                          <m:r>
                            <m:rPr>
                              <m:nor/>
                            </m:rPr>
                            <w:rPr>
                              <w:i/>
                              <w:iCs/>
                            </w:rPr>
                            <m:t>i</m:t>
                          </m:r>
                        </m:sup>
                      </m:sSup>
                    </m:den>
                  </m:f>
                </m:e>
              </m:nary>
            </m:e>
          </m:borderBox>
        </m:oMath>
      </m:oMathPara>
    </w:p>
    <w:p w14:paraId="77109522" w14:textId="669DA045" w:rsidR="000D12DE" w:rsidRPr="009C52DA" w:rsidRDefault="000D12DE" w:rsidP="000D12DE">
      <w:pPr>
        <w:pStyle w:val="Nivel2SM"/>
        <w:rPr>
          <w:spacing w:val="-2"/>
        </w:rPr>
      </w:pPr>
      <w:r w:rsidRPr="009C52DA">
        <w:rPr>
          <w:spacing w:val="-2"/>
        </w:rPr>
        <w:t>Por lo tanto, si el gobierno tiene deuda (</w:t>
      </w:r>
      <m:oMath>
        <m:sSub>
          <m:sSubPr>
            <m:ctrlPr>
              <w:rPr>
                <w:rFonts w:ascii="Cambria Math" w:hAnsi="Cambria Math"/>
                <w:i/>
                <w:spacing w:val="-2"/>
              </w:rPr>
            </m:ctrlPr>
          </m:sSubPr>
          <m:e>
            <m:r>
              <m:rPr>
                <m:nor/>
              </m:rPr>
              <w:rPr>
                <w:i/>
                <w:spacing w:val="-2"/>
              </w:rPr>
              <m:t>d</m:t>
            </m:r>
          </m:e>
          <m:sub>
            <m:r>
              <m:rPr>
                <m:nor/>
              </m:rPr>
              <w:rPr>
                <w:i/>
                <w:spacing w:val="-2"/>
              </w:rPr>
              <m:t>t</m:t>
            </m:r>
            <m:r>
              <w:rPr>
                <w:rFonts w:ascii="Cambria Math" w:hAnsi="Cambria Math"/>
                <w:spacing w:val="-2"/>
              </w:rPr>
              <m:t>-</m:t>
            </m:r>
            <m:r>
              <m:rPr>
                <m:nor/>
              </m:rPr>
              <w:rPr>
                <w:i/>
                <w:spacing w:val="-2"/>
              </w:rPr>
              <m:t>1</m:t>
            </m:r>
          </m:sub>
        </m:sSub>
        <m:r>
          <w:rPr>
            <w:rFonts w:ascii="Cambria Math" w:hAnsi="Cambria Math"/>
            <w:spacing w:val="-2"/>
          </w:rPr>
          <m:t>&gt;</m:t>
        </m:r>
        <m:r>
          <m:rPr>
            <m:nor/>
          </m:rPr>
          <w:rPr>
            <w:i/>
            <w:spacing w:val="-2"/>
          </w:rPr>
          <m:t>0</m:t>
        </m:r>
      </m:oMath>
      <w:r w:rsidRPr="009C52DA">
        <w:rPr>
          <w:spacing w:val="-2"/>
        </w:rPr>
        <w:t>), el valor actual de sus déficits primarios futuros debe ser negativo (i.e. el gobierno debe conseguir superávits primarios en valor actual). Este superávit puede ser generado mediante ajustes en gastos, impuestos o señoreaje. Es decir, todo lo que se gasta se ha de financiar con impuestos (incluido el señoreaje) ahora o más tarde.</w:t>
      </w:r>
    </w:p>
    <w:p w14:paraId="324C5C6D" w14:textId="6CC820DE" w:rsidR="00D73860" w:rsidRPr="00C27F11" w:rsidRDefault="00C27F11" w:rsidP="00C215E8">
      <w:pPr>
        <w:pStyle w:val="Ttulo6"/>
        <w:spacing w:before="0"/>
      </w:pPr>
      <w:bookmarkStart w:id="62" w:name="_Toc173959768"/>
      <w:r w:rsidRPr="00C27F11">
        <w:lastRenderedPageBreak/>
        <w:t>Debate acerca del tono d</w:t>
      </w:r>
      <w:r>
        <w:t>e la política fiscal</w:t>
      </w:r>
      <w:bookmarkEnd w:id="62"/>
    </w:p>
    <w:p w14:paraId="0715EE1A" w14:textId="41DC0F86" w:rsidR="00193736" w:rsidRPr="00193736" w:rsidRDefault="00193736" w:rsidP="00D73860">
      <w:pPr>
        <w:pStyle w:val="Ttulo7"/>
        <w:spacing w:before="0"/>
        <w:rPr>
          <w:lang w:val="en-US"/>
        </w:rPr>
      </w:pPr>
      <w:r w:rsidRPr="00193736">
        <w:rPr>
          <w:smallCaps/>
          <w:lang w:val="en-US"/>
        </w:rPr>
        <w:t>Blanchard</w:t>
      </w:r>
      <w:r w:rsidRPr="00193736">
        <w:rPr>
          <w:lang w:val="en-US"/>
        </w:rPr>
        <w:t xml:space="preserve"> (2019</w:t>
      </w:r>
      <w:r>
        <w:rPr>
          <w:lang w:val="en-US"/>
        </w:rPr>
        <w:t>):</w:t>
      </w:r>
      <w:r w:rsidRPr="00193736">
        <w:rPr>
          <w:lang w:val="en-US"/>
        </w:rPr>
        <w:t xml:space="preserve"> Rethinking fiscal policy</w:t>
      </w:r>
    </w:p>
    <w:p w14:paraId="37879E7F" w14:textId="6D564F12" w:rsidR="00193736" w:rsidRPr="00193736" w:rsidRDefault="00C215E8" w:rsidP="00C215E8">
      <w:pPr>
        <w:pStyle w:val="Nivel1SM"/>
        <w:keepNext/>
        <w:spacing w:before="0" w:after="0"/>
        <w:rPr>
          <w:lang w:val="en-US"/>
        </w:rPr>
      </w:pPr>
      <w:r>
        <w:rPr>
          <w:lang w:val="en-US"/>
        </w:rPr>
        <w:t>I</w:t>
      </w:r>
      <w:r w:rsidR="00193736" w:rsidRPr="00193736">
        <w:rPr>
          <w:lang w:val="en-US"/>
        </w:rPr>
        <w:t>dea p</w:t>
      </w:r>
      <w:r>
        <w:rPr>
          <w:lang w:val="en-US"/>
        </w:rPr>
        <w:t>rinci</w:t>
      </w:r>
      <w:r w:rsidR="00193736" w:rsidRPr="00193736">
        <w:rPr>
          <w:lang w:val="en-US"/>
        </w:rPr>
        <w:t>pal</w:t>
      </w:r>
      <w:r w:rsidR="009C52DA">
        <w:rPr>
          <w:lang w:val="en-US"/>
        </w:rPr>
        <w:t>:</w:t>
      </w:r>
    </w:p>
    <w:p w14:paraId="4B511EDF" w14:textId="64BC2D1C" w:rsidR="00193736" w:rsidRPr="00F01730" w:rsidRDefault="00193736" w:rsidP="00193736">
      <w:pPr>
        <w:pStyle w:val="Nivel2SM"/>
        <w:rPr>
          <w:spacing w:val="-5"/>
        </w:rPr>
      </w:pPr>
      <w:r w:rsidRPr="00F01730">
        <w:rPr>
          <w:smallCaps/>
          <w:spacing w:val="-5"/>
        </w:rPr>
        <w:t>Blanchard</w:t>
      </w:r>
      <w:r w:rsidRPr="00F01730">
        <w:rPr>
          <w:spacing w:val="-5"/>
        </w:rPr>
        <w:t xml:space="preserve"> observa que históricamente en Estados Unidos el tipo de interés está por debajo de la tasa de crecimiento (30 últimos años). Además</w:t>
      </w:r>
      <w:r w:rsidR="00F01730" w:rsidRPr="00F01730">
        <w:rPr>
          <w:spacing w:val="-5"/>
        </w:rPr>
        <w:t>, en 2019</w:t>
      </w:r>
      <w:r w:rsidRPr="00F01730">
        <w:rPr>
          <w:spacing w:val="-5"/>
        </w:rPr>
        <w:t xml:space="preserve"> los tipo</w:t>
      </w:r>
      <w:r w:rsidR="00F65165" w:rsidRPr="00F01730">
        <w:rPr>
          <w:spacing w:val="-5"/>
        </w:rPr>
        <w:t>s</w:t>
      </w:r>
      <w:r w:rsidRPr="00F01730">
        <w:rPr>
          <w:spacing w:val="-5"/>
        </w:rPr>
        <w:t xml:space="preserve"> de interés est</w:t>
      </w:r>
      <w:r w:rsidR="00F01730" w:rsidRPr="00F01730">
        <w:rPr>
          <w:spacing w:val="-5"/>
        </w:rPr>
        <w:t>aban en niveles</w:t>
      </w:r>
      <w:r w:rsidRPr="00F01730">
        <w:rPr>
          <w:spacing w:val="-5"/>
        </w:rPr>
        <w:t xml:space="preserve"> bajos y con perspectivas de no cambiar la tendencia. Resultado: reducción coste servicio de la deuda.</w:t>
      </w:r>
    </w:p>
    <w:p w14:paraId="437461A4" w14:textId="23246359" w:rsidR="00193736" w:rsidRDefault="00F65165" w:rsidP="00193736">
      <w:pPr>
        <w:pStyle w:val="Nivel1SM"/>
        <w:keepNext/>
        <w:spacing w:after="0"/>
      </w:pPr>
      <w:r>
        <w:t>E</w:t>
      </w:r>
      <w:r w:rsidR="00193736">
        <w:t>fecto crowding out</w:t>
      </w:r>
      <w:r w:rsidR="009C52DA">
        <w:t>:</w:t>
      </w:r>
    </w:p>
    <w:p w14:paraId="453746B0" w14:textId="0A305BE6" w:rsidR="00193736" w:rsidRDefault="00193736" w:rsidP="00193736">
      <w:pPr>
        <w:pStyle w:val="Nivel2SM"/>
      </w:pPr>
      <w:r>
        <w:t xml:space="preserve">Emitir deuda puede dar lugar en </w:t>
      </w:r>
      <w:r w:rsidR="00A277FD">
        <w:t>dicho</w:t>
      </w:r>
      <w:r>
        <w:t xml:space="preserve"> contexto a un menor coste de oportunidad por inexistencia de efectos </w:t>
      </w:r>
      <w:r w:rsidRPr="00A277FD">
        <w:rPr>
          <w:i/>
          <w:iCs/>
        </w:rPr>
        <w:t>crowding out</w:t>
      </w:r>
      <w:r>
        <w:t xml:space="preserve">. Algunos economistas subrayan que la financiación de la deuda pública detrae recursos de otras inversiones. Ahora bien, </w:t>
      </w:r>
      <w:r w:rsidRPr="00193736">
        <w:rPr>
          <w:smallCaps/>
        </w:rPr>
        <w:t>Blanchard</w:t>
      </w:r>
      <w:r>
        <w:t xml:space="preserve"> puntualiza que si los bajos tipos de interés </w:t>
      </w:r>
      <w:r w:rsidR="00A277FD">
        <w:t>era</w:t>
      </w:r>
      <w:r>
        <w:t xml:space="preserve">n un reflejo de que la </w:t>
      </w:r>
      <w:r w:rsidR="009C52DA">
        <w:t>productividad marginal del capital</w:t>
      </w:r>
      <w:r>
        <w:t xml:space="preserve"> es baja, entonces el coste de oportunidad de la deuda pública es bajo.</w:t>
      </w:r>
    </w:p>
    <w:p w14:paraId="29F1C61E" w14:textId="611A80DB" w:rsidR="00193736" w:rsidRDefault="00193736" w:rsidP="00193736">
      <w:pPr>
        <w:pStyle w:val="Nivel1SM"/>
        <w:keepNext/>
        <w:spacing w:after="0"/>
      </w:pPr>
      <w:r>
        <w:t>I</w:t>
      </w:r>
      <w:r w:rsidR="009C52DA">
        <w:t xml:space="preserve">mplicaciones de </w:t>
      </w:r>
      <w:r>
        <w:t>P</w:t>
      </w:r>
      <w:r w:rsidR="009C52DA">
        <w:t xml:space="preserve">olítica </w:t>
      </w:r>
      <w:r>
        <w:t>E</w:t>
      </w:r>
      <w:r w:rsidR="009C52DA">
        <w:t>conómica:</w:t>
      </w:r>
    </w:p>
    <w:p w14:paraId="270AC610" w14:textId="16267BAD" w:rsidR="00193736" w:rsidRDefault="00193736" w:rsidP="00D73860">
      <w:pPr>
        <w:pStyle w:val="Nivel2SM"/>
        <w:keepNext/>
        <w:spacing w:after="0"/>
      </w:pPr>
      <w:r>
        <w:t xml:space="preserve">Por ello, todas estas consideraciones abren la puerta a proponer políticas más expansivas </w:t>
      </w:r>
      <w:r w:rsidR="00A277FD">
        <w:t>(</w:t>
      </w:r>
      <w:r>
        <w:t>p</w:t>
      </w:r>
      <w:r w:rsidR="00A277FD">
        <w:t>.</w:t>
      </w:r>
      <w:r>
        <w:t>ej</w:t>
      </w:r>
      <w:r w:rsidR="00A277FD">
        <w:t>.</w:t>
      </w:r>
      <w:r>
        <w:t xml:space="preserve"> para acometer proyectos de inversión pública productiva</w:t>
      </w:r>
      <w:r w:rsidR="00A277FD">
        <w:t>).</w:t>
      </w:r>
    </w:p>
    <w:p w14:paraId="086DF430" w14:textId="0C0E978F" w:rsidR="00193736" w:rsidRDefault="00193736" w:rsidP="00D73860">
      <w:pPr>
        <w:pStyle w:val="Nivel3SM"/>
      </w:pPr>
      <w:r>
        <w:t>Uno de los proyectos de inversión públicos más populares son aquellos dirigidos a luchar contra el cambio climático</w:t>
      </w:r>
      <w:r w:rsidR="00A277FD">
        <w:t xml:space="preserve"> –</w:t>
      </w:r>
      <w:r>
        <w:t xml:space="preserve">realización de un </w:t>
      </w:r>
      <w:r w:rsidRPr="00A277FD">
        <w:rPr>
          <w:i/>
          <w:iCs/>
        </w:rPr>
        <w:t>Green New Deal</w:t>
      </w:r>
      <w:r w:rsidR="00426012">
        <w:t>–</w:t>
      </w:r>
      <w:r>
        <w:t>.</w:t>
      </w:r>
    </w:p>
    <w:p w14:paraId="3EBFB367" w14:textId="750A1666" w:rsidR="00193736" w:rsidRDefault="00193736" w:rsidP="00193736">
      <w:pPr>
        <w:pStyle w:val="Nivel2SM"/>
        <w:keepNext/>
        <w:spacing w:after="0"/>
      </w:pPr>
      <w:r>
        <w:t xml:space="preserve">Ahora bien, </w:t>
      </w:r>
      <w:r w:rsidRPr="00193736">
        <w:rPr>
          <w:smallCaps/>
        </w:rPr>
        <w:t>Blanchard</w:t>
      </w:r>
      <w:r>
        <w:t xml:space="preserve"> se muestra cauto por 2 motivos:</w:t>
      </w:r>
    </w:p>
    <w:p w14:paraId="5B524311" w14:textId="71CD546E" w:rsidR="00193736" w:rsidRDefault="00193736">
      <w:pPr>
        <w:pStyle w:val="Prrafodelista"/>
        <w:numPr>
          <w:ilvl w:val="0"/>
          <w:numId w:val="19"/>
        </w:numPr>
        <w:spacing w:after="0"/>
        <w:ind w:left="1134" w:hanging="113"/>
      </w:pPr>
      <w:r>
        <w:t>El tipo de interés puede aumentar</w:t>
      </w:r>
      <w:r w:rsidR="0020220D">
        <w:t xml:space="preserve"> (como ha terminado pasado).</w:t>
      </w:r>
    </w:p>
    <w:p w14:paraId="298B7DF0" w14:textId="3C8BC141" w:rsidR="00193736" w:rsidRDefault="00193736">
      <w:pPr>
        <w:pStyle w:val="Prrafodelista"/>
        <w:numPr>
          <w:ilvl w:val="0"/>
          <w:numId w:val="19"/>
        </w:numPr>
        <w:spacing w:after="0"/>
        <w:ind w:left="1134" w:hanging="113"/>
      </w:pPr>
      <w:r>
        <w:t>Los proyectos de inversión pueden ser mal seleccionad</w:t>
      </w:r>
      <w:r w:rsidR="0020220D">
        <w:t>o</w:t>
      </w:r>
      <w:r>
        <w:t>s por los gobiernos</w:t>
      </w:r>
      <w:r w:rsidR="008374FA">
        <w:t>.</w:t>
      </w:r>
    </w:p>
    <w:p w14:paraId="17813183" w14:textId="5C63CD94" w:rsidR="00193736" w:rsidRPr="00D73860" w:rsidRDefault="00193736" w:rsidP="00D73860">
      <w:pPr>
        <w:pStyle w:val="Ttulo7"/>
      </w:pPr>
      <w:r w:rsidRPr="00193736">
        <w:rPr>
          <w:smallCaps/>
        </w:rPr>
        <w:t>Wyplosz</w:t>
      </w:r>
      <w:r w:rsidR="00D73860">
        <w:t xml:space="preserve">: Volatilidad de </w:t>
      </w:r>
      <w:r w:rsidR="00D73860" w:rsidRPr="00F65165">
        <w:t>r</w:t>
      </w:r>
      <w:r w:rsidR="00D73860">
        <w:t> </w:t>
      </w:r>
      <w:r w:rsidR="00D73860">
        <w:rPr>
          <w:rFonts w:ascii="Times New Roman" w:hAnsi="Times New Roman" w:cs="Times New Roman"/>
        </w:rPr>
        <w:t>– </w:t>
      </w:r>
      <w:r w:rsidR="00D73860" w:rsidRPr="00F65165">
        <w:t>g</w:t>
      </w:r>
    </w:p>
    <w:p w14:paraId="52552476" w14:textId="0E0D0AB4" w:rsidR="00193736" w:rsidRDefault="009C52DA" w:rsidP="00193736">
      <w:pPr>
        <w:pStyle w:val="Nivel1SM"/>
        <w:keepNext/>
        <w:spacing w:before="0" w:after="0"/>
      </w:pPr>
      <w:r>
        <w:t>Id</w:t>
      </w:r>
      <w:r w:rsidR="00193736">
        <w:t>ea p</w:t>
      </w:r>
      <w:r>
        <w:t>rinci</w:t>
      </w:r>
      <w:r w:rsidR="00193736">
        <w:t>pal</w:t>
      </w:r>
      <w:r>
        <w:t>:</w:t>
      </w:r>
    </w:p>
    <w:p w14:paraId="5D4F15B9" w14:textId="14C722EB" w:rsidR="00193736" w:rsidRDefault="00193736" w:rsidP="00F65165">
      <w:pPr>
        <w:pStyle w:val="Nivel2SM"/>
      </w:pPr>
      <w:r w:rsidRPr="00193736">
        <w:rPr>
          <w:smallCaps/>
        </w:rPr>
        <w:t>Wyplosz</w:t>
      </w:r>
      <w:r>
        <w:t xml:space="preserve"> escribe para puntualizar las conclusiones de </w:t>
      </w:r>
      <w:r w:rsidRPr="00193736">
        <w:rPr>
          <w:smallCaps/>
        </w:rPr>
        <w:t>Blanchard</w:t>
      </w:r>
      <w:r>
        <w:t xml:space="preserve"> en su conferencia en la A</w:t>
      </w:r>
      <w:r w:rsidR="00D73860">
        <w:t xml:space="preserve">merican </w:t>
      </w:r>
      <w:proofErr w:type="spellStart"/>
      <w:r>
        <w:t>E</w:t>
      </w:r>
      <w:r w:rsidR="00D73860">
        <w:t>conomic</w:t>
      </w:r>
      <w:proofErr w:type="spellEnd"/>
      <w:r w:rsidR="00D73860">
        <w:t xml:space="preserve"> </w:t>
      </w:r>
      <w:proofErr w:type="spellStart"/>
      <w:r>
        <w:t>A</w:t>
      </w:r>
      <w:r w:rsidR="00D73860">
        <w:t>ssociation</w:t>
      </w:r>
      <w:proofErr w:type="spellEnd"/>
      <w:r w:rsidR="00D73860">
        <w:t xml:space="preserve"> (AEA)</w:t>
      </w:r>
      <w:r>
        <w:t>.</w:t>
      </w:r>
    </w:p>
    <w:p w14:paraId="4F44E162" w14:textId="6FEB5480" w:rsidR="00193736" w:rsidRDefault="009C52DA" w:rsidP="00193736">
      <w:pPr>
        <w:pStyle w:val="Nivel1SM"/>
        <w:keepNext/>
        <w:spacing w:after="0"/>
      </w:pPr>
      <w:r>
        <w:t>Desarrollo:</w:t>
      </w:r>
    </w:p>
    <w:p w14:paraId="033E30DA" w14:textId="6F269F2F" w:rsidR="00193736" w:rsidRDefault="00193736" w:rsidP="00D73860">
      <w:pPr>
        <w:pStyle w:val="Nivel2SM"/>
        <w:keepNext/>
        <w:spacing w:after="0"/>
      </w:pPr>
      <w:r>
        <w:t xml:space="preserve">Subraya que la diferencia entre </w:t>
      </w:r>
      <w:r w:rsidR="00D73860">
        <w:t>tipo de interés y tasa de crecimiento (</w:t>
      </w:r>
      <w:r w:rsidR="00F65165" w:rsidRPr="00F65165">
        <w:rPr>
          <w:i/>
          <w:iCs/>
        </w:rPr>
        <w:t>r</w:t>
      </w:r>
      <w:r w:rsidR="00D73860">
        <w:rPr>
          <w:i/>
          <w:iCs/>
        </w:rPr>
        <w:t> </w:t>
      </w:r>
      <w:r w:rsidR="00D73860">
        <w:rPr>
          <w:rFonts w:ascii="Times New Roman" w:hAnsi="Times New Roman" w:cs="Times New Roman"/>
          <w:i/>
          <w:iCs/>
        </w:rPr>
        <w:t>– </w:t>
      </w:r>
      <w:r w:rsidR="00F65165" w:rsidRPr="00F65165">
        <w:rPr>
          <w:i/>
          <w:iCs/>
        </w:rPr>
        <w:t>g</w:t>
      </w:r>
      <w:r w:rsidR="00D73860">
        <w:t>)</w:t>
      </w:r>
      <w:r>
        <w:t xml:space="preserve"> es muy volátil.</w:t>
      </w:r>
    </w:p>
    <w:p w14:paraId="7CD942A5" w14:textId="0025F3FD" w:rsidR="00193736" w:rsidRDefault="00193736" w:rsidP="00D73860">
      <w:pPr>
        <w:pStyle w:val="Nivel3SM"/>
      </w:pPr>
      <w:r>
        <w:t xml:space="preserve">Estadísticamente implica que es imposible hacer predicciones sobre si </w:t>
      </w:r>
      <w:r w:rsidRPr="00F65165">
        <w:rPr>
          <w:i/>
          <w:iCs/>
        </w:rPr>
        <w:t>r</w:t>
      </w:r>
      <w:r w:rsidR="00F65165">
        <w:rPr>
          <w:rFonts w:ascii="Times New Roman" w:hAnsi="Times New Roman" w:cs="Times New Roman"/>
          <w:i/>
          <w:iCs/>
        </w:rPr>
        <w:t>−</w:t>
      </w:r>
      <w:r w:rsidRPr="00F65165">
        <w:rPr>
          <w:i/>
          <w:iCs/>
        </w:rPr>
        <w:t>g</w:t>
      </w:r>
      <w:r>
        <w:t xml:space="preserve"> es negativa o positiva como norma.</w:t>
      </w:r>
    </w:p>
    <w:p w14:paraId="3BD9A35E" w14:textId="4CA8E498" w:rsidR="00193736" w:rsidRDefault="009C52DA" w:rsidP="00193736">
      <w:pPr>
        <w:pStyle w:val="Nivel1SM"/>
        <w:keepNext/>
        <w:spacing w:after="0"/>
      </w:pPr>
      <w:r>
        <w:t>Implicaciones de Política Económica:</w:t>
      </w:r>
    </w:p>
    <w:p w14:paraId="39718352" w14:textId="0022D23E" w:rsidR="00193736" w:rsidRDefault="00193736" w:rsidP="00193736">
      <w:pPr>
        <w:pStyle w:val="Nivel2SM"/>
      </w:pPr>
      <w:r>
        <w:t xml:space="preserve">Ante esta situación los gobiernos deben mantener una política fiscal contracíclica como seguro ante un cambio en el valor de </w:t>
      </w:r>
      <w:r w:rsidR="00F65165" w:rsidRPr="00F65165">
        <w:rPr>
          <w:i/>
          <w:iCs/>
        </w:rPr>
        <w:t>r</w:t>
      </w:r>
      <w:r w:rsidR="00616BBF">
        <w:rPr>
          <w:i/>
          <w:iCs/>
        </w:rPr>
        <w:t> </w:t>
      </w:r>
      <w:r w:rsidR="00F65165">
        <w:rPr>
          <w:rFonts w:ascii="Times New Roman" w:hAnsi="Times New Roman" w:cs="Times New Roman"/>
          <w:i/>
          <w:iCs/>
        </w:rPr>
        <w:t>−</w:t>
      </w:r>
      <w:r w:rsidR="00616BBF">
        <w:rPr>
          <w:rFonts w:ascii="Times New Roman" w:hAnsi="Times New Roman" w:cs="Times New Roman"/>
          <w:i/>
          <w:iCs/>
        </w:rPr>
        <w:t> </w:t>
      </w:r>
      <w:r w:rsidR="00F65165" w:rsidRPr="00F65165">
        <w:rPr>
          <w:i/>
          <w:iCs/>
        </w:rPr>
        <w:t>g</w:t>
      </w:r>
      <w:r>
        <w:t xml:space="preserve">, una necesidad de aumento de gasto futuro por el envejecimiento de la población y una interpretación repentina del mercado de expectativas autocumplidas de crisis de deuda en algunos países que puede hacer aumentar el </w:t>
      </w:r>
      <w:r w:rsidRPr="00F65165">
        <w:rPr>
          <w:i/>
          <w:iCs/>
        </w:rPr>
        <w:t>r</w:t>
      </w:r>
      <w:r>
        <w:t xml:space="preserve"> súbitamente provocando un ajuste doloroso en las cuentas públicas o una crisis de deuda en toda regla</w:t>
      </w:r>
      <w:r w:rsidR="00F65165">
        <w:t>.</w:t>
      </w:r>
    </w:p>
    <w:p w14:paraId="4FA94E31" w14:textId="7C4B4E2D" w:rsidR="00193736" w:rsidRPr="00D73860" w:rsidRDefault="00193736" w:rsidP="00D73860">
      <w:pPr>
        <w:pStyle w:val="Ttulo7"/>
      </w:pPr>
      <w:r w:rsidRPr="00193736">
        <w:rPr>
          <w:smallCaps/>
        </w:rPr>
        <w:t>Summers</w:t>
      </w:r>
      <w:r w:rsidR="00D73860">
        <w:t>: Estancamiento secular</w:t>
      </w:r>
    </w:p>
    <w:p w14:paraId="2CB2D6D9" w14:textId="4DF3CEA8" w:rsidR="00193736" w:rsidRDefault="00F65165" w:rsidP="00193736">
      <w:pPr>
        <w:pStyle w:val="Nivel1SM"/>
        <w:keepNext/>
        <w:spacing w:before="0" w:after="0"/>
      </w:pPr>
      <w:r>
        <w:t>I</w:t>
      </w:r>
      <w:r w:rsidR="00193736">
        <w:t>dea p</w:t>
      </w:r>
      <w:r w:rsidR="009C52DA">
        <w:t>rinci</w:t>
      </w:r>
      <w:r w:rsidR="00193736">
        <w:t>pal</w:t>
      </w:r>
      <w:r w:rsidR="009C52DA">
        <w:t>:</w:t>
      </w:r>
    </w:p>
    <w:p w14:paraId="2F705C78" w14:textId="45456EF8" w:rsidR="007A19AC" w:rsidRDefault="007A19AC" w:rsidP="00833D6D">
      <w:pPr>
        <w:pStyle w:val="Nivel2SM"/>
        <w:keepNext/>
        <w:spacing w:after="0"/>
      </w:pPr>
      <w:r>
        <w:t xml:space="preserve">En marzo de 2019 </w:t>
      </w:r>
      <w:r w:rsidRPr="007A19AC">
        <w:rPr>
          <w:smallCaps/>
        </w:rPr>
        <w:t>Larry Summers</w:t>
      </w:r>
      <w:r>
        <w:t xml:space="preserve"> y </w:t>
      </w:r>
      <w:r w:rsidRPr="007A19AC">
        <w:rPr>
          <w:smallCaps/>
        </w:rPr>
        <w:t>Lukasz Rachel</w:t>
      </w:r>
      <w:r>
        <w:t xml:space="preserve"> publicaron un artículo donde han advertido de la </w:t>
      </w:r>
      <w:r w:rsidRPr="007A19AC">
        <w:rPr>
          <w:i/>
          <w:iCs/>
          <w:u w:val="single"/>
        </w:rPr>
        <w:t>situación de estancamiento secular</w:t>
      </w:r>
      <w:r>
        <w:t xml:space="preserve"> (situación de demanda estructural débil del sector privado) en la que se encuentran las principales economías desarrolladas a raíz de un exceso de ahorro privado y una falta de inversión privada provocado por factores como:</w:t>
      </w:r>
    </w:p>
    <w:p w14:paraId="04983500" w14:textId="77777777" w:rsidR="007A19AC" w:rsidRDefault="007A19AC" w:rsidP="007A19AC">
      <w:pPr>
        <w:pStyle w:val="Nivel3SM"/>
        <w:keepNext/>
      </w:pPr>
      <w:r w:rsidRPr="000A384D">
        <w:t>Ahorro</w:t>
      </w:r>
    </w:p>
    <w:p w14:paraId="5E35E676" w14:textId="77777777" w:rsidR="007A19AC" w:rsidRDefault="007A19AC" w:rsidP="007A19AC">
      <w:pPr>
        <w:pStyle w:val="Nivel4"/>
        <w:ind w:left="1474"/>
      </w:pPr>
      <w:r>
        <w:t>Envejecimiento población y reducción de la natalidad (al tener menos hijos se ahorra más).</w:t>
      </w:r>
    </w:p>
    <w:p w14:paraId="54D7362D" w14:textId="77777777" w:rsidR="007A19AC" w:rsidRDefault="007A19AC" w:rsidP="007A19AC">
      <w:pPr>
        <w:pStyle w:val="Nivel4"/>
        <w:ind w:left="1474"/>
      </w:pPr>
      <w:r>
        <w:t>Incertidumbre: Ahorro precautorio.</w:t>
      </w:r>
    </w:p>
    <w:p w14:paraId="5F46391B" w14:textId="77777777" w:rsidR="007A19AC" w:rsidRPr="000A384D" w:rsidRDefault="007A19AC" w:rsidP="007A19AC">
      <w:pPr>
        <w:pStyle w:val="Nivel3SM"/>
        <w:keepNext/>
      </w:pPr>
      <w:r w:rsidRPr="00E63DC6">
        <w:lastRenderedPageBreak/>
        <w:t>Inversión</w:t>
      </w:r>
    </w:p>
    <w:p w14:paraId="2409BC11" w14:textId="77777777" w:rsidR="007A19AC" w:rsidRDefault="007A19AC" w:rsidP="007A19AC">
      <w:pPr>
        <w:pStyle w:val="Nivel4"/>
        <w:ind w:left="1474"/>
      </w:pPr>
      <w:r>
        <w:t>Incertidumbre: Afecta los animal spirits.</w:t>
      </w:r>
    </w:p>
    <w:p w14:paraId="2480AA4D" w14:textId="77777777" w:rsidR="007A19AC" w:rsidRDefault="007A19AC" w:rsidP="007A19AC">
      <w:pPr>
        <w:pStyle w:val="Nivel4"/>
        <w:ind w:left="1474"/>
      </w:pPr>
      <w:r>
        <w:t>Histéresis</w:t>
      </w:r>
    </w:p>
    <w:p w14:paraId="77120271" w14:textId="77777777" w:rsidR="007A19AC" w:rsidRDefault="007A19AC" w:rsidP="007A19AC">
      <w:pPr>
        <w:pStyle w:val="Nivel4"/>
        <w:ind w:left="1474"/>
      </w:pPr>
      <w:r>
        <w:t>Aumento del e-commerce (reduce la inversión real).</w:t>
      </w:r>
    </w:p>
    <w:p w14:paraId="08F4AB48" w14:textId="77777777" w:rsidR="007A19AC" w:rsidRPr="009530EF" w:rsidRDefault="007A19AC" w:rsidP="007A19AC">
      <w:pPr>
        <w:pStyle w:val="Nivel2SM"/>
      </w:pPr>
      <w:r>
        <w:t>Estos aspectos han llevado a reducciones de hasta un 3 % en el tipo de interés real neutral, aquel que iguala el ahorro y la inversión en el mercado de fondos prestables, haciendo que se encuentre en niveles cercanos a cero o negativos en muchos países desarrollados.</w:t>
      </w:r>
    </w:p>
    <w:p w14:paraId="09441FC6" w14:textId="4D02911F" w:rsidR="00193736" w:rsidRDefault="009C52DA" w:rsidP="00193736">
      <w:pPr>
        <w:pStyle w:val="Nivel1SM"/>
        <w:keepNext/>
        <w:spacing w:after="0"/>
      </w:pPr>
      <w:r>
        <w:t>Implicaciones de Política Económica</w:t>
      </w:r>
    </w:p>
    <w:p w14:paraId="76283F62" w14:textId="1CBE675C" w:rsidR="00193736" w:rsidRDefault="00193736" w:rsidP="00193736">
      <w:pPr>
        <w:pStyle w:val="Nivel2SM"/>
      </w:pPr>
      <w:r>
        <w:t xml:space="preserve">Ante la situación favorable y la demanda anémica, </w:t>
      </w:r>
      <w:r w:rsidRPr="005020E9">
        <w:rPr>
          <w:smallCaps/>
        </w:rPr>
        <w:t>Summers</w:t>
      </w:r>
      <w:r>
        <w:t xml:space="preserve"> cree que es una buena idea que el gobierno compense esa falta de demanda mediante inversión pública.</w:t>
      </w:r>
    </w:p>
    <w:p w14:paraId="63B6980F" w14:textId="7B1922A2" w:rsidR="008374FA" w:rsidRDefault="008374FA" w:rsidP="008374FA">
      <w:pPr>
        <w:pStyle w:val="Nivel1"/>
        <w:numPr>
          <w:ilvl w:val="0"/>
          <w:numId w:val="0"/>
        </w:numPr>
        <w:ind w:left="623" w:hanging="198"/>
        <w:jc w:val="center"/>
      </w:pPr>
      <w:r w:rsidRPr="008374FA">
        <w:rPr>
          <w:noProof/>
        </w:rPr>
        <w:drawing>
          <wp:inline distT="0" distB="0" distL="0" distR="0" wp14:anchorId="0E529C30" wp14:editId="495D3B9F">
            <wp:extent cx="920938" cy="998220"/>
            <wp:effectExtent l="0" t="0" r="0" b="0"/>
            <wp:docPr id="25" name="Imagen 1"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1" descr="Imagen en blanco y negro&#10;&#10;Descripción generada automáticamente con confianza baja"/>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28165" cy="1006054"/>
                    </a:xfrm>
                    <a:prstGeom prst="rect">
                      <a:avLst/>
                    </a:prstGeom>
                    <a:noFill/>
                    <a:ln>
                      <a:noFill/>
                    </a:ln>
                  </pic:spPr>
                </pic:pic>
              </a:graphicData>
            </a:graphic>
          </wp:inline>
        </w:drawing>
      </w:r>
    </w:p>
    <w:p w14:paraId="091DAAF4" w14:textId="76448DE3" w:rsidR="00193736" w:rsidRPr="00D73860" w:rsidRDefault="00193736" w:rsidP="00D73860">
      <w:pPr>
        <w:pStyle w:val="Ttulo7"/>
      </w:pPr>
      <w:r w:rsidRPr="00EC7DE9">
        <w:rPr>
          <w:smallCaps/>
        </w:rPr>
        <w:t>John Cochrane</w:t>
      </w:r>
      <w:r w:rsidR="00D73860">
        <w:t xml:space="preserve">: </w:t>
      </w:r>
      <w:r w:rsidR="00C27F11">
        <w:t>No es un problema de demanda</w:t>
      </w:r>
    </w:p>
    <w:p w14:paraId="32D8532F" w14:textId="6541C933" w:rsidR="00193736" w:rsidRDefault="00F65165" w:rsidP="00193736">
      <w:pPr>
        <w:pStyle w:val="Nivel1SM"/>
        <w:keepNext/>
        <w:spacing w:before="0" w:after="0"/>
      </w:pPr>
      <w:r>
        <w:t>I</w:t>
      </w:r>
      <w:r w:rsidR="00193736">
        <w:t>dea p</w:t>
      </w:r>
      <w:r w:rsidR="009C52DA">
        <w:t>rinci</w:t>
      </w:r>
      <w:r w:rsidR="00193736">
        <w:t>pal</w:t>
      </w:r>
      <w:r w:rsidR="009C52DA">
        <w:t>:</w:t>
      </w:r>
    </w:p>
    <w:p w14:paraId="6FB02C3A" w14:textId="7F59625A" w:rsidR="00193736" w:rsidRDefault="00193736" w:rsidP="00193736">
      <w:pPr>
        <w:pStyle w:val="Nivel2SM"/>
      </w:pPr>
      <w:r>
        <w:t xml:space="preserve">En el momento en que </w:t>
      </w:r>
      <w:r w:rsidRPr="00193736">
        <w:rPr>
          <w:smallCaps/>
        </w:rPr>
        <w:t>Summers</w:t>
      </w:r>
      <w:r>
        <w:t xml:space="preserve"> recomendaba estímulos, la tasa desempleo de Estados Unidos estaba en niveles menores que el 4 %. No hay un problema de demanda.</w:t>
      </w:r>
    </w:p>
    <w:p w14:paraId="549D9392" w14:textId="700318D1" w:rsidR="00193736" w:rsidRDefault="009C52DA" w:rsidP="00193736">
      <w:pPr>
        <w:pStyle w:val="Nivel1SM"/>
        <w:keepNext/>
        <w:spacing w:after="0"/>
      </w:pPr>
      <w:r>
        <w:t>Implicaciones de Política Económica</w:t>
      </w:r>
      <w:r w:rsidR="00D73860">
        <w:t>:</w:t>
      </w:r>
    </w:p>
    <w:p w14:paraId="007ABFCA" w14:textId="730B01A8" w:rsidR="00193736" w:rsidRDefault="00193736" w:rsidP="00193736">
      <w:pPr>
        <w:pStyle w:val="Nivel2SM"/>
      </w:pPr>
      <w:r>
        <w:t>Más cautos en recomendar expansiones fiscales</w:t>
      </w:r>
      <w:r w:rsidR="006C551E">
        <w:t>.</w:t>
      </w:r>
    </w:p>
    <w:p w14:paraId="5251BFCF" w14:textId="52A685A0" w:rsidR="00365C91" w:rsidRPr="00365C91" w:rsidRDefault="00365C91" w:rsidP="00365C91">
      <w:pPr>
        <w:pStyle w:val="Ttulo7"/>
        <w:rPr>
          <w:lang w:val="en-US"/>
        </w:rPr>
      </w:pPr>
      <w:r w:rsidRPr="00365C91">
        <w:rPr>
          <w:smallCaps/>
          <w:lang w:val="en-US"/>
        </w:rPr>
        <w:t>Blanchard</w:t>
      </w:r>
      <w:r w:rsidRPr="00365C91">
        <w:rPr>
          <w:lang w:val="en-US"/>
        </w:rPr>
        <w:t xml:space="preserve"> vs </w:t>
      </w:r>
      <w:r w:rsidRPr="00365C91">
        <w:rPr>
          <w:smallCaps/>
          <w:lang w:val="en-US"/>
        </w:rPr>
        <w:t>Summers</w:t>
      </w:r>
      <w:r w:rsidRPr="00365C91">
        <w:rPr>
          <w:lang w:val="en-US"/>
        </w:rPr>
        <w:t>: Is secular stagnation over?</w:t>
      </w:r>
    </w:p>
    <w:p w14:paraId="7E528F38" w14:textId="6BCC0377" w:rsidR="00365C91" w:rsidRPr="00616BBF" w:rsidRDefault="00000000" w:rsidP="00616BBF">
      <w:pPr>
        <w:pStyle w:val="Cajadeanotaciones"/>
        <w:spacing w:after="0"/>
        <w:rPr>
          <w:lang w:val="en-US"/>
        </w:rPr>
      </w:pPr>
      <w:hyperlink r:id="rId39" w:history="1">
        <w:r w:rsidR="00365C91" w:rsidRPr="00365C91">
          <w:rPr>
            <w:rStyle w:val="Hipervnculo"/>
            <w:lang w:val="en-US"/>
          </w:rPr>
          <w:t>https://www.piie.com/blogs/realtime-economics/secular-stagnation-not-over</w:t>
        </w:r>
      </w:hyperlink>
    </w:p>
    <w:p w14:paraId="03559018" w14:textId="02FBC20D" w:rsidR="00365C91" w:rsidRPr="005B0050" w:rsidRDefault="00000000" w:rsidP="00616BBF">
      <w:pPr>
        <w:pStyle w:val="Cajadeanotaciones"/>
        <w:spacing w:after="0"/>
        <w:rPr>
          <w:lang w:val="en-US"/>
        </w:rPr>
      </w:pPr>
      <w:hyperlink r:id="rId40" w:history="1">
        <w:r w:rsidR="00365C91" w:rsidRPr="005B0050">
          <w:rPr>
            <w:rStyle w:val="Hipervnculo"/>
            <w:lang w:val="en-US"/>
          </w:rPr>
          <w:t>https://www.piie.com/events/summers-and-blanchard-debate-future-interest-rates</w:t>
        </w:r>
      </w:hyperlink>
    </w:p>
    <w:p w14:paraId="47FEF0FE" w14:textId="0D69534E" w:rsidR="00365C91" w:rsidRDefault="00000000" w:rsidP="00616BBF">
      <w:pPr>
        <w:pStyle w:val="Cajadeanotaciones"/>
        <w:spacing w:after="0"/>
        <w:rPr>
          <w:lang w:val="fr-FR"/>
        </w:rPr>
      </w:pPr>
      <w:hyperlink r:id="rId41" w:history="1">
        <w:r w:rsidR="00365C91" w:rsidRPr="00616BBF">
          <w:rPr>
            <w:rStyle w:val="Hipervnculo"/>
            <w:lang w:val="fr-FR"/>
          </w:rPr>
          <w:t>https://youtu.be/df5csVeBcrQ?t=538</w:t>
        </w:r>
      </w:hyperlink>
      <w:r w:rsidR="00616BBF" w:rsidRPr="00616BBF">
        <w:rPr>
          <w:lang w:val="fr-FR"/>
        </w:rPr>
        <w:t xml:space="preserve"> </w:t>
      </w:r>
      <w:r w:rsidR="00616BBF">
        <w:rPr>
          <w:lang w:val="fr-FR"/>
        </w:rPr>
        <w:t>–</w:t>
      </w:r>
      <w:r w:rsidR="00616BBF" w:rsidRPr="00616BBF">
        <w:rPr>
          <w:lang w:val="fr-FR"/>
        </w:rPr>
        <w:t xml:space="preserve"> </w:t>
      </w:r>
      <w:r w:rsidR="00616BBF" w:rsidRPr="00616BBF">
        <w:rPr>
          <w:smallCaps/>
          <w:lang w:val="fr-FR"/>
        </w:rPr>
        <w:t>Blanchard</w:t>
      </w:r>
    </w:p>
    <w:p w14:paraId="5B1FB1BB" w14:textId="474EAF45" w:rsidR="00616BBF" w:rsidRPr="00616BBF" w:rsidRDefault="00000000" w:rsidP="00616BBF">
      <w:pPr>
        <w:pStyle w:val="Cajadeanotaciones"/>
        <w:rPr>
          <w:lang w:val="en-US"/>
        </w:rPr>
      </w:pPr>
      <w:hyperlink r:id="rId42" w:history="1">
        <w:r w:rsidR="00D373A7" w:rsidRPr="003561D8">
          <w:rPr>
            <w:rStyle w:val="Hipervnculo"/>
            <w:lang w:val="en-US"/>
          </w:rPr>
          <w:t>https://youtu.be/df5csVeBcrQ?t=1140</w:t>
        </w:r>
      </w:hyperlink>
      <w:r w:rsidR="00616BBF" w:rsidRPr="00616BBF">
        <w:rPr>
          <w:lang w:val="en-US"/>
        </w:rPr>
        <w:t xml:space="preserve"> </w:t>
      </w:r>
      <w:r w:rsidR="00616BBF">
        <w:rPr>
          <w:lang w:val="en-US"/>
        </w:rPr>
        <w:t>–</w:t>
      </w:r>
      <w:r w:rsidR="00616BBF" w:rsidRPr="00616BBF">
        <w:rPr>
          <w:lang w:val="en-US"/>
        </w:rPr>
        <w:t xml:space="preserve"> </w:t>
      </w:r>
      <w:r w:rsidR="00616BBF" w:rsidRPr="00616BBF">
        <w:rPr>
          <w:smallCaps/>
          <w:lang w:val="en-US"/>
        </w:rPr>
        <w:t>Summers</w:t>
      </w:r>
    </w:p>
    <w:p w14:paraId="73CE6034" w14:textId="4D87643B" w:rsidR="00365C91" w:rsidRDefault="00365C91" w:rsidP="00365C91">
      <w:pPr>
        <w:pStyle w:val="Nivel1SM"/>
        <w:keepNext/>
        <w:spacing w:before="0" w:after="0"/>
      </w:pPr>
      <w:r>
        <w:t>Idea principal:</w:t>
      </w:r>
    </w:p>
    <w:p w14:paraId="1DD29867" w14:textId="6221C7AB" w:rsidR="00365C91" w:rsidRDefault="00365C91" w:rsidP="00BF7ED9">
      <w:pPr>
        <w:pStyle w:val="Nivel2SM"/>
        <w:keepNext/>
        <w:spacing w:after="0"/>
      </w:pPr>
      <w:r>
        <w:t xml:space="preserve">Paradójicamente, </w:t>
      </w:r>
      <w:r>
        <w:rPr>
          <w:smallCaps/>
        </w:rPr>
        <w:t>Larry Summers</w:t>
      </w:r>
      <w:r>
        <w:t xml:space="preserve"> </w:t>
      </w:r>
      <w:r w:rsidRPr="00365C91">
        <w:rPr>
          <w:sz w:val="19"/>
          <w:szCs w:val="19"/>
        </w:rPr>
        <w:t xml:space="preserve">(primer economista en rescatar el concepto introducido por </w:t>
      </w:r>
      <w:r w:rsidRPr="00365C91">
        <w:rPr>
          <w:smallCaps/>
          <w:sz w:val="19"/>
          <w:szCs w:val="19"/>
        </w:rPr>
        <w:t>Alvin Hansen</w:t>
      </w:r>
      <w:r w:rsidRPr="00365C91">
        <w:rPr>
          <w:sz w:val="19"/>
          <w:szCs w:val="19"/>
        </w:rPr>
        <w:t xml:space="preserve"> y considerar que la economía se encuentra ante un problema de estancamiento secular en 2013)</w:t>
      </w:r>
      <w:r>
        <w:t xml:space="preserve"> afirma en 2022 que el mundo </w:t>
      </w:r>
      <w:r w:rsidR="001373E6">
        <w:t>ya no se encuentra en una situación de estancamiento secular</w:t>
      </w:r>
      <w:r>
        <w:t xml:space="preserve">. Por el contrario, </w:t>
      </w:r>
      <w:r>
        <w:rPr>
          <w:smallCaps/>
        </w:rPr>
        <w:t>Olivier Blanchard</w:t>
      </w:r>
      <w:r>
        <w:t xml:space="preserve"> considera que aún no se ha acabado dicho escenario y que son circunstancias excepcionales las que han llevado a mayores tipos de interés.</w:t>
      </w:r>
    </w:p>
    <w:p w14:paraId="12AA92AD" w14:textId="77777777" w:rsidR="00616BBF" w:rsidRDefault="00616BBF" w:rsidP="00BF7ED9">
      <w:pPr>
        <w:pStyle w:val="Nivel3SM"/>
        <w:keepNext/>
      </w:pPr>
      <w:r w:rsidRPr="00616BBF">
        <w:rPr>
          <w:smallCaps/>
        </w:rPr>
        <w:t>Blanchard</w:t>
      </w:r>
      <w:r>
        <w:t>:</w:t>
      </w:r>
    </w:p>
    <w:p w14:paraId="6805CAE6" w14:textId="77777777" w:rsidR="00BF7ED9" w:rsidRPr="00BA1A85" w:rsidRDefault="00616BBF" w:rsidP="00BF7ED9">
      <w:pPr>
        <w:pStyle w:val="Nivel4"/>
        <w:keepNext/>
        <w:ind w:left="1474"/>
        <w:rPr>
          <w:spacing w:val="-1"/>
        </w:rPr>
      </w:pPr>
      <w:r w:rsidRPr="00BA1A85">
        <w:rPr>
          <w:spacing w:val="-1"/>
        </w:rPr>
        <w:t>En los 35 años previos a la pandemia los tipos de interés reales caen en todo el mundo.</w:t>
      </w:r>
    </w:p>
    <w:p w14:paraId="42581F81" w14:textId="77777777" w:rsidR="00BF7ED9" w:rsidRDefault="00BF7ED9" w:rsidP="00BF7ED9">
      <w:pPr>
        <w:pStyle w:val="Nivel5"/>
        <w:keepNext/>
        <w:ind w:left="1871"/>
      </w:pPr>
      <w:r>
        <w:t>Factores clave:</w:t>
      </w:r>
    </w:p>
    <w:p w14:paraId="26A4F4C8" w14:textId="77777777" w:rsidR="00BF7ED9" w:rsidRDefault="00BF7ED9" w:rsidP="00BF7ED9">
      <w:pPr>
        <w:pStyle w:val="Nivel6"/>
        <w:ind w:left="2212"/>
      </w:pPr>
      <w:proofErr w:type="spellStart"/>
      <w:r w:rsidRPr="00BF7ED9">
        <w:rPr>
          <w:i/>
          <w:iCs/>
        </w:rPr>
        <w:t>Demand</w:t>
      </w:r>
      <w:proofErr w:type="spellEnd"/>
      <w:r w:rsidRPr="00BF7ED9">
        <w:rPr>
          <w:i/>
          <w:iCs/>
        </w:rPr>
        <w:t xml:space="preserve"> </w:t>
      </w:r>
      <w:proofErr w:type="spellStart"/>
      <w:r w:rsidRPr="00BF7ED9">
        <w:rPr>
          <w:i/>
          <w:iCs/>
        </w:rPr>
        <w:t>for</w:t>
      </w:r>
      <w:proofErr w:type="spellEnd"/>
      <w:r w:rsidRPr="00BF7ED9">
        <w:rPr>
          <w:i/>
          <w:iCs/>
        </w:rPr>
        <w:t xml:space="preserve"> safety</w:t>
      </w:r>
      <w:r w:rsidRPr="00BF7ED9">
        <w:t>,</w:t>
      </w:r>
    </w:p>
    <w:p w14:paraId="39FB0F1D" w14:textId="77777777" w:rsidR="00BF7ED9" w:rsidRDefault="00BF7ED9" w:rsidP="00BF7ED9">
      <w:pPr>
        <w:pStyle w:val="Nivel6"/>
        <w:ind w:left="2212"/>
      </w:pPr>
      <w:r w:rsidRPr="00BF7ED9">
        <w:t>Envejecimiento de la población</w:t>
      </w:r>
      <w:r>
        <w:t>; y</w:t>
      </w:r>
    </w:p>
    <w:p w14:paraId="433E3264" w14:textId="76966F9F" w:rsidR="00BF7ED9" w:rsidRDefault="00BF7ED9" w:rsidP="00BF7ED9">
      <w:pPr>
        <w:pStyle w:val="Nivel6"/>
        <w:keepNext/>
        <w:ind w:left="2212"/>
      </w:pPr>
      <w:r>
        <w:t>Demanda de inversión débil. Esto podría cambiar debido a:</w:t>
      </w:r>
    </w:p>
    <w:p w14:paraId="21606FD4" w14:textId="284DC4B3" w:rsidR="00BF7ED9" w:rsidRDefault="00BF7ED9" w:rsidP="00BF7ED9">
      <w:pPr>
        <w:pStyle w:val="Nivel7"/>
        <w:ind w:left="2438"/>
      </w:pPr>
      <w:r>
        <w:t xml:space="preserve">Inteligencia artificial (que lleve a un mayor crecimiento de la PTF, </w:t>
      </w:r>
      <w:proofErr w:type="gramStart"/>
      <w:r>
        <w:t xml:space="preserve">mayor </w:t>
      </w:r>
      <w:r>
        <w:rPr>
          <w:i/>
          <w:iCs/>
        </w:rPr>
        <w:t>g</w:t>
      </w:r>
      <w:r>
        <w:t xml:space="preserve"> y mayor </w:t>
      </w:r>
      <w:r>
        <w:rPr>
          <w:i/>
          <w:iCs/>
        </w:rPr>
        <w:t>r</w:t>
      </w:r>
      <w:proofErr w:type="gramEnd"/>
      <w:r>
        <w:t xml:space="preserve"> y, por lo tanto generando efectos ambiguos)</w:t>
      </w:r>
      <w:r w:rsidRPr="00BF7ED9">
        <w:t>.</w:t>
      </w:r>
    </w:p>
    <w:p w14:paraId="230E426C" w14:textId="18BFF4AD" w:rsidR="00BF7ED9" w:rsidRDefault="00BF7ED9" w:rsidP="00BF7ED9">
      <w:pPr>
        <w:pStyle w:val="Nivel7"/>
        <w:ind w:left="2438"/>
      </w:pPr>
      <w:proofErr w:type="spellStart"/>
      <w:r>
        <w:t>Re-shoring</w:t>
      </w:r>
      <w:proofErr w:type="spellEnd"/>
      <w:r>
        <w:t>.</w:t>
      </w:r>
    </w:p>
    <w:p w14:paraId="69E3CAEB" w14:textId="55903734" w:rsidR="00BF7ED9" w:rsidRPr="00BF7ED9" w:rsidRDefault="00BF7ED9" w:rsidP="00BF7ED9">
      <w:pPr>
        <w:pStyle w:val="Nivel7"/>
        <w:ind w:left="2438"/>
        <w:rPr>
          <w:spacing w:val="-2"/>
        </w:rPr>
      </w:pPr>
      <w:r w:rsidRPr="00BF7ED9">
        <w:rPr>
          <w:spacing w:val="-2"/>
        </w:rPr>
        <w:t xml:space="preserve">Gasto público en defensa y en adaptación al cambio climático </w:t>
      </w:r>
      <w:r w:rsidRPr="00BF7ED9">
        <w:rPr>
          <w:spacing w:val="-2"/>
          <w:sz w:val="19"/>
          <w:szCs w:val="19"/>
        </w:rPr>
        <w:t>(más inversión)</w:t>
      </w:r>
      <w:r w:rsidRPr="00BF7ED9">
        <w:rPr>
          <w:spacing w:val="-2"/>
        </w:rPr>
        <w:t>.</w:t>
      </w:r>
    </w:p>
    <w:p w14:paraId="7703B3C7" w14:textId="6A40B6E8" w:rsidR="00616BBF" w:rsidRDefault="00616BBF" w:rsidP="00616BBF">
      <w:pPr>
        <w:pStyle w:val="Nivel4"/>
        <w:ind w:left="1474"/>
      </w:pPr>
      <w:r>
        <w:t xml:space="preserve">Incluso en el momento álgido de la lucha contra la inflación y las subidas de tipos de interés, </w:t>
      </w:r>
      <w:r w:rsidRPr="00F65165">
        <w:rPr>
          <w:i/>
          <w:iCs/>
        </w:rPr>
        <w:t>r</w:t>
      </w:r>
      <w:r>
        <w:rPr>
          <w:i/>
          <w:iCs/>
        </w:rPr>
        <w:t> </w:t>
      </w:r>
      <w:r>
        <w:rPr>
          <w:rFonts w:ascii="Times New Roman" w:hAnsi="Times New Roman" w:cs="Times New Roman"/>
          <w:i/>
          <w:iCs/>
        </w:rPr>
        <w:t>&lt; </w:t>
      </w:r>
      <w:r w:rsidRPr="00F65165">
        <w:rPr>
          <w:i/>
          <w:iCs/>
        </w:rPr>
        <w:t>g</w:t>
      </w:r>
      <w:r>
        <w:t xml:space="preserve"> </w:t>
      </w:r>
      <w:r w:rsidRPr="00616BBF">
        <w:rPr>
          <w:sz w:val="19"/>
          <w:szCs w:val="19"/>
        </w:rPr>
        <w:t>(aunque la diferencia se ha reducido y podría revertir en los próximos meses)</w:t>
      </w:r>
      <w:r>
        <w:t>.</w:t>
      </w:r>
    </w:p>
    <w:p w14:paraId="653C063C" w14:textId="3D33376C" w:rsidR="00BF7ED9" w:rsidRPr="00BF7ED9" w:rsidRDefault="00BF7ED9" w:rsidP="00616BBF">
      <w:pPr>
        <w:pStyle w:val="Nivel4"/>
        <w:ind w:left="1474"/>
      </w:pPr>
      <w:r>
        <w:t xml:space="preserve">Como consecuencia de todo lo anterior, </w:t>
      </w:r>
      <w:r>
        <w:rPr>
          <w:smallCaps/>
        </w:rPr>
        <w:t>Blanchard</w:t>
      </w:r>
      <w:r>
        <w:t xml:space="preserve"> anticipa que </w:t>
      </w:r>
      <w:r>
        <w:rPr>
          <w:i/>
          <w:iCs/>
        </w:rPr>
        <w:t>r</w:t>
      </w:r>
      <w:r>
        <w:t xml:space="preserve"> tenderá a valores reducidos e inferiores a </w:t>
      </w:r>
      <w:r>
        <w:rPr>
          <w:i/>
          <w:iCs/>
        </w:rPr>
        <w:t>g</w:t>
      </w:r>
      <w:r>
        <w:t xml:space="preserve"> (</w:t>
      </w:r>
      <w:r w:rsidR="00D373A7">
        <w:t xml:space="preserve">aunque mayores que tras la crisis financiera global debido a </w:t>
      </w:r>
      <w:r>
        <w:t>los factores que podrían llevar a una mayor demanda de inversión).</w:t>
      </w:r>
    </w:p>
    <w:p w14:paraId="4C07CDF9" w14:textId="3ED20A20" w:rsidR="00616BBF" w:rsidRDefault="00616BBF" w:rsidP="00BF7ED9">
      <w:pPr>
        <w:pStyle w:val="Nivel3SM"/>
        <w:keepNext/>
      </w:pPr>
      <w:r>
        <w:rPr>
          <w:smallCaps/>
        </w:rPr>
        <w:lastRenderedPageBreak/>
        <w:t>Summers</w:t>
      </w:r>
      <w:r>
        <w:t>:</w:t>
      </w:r>
    </w:p>
    <w:p w14:paraId="3D83843E" w14:textId="77777777" w:rsidR="00D373A7" w:rsidRDefault="00D373A7" w:rsidP="00D373A7">
      <w:pPr>
        <w:pStyle w:val="Nivel4"/>
        <w:keepNext/>
        <w:ind w:left="1474"/>
      </w:pPr>
      <w:r>
        <w:t xml:space="preserve">Están de acuerdo en la manera de razonar, pero de acuerdo con </w:t>
      </w:r>
      <w:r>
        <w:rPr>
          <w:smallCaps/>
        </w:rPr>
        <w:t>Summers</w:t>
      </w:r>
      <w:r>
        <w:t xml:space="preserve"> hay una diferencia semántica:</w:t>
      </w:r>
    </w:p>
    <w:p w14:paraId="1D98E96C" w14:textId="536AB345" w:rsidR="00D373A7" w:rsidRDefault="00D373A7" w:rsidP="00D373A7">
      <w:pPr>
        <w:pStyle w:val="Nivel5"/>
        <w:ind w:left="1871"/>
      </w:pPr>
      <w:r>
        <w:t xml:space="preserve">Para </w:t>
      </w:r>
      <w:r>
        <w:rPr>
          <w:smallCaps/>
        </w:rPr>
        <w:t>Summers</w:t>
      </w:r>
      <w:r>
        <w:t xml:space="preserve"> la era de estancamiento secular ha concluido porque la Reserva Federal ha identificado el tipo de interés real neutral en 0,5 %, mientras que el tipo de interés real se encuentra en 1,5 % </w:t>
      </w:r>
      <w:r w:rsidRPr="00D373A7">
        <w:rPr>
          <w:sz w:val="19"/>
          <w:szCs w:val="19"/>
        </w:rPr>
        <w:t>(significativamente superior al nivel neutral)</w:t>
      </w:r>
      <w:r>
        <w:t>.</w:t>
      </w:r>
    </w:p>
    <w:p w14:paraId="77EF6583" w14:textId="13C932D8" w:rsidR="00D373A7" w:rsidRDefault="00D373A7" w:rsidP="00D373A7">
      <w:pPr>
        <w:pStyle w:val="Nivel5"/>
        <w:keepNext/>
        <w:ind w:left="1871"/>
      </w:pPr>
      <w:r>
        <w:t xml:space="preserve">Para </w:t>
      </w:r>
      <w:r>
        <w:rPr>
          <w:smallCaps/>
        </w:rPr>
        <w:t>Blanchard</w:t>
      </w:r>
      <w:r>
        <w:t xml:space="preserve">, en cambio, aún sigue en pie porque se cumple la condición </w:t>
      </w:r>
      <w:r w:rsidRPr="00F65165">
        <w:rPr>
          <w:i/>
          <w:iCs/>
        </w:rPr>
        <w:t>r</w:t>
      </w:r>
      <w:r>
        <w:rPr>
          <w:i/>
          <w:iCs/>
        </w:rPr>
        <w:t> </w:t>
      </w:r>
      <w:r>
        <w:rPr>
          <w:rFonts w:ascii="Times New Roman" w:hAnsi="Times New Roman" w:cs="Times New Roman"/>
          <w:i/>
          <w:iCs/>
        </w:rPr>
        <w:t>&lt; </w:t>
      </w:r>
      <w:r w:rsidRPr="00F65165">
        <w:rPr>
          <w:i/>
          <w:iCs/>
        </w:rPr>
        <w:t>g</w:t>
      </w:r>
      <w:r>
        <w:t>.</w:t>
      </w:r>
    </w:p>
    <w:p w14:paraId="36D1A3A2" w14:textId="2CB56688" w:rsidR="00D373A7" w:rsidRDefault="00D373A7" w:rsidP="00D373A7">
      <w:pPr>
        <w:pStyle w:val="Nivel6"/>
        <w:ind w:left="2212"/>
      </w:pPr>
      <w:r>
        <w:t xml:space="preserve">Según </w:t>
      </w:r>
      <w:r>
        <w:rPr>
          <w:smallCaps/>
        </w:rPr>
        <w:t>Summers</w:t>
      </w:r>
      <w:r>
        <w:t xml:space="preserve">, si aplicamos el criterio de </w:t>
      </w:r>
      <w:r>
        <w:rPr>
          <w:smallCaps/>
        </w:rPr>
        <w:t>Blanchard</w:t>
      </w:r>
      <w:r>
        <w:t xml:space="preserve"> existiría estancamiento secular en la década de 1950 y 1960, cuando no parecía haber un problema de demanda</w:t>
      </w:r>
      <w:r w:rsidR="006E3229">
        <w:t xml:space="preserve"> (i.e. no había estancamiento secular)</w:t>
      </w:r>
      <w:r>
        <w:t>.</w:t>
      </w:r>
    </w:p>
    <w:p w14:paraId="40C554EB" w14:textId="77777777" w:rsidR="00F715C8" w:rsidRPr="00F715C8" w:rsidRDefault="00F715C8" w:rsidP="00F715C8">
      <w:pPr>
        <w:pStyle w:val="Nivel4"/>
        <w:keepNext/>
        <w:ind w:left="1474"/>
        <w:rPr>
          <w:spacing w:val="-2"/>
        </w:rPr>
      </w:pPr>
      <w:r w:rsidRPr="00F715C8">
        <w:rPr>
          <w:spacing w:val="-2"/>
        </w:rPr>
        <w:t xml:space="preserve">Además </w:t>
      </w:r>
      <w:r w:rsidR="006E3229" w:rsidRPr="00F715C8">
        <w:rPr>
          <w:smallCaps/>
          <w:spacing w:val="-2"/>
        </w:rPr>
        <w:t>Summers</w:t>
      </w:r>
      <w:r w:rsidR="006E3229" w:rsidRPr="00F715C8">
        <w:rPr>
          <w:spacing w:val="-2"/>
        </w:rPr>
        <w:t xml:space="preserve"> </w:t>
      </w:r>
      <w:r w:rsidRPr="00F715C8">
        <w:rPr>
          <w:spacing w:val="-2"/>
        </w:rPr>
        <w:t xml:space="preserve">pondera de distinta manera los factores señalados por </w:t>
      </w:r>
      <w:r w:rsidRPr="00F715C8">
        <w:rPr>
          <w:smallCaps/>
          <w:spacing w:val="-2"/>
        </w:rPr>
        <w:t>Blanchard</w:t>
      </w:r>
      <w:r w:rsidRPr="00F715C8">
        <w:rPr>
          <w:spacing w:val="-2"/>
        </w:rPr>
        <w:t>:</w:t>
      </w:r>
    </w:p>
    <w:p w14:paraId="7A364CDB" w14:textId="7CC77D38" w:rsidR="00F715C8" w:rsidRDefault="00F715C8" w:rsidP="00F715C8">
      <w:pPr>
        <w:pStyle w:val="Nivel5"/>
        <w:ind w:left="1871"/>
      </w:pPr>
      <w:r w:rsidRPr="00F715C8">
        <w:rPr>
          <w:smallCaps/>
        </w:rPr>
        <w:t>Summers</w:t>
      </w:r>
      <w:r>
        <w:t xml:space="preserve"> considera que </w:t>
      </w:r>
      <w:r w:rsidRPr="00F715C8">
        <w:t>hay</w:t>
      </w:r>
      <w:r>
        <w:t xml:space="preserve"> una mayor aversión al riesgo por parte de los inversores y no una mayor </w:t>
      </w:r>
      <w:proofErr w:type="spellStart"/>
      <w:r w:rsidRPr="00F715C8">
        <w:rPr>
          <w:i/>
          <w:iCs/>
        </w:rPr>
        <w:t>demand</w:t>
      </w:r>
      <w:proofErr w:type="spellEnd"/>
      <w:r w:rsidRPr="00F715C8">
        <w:rPr>
          <w:i/>
          <w:iCs/>
        </w:rPr>
        <w:t xml:space="preserve"> </w:t>
      </w:r>
      <w:proofErr w:type="spellStart"/>
      <w:r>
        <w:rPr>
          <w:i/>
          <w:iCs/>
        </w:rPr>
        <w:t>for</w:t>
      </w:r>
      <w:proofErr w:type="spellEnd"/>
      <w:r>
        <w:rPr>
          <w:i/>
          <w:iCs/>
        </w:rPr>
        <w:t xml:space="preserve"> safety</w:t>
      </w:r>
      <w:r>
        <w:t xml:space="preserve"> (lo que parece un fenómeno de largo plazo y lleva a aumentos del tipo de interés neutral).</w:t>
      </w:r>
    </w:p>
    <w:p w14:paraId="3788DE71" w14:textId="68F70DF8" w:rsidR="00F715C8" w:rsidRDefault="00F715C8" w:rsidP="00F715C8">
      <w:pPr>
        <w:pStyle w:val="Nivel5"/>
        <w:ind w:left="1871"/>
      </w:pPr>
      <w:r>
        <w:t xml:space="preserve">La tendencia hacia el aumento de la esperanza de vida ha perdido fuerza. Además, </w:t>
      </w:r>
      <w:r>
        <w:rPr>
          <w:smallCaps/>
        </w:rPr>
        <w:t>Larry Summers</w:t>
      </w:r>
      <w:r>
        <w:t xml:space="preserve"> afirma que lo realmente relevante es la relación entre la esperanza de vida y la edad de jubilación (que también ha aumentado), pues es lo que marca la ratio entre ahorradores y demandantes de fondos prestables.</w:t>
      </w:r>
    </w:p>
    <w:p w14:paraId="21E882C3" w14:textId="6C348BF5" w:rsidR="00F715C8" w:rsidRDefault="00F715C8" w:rsidP="00F715C8">
      <w:pPr>
        <w:pStyle w:val="Nivel5"/>
        <w:ind w:left="1871"/>
      </w:pPr>
      <w:r>
        <w:t xml:space="preserve">Con respecto a la inversión, </w:t>
      </w:r>
      <w:r>
        <w:rPr>
          <w:smallCaps/>
        </w:rPr>
        <w:t>Summers</w:t>
      </w:r>
      <w:r>
        <w:t xml:space="preserve"> considera que </w:t>
      </w:r>
      <w:r w:rsidR="00A361EF">
        <w:t>la demanda de inversión aumentará</w:t>
      </w:r>
      <w:r w:rsidR="000B1DFB">
        <w:rPr>
          <w:rStyle w:val="Refdenotaalpie"/>
        </w:rPr>
        <w:footnoteReference w:id="33"/>
      </w:r>
      <w:r w:rsidR="00A361EF">
        <w:t>.</w:t>
      </w:r>
    </w:p>
    <w:p w14:paraId="0C1A179E" w14:textId="0FA505B9" w:rsidR="008E7CC3" w:rsidRDefault="008E7CC3" w:rsidP="008E7CC3">
      <w:pPr>
        <w:pStyle w:val="Imagen"/>
      </w:pPr>
      <w:r w:rsidRPr="008E7CC3">
        <w:drawing>
          <wp:inline distT="0" distB="0" distL="0" distR="0" wp14:anchorId="2A3A60CE" wp14:editId="74172F58">
            <wp:extent cx="3681826" cy="3005666"/>
            <wp:effectExtent l="0" t="0" r="0" b="4445"/>
            <wp:docPr id="4" name="Imagen 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Aplicación, Correo electrónico&#10;&#10;Descripción generada automáticamente"/>
                    <pic:cNvPicPr/>
                  </pic:nvPicPr>
                  <pic:blipFill>
                    <a:blip r:embed="rId43"/>
                    <a:stretch>
                      <a:fillRect/>
                    </a:stretch>
                  </pic:blipFill>
                  <pic:spPr>
                    <a:xfrm>
                      <a:off x="0" y="0"/>
                      <a:ext cx="3685374" cy="3008562"/>
                    </a:xfrm>
                    <a:prstGeom prst="rect">
                      <a:avLst/>
                    </a:prstGeom>
                  </pic:spPr>
                </pic:pic>
              </a:graphicData>
            </a:graphic>
          </wp:inline>
        </w:drawing>
      </w:r>
    </w:p>
    <w:p w14:paraId="49C8F5CC" w14:textId="0A7C9886" w:rsidR="008E7CC3" w:rsidRPr="00654A35" w:rsidRDefault="008E7CC3" w:rsidP="00654A35">
      <w:pPr>
        <w:pStyle w:val="PiedeImagen"/>
        <w:rPr>
          <w:i w:val="0"/>
          <w:iCs/>
        </w:rPr>
      </w:pPr>
      <w:r>
        <w:t>Fuente</w:t>
      </w:r>
      <w:r>
        <w:rPr>
          <w:i w:val="0"/>
          <w:iCs/>
        </w:rPr>
        <w:t xml:space="preserve">: </w:t>
      </w:r>
      <w:hyperlink r:id="rId44" w:history="1">
        <w:r w:rsidRPr="00CD747C">
          <w:rPr>
            <w:rStyle w:val="Hipervnculo"/>
            <w:i w:val="0"/>
            <w:iCs/>
          </w:rPr>
          <w:t>https://www.imf.org/en/Publications/WP/Issues/2020/03/13/r-minus-g-negative-Can-We-Sleep-More-Soundly-49068</w:t>
        </w:r>
      </w:hyperlink>
    </w:p>
    <w:p w14:paraId="277F7752" w14:textId="174A68B6" w:rsidR="00271203" w:rsidRDefault="00EA5D1C" w:rsidP="00F07EDE">
      <w:pPr>
        <w:pStyle w:val="Ttulo1"/>
      </w:pPr>
      <w:bookmarkStart w:id="63" w:name="_Toc173959769"/>
      <w:r>
        <w:lastRenderedPageBreak/>
        <w:t>ASPECTOS MONETARIOS DE LA FINANCIACIÓN</w:t>
      </w:r>
      <w:bookmarkEnd w:id="63"/>
    </w:p>
    <w:p w14:paraId="799C907C" w14:textId="3C5267A3" w:rsidR="007E23AA" w:rsidRPr="002D411E" w:rsidRDefault="00000000" w:rsidP="00EB630B">
      <w:pPr>
        <w:keepNext/>
        <w:spacing w:after="0"/>
        <w:rPr>
          <w:lang w:val="en-US"/>
        </w:rPr>
      </w:pPr>
      <m:oMathPara>
        <m:oMath>
          <m:borderBox>
            <m:borderBoxPr>
              <m:ctrlPr>
                <w:rPr>
                  <w:rFonts w:ascii="Cambria Math" w:hAnsi="Cambria Math"/>
                  <w:i/>
                  <w:color w:val="5F2987"/>
                </w:rPr>
              </m:ctrlPr>
            </m:borderBoxPr>
            <m:e>
              <m:d>
                <m:dPr>
                  <m:ctrlPr>
                    <w:rPr>
                      <w:rFonts w:ascii="Cambria Math" w:hAnsi="Cambria Math"/>
                      <w:i/>
                      <w:color w:val="5F2987"/>
                    </w:rPr>
                  </m:ctrlPr>
                </m:dPr>
                <m:e>
                  <m:r>
                    <m:rPr>
                      <m:nor/>
                    </m:rPr>
                    <w:rPr>
                      <w:i/>
                      <w:color w:val="5F2987"/>
                      <w:lang w:val="en-US"/>
                    </w:rPr>
                    <m:t>1</m:t>
                  </m:r>
                  <m:r>
                    <w:rPr>
                      <w:rFonts w:ascii="Cambria Math"/>
                      <w:color w:val="5F2987"/>
                      <w:lang w:val="en-US"/>
                    </w:rPr>
                    <m:t>+</m:t>
                  </m:r>
                  <m:r>
                    <m:rPr>
                      <m:nor/>
                    </m:rPr>
                    <w:rPr>
                      <w:i/>
                      <w:color w:val="5F2987"/>
                      <w:lang w:val="en-US"/>
                    </w:rPr>
                    <m:t>r</m:t>
                  </m:r>
                </m:e>
              </m:d>
              <m:r>
                <w:rPr>
                  <w:rFonts w:ascii="Cambria Math" w:hAnsi="Cambria Math"/>
                  <w:color w:val="5F2987"/>
                  <w:lang w:val="en-US"/>
                </w:rPr>
                <m:t>∙</m:t>
              </m:r>
              <m:sSub>
                <m:sSubPr>
                  <m:ctrlPr>
                    <w:rPr>
                      <w:rFonts w:ascii="Cambria Math" w:hAnsi="Cambria Math"/>
                      <w:i/>
                      <w:color w:val="5F2987"/>
                    </w:rPr>
                  </m:ctrlPr>
                </m:sSubPr>
                <m:e>
                  <m:r>
                    <m:rPr>
                      <m:nor/>
                    </m:rPr>
                    <w:rPr>
                      <w:i/>
                      <w:color w:val="5F2987"/>
                      <w:lang w:val="en-US"/>
                    </w:rPr>
                    <m:t>d</m:t>
                  </m:r>
                </m:e>
                <m:sub>
                  <m:r>
                    <m:rPr>
                      <m:nor/>
                    </m:rPr>
                    <w:rPr>
                      <w:i/>
                      <w:color w:val="5F2987"/>
                      <w:lang w:val="en-US"/>
                    </w:rPr>
                    <m:t>t</m:t>
                  </m:r>
                  <m:r>
                    <w:rPr>
                      <w:rFonts w:ascii="Cambria Math" w:hAnsi="Cambria Math"/>
                      <w:color w:val="5F2987"/>
                      <w:lang w:val="en-US"/>
                    </w:rPr>
                    <m:t>-</m:t>
                  </m:r>
                  <m:r>
                    <m:rPr>
                      <m:nor/>
                    </m:rPr>
                    <w:rPr>
                      <w:i/>
                      <w:color w:val="5F2987"/>
                      <w:lang w:val="en-US"/>
                    </w:rPr>
                    <m:t>1</m:t>
                  </m:r>
                </m:sub>
              </m:sSub>
              <m:r>
                <w:rPr>
                  <w:rFonts w:ascii="Cambria Math" w:hAnsi="Cambria Math"/>
                  <w:color w:val="5F2987"/>
                  <w:lang w:val="en-US"/>
                </w:rPr>
                <m:t>+</m:t>
              </m:r>
              <m:nary>
                <m:naryPr>
                  <m:chr m:val="∑"/>
                  <m:limLoc m:val="undOvr"/>
                  <m:ctrlPr>
                    <w:rPr>
                      <w:rFonts w:ascii="Cambria Math" w:hAnsi="Cambria Math"/>
                      <w:i/>
                      <w:color w:val="5F2987"/>
                      <w:lang w:val="fr-FR"/>
                    </w:rPr>
                  </m:ctrlPr>
                </m:naryPr>
                <m:sub>
                  <m:r>
                    <m:rPr>
                      <m:nor/>
                    </m:rPr>
                    <w:rPr>
                      <w:i/>
                      <w:color w:val="5F2987"/>
                      <w:lang w:val="en-US"/>
                    </w:rPr>
                    <m:t>i</m:t>
                  </m:r>
                  <m:r>
                    <w:rPr>
                      <w:rFonts w:ascii="Cambria Math" w:hAnsi="Cambria Math"/>
                      <w:color w:val="5F2987"/>
                      <w:lang w:val="en-US"/>
                    </w:rPr>
                    <m:t>=</m:t>
                  </m:r>
                  <m:r>
                    <m:rPr>
                      <m:nor/>
                    </m:rPr>
                    <w:rPr>
                      <w:i/>
                      <w:iCs/>
                      <w:color w:val="5F2987"/>
                      <w:lang w:val="en-US"/>
                    </w:rPr>
                    <m:t>0</m:t>
                  </m:r>
                </m:sub>
                <m:sup>
                  <m:r>
                    <w:rPr>
                      <w:rFonts w:ascii="Cambria Math" w:hAnsi="Cambria Math"/>
                      <w:color w:val="5F2987"/>
                      <w:lang w:val="en-US"/>
                    </w:rPr>
                    <m:t>+∞</m:t>
                  </m:r>
                </m:sup>
                <m:e>
                  <m:f>
                    <m:fPr>
                      <m:ctrlPr>
                        <w:rPr>
                          <w:rFonts w:ascii="Cambria Math" w:hAnsi="Cambria Math"/>
                          <w:i/>
                          <w:color w:val="5F2987"/>
                        </w:rPr>
                      </m:ctrlPr>
                    </m:fPr>
                    <m:num>
                      <m:sSub>
                        <m:sSubPr>
                          <m:ctrlPr>
                            <w:rPr>
                              <w:rFonts w:ascii="Cambria Math" w:hAnsi="Cambria Math"/>
                              <w:i/>
                              <w:color w:val="5F2987"/>
                            </w:rPr>
                          </m:ctrlPr>
                        </m:sSubPr>
                        <m:e>
                          <m:r>
                            <m:rPr>
                              <m:nor/>
                            </m:rPr>
                            <w:rPr>
                              <w:i/>
                              <w:color w:val="5F2987"/>
                              <w:lang w:val="en-US"/>
                            </w:rPr>
                            <m:t>g</m:t>
                          </m:r>
                        </m:e>
                        <m:sub>
                          <m:r>
                            <m:rPr>
                              <m:nor/>
                            </m:rPr>
                            <w:rPr>
                              <w:i/>
                              <w:color w:val="5F2987"/>
                              <w:lang w:val="en-US"/>
                            </w:rPr>
                            <m:t>t</m:t>
                          </m:r>
                          <m:r>
                            <w:rPr>
                              <w:rFonts w:ascii="Cambria Math" w:hAnsi="Cambria Math"/>
                              <w:color w:val="5F2987"/>
                              <w:lang w:val="en-US"/>
                            </w:rPr>
                            <m:t>+</m:t>
                          </m:r>
                          <m:r>
                            <m:rPr>
                              <m:nor/>
                            </m:rPr>
                            <w:rPr>
                              <w:i/>
                              <w:color w:val="5F2987"/>
                              <w:lang w:val="en-US"/>
                            </w:rPr>
                            <m:t>i</m:t>
                          </m:r>
                        </m:sub>
                      </m:sSub>
                    </m:num>
                    <m:den>
                      <m:sSup>
                        <m:sSupPr>
                          <m:ctrlPr>
                            <w:rPr>
                              <w:rFonts w:ascii="Cambria Math" w:hAnsi="Cambria Math"/>
                              <w:i/>
                              <w:iCs/>
                              <w:color w:val="5F2987"/>
                              <w:lang w:val="fr-FR"/>
                            </w:rPr>
                          </m:ctrlPr>
                        </m:sSupPr>
                        <m:e>
                          <m:d>
                            <m:dPr>
                              <m:ctrlPr>
                                <w:rPr>
                                  <w:rFonts w:ascii="Cambria Math" w:hAnsi="Cambria Math"/>
                                  <w:i/>
                                  <w:iCs/>
                                  <w:color w:val="5F2987"/>
                                  <w:lang w:val="fr-FR"/>
                                </w:rPr>
                              </m:ctrlPr>
                            </m:dPr>
                            <m:e>
                              <m:r>
                                <m:rPr>
                                  <m:nor/>
                                </m:rPr>
                                <w:rPr>
                                  <w:i/>
                                  <w:iCs/>
                                  <w:color w:val="5F2987"/>
                                  <w:lang w:val="en-US"/>
                                </w:rPr>
                                <m:t>1</m:t>
                              </m:r>
                              <m:r>
                                <w:rPr>
                                  <w:rFonts w:ascii="Cambria Math" w:hAnsi="Cambria Math"/>
                                  <w:color w:val="5F2987"/>
                                  <w:lang w:val="en-US"/>
                                </w:rPr>
                                <m:t>+</m:t>
                              </m:r>
                              <m:r>
                                <m:rPr>
                                  <m:nor/>
                                </m:rPr>
                                <w:rPr>
                                  <w:i/>
                                  <w:iCs/>
                                  <w:color w:val="5F2987"/>
                                  <w:lang w:val="en-US"/>
                                </w:rPr>
                                <m:t>r</m:t>
                              </m:r>
                            </m:e>
                          </m:d>
                        </m:e>
                        <m:sup>
                          <m:r>
                            <m:rPr>
                              <m:nor/>
                            </m:rPr>
                            <w:rPr>
                              <w:i/>
                              <w:color w:val="5F2987"/>
                              <w:lang w:val="en-US"/>
                            </w:rPr>
                            <m:t>i</m:t>
                          </m:r>
                        </m:sup>
                      </m:sSup>
                    </m:den>
                  </m:f>
                </m:e>
              </m:nary>
              <m:r>
                <w:rPr>
                  <w:rFonts w:ascii="Cambria Math" w:hAnsi="Cambria Math"/>
                  <w:color w:val="5F2987"/>
                  <w:lang w:val="en-US"/>
                </w:rPr>
                <m:t>=</m:t>
              </m:r>
              <m:nary>
                <m:naryPr>
                  <m:chr m:val="∑"/>
                  <m:limLoc m:val="undOvr"/>
                  <m:ctrlPr>
                    <w:rPr>
                      <w:rFonts w:ascii="Cambria Math" w:hAnsi="Cambria Math"/>
                      <w:i/>
                      <w:color w:val="5F2987"/>
                      <w:lang w:val="fr-FR"/>
                    </w:rPr>
                  </m:ctrlPr>
                </m:naryPr>
                <m:sub>
                  <m:r>
                    <m:rPr>
                      <m:nor/>
                    </m:rPr>
                    <w:rPr>
                      <w:i/>
                      <w:color w:val="5F2987"/>
                      <w:lang w:val="en-US"/>
                    </w:rPr>
                    <m:t>i</m:t>
                  </m:r>
                  <m:r>
                    <w:rPr>
                      <w:rFonts w:ascii="Cambria Math" w:hAnsi="Cambria Math"/>
                      <w:color w:val="5F2987"/>
                      <w:lang w:val="en-US"/>
                    </w:rPr>
                    <m:t>=</m:t>
                  </m:r>
                  <m:r>
                    <m:rPr>
                      <m:nor/>
                    </m:rPr>
                    <w:rPr>
                      <w:i/>
                      <w:iCs/>
                      <w:color w:val="5F2987"/>
                      <w:lang w:val="en-US"/>
                    </w:rPr>
                    <m:t>0</m:t>
                  </m:r>
                </m:sub>
                <m:sup>
                  <m:r>
                    <w:rPr>
                      <w:rFonts w:ascii="Cambria Math" w:hAnsi="Cambria Math"/>
                      <w:color w:val="5F2987"/>
                      <w:lang w:val="en-US"/>
                    </w:rPr>
                    <m:t>+∞</m:t>
                  </m:r>
                </m:sup>
                <m:e>
                  <m:f>
                    <m:fPr>
                      <m:ctrlPr>
                        <w:rPr>
                          <w:rFonts w:ascii="Cambria Math" w:hAnsi="Cambria Math"/>
                          <w:i/>
                          <w:color w:val="5F2987"/>
                        </w:rPr>
                      </m:ctrlPr>
                    </m:fPr>
                    <m:num>
                      <m:sSub>
                        <m:sSubPr>
                          <m:ctrlPr>
                            <w:rPr>
                              <w:rFonts w:ascii="Cambria Math" w:hAnsi="Cambria Math"/>
                              <w:i/>
                              <w:color w:val="5F2987"/>
                            </w:rPr>
                          </m:ctrlPr>
                        </m:sSubPr>
                        <m:e>
                          <m:r>
                            <m:rPr>
                              <m:nor/>
                            </m:rPr>
                            <w:rPr>
                              <w:i/>
                              <w:iCs/>
                              <w:color w:val="5F2987"/>
                              <w:lang w:val="fr-FR"/>
                            </w:rPr>
                            <m:t>τ</m:t>
                          </m:r>
                        </m:e>
                        <m:sub>
                          <m:r>
                            <m:rPr>
                              <m:nor/>
                            </m:rPr>
                            <w:rPr>
                              <w:i/>
                              <w:color w:val="5F2987"/>
                              <w:lang w:val="en-US"/>
                            </w:rPr>
                            <m:t>t</m:t>
                          </m:r>
                          <m:r>
                            <w:rPr>
                              <w:rFonts w:ascii="Cambria Math" w:hAnsi="Cambria Math"/>
                              <w:color w:val="5F2987"/>
                              <w:lang w:val="en-US"/>
                            </w:rPr>
                            <m:t>+</m:t>
                          </m:r>
                          <m:r>
                            <m:rPr>
                              <m:nor/>
                            </m:rPr>
                            <w:rPr>
                              <w:i/>
                              <w:color w:val="5F2987"/>
                              <w:lang w:val="en-US"/>
                            </w:rPr>
                            <m:t>i</m:t>
                          </m:r>
                        </m:sub>
                      </m:sSub>
                    </m:num>
                    <m:den>
                      <m:sSup>
                        <m:sSupPr>
                          <m:ctrlPr>
                            <w:rPr>
                              <w:rFonts w:ascii="Cambria Math" w:hAnsi="Cambria Math"/>
                              <w:i/>
                              <w:iCs/>
                              <w:color w:val="5F2987"/>
                              <w:lang w:val="fr-FR"/>
                            </w:rPr>
                          </m:ctrlPr>
                        </m:sSupPr>
                        <m:e>
                          <m:d>
                            <m:dPr>
                              <m:ctrlPr>
                                <w:rPr>
                                  <w:rFonts w:ascii="Cambria Math" w:hAnsi="Cambria Math"/>
                                  <w:i/>
                                  <w:iCs/>
                                  <w:color w:val="5F2987"/>
                                  <w:lang w:val="fr-FR"/>
                                </w:rPr>
                              </m:ctrlPr>
                            </m:dPr>
                            <m:e>
                              <m:r>
                                <m:rPr>
                                  <m:nor/>
                                </m:rPr>
                                <w:rPr>
                                  <w:i/>
                                  <w:iCs/>
                                  <w:color w:val="5F2987"/>
                                  <w:lang w:val="en-US"/>
                                </w:rPr>
                                <m:t>1</m:t>
                              </m:r>
                              <m:r>
                                <w:rPr>
                                  <w:rFonts w:ascii="Cambria Math" w:hAnsi="Cambria Math"/>
                                  <w:color w:val="5F2987"/>
                                  <w:lang w:val="en-US"/>
                                </w:rPr>
                                <m:t>+</m:t>
                              </m:r>
                              <m:r>
                                <m:rPr>
                                  <m:nor/>
                                </m:rPr>
                                <w:rPr>
                                  <w:i/>
                                  <w:iCs/>
                                  <w:color w:val="5F2987"/>
                                  <w:lang w:val="en-US"/>
                                </w:rPr>
                                <m:t>r</m:t>
                              </m:r>
                            </m:e>
                          </m:d>
                        </m:e>
                        <m:sup>
                          <m:r>
                            <m:rPr>
                              <m:nor/>
                            </m:rPr>
                            <w:rPr>
                              <w:i/>
                              <w:color w:val="5F2987"/>
                              <w:lang w:val="en-US"/>
                            </w:rPr>
                            <m:t>i</m:t>
                          </m:r>
                        </m:sup>
                      </m:sSup>
                    </m:den>
                  </m:f>
                </m:e>
              </m:nary>
              <m:r>
                <w:rPr>
                  <w:rFonts w:ascii="Cambria Math" w:hAnsi="Cambria Math"/>
                  <w:color w:val="5F2987"/>
                  <w:lang w:val="en-US"/>
                </w:rPr>
                <m:t>+</m:t>
              </m:r>
              <m:nary>
                <m:naryPr>
                  <m:chr m:val="∑"/>
                  <m:limLoc m:val="undOvr"/>
                  <m:ctrlPr>
                    <w:rPr>
                      <w:rFonts w:ascii="Cambria Math" w:hAnsi="Cambria Math"/>
                      <w:i/>
                      <w:color w:val="5F2987"/>
                      <w:lang w:val="fr-FR"/>
                    </w:rPr>
                  </m:ctrlPr>
                </m:naryPr>
                <m:sub>
                  <m:r>
                    <m:rPr>
                      <m:nor/>
                    </m:rPr>
                    <w:rPr>
                      <w:i/>
                      <w:color w:val="5F2987"/>
                      <w:lang w:val="en-US"/>
                    </w:rPr>
                    <m:t>i</m:t>
                  </m:r>
                  <m:r>
                    <w:rPr>
                      <w:rFonts w:ascii="Cambria Math" w:hAnsi="Cambria Math"/>
                      <w:color w:val="5F2987"/>
                      <w:lang w:val="en-US"/>
                    </w:rPr>
                    <m:t>=</m:t>
                  </m:r>
                  <m:r>
                    <m:rPr>
                      <m:nor/>
                    </m:rPr>
                    <w:rPr>
                      <w:i/>
                      <w:iCs/>
                      <w:color w:val="5F2987"/>
                      <w:lang w:val="en-US"/>
                    </w:rPr>
                    <m:t>0</m:t>
                  </m:r>
                </m:sub>
                <m:sup>
                  <m:r>
                    <w:rPr>
                      <w:rFonts w:ascii="Cambria Math" w:hAnsi="Cambria Math"/>
                      <w:color w:val="5F2987"/>
                      <w:lang w:val="en-US"/>
                    </w:rPr>
                    <m:t>+∞</m:t>
                  </m:r>
                </m:sup>
                <m:e>
                  <m:f>
                    <m:fPr>
                      <m:ctrlPr>
                        <w:rPr>
                          <w:rFonts w:ascii="Cambria Math" w:hAnsi="Cambria Math"/>
                          <w:i/>
                          <w:color w:val="5F2987"/>
                        </w:rPr>
                      </m:ctrlPr>
                    </m:fPr>
                    <m:num>
                      <m:sSub>
                        <m:sSubPr>
                          <m:ctrlPr>
                            <w:rPr>
                              <w:rFonts w:ascii="Cambria Math" w:hAnsi="Cambria Math"/>
                              <w:i/>
                              <w:color w:val="5F2987"/>
                            </w:rPr>
                          </m:ctrlPr>
                        </m:sSubPr>
                        <m:e>
                          <m:r>
                            <m:rPr>
                              <m:nor/>
                            </m:rPr>
                            <w:rPr>
                              <w:i/>
                              <w:color w:val="5F2987"/>
                              <w:lang w:val="en-US"/>
                            </w:rPr>
                            <m:t>s</m:t>
                          </m:r>
                        </m:e>
                        <m:sub>
                          <m:r>
                            <m:rPr>
                              <m:nor/>
                            </m:rPr>
                            <w:rPr>
                              <w:i/>
                              <w:color w:val="5F2987"/>
                              <w:lang w:val="en-US"/>
                            </w:rPr>
                            <m:t>t</m:t>
                          </m:r>
                          <m:r>
                            <w:rPr>
                              <w:rFonts w:ascii="Cambria Math" w:hAnsi="Cambria Math"/>
                              <w:color w:val="5F2987"/>
                              <w:lang w:val="en-US"/>
                            </w:rPr>
                            <m:t>+</m:t>
                          </m:r>
                          <m:r>
                            <m:rPr>
                              <m:nor/>
                            </m:rPr>
                            <w:rPr>
                              <w:i/>
                              <w:color w:val="5F2987"/>
                              <w:lang w:val="en-US"/>
                            </w:rPr>
                            <m:t>i</m:t>
                          </m:r>
                        </m:sub>
                      </m:sSub>
                    </m:num>
                    <m:den>
                      <m:sSup>
                        <m:sSupPr>
                          <m:ctrlPr>
                            <w:rPr>
                              <w:rFonts w:ascii="Cambria Math" w:hAnsi="Cambria Math"/>
                              <w:i/>
                              <w:iCs/>
                              <w:color w:val="5F2987"/>
                              <w:lang w:val="fr-FR"/>
                            </w:rPr>
                          </m:ctrlPr>
                        </m:sSupPr>
                        <m:e>
                          <m:d>
                            <m:dPr>
                              <m:ctrlPr>
                                <w:rPr>
                                  <w:rFonts w:ascii="Cambria Math" w:hAnsi="Cambria Math"/>
                                  <w:i/>
                                  <w:iCs/>
                                  <w:color w:val="5F2987"/>
                                  <w:lang w:val="fr-FR"/>
                                </w:rPr>
                              </m:ctrlPr>
                            </m:dPr>
                            <m:e>
                              <m:r>
                                <m:rPr>
                                  <m:nor/>
                                </m:rPr>
                                <w:rPr>
                                  <w:i/>
                                  <w:iCs/>
                                  <w:color w:val="5F2987"/>
                                  <w:lang w:val="en-US"/>
                                </w:rPr>
                                <m:t>1</m:t>
                              </m:r>
                              <m:r>
                                <w:rPr>
                                  <w:rFonts w:ascii="Cambria Math" w:hAnsi="Cambria Math"/>
                                  <w:color w:val="5F2987"/>
                                  <w:lang w:val="en-US"/>
                                </w:rPr>
                                <m:t>+</m:t>
                              </m:r>
                              <m:r>
                                <m:rPr>
                                  <m:nor/>
                                </m:rPr>
                                <w:rPr>
                                  <w:i/>
                                  <w:iCs/>
                                  <w:color w:val="5F2987"/>
                                  <w:lang w:val="en-US"/>
                                </w:rPr>
                                <m:t>r</m:t>
                              </m:r>
                            </m:e>
                          </m:d>
                        </m:e>
                        <m:sup>
                          <m:r>
                            <m:rPr>
                              <m:nor/>
                            </m:rPr>
                            <w:rPr>
                              <w:i/>
                              <w:color w:val="5F2987"/>
                              <w:lang w:val="en-US"/>
                            </w:rPr>
                            <m:t>i</m:t>
                          </m:r>
                        </m:sup>
                      </m:sSup>
                    </m:den>
                  </m:f>
                </m:e>
              </m:nary>
              <m:r>
                <w:rPr>
                  <w:rFonts w:ascii="Cambria Math" w:hAnsi="Cambria Math"/>
                  <w:color w:val="5F2987"/>
                  <w:lang w:val="en-US"/>
                </w:rPr>
                <m:t>+</m:t>
              </m:r>
              <m:func>
                <m:funcPr>
                  <m:ctrlPr>
                    <w:rPr>
                      <w:rFonts w:ascii="Cambria Math" w:hAnsi="Cambria Math"/>
                      <w:i/>
                      <w:color w:val="5F2987"/>
                      <w:lang w:val="fr-FR"/>
                    </w:rPr>
                  </m:ctrlPr>
                </m:funcPr>
                <m:fName>
                  <m:limLow>
                    <m:limLowPr>
                      <m:ctrlPr>
                        <w:rPr>
                          <w:rFonts w:ascii="Cambria Math" w:hAnsi="Cambria Math"/>
                          <w:i/>
                          <w:color w:val="5F2987"/>
                          <w:lang w:val="fr-FR"/>
                        </w:rPr>
                      </m:ctrlPr>
                    </m:limLowPr>
                    <m:e>
                      <m:r>
                        <m:rPr>
                          <m:nor/>
                        </m:rPr>
                        <w:rPr>
                          <w:i/>
                          <w:color w:val="5F2987"/>
                          <w:lang w:val="en-US"/>
                        </w:rPr>
                        <m:t>lim</m:t>
                      </m:r>
                    </m:e>
                    <m:lim>
                      <m:r>
                        <m:rPr>
                          <m:nor/>
                        </m:rPr>
                        <w:rPr>
                          <w:i/>
                          <w:color w:val="5F2987"/>
                          <w:lang w:val="en-US"/>
                        </w:rPr>
                        <m:t>i</m:t>
                      </m:r>
                      <m:r>
                        <m:rPr>
                          <m:nor/>
                        </m:rPr>
                        <w:rPr>
                          <w:rFonts w:ascii="Times New Roman" w:hAnsi="Times New Roman" w:cs="Times New Roman"/>
                          <w:i/>
                          <w:color w:val="5F2987"/>
                          <w:lang w:val="en-US"/>
                        </w:rPr>
                        <m:t>→</m:t>
                      </m:r>
                      <m:r>
                        <w:rPr>
                          <w:rFonts w:ascii="Cambria Math" w:hAnsi="Cambria Math"/>
                          <w:color w:val="5F2987"/>
                          <w:lang w:val="en-US"/>
                        </w:rPr>
                        <m:t>+∞</m:t>
                      </m:r>
                    </m:lim>
                  </m:limLow>
                </m:fName>
                <m:e>
                  <m:f>
                    <m:fPr>
                      <m:ctrlPr>
                        <w:rPr>
                          <w:rFonts w:ascii="Cambria Math" w:hAnsi="Cambria Math"/>
                          <w:i/>
                          <w:color w:val="5F2987"/>
                        </w:rPr>
                      </m:ctrlPr>
                    </m:fPr>
                    <m:num>
                      <m:sSub>
                        <m:sSubPr>
                          <m:ctrlPr>
                            <w:rPr>
                              <w:rFonts w:ascii="Cambria Math" w:hAnsi="Cambria Math"/>
                              <w:i/>
                              <w:color w:val="5F2987"/>
                            </w:rPr>
                          </m:ctrlPr>
                        </m:sSubPr>
                        <m:e>
                          <m:r>
                            <m:rPr>
                              <m:nor/>
                            </m:rPr>
                            <w:rPr>
                              <w:i/>
                              <w:color w:val="5F2987"/>
                              <w:lang w:val="en-US"/>
                            </w:rPr>
                            <m:t>d</m:t>
                          </m:r>
                        </m:e>
                        <m:sub>
                          <m:r>
                            <m:rPr>
                              <m:nor/>
                            </m:rPr>
                            <w:rPr>
                              <w:i/>
                              <w:color w:val="5F2987"/>
                              <w:lang w:val="en-US"/>
                            </w:rPr>
                            <m:t>t</m:t>
                          </m:r>
                          <m:r>
                            <w:rPr>
                              <w:rFonts w:ascii="Cambria Math" w:hAnsi="Cambria Math"/>
                              <w:color w:val="5F2987"/>
                              <w:lang w:val="en-US"/>
                            </w:rPr>
                            <m:t>+</m:t>
                          </m:r>
                          <m:r>
                            <m:rPr>
                              <m:nor/>
                            </m:rPr>
                            <w:rPr>
                              <w:i/>
                              <w:color w:val="5F2987"/>
                              <w:lang w:val="en-US"/>
                            </w:rPr>
                            <m:t>i</m:t>
                          </m:r>
                        </m:sub>
                      </m:sSub>
                    </m:num>
                    <m:den>
                      <m:sSup>
                        <m:sSupPr>
                          <m:ctrlPr>
                            <w:rPr>
                              <w:rFonts w:ascii="Cambria Math" w:hAnsi="Cambria Math"/>
                              <w:i/>
                              <w:iCs/>
                              <w:color w:val="5F2987"/>
                              <w:lang w:val="fr-FR"/>
                            </w:rPr>
                          </m:ctrlPr>
                        </m:sSupPr>
                        <m:e>
                          <m:d>
                            <m:dPr>
                              <m:ctrlPr>
                                <w:rPr>
                                  <w:rFonts w:ascii="Cambria Math" w:hAnsi="Cambria Math"/>
                                  <w:i/>
                                  <w:iCs/>
                                  <w:color w:val="5F2987"/>
                                  <w:lang w:val="fr-FR"/>
                                </w:rPr>
                              </m:ctrlPr>
                            </m:dPr>
                            <m:e>
                              <m:r>
                                <m:rPr>
                                  <m:nor/>
                                </m:rPr>
                                <w:rPr>
                                  <w:i/>
                                  <w:iCs/>
                                  <w:color w:val="5F2987"/>
                                  <w:lang w:val="en-US"/>
                                </w:rPr>
                                <m:t>1</m:t>
                              </m:r>
                              <m:r>
                                <w:rPr>
                                  <w:rFonts w:ascii="Cambria Math" w:hAnsi="Cambria Math"/>
                                  <w:color w:val="5F2987"/>
                                  <w:lang w:val="en-US"/>
                                </w:rPr>
                                <m:t>+</m:t>
                              </m:r>
                              <m:r>
                                <m:rPr>
                                  <m:nor/>
                                </m:rPr>
                                <w:rPr>
                                  <w:i/>
                                  <w:iCs/>
                                  <w:color w:val="5F2987"/>
                                  <w:lang w:val="en-US"/>
                                </w:rPr>
                                <m:t>r</m:t>
                              </m:r>
                            </m:e>
                          </m:d>
                        </m:e>
                        <m:sup>
                          <m:r>
                            <m:rPr>
                              <m:nor/>
                            </m:rPr>
                            <w:rPr>
                              <w:i/>
                              <w:color w:val="5F2987"/>
                              <w:lang w:val="en-US"/>
                            </w:rPr>
                            <m:t>i</m:t>
                          </m:r>
                        </m:sup>
                      </m:sSup>
                    </m:den>
                  </m:f>
                </m:e>
              </m:func>
            </m:e>
          </m:borderBox>
        </m:oMath>
      </m:oMathPara>
    </w:p>
    <w:p w14:paraId="6C835360" w14:textId="77777777" w:rsidR="007E3B7B" w:rsidRDefault="007E3A1A" w:rsidP="007E3B7B">
      <w:pPr>
        <w:pStyle w:val="Nivel1SM"/>
        <w:keepNext/>
        <w:spacing w:before="0" w:after="0"/>
      </w:pPr>
      <w:r>
        <w:t>La inflación es un impuesto, y como tal genera un ingreso para el gobierno y distorsiona las decisiones de los agentes.</w:t>
      </w:r>
    </w:p>
    <w:p w14:paraId="4CF057A3" w14:textId="0175FEB5" w:rsidR="007E3B7B" w:rsidRDefault="007E3A1A" w:rsidP="007E3B7B">
      <w:pPr>
        <w:pStyle w:val="Nivel2SM"/>
      </w:pPr>
      <w:r>
        <w:t xml:space="preserve">En el modelo </w:t>
      </w:r>
      <w:r>
        <w:rPr>
          <w:i/>
          <w:iCs/>
        </w:rPr>
        <w:t>Money-In-</w:t>
      </w:r>
      <w:proofErr w:type="spellStart"/>
      <w:r>
        <w:rPr>
          <w:i/>
          <w:iCs/>
        </w:rPr>
        <w:t>Utility</w:t>
      </w:r>
      <w:proofErr w:type="spellEnd"/>
      <w:r>
        <w:t xml:space="preserve"> (</w:t>
      </w:r>
      <w:proofErr w:type="spellStart"/>
      <w:r>
        <w:rPr>
          <w:smallCaps/>
        </w:rPr>
        <w:t>Sidrauski</w:t>
      </w:r>
      <w:proofErr w:type="spellEnd"/>
      <w:r>
        <w:t>, 1967)</w:t>
      </w:r>
      <w:r w:rsidR="007E3B7B">
        <w:t>,</w:t>
      </w:r>
      <w:r>
        <w:t xml:space="preserve"> la inflación distorsiona la demanda de dinero generando efectos riqueza porque las tenencias de dinero generan utilidad de forma directa.</w:t>
      </w:r>
    </w:p>
    <w:p w14:paraId="6436A587" w14:textId="50D31598" w:rsidR="007E3A1A" w:rsidRDefault="007E3A1A" w:rsidP="007E3B7B">
      <w:pPr>
        <w:pStyle w:val="Nivel2SM"/>
      </w:pPr>
      <w:r>
        <w:t xml:space="preserve">En el modelo </w:t>
      </w:r>
      <w:r>
        <w:rPr>
          <w:i/>
          <w:iCs/>
        </w:rPr>
        <w:t>cash-in-</w:t>
      </w:r>
      <w:proofErr w:type="spellStart"/>
      <w:r>
        <w:rPr>
          <w:i/>
          <w:iCs/>
        </w:rPr>
        <w:t>advance</w:t>
      </w:r>
      <w:proofErr w:type="spellEnd"/>
      <w:r>
        <w:t>, la inflación sirve como un impuesto implícito al consumo, por lo que un aumento de la inflación genera un efecto sustitución hacia el ocio, lo que lleva a una menor oferta de trabajo, producción y consumo.</w:t>
      </w:r>
    </w:p>
    <w:p w14:paraId="04674133" w14:textId="77777777" w:rsidR="007E3B7B" w:rsidRDefault="007E3A1A" w:rsidP="007E3B7B">
      <w:pPr>
        <w:pStyle w:val="Nivel1SM"/>
        <w:keepNext/>
        <w:spacing w:after="0"/>
      </w:pPr>
      <w:r>
        <w:t>La política fiscal y la política monetaria están vinculadas a través de la restricción presupuestaria del gobierno.</w:t>
      </w:r>
    </w:p>
    <w:p w14:paraId="6D7A25ED" w14:textId="24F5CA86" w:rsidR="007E3A1A" w:rsidRPr="007E3A1A" w:rsidRDefault="007E3A1A" w:rsidP="007E3B7B">
      <w:pPr>
        <w:pStyle w:val="Nivel2SM"/>
      </w:pPr>
      <w:r>
        <w:t>Variaciones en la tasa de inflación pueden tener implicaciones en las decisiones de la autoridad fiscal acerca de los gastos y los impuestos, y de la misma manera, las decisiones de la autoridad fiscal pueden tener implicaciones en la oferta monetaria y la inflación.</w:t>
      </w:r>
    </w:p>
    <w:p w14:paraId="74C91A5D" w14:textId="379B1E23" w:rsidR="00EA5D1C" w:rsidRDefault="00EA5D1C" w:rsidP="00F07EDE">
      <w:pPr>
        <w:pStyle w:val="Ttulo2"/>
      </w:pPr>
      <w:bookmarkStart w:id="64" w:name="_Toc173959770"/>
      <w:r w:rsidRPr="00F07EDE">
        <w:t>Señoreaje</w:t>
      </w:r>
      <w:r>
        <w:t xml:space="preserve"> e impuesto inflacionario</w:t>
      </w:r>
      <w:bookmarkEnd w:id="64"/>
    </w:p>
    <w:p w14:paraId="0FA441F2" w14:textId="77777777" w:rsidR="0096297C" w:rsidRDefault="0096297C" w:rsidP="00F07EDE">
      <w:pPr>
        <w:pStyle w:val="Ttulo3"/>
      </w:pPr>
      <w:bookmarkStart w:id="65" w:name="_Toc121486253"/>
      <w:bookmarkStart w:id="66" w:name="_Toc173959771"/>
      <w:r>
        <w:t>La restricción presupuestaria del gobierno</w:t>
      </w:r>
      <w:bookmarkEnd w:id="65"/>
      <w:bookmarkEnd w:id="66"/>
    </w:p>
    <w:p w14:paraId="2B828854" w14:textId="77777777" w:rsidR="0096297C" w:rsidRPr="00CE5C81" w:rsidRDefault="0096297C" w:rsidP="00E74278">
      <w:pPr>
        <w:pStyle w:val="Nivel1SM"/>
        <w:keepNext/>
        <w:spacing w:before="0" w:after="0"/>
      </w:pPr>
      <w:r w:rsidRPr="00CE5C81">
        <w:t>Partiendo de la restricción presupuestaria del gobierno suponemos que éste no recurre a la emisión de deuda y únicamente monetiza:</w:t>
      </w:r>
    </w:p>
    <w:p w14:paraId="49B4C6D2" w14:textId="68BDF495" w:rsidR="0096297C" w:rsidRPr="00720A27" w:rsidRDefault="00000000" w:rsidP="0096297C">
      <w:pPr>
        <w:pStyle w:val="Nivel1SM"/>
        <w:numPr>
          <w:ilvl w:val="0"/>
          <w:numId w:val="0"/>
        </w:numPr>
        <w:rPr>
          <w:rFonts w:eastAsiaTheme="minorEastAsia"/>
          <w:lang w:val="fr-FR"/>
        </w:rPr>
      </w:pPr>
      <m:oMathPara>
        <m:oMath>
          <m:m>
            <m:mPr>
              <m:mcs>
                <m:mc>
                  <m:mcPr>
                    <m:count m:val="1"/>
                    <m:mcJc m:val="center"/>
                  </m:mcPr>
                </m:mc>
              </m:mcs>
              <m:ctrlPr>
                <w:rPr>
                  <w:rFonts w:ascii="Cambria Math" w:hAnsi="Cambria Math"/>
                  <w:i/>
                </w:rPr>
              </m:ctrlPr>
            </m:mPr>
            <m:mr>
              <m:e>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e>
                    </m:groupChr>
                  </m:e>
                  <m:lim>
                    <m:r>
                      <w:rPr>
                        <w:rFonts w:ascii="Cambria Math" w:eastAsiaTheme="minorEastAsia" w:hAnsi="Cambria Math"/>
                        <w:lang w:val="fr-FR"/>
                      </w:rPr>
                      <m:t>=</m:t>
                    </m:r>
                    <m:sSub>
                      <m:sSubPr>
                        <m:ctrlPr>
                          <w:rPr>
                            <w:rFonts w:ascii="Cambria Math" w:hAnsi="Cambria Math"/>
                            <w:i/>
                          </w:rPr>
                        </m:ctrlPr>
                      </m:sSubPr>
                      <m:e>
                        <m:r>
                          <m:rPr>
                            <m:nor/>
                          </m:rPr>
                          <w:rPr>
                            <w:i/>
                            <w:lang w:val="fr-FR"/>
                          </w:rPr>
                          <m:t>Déficit</m:t>
                        </m:r>
                      </m:e>
                      <m:sub>
                        <m:r>
                          <m:rPr>
                            <m:nor/>
                          </m:rPr>
                          <w:rPr>
                            <w:i/>
                            <w:lang w:val="fr-FR"/>
                          </w:rPr>
                          <m:t>t</m:t>
                        </m:r>
                      </m:sub>
                    </m:sSub>
                  </m:lim>
                </m:limLow>
                <m:r>
                  <w:rPr>
                    <w:rFonts w:ascii="Cambria Math" w:hAnsi="Cambria Math"/>
                    <w:lang w:val="fr-FR"/>
                  </w:rPr>
                  <m:t>=</m:t>
                </m:r>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d>
                          <m:dPr>
                            <m:ctrlPr>
                              <w:rPr>
                                <w:rFonts w:ascii="Cambria Math" w:eastAsiaTheme="minorEastAsia" w:hAnsi="Cambria Math"/>
                                <w:i/>
                                <w:lang w:val="fr-FR"/>
                              </w:rPr>
                            </m:ctrlPr>
                          </m:dPr>
                          <m:e>
                            <m:sSub>
                              <m:sSubPr>
                                <m:ctrlPr>
                                  <w:rPr>
                                    <w:rFonts w:ascii="Cambria Math" w:hAnsi="Cambria Math"/>
                                    <w:i/>
                                  </w:rPr>
                                </m:ctrlPr>
                              </m:sSubPr>
                              <m:e>
                                <m:r>
                                  <m:rPr>
                                    <m:nor/>
                                  </m:rPr>
                                  <w:rPr>
                                    <w:i/>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e>
                        </m:d>
                      </m:e>
                    </m:groupChr>
                  </m:e>
                  <m:lim>
                    <m:r>
                      <w:rPr>
                        <w:rFonts w:ascii="Cambria Math" w:eastAsiaTheme="minorEastAsia" w:hAnsi="Cambria Math"/>
                        <w:lang w:val="fr-FR"/>
                      </w:rPr>
                      <m:t>=</m:t>
                    </m:r>
                    <m:r>
                      <m:rPr>
                        <m:nor/>
                      </m:rPr>
                      <w:rPr>
                        <w:i/>
                        <w:lang w:val="fr-FR"/>
                      </w:rPr>
                      <m:t>0</m:t>
                    </m:r>
                  </m:lim>
                </m:limLow>
                <m:r>
                  <w:rPr>
                    <w:rFonts w:ascii="Cambria Math" w:eastAsiaTheme="minorEastAsia" w:hAnsi="Cambria Math"/>
                    <w:lang w:val="fr-FR"/>
                  </w:rPr>
                  <m:t>+</m:t>
                </m:r>
                <m:d>
                  <m:dPr>
                    <m:ctrlPr>
                      <w:rPr>
                        <w:rFonts w:ascii="Cambria Math" w:eastAsiaTheme="minorEastAsia" w:hAnsi="Cambria Math"/>
                        <w:i/>
                        <w:lang w:val="fr-FR"/>
                      </w:rPr>
                    </m:ctrlPr>
                  </m:dPr>
                  <m:e>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d>
              </m:e>
            </m:mr>
            <m:mr>
              <m:e>
                <m:r>
                  <w:rPr>
                    <w:rFonts w:ascii="Cambria Math" w:hAnsi="Cambria Math"/>
                    <w:lang w:val="fr-FR"/>
                  </w:rPr>
                  <m:t>⇓</m:t>
                </m:r>
              </m:e>
            </m:mr>
            <m:mr>
              <m:e>
                <m:sSub>
                  <m:sSubPr>
                    <m:ctrlPr>
                      <w:rPr>
                        <w:rFonts w:ascii="Cambria Math" w:hAnsi="Cambria Math"/>
                        <w:i/>
                      </w:rPr>
                    </m:ctrlPr>
                  </m:sSubPr>
                  <m:e>
                    <m:r>
                      <m:rPr>
                        <m:nor/>
                      </m:rPr>
                      <w:rPr>
                        <w:i/>
                        <w:lang w:val="fr-FR"/>
                      </w:rPr>
                      <m:t>Déficit</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mr>
          </m:m>
        </m:oMath>
      </m:oMathPara>
    </w:p>
    <w:p w14:paraId="373C4AFE" w14:textId="77777777" w:rsidR="0096297C" w:rsidRPr="00097AB6" w:rsidRDefault="0096297C" w:rsidP="00F07EDE">
      <w:pPr>
        <w:pStyle w:val="Ttulo3"/>
        <w:rPr>
          <w:lang w:val="fr-FR"/>
        </w:rPr>
      </w:pPr>
      <w:bookmarkStart w:id="67" w:name="_Toc121486254"/>
      <w:bookmarkStart w:id="68" w:name="_Toc173959772"/>
      <w:r w:rsidRPr="00F07EDE">
        <w:t>Señoreaje</w:t>
      </w:r>
      <w:bookmarkEnd w:id="67"/>
      <w:bookmarkEnd w:id="68"/>
    </w:p>
    <w:p w14:paraId="1F15D0E9" w14:textId="77777777" w:rsidR="0096297C" w:rsidRDefault="0096297C" w:rsidP="00E74278">
      <w:pPr>
        <w:pStyle w:val="Nivel1SM"/>
        <w:keepNext/>
        <w:spacing w:before="0" w:after="0"/>
      </w:pPr>
      <w:r w:rsidRPr="00097AB6">
        <w:t>Operando, obtenemos lo que s</w:t>
      </w:r>
      <w:r>
        <w:t>e conoce como el señoreaje:</w:t>
      </w:r>
    </w:p>
    <w:p w14:paraId="22FC3DEF" w14:textId="2824889D" w:rsidR="0096297C" w:rsidRPr="00097AB6" w:rsidRDefault="00000000" w:rsidP="00F85F8F">
      <w:pPr>
        <w:pStyle w:val="Nivel1SM"/>
        <w:numPr>
          <w:ilvl w:val="0"/>
          <w:numId w:val="0"/>
        </w:numPr>
        <w:spacing w:before="0" w:after="0"/>
        <w:rPr>
          <w:lang w:val="fr-FR"/>
        </w:rPr>
      </w:pPr>
      <m:oMathPara>
        <m:oMath>
          <m:m>
            <m:mPr>
              <m:mcs>
                <m:mc>
                  <m:mcPr>
                    <m:count m:val="1"/>
                    <m:mcJc m:val="center"/>
                  </m:mcPr>
                </m:mc>
              </m:mcs>
              <m:ctrlPr>
                <w:rPr>
                  <w:rFonts w:ascii="Cambria Math" w:hAnsi="Cambria Math"/>
                  <w:i/>
                </w:rPr>
              </m:ctrlPr>
            </m:mPr>
            <m:mr>
              <m:e>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e>
                    </m:groupChr>
                  </m:e>
                  <m:lim>
                    <m:r>
                      <w:rPr>
                        <w:rFonts w:ascii="Cambria Math" w:eastAsiaTheme="minorEastAsia" w:hAnsi="Cambria Math"/>
                        <w:lang w:val="fr-FR"/>
                      </w:rPr>
                      <m:t>=</m:t>
                    </m:r>
                    <m:sSub>
                      <m:sSubPr>
                        <m:ctrlPr>
                          <w:rPr>
                            <w:rFonts w:ascii="Cambria Math" w:hAnsi="Cambria Math"/>
                            <w:i/>
                          </w:rPr>
                        </m:ctrlPr>
                      </m:sSubPr>
                      <m:e>
                        <m:r>
                          <m:rPr>
                            <m:nor/>
                          </m:rPr>
                          <w:rPr>
                            <w:i/>
                            <w:lang w:val="fr-FR"/>
                          </w:rPr>
                          <m:t>Déficit</m:t>
                        </m:r>
                      </m:e>
                      <m:sub>
                        <m:r>
                          <m:rPr>
                            <m:nor/>
                          </m:rPr>
                          <w:rPr>
                            <w:i/>
                            <w:lang w:val="fr-FR"/>
                          </w:rPr>
                          <m:t>t</m:t>
                        </m:r>
                      </m:sub>
                    </m:sSub>
                  </m:lim>
                </m:limLow>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mr>
            <m:mr>
              <m:e>
                <m:r>
                  <w:rPr>
                    <w:rFonts w:ascii="Cambria Math" w:hAnsi="Cambria Math"/>
                    <w:lang w:val="fr-FR"/>
                  </w:rPr>
                  <m:t>⇓</m:t>
                </m:r>
              </m:e>
            </m:mr>
            <m:mr>
              <m:e>
                <m:m>
                  <m:mPr>
                    <m:mcs>
                      <m:mc>
                        <m:mcPr>
                          <m:count m:val="1"/>
                          <m:mcJc m:val="center"/>
                        </m:mcPr>
                      </m:mc>
                    </m:mcs>
                    <m:ctrlPr>
                      <w:rPr>
                        <w:rFonts w:ascii="Cambria Math" w:hAnsi="Cambria Math"/>
                        <w:i/>
                      </w:rPr>
                    </m:ctrlPr>
                  </m:mPr>
                  <m:mr>
                    <m:e>
                      <m:f>
                        <m:fPr>
                          <m:ctrlPr>
                            <w:rPr>
                              <w:rFonts w:ascii="Cambria Math" w:hAnsi="Cambria Math"/>
                              <w:i/>
                            </w:rPr>
                          </m:ctrlPr>
                        </m:fPr>
                        <m:num>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hAnsi="Cambria Math"/>
                          <w:lang w:val="fr-FR"/>
                        </w:rPr>
                        <m:t>=</m:t>
                      </m:r>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P</m:t>
                                      </m:r>
                                    </m:e>
                                    <m:sub>
                                      <m:r>
                                        <m:rPr>
                                          <m:nor/>
                                        </m:rPr>
                                        <w:rPr>
                                          <w:i/>
                                          <w:lang w:val="fr-FR"/>
                                        </w:rPr>
                                        <m:t>t</m:t>
                                      </m:r>
                                    </m:sub>
                                  </m:sSub>
                                </m:den>
                              </m:f>
                            </m:e>
                          </m:groupChr>
                        </m:e>
                        <m:lim>
                          <m:sSub>
                            <m:sSubPr>
                              <m:ctrlPr>
                                <w:rPr>
                                  <w:rFonts w:ascii="Cambria Math" w:hAnsi="Cambria Math"/>
                                  <w:i/>
                                </w:rPr>
                              </m:ctrlPr>
                            </m:sSubPr>
                            <m:e>
                              <m:r>
                                <m:rPr>
                                  <m:nor/>
                                </m:rPr>
                                <w:rPr>
                                  <w:i/>
                                  <w:lang w:val="fr-FR"/>
                                </w:rPr>
                                <m:t>Señoreaje</m:t>
                              </m:r>
                            </m:e>
                            <m:sub>
                              <m:r>
                                <m:rPr>
                                  <m:nor/>
                                </m:rPr>
                                <w:rPr>
                                  <w:i/>
                                  <w:lang w:val="fr-FR"/>
                                </w:rPr>
                                <m:t>t</m:t>
                              </m:r>
                            </m:sub>
                          </m:sSub>
                        </m:lim>
                      </m:limLow>
                    </m:e>
                  </m:mr>
                  <m:mr>
                    <m:e>
                      <m:r>
                        <w:rPr>
                          <w:rFonts w:ascii="Cambria Math" w:hAnsi="Cambria Math"/>
                          <w:lang w:val="fr-FR"/>
                        </w:rPr>
                        <m:t>⇓</m:t>
                      </m:r>
                    </m:e>
                  </m:mr>
                  <m:mr>
                    <m:e>
                      <m:m>
                        <m:mPr>
                          <m:mcs>
                            <m:mc>
                              <m:mcPr>
                                <m:count m:val="1"/>
                                <m:mcJc m:val="center"/>
                              </m:mcPr>
                            </m:mc>
                          </m:mcs>
                          <m:ctrlPr>
                            <w:rPr>
                              <w:rFonts w:ascii="Cambria Math" w:hAnsi="Cambria Math"/>
                              <w:i/>
                            </w:rPr>
                          </m:ctrlPr>
                        </m:mPr>
                        <m:mr>
                          <m:e>
                            <m:f>
                              <m:fPr>
                                <m:ctrlPr>
                                  <w:rPr>
                                    <w:rFonts w:ascii="Cambria Math" w:hAnsi="Cambria Math"/>
                                    <w:i/>
                                  </w:rPr>
                                </m:ctrlPr>
                              </m:fPr>
                              <m:num>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M</m:t>
                                    </m:r>
                                  </m:e>
                                  <m:sub>
                                    <m:r>
                                      <m:rPr>
                                        <m:nor/>
                                      </m:rPr>
                                      <w:rPr>
                                        <w:i/>
                                        <w:lang w:val="fr-FR"/>
                                      </w:rPr>
                                      <m:t>t</m:t>
                                    </m:r>
                                  </m:sub>
                                </m:sSub>
                              </m:den>
                            </m:f>
                            <m:r>
                              <w:rPr>
                                <w:rFonts w:ascii="Cambria Math" w:eastAsiaTheme="minorEastAsia"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mr>
                        <m:mr>
                          <m:e>
                            <m:r>
                              <w:rPr>
                                <w:rFonts w:ascii="Cambria Math" w:hAnsi="Cambria Math"/>
                                <w:lang w:val="fr-FR"/>
                              </w:rPr>
                              <m:t>⇓</m:t>
                            </m:r>
                          </m:e>
                        </m:mr>
                        <m:mr>
                          <m:e>
                            <m:m>
                              <m:mPr>
                                <m:mcs>
                                  <m:mc>
                                    <m:mcPr>
                                      <m:count m:val="1"/>
                                      <m:mcJc m:val="center"/>
                                    </m:mcPr>
                                  </m:mc>
                                </m:mcs>
                                <m:ctrlPr>
                                  <w:rPr>
                                    <w:rFonts w:ascii="Cambria Math" w:hAnsi="Cambria Math"/>
                                    <w:i/>
                                  </w:rPr>
                                </m:ctrlPr>
                              </m:mPr>
                              <m:mr>
                                <m:e>
                                  <m:f>
                                    <m:fPr>
                                      <m:ctrlPr>
                                        <w:rPr>
                                          <w:rFonts w:ascii="Cambria Math" w:hAnsi="Cambria Math"/>
                                          <w:i/>
                                        </w:rPr>
                                      </m:ctrlPr>
                                    </m:fPr>
                                    <m:num>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hAnsi="Cambria Math"/>
                                      <w:lang w:val="fr-FR"/>
                                    </w:rPr>
                                    <m:t>=</m:t>
                                  </m:r>
                                  <m:d>
                                    <m:dPr>
                                      <m:ctrlPr>
                                        <w:rPr>
                                          <w:rFonts w:ascii="Cambria Math" w:hAnsi="Cambria Math"/>
                                          <w:i/>
                                          <w:lang w:val="fr-FR"/>
                                        </w:rPr>
                                      </m:ctrlPr>
                                    </m:dPr>
                                    <m:e>
                                      <m:r>
                                        <m:rPr>
                                          <m:nor/>
                                        </m:rPr>
                                        <w:rPr>
                                          <w:i/>
                                          <w:lang w:val="fr-FR"/>
                                        </w:rPr>
                                        <m:t>1</m:t>
                                      </m:r>
                                      <m:r>
                                        <w:rPr>
                                          <w:rFonts w:ascii="Cambria Math" w:hAnsi="Cambria Math"/>
                                          <w:lang w:val="fr-FR"/>
                                        </w:rPr>
                                        <m:t>-</m:t>
                                      </m:r>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M</m:t>
                                                      </m:r>
                                                    </m:e>
                                                    <m:sub>
                                                      <m:r>
                                                        <m:rPr>
                                                          <m:nor/>
                                                        </m:rPr>
                                                        <w:rPr>
                                                          <w:i/>
                                                          <w:lang w:val="fr-FR"/>
                                                        </w:rPr>
                                                        <m:t>t</m:t>
                                                      </m:r>
                                                    </m:sub>
                                                  </m:sSub>
                                                </m:den>
                                              </m:f>
                                            </m:e>
                                          </m:groupChr>
                                        </m:e>
                                        <m:lim>
                                          <m:f>
                                            <m:fPr>
                                              <m:type m:val="lin"/>
                                              <m:ctrlPr>
                                                <w:rPr>
                                                  <w:rFonts w:ascii="Cambria Math" w:eastAsiaTheme="minorEastAsia" w:hAnsi="Cambria Math"/>
                                                  <w:i/>
                                                  <w:lang w:val="fr-FR"/>
                                                </w:rPr>
                                              </m:ctrlPr>
                                            </m:fPr>
                                            <m:num>
                                              <m:r>
                                                <m:rPr>
                                                  <m:nor/>
                                                </m:rPr>
                                                <w:rPr>
                                                  <w:i/>
                                                  <w:lang w:val="fr-FR"/>
                                                </w:rPr>
                                                <m:t>1</m:t>
                                              </m:r>
                                            </m:num>
                                            <m:den>
                                              <m:d>
                                                <m:dPr>
                                                  <m:ctrlPr>
                                                    <w:rPr>
                                                      <w:rFonts w:ascii="Cambria Math" w:hAnsi="Cambria Math"/>
                                                      <w:i/>
                                                      <w:iCs/>
                                                      <w:lang w:val="fr-FR"/>
                                                    </w:rPr>
                                                  </m:ctrlPr>
                                                </m:dPr>
                                                <m:e>
                                                  <m:r>
                                                    <m:rPr>
                                                      <m:nor/>
                                                    </m:rPr>
                                                    <w:rPr>
                                                      <w:i/>
                                                      <w:lang w:val="fr-FR"/>
                                                    </w:rPr>
                                                    <m:t>1</m:t>
                                                  </m:r>
                                                  <m:r>
                                                    <w:rPr>
                                                      <w:rFonts w:ascii="Cambria Math" w:hAnsi="Cambria Math"/>
                                                      <w:lang w:val="fr-FR"/>
                                                    </w:rPr>
                                                    <m:t>+</m:t>
                                                  </m:r>
                                                  <m:r>
                                                    <m:rPr>
                                                      <m:nor/>
                                                    </m:rPr>
                                                    <w:rPr>
                                                      <w:i/>
                                                      <w:lang w:val="fr-FR"/>
                                                    </w:rPr>
                                                    <m:t>ϑ</m:t>
                                                  </m:r>
                                                </m:e>
                                              </m:d>
                                            </m:den>
                                          </m:f>
                                        </m:lim>
                                      </m:limLow>
                                    </m:e>
                                  </m:d>
                                  <m:r>
                                    <w:rPr>
                                      <w:rFonts w:ascii="Cambria Math" w:eastAsiaTheme="minorEastAsia"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mr>
                              <m:mr>
                                <m:e>
                                  <m:r>
                                    <w:rPr>
                                      <w:rFonts w:ascii="Cambria Math" w:hAnsi="Cambria Math"/>
                                      <w:lang w:val="fr-FR"/>
                                    </w:rPr>
                                    <m:t>⇓</m:t>
                                  </m:r>
                                </m:e>
                              </m:mr>
                              <m:mr>
                                <m:e>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f>
                                            <m:fPr>
                                              <m:ctrlPr>
                                                <w:rPr>
                                                  <w:rFonts w:ascii="Cambria Math" w:hAnsi="Cambria Math"/>
                                                  <w:i/>
                                                </w:rPr>
                                              </m:ctrlPr>
                                            </m:fPr>
                                            <m:num>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groupChr>
                                    </m:e>
                                    <m:lim>
                                      <m:r>
                                        <w:rPr>
                                          <w:rFonts w:ascii="Cambria Math" w:eastAsiaTheme="minorEastAsia" w:hAnsi="Cambria Math"/>
                                          <w:lang w:val="fr-FR"/>
                                        </w:rPr>
                                        <m:t>=</m:t>
                                      </m:r>
                                      <m:f>
                                        <m:fPr>
                                          <m:type m:val="lin"/>
                                          <m:ctrlPr>
                                            <w:rPr>
                                              <w:rFonts w:ascii="Cambria Math" w:hAnsi="Cambria Math"/>
                                              <w:i/>
                                            </w:rPr>
                                          </m:ctrlPr>
                                        </m:fPr>
                                        <m:num>
                                          <m:sSub>
                                            <m:sSubPr>
                                              <m:ctrlPr>
                                                <w:rPr>
                                                  <w:rFonts w:ascii="Cambria Math" w:hAnsi="Cambria Math"/>
                                                  <w:i/>
                                                </w:rPr>
                                              </m:ctrlPr>
                                            </m:sSubPr>
                                            <m:e>
                                              <m:r>
                                                <m:rPr>
                                                  <m:nor/>
                                                </m:rPr>
                                                <w:rPr>
                                                  <w:i/>
                                                  <w:lang w:val="fr-FR"/>
                                                </w:rPr>
                                                <m:t>Déficit</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lim>
                                  </m:limLow>
                                  <m:r>
                                    <w:rPr>
                                      <w:rFonts w:ascii="Cambria Math" w:hAnsi="Cambria Math"/>
                                      <w:lang w:val="fr-FR"/>
                                    </w:rPr>
                                    <m:t>=</m:t>
                                  </m:r>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f>
                                            <m:fPr>
                                              <m:ctrlPr>
                                                <w:rPr>
                                                  <w:rFonts w:ascii="Cambria Math" w:eastAsiaTheme="minorEastAsia" w:hAnsi="Cambria Math"/>
                                                  <w:i/>
                                                  <w:lang w:val="fr-FR"/>
                                                </w:rPr>
                                              </m:ctrlPr>
                                            </m:fPr>
                                            <m:num>
                                              <m:r>
                                                <m:rPr>
                                                  <m:nor/>
                                                </m:rPr>
                                                <w:rPr>
                                                  <w:i/>
                                                  <w:lang w:val="fr-FR"/>
                                                </w:rPr>
                                                <m:t>ϑ</m:t>
                                              </m:r>
                                            </m:num>
                                            <m:den>
                                              <m:r>
                                                <m:rPr>
                                                  <m:nor/>
                                                </m:rPr>
                                                <w:rPr>
                                                  <w:i/>
                                                  <w:lang w:val="fr-FR"/>
                                                </w:rPr>
                                                <m:t>1</m:t>
                                              </m:r>
                                              <m:r>
                                                <w:rPr>
                                                  <w:rFonts w:ascii="Cambria Math" w:hAnsi="Cambria Math"/>
                                                  <w:lang w:val="fr-FR"/>
                                                </w:rPr>
                                                <m:t>+</m:t>
                                              </m:r>
                                              <m:r>
                                                <m:rPr>
                                                  <m:nor/>
                                                </m:rPr>
                                                <w:rPr>
                                                  <w:i/>
                                                  <w:lang w:val="fr-FR"/>
                                                </w:rPr>
                                                <m:t>ϑ</m:t>
                                              </m:r>
                                            </m:den>
                                          </m:f>
                                          <m:r>
                                            <w:rPr>
                                              <w:rFonts w:ascii="Cambria Math" w:eastAsiaTheme="minorEastAsia"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groupChr>
                                    </m:e>
                                    <m:lim>
                                      <m:sSub>
                                        <m:sSubPr>
                                          <m:ctrlPr>
                                            <w:rPr>
                                              <w:rFonts w:ascii="Cambria Math" w:hAnsi="Cambria Math"/>
                                              <w:i/>
                                            </w:rPr>
                                          </m:ctrlPr>
                                        </m:sSubPr>
                                        <m:e>
                                          <m:r>
                                            <m:rPr>
                                              <m:nor/>
                                            </m:rPr>
                                            <w:rPr>
                                              <w:i/>
                                              <w:lang w:val="fr-FR"/>
                                            </w:rPr>
                                            <m:t>Señoreaje</m:t>
                                          </m:r>
                                        </m:e>
                                        <m:sub>
                                          <m:r>
                                            <m:rPr>
                                              <m:nor/>
                                            </m:rPr>
                                            <w:rPr>
                                              <w:i/>
                                              <w:lang w:val="fr-FR"/>
                                            </w:rPr>
                                            <m:t>t</m:t>
                                          </m:r>
                                        </m:sub>
                                      </m:sSub>
                                    </m:lim>
                                  </m:limLow>
                                </m:e>
                              </m:mr>
                            </m:m>
                          </m:e>
                        </m:mr>
                      </m:m>
                    </m:e>
                  </m:mr>
                </m:m>
              </m:e>
            </m:mr>
          </m:m>
        </m:oMath>
      </m:oMathPara>
    </w:p>
    <w:p w14:paraId="41E0B1A5" w14:textId="0655F747" w:rsidR="0096297C" w:rsidRPr="004643F2" w:rsidRDefault="0096297C" w:rsidP="0096297C">
      <w:pPr>
        <w:pStyle w:val="Nivel2SM"/>
      </w:pPr>
      <w:r w:rsidRPr="004643F2">
        <w:t xml:space="preserve">El </w:t>
      </w:r>
      <w:r w:rsidRPr="00B216AE">
        <w:rPr>
          <w:i/>
          <w:iCs/>
          <w:u w:val="single"/>
        </w:rPr>
        <w:t>señoreaje</w:t>
      </w:r>
      <w:r w:rsidRPr="004643F2">
        <w:t xml:space="preserve"> se podría defin</w:t>
      </w:r>
      <w:r>
        <w:t>ir c</w:t>
      </w:r>
      <w:r w:rsidR="007316A6">
        <w:t>o</w:t>
      </w:r>
      <w:r>
        <w:t>mo el flujo de bienes y servicios en términos reales que pueden ser adquiridos por el sector público gracias a la emisión de dinero. En otras palabras, muestra la capacidad del gobierno de financiar un déficit mediante monetización.</w:t>
      </w:r>
    </w:p>
    <w:p w14:paraId="640BED24" w14:textId="77777777" w:rsidR="0096297C" w:rsidRDefault="0096297C" w:rsidP="00F07EDE">
      <w:pPr>
        <w:pStyle w:val="Ttulo3"/>
      </w:pPr>
      <w:bookmarkStart w:id="69" w:name="_Toc121486255"/>
      <w:bookmarkStart w:id="70" w:name="_Toc173959773"/>
      <w:r>
        <w:lastRenderedPageBreak/>
        <w:t>Impuesto inflacionario</w:t>
      </w:r>
      <w:bookmarkEnd w:id="69"/>
      <w:bookmarkEnd w:id="70"/>
    </w:p>
    <w:p w14:paraId="389574FD" w14:textId="77777777" w:rsidR="0096297C" w:rsidRPr="004643F2" w:rsidRDefault="0096297C" w:rsidP="00E74278">
      <w:pPr>
        <w:pStyle w:val="Nivel1SM"/>
        <w:keepNext/>
        <w:spacing w:before="0" w:after="0"/>
        <w:rPr>
          <w:spacing w:val="-2"/>
        </w:rPr>
      </w:pPr>
      <w:r w:rsidRPr="004643F2">
        <w:rPr>
          <w:spacing w:val="-2"/>
        </w:rPr>
        <w:t>Si suponemos por un momento que la demanda de saldos reales se mantiene constante</w:t>
      </w:r>
      <w:r>
        <w:rPr>
          <w:spacing w:val="-2"/>
        </w:rPr>
        <w:t>,</w:t>
      </w:r>
      <w:r w:rsidRPr="004643F2">
        <w:rPr>
          <w:spacing w:val="-2"/>
        </w:rPr>
        <w:t xml:space="preserve"> debido a que:</w:t>
      </w:r>
    </w:p>
    <w:p w14:paraId="58B5F1DD" w14:textId="77777777" w:rsidR="0096297C" w:rsidRDefault="0096297C" w:rsidP="0096297C">
      <w:pPr>
        <w:pStyle w:val="Nivel2SM"/>
      </w:pPr>
      <w:r>
        <w:t>La velocidad de circulación del dinero es constante; y</w:t>
      </w:r>
    </w:p>
    <w:p w14:paraId="570C90F6" w14:textId="77777777" w:rsidR="0096297C" w:rsidRDefault="0096297C" w:rsidP="0096297C">
      <w:pPr>
        <w:pStyle w:val="Nivel2SM"/>
        <w:keepNext/>
        <w:spacing w:after="0"/>
      </w:pPr>
      <w:r>
        <w:t>La cantidad de la renta con respecto a la cantidad de dinero se mantiene constante (i.e. se cumple la dicotomía clásica).</w:t>
      </w:r>
    </w:p>
    <w:p w14:paraId="182219DE" w14:textId="77777777" w:rsidR="0096297C" w:rsidRDefault="0096297C" w:rsidP="0096297C">
      <w:pPr>
        <w:pStyle w:val="Nivel3SM"/>
        <w:keepNext/>
      </w:pPr>
      <w:r>
        <w:t>El equilibrio en el mercado de dinero vendría dado por:</w:t>
      </w:r>
    </w:p>
    <w:p w14:paraId="6F470DB9" w14:textId="77777777" w:rsidR="0096297C" w:rsidRDefault="00000000" w:rsidP="00F85F8F">
      <w:pPr>
        <w:pStyle w:val="Nivel1SM"/>
        <w:numPr>
          <w:ilvl w:val="0"/>
          <w:numId w:val="0"/>
        </w:numPr>
        <w:spacing w:before="0" w:after="0"/>
      </w:pPr>
      <m:oMathPara>
        <m:oMath>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eastAsiaTheme="minorEastAsia" w:hAnsi="Cambria Math"/>
              <w:lang w:val="fr-FR"/>
            </w:rPr>
            <m:t>=</m:t>
          </m:r>
          <m:r>
            <m:rPr>
              <m:nor/>
            </m:rPr>
            <w:rPr>
              <w:i/>
              <w:lang w:val="fr-FR"/>
            </w:rPr>
            <m:t>m</m:t>
          </m:r>
          <m:r>
            <w:rPr>
              <w:rFonts w:ascii="Cambria Math" w:eastAsiaTheme="minorEastAsia" w:hAnsi="Cambria Math"/>
              <w:lang w:val="fr-FR"/>
            </w:rPr>
            <m:t>∙</m:t>
          </m:r>
          <m:acc>
            <m:accPr>
              <m:chr m:val="̅"/>
              <m:ctrlPr>
                <w:rPr>
                  <w:rFonts w:ascii="Cambria Math" w:hAnsi="Cambria Math"/>
                  <w:i/>
                  <w:lang w:val="fr-FR"/>
                </w:rPr>
              </m:ctrlPr>
            </m:accPr>
            <m:e>
              <m:r>
                <m:rPr>
                  <m:nor/>
                </m:rPr>
                <w:rPr>
                  <w:i/>
                  <w:lang w:val="fr-FR"/>
                </w:rPr>
                <m:t>Y</m:t>
              </m:r>
            </m:e>
          </m:acc>
        </m:oMath>
      </m:oMathPara>
    </w:p>
    <w:p w14:paraId="13E65544" w14:textId="77777777" w:rsidR="0096297C" w:rsidRDefault="0096297C" w:rsidP="0096297C">
      <w:pPr>
        <w:pStyle w:val="Nivel3SM"/>
        <w:keepNext/>
      </w:pPr>
      <w:r>
        <w:t>Entonces obtenemos que la expresión del impuesto inflacionario es:</w:t>
      </w:r>
    </w:p>
    <w:p w14:paraId="0661CA47" w14:textId="17E27E39" w:rsidR="0096297C" w:rsidRPr="004643F2" w:rsidRDefault="00000000" w:rsidP="003669BA">
      <w:pPr>
        <w:pStyle w:val="Nivel1SM"/>
        <w:numPr>
          <w:ilvl w:val="0"/>
          <w:numId w:val="0"/>
        </w:numPr>
        <w:spacing w:before="0" w:after="0"/>
        <w:rPr>
          <w:lang w:val="fr-FR"/>
        </w:rPr>
      </w:pPr>
      <m:oMathPara>
        <m:oMath>
          <m:m>
            <m:mPr>
              <m:mcs>
                <m:mc>
                  <m:mcPr>
                    <m:count m:val="1"/>
                    <m:mcJc m:val="center"/>
                  </m:mcPr>
                </m:mc>
              </m:mcs>
              <m:ctrlPr>
                <w:rPr>
                  <w:rFonts w:ascii="Cambria Math" w:hAnsi="Cambria Math"/>
                  <w:i/>
                </w:rPr>
              </m:ctrlPr>
            </m:mPr>
            <m:mr>
              <m:e>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eastAsiaTheme="minorEastAsia" w:hAnsi="Cambria Math"/>
                    <w:lang w:val="fr-FR"/>
                  </w:rPr>
                  <m:t>=</m:t>
                </m:r>
                <m:r>
                  <m:rPr>
                    <m:nor/>
                  </m:rPr>
                  <w:rPr>
                    <w:i/>
                    <w:lang w:val="fr-FR"/>
                  </w:rPr>
                  <m:t>m</m:t>
                </m:r>
                <m:r>
                  <w:rPr>
                    <w:rFonts w:ascii="Cambria Math" w:eastAsiaTheme="minorEastAsia" w:hAnsi="Cambria Math"/>
                    <w:lang w:val="fr-FR"/>
                  </w:rPr>
                  <m:t>∙</m:t>
                </m:r>
                <m:acc>
                  <m:accPr>
                    <m:chr m:val="̅"/>
                    <m:ctrlPr>
                      <w:rPr>
                        <w:rFonts w:ascii="Cambria Math" w:hAnsi="Cambria Math"/>
                        <w:i/>
                        <w:lang w:val="fr-FR"/>
                      </w:rPr>
                    </m:ctrlPr>
                  </m:accPr>
                  <m:e>
                    <m:r>
                      <m:rPr>
                        <m:nor/>
                      </m:rPr>
                      <w:rPr>
                        <w:i/>
                        <w:lang w:val="fr-FR"/>
                      </w:rPr>
                      <m:t>Y</m:t>
                    </m:r>
                  </m:e>
                </m:acc>
              </m:e>
            </m:mr>
            <m:mr>
              <m:e>
                <m:r>
                  <w:rPr>
                    <w:rFonts w:ascii="Cambria Math" w:hAnsi="Cambria Math"/>
                    <w:lang w:val="fr-FR"/>
                  </w:rPr>
                  <m:t>⇓</m:t>
                </m:r>
              </m:e>
            </m:mr>
            <m:mr>
              <m:e>
                <m:m>
                  <m:mPr>
                    <m:mcs>
                      <m:mc>
                        <m:mcPr>
                          <m:count m:val="1"/>
                          <m:mcJc m:val="center"/>
                        </m:mcPr>
                      </m:mc>
                    </m:mcs>
                    <m:ctrlPr>
                      <w:rPr>
                        <w:rFonts w:ascii="Cambria Math" w:hAnsi="Cambria Math"/>
                        <w:i/>
                      </w:rPr>
                    </m:ctrlPr>
                  </m:mPr>
                  <m:mr>
                    <m:e>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P</m:t>
                              </m:r>
                            </m:e>
                            <m:sub>
                              <m:r>
                                <m:rPr>
                                  <m:nor/>
                                </m:rPr>
                                <w:rPr>
                                  <w:i/>
                                  <w:lang w:val="fr-FR"/>
                                </w:rPr>
                                <m:t>t</m:t>
                              </m:r>
                              <m:r>
                                <w:rPr>
                                  <w:rFonts w:ascii="Cambria Math" w:hAnsi="Cambria Math"/>
                                  <w:lang w:val="fr-FR"/>
                                </w:rPr>
                                <m:t>-</m:t>
                              </m:r>
                              <m:r>
                                <m:rPr>
                                  <m:nor/>
                                </m:rPr>
                                <w:rPr>
                                  <w:i/>
                                  <w:lang w:val="fr-FR"/>
                                </w:rPr>
                                <m:t>1</m:t>
                              </m:r>
                            </m:sub>
                          </m:sSub>
                        </m:den>
                      </m:f>
                    </m:e>
                  </m:mr>
                  <m:mr>
                    <m:e>
                      <m:r>
                        <w:rPr>
                          <w:rFonts w:ascii="Cambria Math" w:hAnsi="Cambria Math"/>
                          <w:lang w:val="fr-FR"/>
                        </w:rPr>
                        <m:t>⇓</m:t>
                      </m:r>
                    </m:e>
                  </m:mr>
                  <m:mr>
                    <m:e>
                      <m:m>
                        <m:mPr>
                          <m:mcs>
                            <m:mc>
                              <m:mcPr>
                                <m:count m:val="1"/>
                                <m:mcJc m:val="center"/>
                              </m:mcPr>
                            </m:mc>
                          </m:mcs>
                          <m:ctrlPr>
                            <w:rPr>
                              <w:rFonts w:ascii="Cambria Math" w:hAnsi="Cambria Math"/>
                              <w:i/>
                            </w:rPr>
                          </m:ctrlPr>
                        </m:mPr>
                        <m:mr>
                          <m:e>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den>
                            </m:f>
                            <m:r>
                              <w:rPr>
                                <w:rFonts w:ascii="Cambria Math"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P</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r>
                                      <w:rPr>
                                        <w:rFonts w:ascii="Cambria Math" w:hAnsi="Cambria Math"/>
                                        <w:lang w:val="fr-FR"/>
                                      </w:rPr>
                                      <m:t>-</m:t>
                                    </m:r>
                                    <m:r>
                                      <m:rPr>
                                        <m:nor/>
                                      </m:rPr>
                                      <w:rPr>
                                        <w:i/>
                                        <w:lang w:val="fr-FR"/>
                                      </w:rPr>
                                      <m:t>1</m:t>
                                    </m:r>
                                  </m:sub>
                                </m:sSub>
                              </m:den>
                            </m:f>
                          </m:e>
                        </m:mr>
                        <m:mr>
                          <m:e>
                            <m:r>
                              <w:rPr>
                                <w:rFonts w:ascii="Cambria Math" w:hAnsi="Cambria Math"/>
                                <w:lang w:val="fr-FR"/>
                              </w:rPr>
                              <m:t>⇓</m:t>
                            </m:r>
                          </m:e>
                        </m:mr>
                        <m:mr>
                          <m:e>
                            <m:m>
                              <m:mPr>
                                <m:mcs>
                                  <m:mc>
                                    <m:mcPr>
                                      <m:count m:val="1"/>
                                      <m:mcJc m:val="center"/>
                                    </m:mcPr>
                                  </m:mc>
                                </m:mcs>
                                <m:ctrlPr>
                                  <w:rPr>
                                    <w:rFonts w:ascii="Cambria Math" w:hAnsi="Cambria Math"/>
                                    <w:i/>
                                  </w:rPr>
                                </m:ctrlPr>
                              </m:mPr>
                              <m:mr>
                                <m:e>
                                  <m:r>
                                    <m:rPr>
                                      <m:nor/>
                                    </m:rPr>
                                    <w:rPr>
                                      <w:i/>
                                      <w:lang w:val="fr-FR"/>
                                    </w:rPr>
                                    <m:t>1</m:t>
                                  </m:r>
                                  <m:r>
                                    <w:rPr>
                                      <w:rFonts w:ascii="Cambria Math" w:hAnsi="Cambria Math"/>
                                      <w:lang w:val="fr-FR"/>
                                    </w:rPr>
                                    <m:t>+</m:t>
                                  </m:r>
                                  <m:r>
                                    <m:rPr>
                                      <m:nor/>
                                    </m:rPr>
                                    <w:rPr>
                                      <w:i/>
                                      <w:lang w:val="fr-FR"/>
                                    </w:rPr>
                                    <m:t>ϑ</m:t>
                                  </m:r>
                                  <m:r>
                                    <w:rPr>
                                      <w:rFonts w:ascii="Cambria Math" w:hAnsi="Cambria Math"/>
                                      <w:lang w:val="fr-FR"/>
                                    </w:rPr>
                                    <m:t>=</m:t>
                                  </m:r>
                                  <m:r>
                                    <m:rPr>
                                      <m:nor/>
                                    </m:rPr>
                                    <w:rPr>
                                      <w:i/>
                                      <w:lang w:val="fr-FR"/>
                                    </w:rPr>
                                    <m:t>1</m:t>
                                  </m:r>
                                  <m:r>
                                    <w:rPr>
                                      <w:rFonts w:ascii="Cambria Math" w:hAnsi="Cambria Math"/>
                                      <w:lang w:val="fr-FR"/>
                                    </w:rPr>
                                    <m:t>+</m:t>
                                  </m:r>
                                  <m:r>
                                    <m:rPr>
                                      <m:nor/>
                                    </m:rPr>
                                    <w:rPr>
                                      <w:i/>
                                      <w:iCs/>
                                      <w:lang w:val="fr-FR"/>
                                    </w:rPr>
                                    <m:t>π</m:t>
                                  </m:r>
                                </m:e>
                              </m:mr>
                              <m:mr>
                                <m:e>
                                  <m:r>
                                    <w:rPr>
                                      <w:rFonts w:ascii="Cambria Math" w:hAnsi="Cambria Math"/>
                                      <w:lang w:val="fr-FR"/>
                                    </w:rPr>
                                    <m:t>⇓</m:t>
                                  </m:r>
                                </m:e>
                              </m:mr>
                              <m:mr>
                                <m:e>
                                  <m:r>
                                    <w:rPr>
                                      <w:rFonts w:ascii="Cambria Math" w:hAnsi="Cambria Math"/>
                                      <w:lang w:val="fr-FR"/>
                                    </w:rPr>
                                    <m:t xml:space="preserve">                                  </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m:rPr>
                                                <m:nor/>
                                              </m:rPr>
                                              <w:rPr>
                                                <w:i/>
                                                <w:lang w:val="fr-FR"/>
                                              </w:rPr>
                                              <m:t xml:space="preserve">                     </m:t>
                                            </m:r>
                                            <m:r>
                                              <m:rPr>
                                                <m:nor/>
                                              </m:rPr>
                                              <w:rPr>
                                                <w:rFonts w:ascii="Cambria Math"/>
                                                <w:i/>
                                                <w:lang w:val="fr-FR"/>
                                              </w:rPr>
                                              <m:t xml:space="preserve">   </m:t>
                                            </m:r>
                                            <m:r>
                                              <m:rPr>
                                                <m:nor/>
                                              </m:rPr>
                                              <w:rPr>
                                                <w:i/>
                                                <w:lang w:val="fr-FR"/>
                                              </w:rPr>
                                              <m:t xml:space="preserve">  </m:t>
                                            </m:r>
                                            <m:r>
                                              <m:rPr>
                                                <m:nor/>
                                              </m:rPr>
                                              <w:rPr>
                                                <w:rFonts w:ascii="Cambria Math"/>
                                                <w:i/>
                                                <w:lang w:val="fr-FR"/>
                                              </w:rPr>
                                              <m:t xml:space="preserve">                </m:t>
                                            </m:r>
                                            <m:r>
                                              <m:rPr>
                                                <m:nor/>
                                              </m:rPr>
                                              <w:rPr>
                                                <w:i/>
                                                <w:lang w:val="fr-FR"/>
                                              </w:rPr>
                                              <m:t xml:space="preserve">     ϑ</m:t>
                                            </m:r>
                                            <m:r>
                                              <w:rPr>
                                                <w:rFonts w:ascii="Cambria Math" w:hAnsi="Cambria Math"/>
                                                <w:lang w:val="fr-FR"/>
                                              </w:rPr>
                                              <m:t>=</m:t>
                                            </m:r>
                                            <m:r>
                                              <m:rPr>
                                                <m:nor/>
                                              </m:rPr>
                                              <w:rPr>
                                                <w:i/>
                                                <w:iCs/>
                                                <w:lang w:val="fr-FR"/>
                                              </w:rPr>
                                              <m:t>π</m:t>
                                            </m:r>
                                          </m:e>
                                        </m:mr>
                                        <m:mr>
                                          <m:e>
                                            <m:r>
                                              <w:rPr>
                                                <w:rFonts w:ascii="Cambria Math" w:hAnsi="Cambria Math"/>
                                                <w:lang w:val="fr-FR"/>
                                              </w:rPr>
                                              <m:t xml:space="preserve"> </m:t>
                                            </m:r>
                                          </m:e>
                                        </m:mr>
                                        <m:mr>
                                          <m:e>
                                            <m:f>
                                              <m:fPr>
                                                <m:ctrlPr>
                                                  <w:rPr>
                                                    <w:rFonts w:ascii="Cambria Math" w:hAnsi="Cambria Math"/>
                                                    <w:i/>
                                                  </w:rPr>
                                                </m:ctrlPr>
                                              </m:fPr>
                                              <m:num>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hAnsi="Cambria Math"/>
                                                <w:lang w:val="fr-FR"/>
                                              </w:rPr>
                                              <m:t>=</m:t>
                                            </m:r>
                                            <m:f>
                                              <m:fPr>
                                                <m:ctrlPr>
                                                  <w:rPr>
                                                    <w:rFonts w:ascii="Cambria Math" w:eastAsiaTheme="minorEastAsia" w:hAnsi="Cambria Math"/>
                                                    <w:i/>
                                                    <w:lang w:val="fr-FR"/>
                                                  </w:rPr>
                                                </m:ctrlPr>
                                              </m:fPr>
                                              <m:num>
                                                <m:r>
                                                  <m:rPr>
                                                    <m:nor/>
                                                  </m:rPr>
                                                  <w:rPr>
                                                    <w:i/>
                                                    <w:lang w:val="fr-FR"/>
                                                  </w:rPr>
                                                  <m:t>ϑ</m:t>
                                                </m:r>
                                              </m:num>
                                              <m:den>
                                                <m:r>
                                                  <m:rPr>
                                                    <m:nor/>
                                                  </m:rPr>
                                                  <w:rPr>
                                                    <w:i/>
                                                    <w:lang w:val="fr-FR"/>
                                                  </w:rPr>
                                                  <m:t>1</m:t>
                                                </m:r>
                                                <m:r>
                                                  <w:rPr>
                                                    <w:rFonts w:ascii="Cambria Math" w:hAnsi="Cambria Math"/>
                                                    <w:lang w:val="fr-FR"/>
                                                  </w:rPr>
                                                  <m:t>+</m:t>
                                                </m:r>
                                                <m:r>
                                                  <m:rPr>
                                                    <m:nor/>
                                                  </m:rPr>
                                                  <w:rPr>
                                                    <w:i/>
                                                    <w:lang w:val="fr-FR"/>
                                                  </w:rPr>
                                                  <m:t>ϑ</m:t>
                                                </m:r>
                                              </m:den>
                                            </m:f>
                                            <m:r>
                                              <w:rPr>
                                                <w:rFonts w:ascii="Cambria Math" w:eastAsiaTheme="minorEastAsia"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mr>
                                      </m:m>
                                    </m:e>
                                  </m:d>
                                  <m:r>
                                    <w:rPr>
                                      <w:rFonts w:ascii="Cambria Math" w:hAnsi="Cambria Math"/>
                                    </w:rPr>
                                    <m:t>⟹</m:t>
                                  </m:r>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f>
                                            <m:fPr>
                                              <m:ctrlPr>
                                                <w:rPr>
                                                  <w:rFonts w:ascii="Cambria Math" w:hAnsi="Cambria Math"/>
                                                  <w:i/>
                                                </w:rPr>
                                              </m:ctrlPr>
                                            </m:fPr>
                                            <m:num>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groupChr>
                                    </m:e>
                                    <m:lim>
                                      <m:r>
                                        <w:rPr>
                                          <w:rFonts w:ascii="Cambria Math" w:eastAsiaTheme="minorEastAsia" w:hAnsi="Cambria Math"/>
                                          <w:lang w:val="fr-FR"/>
                                        </w:rPr>
                                        <m:t>=</m:t>
                                      </m:r>
                                      <m:f>
                                        <m:fPr>
                                          <m:type m:val="lin"/>
                                          <m:ctrlPr>
                                            <w:rPr>
                                              <w:rFonts w:ascii="Cambria Math" w:hAnsi="Cambria Math"/>
                                              <w:i/>
                                            </w:rPr>
                                          </m:ctrlPr>
                                        </m:fPr>
                                        <m:num>
                                          <m:sSub>
                                            <m:sSubPr>
                                              <m:ctrlPr>
                                                <w:rPr>
                                                  <w:rFonts w:ascii="Cambria Math" w:hAnsi="Cambria Math"/>
                                                  <w:i/>
                                                </w:rPr>
                                              </m:ctrlPr>
                                            </m:sSubPr>
                                            <m:e>
                                              <m:r>
                                                <m:rPr>
                                                  <m:nor/>
                                                </m:rPr>
                                                <w:rPr>
                                                  <w:i/>
                                                  <w:lang w:val="fr-FR"/>
                                                </w:rPr>
                                                <m:t>Déficit</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lim>
                                  </m:limLow>
                                  <m:r>
                                    <w:rPr>
                                      <w:rFonts w:ascii="Cambria Math" w:hAnsi="Cambria Math"/>
                                      <w:lang w:val="fr-FR"/>
                                    </w:rPr>
                                    <m:t>=</m:t>
                                  </m:r>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f>
                                            <m:fPr>
                                              <m:ctrlPr>
                                                <w:rPr>
                                                  <w:rFonts w:ascii="Cambria Math" w:eastAsiaTheme="minorEastAsia" w:hAnsi="Cambria Math"/>
                                                  <w:i/>
                                                  <w:lang w:val="fr-FR"/>
                                                </w:rPr>
                                              </m:ctrlPr>
                                            </m:fPr>
                                            <m:num>
                                              <m:r>
                                                <m:rPr>
                                                  <m:nor/>
                                                </m:rPr>
                                                <w:rPr>
                                                  <w:i/>
                                                  <w:iCs/>
                                                  <w:lang w:val="fr-FR"/>
                                                </w:rPr>
                                                <m:t>π</m:t>
                                              </m:r>
                                            </m:num>
                                            <m:den>
                                              <m:r>
                                                <m:rPr>
                                                  <m:nor/>
                                                </m:rPr>
                                                <w:rPr>
                                                  <w:i/>
                                                  <w:lang w:val="fr-FR"/>
                                                </w:rPr>
                                                <m:t>1</m:t>
                                              </m:r>
                                              <m:r>
                                                <w:rPr>
                                                  <w:rFonts w:ascii="Cambria Math" w:hAnsi="Cambria Math"/>
                                                  <w:lang w:val="fr-FR"/>
                                                </w:rPr>
                                                <m:t>+</m:t>
                                              </m:r>
                                              <m:r>
                                                <m:rPr>
                                                  <m:nor/>
                                                </m:rPr>
                                                <w:rPr>
                                                  <w:i/>
                                                  <w:iCs/>
                                                  <w:lang w:val="fr-FR"/>
                                                </w:rPr>
                                                <m:t>π</m:t>
                                              </m:r>
                                            </m:den>
                                          </m:f>
                                          <m:r>
                                            <w:rPr>
                                              <w:rFonts w:ascii="Cambria Math" w:eastAsiaTheme="minorEastAsia"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groupChr>
                                    </m:e>
                                    <m:lim>
                                      <m:sSub>
                                        <m:sSubPr>
                                          <m:ctrlPr>
                                            <w:rPr>
                                              <w:rFonts w:ascii="Cambria Math" w:eastAsiaTheme="minorEastAsia" w:hAnsi="Cambria Math"/>
                                              <w:i/>
                                              <w:lang w:val="fr-FR"/>
                                            </w:rPr>
                                          </m:ctrlPr>
                                        </m:sSubPr>
                                        <m:e>
                                          <m:r>
                                            <m:rPr>
                                              <m:nor/>
                                            </m:rPr>
                                            <w:rPr>
                                              <w:rFonts w:eastAsiaTheme="minorEastAsia"/>
                                              <w:i/>
                                              <w:lang w:val="fr-FR"/>
                                            </w:rPr>
                                            <m:t>Impuesto inflacionario</m:t>
                                          </m:r>
                                        </m:e>
                                        <m:sub>
                                          <m:r>
                                            <m:rPr>
                                              <m:nor/>
                                            </m:rPr>
                                            <w:rPr>
                                              <w:rFonts w:eastAsiaTheme="minorEastAsia"/>
                                              <w:i/>
                                              <w:lang w:val="fr-FR"/>
                                            </w:rPr>
                                            <m:t>t</m:t>
                                          </m:r>
                                        </m:sub>
                                      </m:sSub>
                                    </m:lim>
                                  </m:limLow>
                                </m:e>
                              </m:mr>
                            </m:m>
                          </m:e>
                        </m:mr>
                      </m:m>
                    </m:e>
                  </m:mr>
                </m:m>
              </m:e>
            </m:mr>
          </m:m>
        </m:oMath>
      </m:oMathPara>
    </w:p>
    <w:p w14:paraId="2388FC42" w14:textId="77777777" w:rsidR="003669BA" w:rsidRPr="00F85F8F" w:rsidRDefault="003669BA" w:rsidP="003669BA">
      <w:pPr>
        <w:pStyle w:val="Nivel2SM"/>
        <w:keepNext/>
        <w:spacing w:after="0"/>
        <w:rPr>
          <w:spacing w:val="-2"/>
        </w:rPr>
      </w:pPr>
      <w:r w:rsidRPr="00F85F8F">
        <w:rPr>
          <w:spacing w:val="-4"/>
        </w:rPr>
        <w:t xml:space="preserve">A este efecto recaudatorio se le denomina </w:t>
      </w:r>
      <w:r w:rsidRPr="00F85F8F">
        <w:rPr>
          <w:i/>
          <w:iCs/>
          <w:spacing w:val="-4"/>
        </w:rPr>
        <w:t>impuesto inflacionario</w:t>
      </w:r>
      <w:r w:rsidRPr="00F85F8F">
        <w:rPr>
          <w:rStyle w:val="Refdenotaalpie"/>
          <w:spacing w:val="-4"/>
        </w:rPr>
        <w:footnoteReference w:id="34"/>
      </w:r>
      <w:r w:rsidRPr="00F85F8F">
        <w:rPr>
          <w:spacing w:val="-4"/>
        </w:rPr>
        <w:t xml:space="preserve"> y consiste en la erosión que genera </w:t>
      </w:r>
      <w:r w:rsidRPr="00F85F8F">
        <w:rPr>
          <w:spacing w:val="-2"/>
        </w:rPr>
        <w:t>la inflación sobre la capacidad adquisitiva de los saldos monetarios en manos del sector privado.</w:t>
      </w:r>
    </w:p>
    <w:p w14:paraId="7099BE96" w14:textId="77777777" w:rsidR="0096297C" w:rsidRDefault="0096297C" w:rsidP="003669BA">
      <w:pPr>
        <w:pStyle w:val="Nivel3SM"/>
      </w:pPr>
      <w:r>
        <w:t>Esto refleja que bajo los supuestos anteriores, la monetización del déficit puede entenderse como si operase a través de un impuesto, cuya base fuese el stock de saldos reales (</w:t>
      </w:r>
      <m:oMath>
        <m:f>
          <m:fPr>
            <m:type m:val="lin"/>
            <m:ctrlPr>
              <w:rPr>
                <w:rFonts w:ascii="Cambria Math" w:hAnsi="Cambria Math"/>
                <w:i/>
              </w:rPr>
            </m:ctrlPr>
          </m:fPr>
          <m:num>
            <m:sSub>
              <m:sSubPr>
                <m:ctrlPr>
                  <w:rPr>
                    <w:rFonts w:ascii="Cambria Math" w:hAnsi="Cambria Math"/>
                    <w:i/>
                  </w:rPr>
                </m:ctrlPr>
              </m:sSubPr>
              <m:e>
                <m:r>
                  <m:rPr>
                    <m:nor/>
                  </m:rPr>
                  <w:rPr>
                    <w:i/>
                  </w:rPr>
                  <m:t>M</m:t>
                </m:r>
              </m:e>
              <m:sub>
                <m:r>
                  <m:rPr>
                    <m:nor/>
                  </m:rPr>
                  <w:rPr>
                    <w:i/>
                  </w:rPr>
                  <m:t>t</m:t>
                </m:r>
              </m:sub>
            </m:sSub>
          </m:num>
          <m:den>
            <m:sSub>
              <m:sSubPr>
                <m:ctrlPr>
                  <w:rPr>
                    <w:rFonts w:ascii="Cambria Math" w:hAnsi="Cambria Math"/>
                    <w:i/>
                  </w:rPr>
                </m:ctrlPr>
              </m:sSubPr>
              <m:e>
                <m:r>
                  <m:rPr>
                    <m:nor/>
                  </m:rPr>
                  <w:rPr>
                    <w:i/>
                  </w:rPr>
                  <m:t>P</m:t>
                </m:r>
              </m:e>
              <m:sub>
                <m:r>
                  <m:rPr>
                    <m:nor/>
                  </m:rPr>
                  <w:rPr>
                    <w:i/>
                  </w:rPr>
                  <m:t>t</m:t>
                </m:r>
              </m:sub>
            </m:sSub>
          </m:den>
        </m:f>
      </m:oMath>
      <w:r>
        <w:t>) y el tipo impositivo el ratio de inflaciones (</w:t>
      </w:r>
      <m:oMath>
        <m:f>
          <m:fPr>
            <m:type m:val="lin"/>
            <m:ctrlPr>
              <w:rPr>
                <w:rFonts w:ascii="Cambria Math" w:hAnsi="Cambria Math"/>
                <w:i/>
              </w:rPr>
            </m:ctrlPr>
          </m:fPr>
          <m:num>
            <m:r>
              <m:rPr>
                <m:nor/>
              </m:rPr>
              <w:rPr>
                <w:i/>
                <w:iCs/>
                <w:lang w:val="fr-FR"/>
              </w:rPr>
              <m:t>π</m:t>
            </m:r>
          </m:num>
          <m:den>
            <m:d>
              <m:dPr>
                <m:ctrlPr>
                  <w:rPr>
                    <w:rFonts w:ascii="Cambria Math" w:hAnsi="Cambria Math"/>
                    <w:i/>
                  </w:rPr>
                </m:ctrlPr>
              </m:dPr>
              <m:e>
                <m:r>
                  <m:rPr>
                    <m:nor/>
                  </m:rPr>
                  <w:rPr>
                    <w:i/>
                  </w:rPr>
                  <m:t>1</m:t>
                </m:r>
                <m:r>
                  <w:rPr>
                    <w:rFonts w:ascii="Cambria Math" w:hAnsi="Cambria Math"/>
                  </w:rPr>
                  <m:t>+</m:t>
                </m:r>
                <m:r>
                  <m:rPr>
                    <m:nor/>
                  </m:rPr>
                  <w:rPr>
                    <w:i/>
                    <w:iCs/>
                    <w:lang w:val="fr-FR"/>
                  </w:rPr>
                  <m:t>π</m:t>
                </m:r>
              </m:e>
            </m:d>
          </m:den>
        </m:f>
      </m:oMath>
      <w:r>
        <w:t>).</w:t>
      </w:r>
    </w:p>
    <w:p w14:paraId="6551535C" w14:textId="4B3BC56B" w:rsidR="0096297C" w:rsidRPr="00A80723" w:rsidRDefault="0096297C" w:rsidP="0096297C">
      <w:pPr>
        <w:pStyle w:val="Nivel1SM"/>
        <w:keepNext/>
        <w:spacing w:after="0"/>
        <w:rPr>
          <w:spacing w:val="-3"/>
        </w:rPr>
      </w:pPr>
      <w:r>
        <w:lastRenderedPageBreak/>
        <w:t xml:space="preserve">Por tanto, </w:t>
      </w:r>
      <w:r w:rsidRPr="009048F0">
        <w:rPr>
          <w:highlight w:val="yellow"/>
        </w:rPr>
        <w:t>podemos ahora pasar a analizar c</w:t>
      </w:r>
      <w:r w:rsidR="007316A6">
        <w:rPr>
          <w:highlight w:val="yellow"/>
        </w:rPr>
        <w:t>ó</w:t>
      </w:r>
      <w:r w:rsidRPr="009048F0">
        <w:rPr>
          <w:highlight w:val="yellow"/>
        </w:rPr>
        <w:t>mo el impuesto sobre los bienes no</w:t>
      </w:r>
      <w:r w:rsidR="007316A6">
        <w:rPr>
          <w:highlight w:val="yellow"/>
        </w:rPr>
        <w:t> </w:t>
      </w:r>
      <w:r w:rsidRPr="009048F0">
        <w:rPr>
          <w:highlight w:val="yellow"/>
        </w:rPr>
        <w:t>comercializables en la sección anterior contribuían a la financiación del déficit del sector público</w:t>
      </w:r>
      <w:r>
        <w:t>.</w:t>
      </w:r>
    </w:p>
    <w:p w14:paraId="7BF7E036" w14:textId="77777777" w:rsidR="0096297C" w:rsidRPr="00A80723" w:rsidRDefault="0096297C" w:rsidP="0096297C">
      <w:pPr>
        <w:pStyle w:val="Nivel2SM"/>
        <w:rPr>
          <w:spacing w:val="-3"/>
        </w:rPr>
      </w:pPr>
      <w:r>
        <w:t>En realidad, lo que contribuye a dicha financiación es el señoreaje, pero éste puede expresarse como un impuesto inflacionario en caso de mantenerse los supuestos anteriores, es decir, en caso de mantenerse la demanda de saldos reales constante.</w:t>
      </w:r>
    </w:p>
    <w:p w14:paraId="6F61781E" w14:textId="77777777" w:rsidR="0096297C" w:rsidRDefault="0096297C" w:rsidP="00F07EDE">
      <w:pPr>
        <w:pStyle w:val="Ttulo3"/>
      </w:pPr>
      <w:bookmarkStart w:id="71" w:name="_Toc121486256"/>
      <w:bookmarkStart w:id="72" w:name="_Toc173959774"/>
      <w:r>
        <w:t>Relación entre impuesto inflacionario, señoreaje e hiperinflación</w:t>
      </w:r>
      <w:bookmarkEnd w:id="71"/>
      <w:bookmarkEnd w:id="72"/>
    </w:p>
    <w:p w14:paraId="094A0486" w14:textId="0B897C1F" w:rsidR="0096297C" w:rsidRDefault="0096297C" w:rsidP="00E74278">
      <w:pPr>
        <w:pStyle w:val="Nivel1SM"/>
        <w:keepNext/>
        <w:spacing w:before="0" w:after="0"/>
      </w:pPr>
      <w:bookmarkStart w:id="73" w:name="_Hlk121519283"/>
      <w:r>
        <w:t xml:space="preserve">Dado el supuesto de neutralidad del dinero, siempre que se ejerce el señoreaje se produce un impuesto inflacionario. Distinguimos </w:t>
      </w:r>
      <w:r w:rsidR="00F2028D">
        <w:t>2 </w:t>
      </w:r>
      <w:r>
        <w:t>casos:</w:t>
      </w:r>
    </w:p>
    <w:p w14:paraId="779C3243" w14:textId="77777777" w:rsidR="0096297C" w:rsidRDefault="0096297C">
      <w:pPr>
        <w:pStyle w:val="Prrafodelista"/>
        <w:keepNext/>
        <w:numPr>
          <w:ilvl w:val="0"/>
          <w:numId w:val="15"/>
        </w:numPr>
        <w:spacing w:after="0"/>
        <w:ind w:left="568" w:hanging="284"/>
      </w:pPr>
      <w:r w:rsidRPr="0096297C">
        <w:rPr>
          <w:i/>
          <w:iCs/>
        </w:rPr>
        <w:t>Si la demanda de saldos reales permanece constante</w:t>
      </w:r>
      <w:r>
        <w:t>:</w:t>
      </w:r>
    </w:p>
    <w:p w14:paraId="3E412D46" w14:textId="77777777" w:rsidR="0096297C" w:rsidRDefault="0096297C" w:rsidP="0096297C">
      <w:pPr>
        <w:pStyle w:val="Nivel3SM"/>
      </w:pPr>
      <w:r>
        <w:t xml:space="preserve">Esto significa que </w:t>
      </w:r>
      <w:r w:rsidRPr="009048F0">
        <w:rPr>
          <w:i/>
          <w:iCs/>
        </w:rPr>
        <w:t>aumentos en la oferta monetaria serán íntegramente absorbidos por la demanda monetaria</w:t>
      </w:r>
      <w:r>
        <w:t>.</w:t>
      </w:r>
    </w:p>
    <w:p w14:paraId="6572B6DC" w14:textId="77777777" w:rsidR="0096297C" w:rsidRDefault="0096297C" w:rsidP="0096297C">
      <w:pPr>
        <w:pStyle w:val="Nivel3SM"/>
      </w:pPr>
      <w:r>
        <w:t>La inflación será así el resultado de un aumento de la oferta monetaria. La hiperinflación ocurrirá únicamente si el gobierno lleva a cabo aumentos significativos de la misma.</w:t>
      </w:r>
    </w:p>
    <w:p w14:paraId="7CDE0D5B" w14:textId="77777777" w:rsidR="0096297C" w:rsidRDefault="0096297C">
      <w:pPr>
        <w:pStyle w:val="Prrafodelista"/>
        <w:keepNext/>
        <w:numPr>
          <w:ilvl w:val="0"/>
          <w:numId w:val="15"/>
        </w:numPr>
        <w:spacing w:after="0"/>
        <w:ind w:left="568" w:hanging="284"/>
      </w:pPr>
      <w:r w:rsidRPr="0096297C">
        <w:rPr>
          <w:i/>
          <w:iCs/>
        </w:rPr>
        <w:t>Si la demanda de saldos reales no permanece constante</w:t>
      </w:r>
      <w:r>
        <w:t>:</w:t>
      </w:r>
    </w:p>
    <w:p w14:paraId="6DB34A6D" w14:textId="1BC1F66B" w:rsidR="0096297C" w:rsidRPr="00E961DA" w:rsidRDefault="0096297C" w:rsidP="0096297C">
      <w:pPr>
        <w:pStyle w:val="Nivel3SM"/>
      </w:pPr>
      <w:r w:rsidRPr="00E961DA">
        <w:t>En este caso, los procesos de inflación y de hiperinflación, ya no serán exclusivamente debidos a aumentos de la oferta monetaria.</w:t>
      </w:r>
    </w:p>
    <w:p w14:paraId="123B26DF" w14:textId="7FDB6DA6" w:rsidR="0096297C" w:rsidRDefault="0096297C" w:rsidP="0096297C">
      <w:pPr>
        <w:pStyle w:val="Nivel3SM"/>
        <w:spacing w:after="100"/>
      </w:pPr>
      <w:r>
        <w:t>El mecanismo por el que esto sucede es el siguiente. Aumentos de la oferta monetaria llevan a</w:t>
      </w:r>
      <w:r w:rsidR="00426012">
        <w:t xml:space="preserve"> </w:t>
      </w:r>
      <w:r>
        <w:t>aumento</w:t>
      </w:r>
      <w:r w:rsidR="00426012">
        <w:t>s</w:t>
      </w:r>
      <w:r>
        <w:t xml:space="preserve"> de la inflación. Si los agentes no aumentan en la misma proporción la demanda de dinero o incluso la disminuyen, entonces habrá un exceso de oferta de dinero en el mercado, dando lugar a nuevos aumentos de la inflación (además del efecto inicial). Dicho aumento de la inflación volverá a disminuir la demanda de saldos monetarios, lo que de nuevo da lugar a un aumento de la inflación, y así sucesivamente, lo que podría llevar a un proceso de hiperinflación.</w:t>
      </w:r>
    </w:p>
    <w:p w14:paraId="024EE273" w14:textId="77777777" w:rsidR="0096297C" w:rsidRDefault="0096297C" w:rsidP="0096297C">
      <w:pPr>
        <w:pStyle w:val="Nivel1SM"/>
        <w:keepNext/>
        <w:spacing w:after="0"/>
      </w:pPr>
      <w:r>
        <w:t>Dado que la evidencia empírica parece reflejar que ante un aumento de la oferta monetaria los agentes disminuyen la demanda de saldos reales, será más probable que nos encontremos en el segundo escenario.</w:t>
      </w:r>
    </w:p>
    <w:p w14:paraId="27521A6A" w14:textId="77777777" w:rsidR="0096297C" w:rsidRPr="009048F0" w:rsidRDefault="0096297C" w:rsidP="0096297C">
      <w:pPr>
        <w:pStyle w:val="Nivel2SM"/>
      </w:pPr>
      <w:r>
        <w:t>Es por tanto importante caracterizar las condiciones bajo las que este proceso inflacionista tiende a converger al crecimiento de la oferta monetaria o, por el contrario es explosivo, conduciendo a una situación de hiperinflación. Este es el análisis de la siguiente sección y dependerá de las expectativas de los agentes.</w:t>
      </w:r>
    </w:p>
    <w:p w14:paraId="25130040" w14:textId="5272557D" w:rsidR="00EA5D1C" w:rsidRDefault="00EA5D1C" w:rsidP="00F07EDE">
      <w:pPr>
        <w:pStyle w:val="Ttulo2"/>
      </w:pPr>
      <w:bookmarkStart w:id="74" w:name="_Toc173959775"/>
      <w:bookmarkEnd w:id="73"/>
      <w:r>
        <w:lastRenderedPageBreak/>
        <w:t>Hiperinflación</w:t>
      </w:r>
      <w:r w:rsidR="00515700">
        <w:t xml:space="preserve"> (modelo de </w:t>
      </w:r>
      <w:r w:rsidR="00515700">
        <w:rPr>
          <w:smallCaps/>
        </w:rPr>
        <w:t>Cagan</w:t>
      </w:r>
      <w:r w:rsidR="00515700">
        <w:t>, 1956)</w:t>
      </w:r>
      <w:bookmarkEnd w:id="74"/>
    </w:p>
    <w:p w14:paraId="1091E470" w14:textId="021D71F1" w:rsidR="00515700" w:rsidRDefault="00515700" w:rsidP="00F07EDE">
      <w:pPr>
        <w:pStyle w:val="Ttulo3"/>
      </w:pPr>
      <w:bookmarkStart w:id="75" w:name="_Toc173959776"/>
      <w:r>
        <w:t>Idea</w:t>
      </w:r>
      <w:bookmarkEnd w:id="75"/>
    </w:p>
    <w:p w14:paraId="3EA8CFDE" w14:textId="13D5A705" w:rsidR="003A6623" w:rsidRDefault="003A6623" w:rsidP="00E74278">
      <w:pPr>
        <w:pStyle w:val="Nivel1SM"/>
        <w:keepNext/>
        <w:spacing w:before="0" w:after="0"/>
      </w:pPr>
      <w:r>
        <w:t xml:space="preserve">El modelo de </w:t>
      </w:r>
      <w:r>
        <w:rPr>
          <w:smallCaps/>
        </w:rPr>
        <w:t>Cagan</w:t>
      </w:r>
      <w:r>
        <w:t xml:space="preserve"> (1956) busca responder a </w:t>
      </w:r>
      <w:r w:rsidR="001D5272">
        <w:t>2</w:t>
      </w:r>
      <w:r w:rsidR="00F2028D">
        <w:t> </w:t>
      </w:r>
      <w:r>
        <w:t>cuestiones:</w:t>
      </w:r>
    </w:p>
    <w:p w14:paraId="022E4558" w14:textId="0F6B0084" w:rsidR="003A6623" w:rsidRDefault="00FE561E" w:rsidP="00EA5B4C">
      <w:pPr>
        <w:pStyle w:val="Nivel2SM"/>
      </w:pPr>
      <w:r>
        <w:t>¿Puede el proceso de señoreaje que acompaña a la monetización continuada de un déficit producir hiperinflación?</w:t>
      </w:r>
    </w:p>
    <w:p w14:paraId="16FF72F7" w14:textId="0F1B0D31" w:rsidR="00FE561E" w:rsidRPr="003A6623" w:rsidRDefault="00FE561E" w:rsidP="00EA5B4C">
      <w:pPr>
        <w:pStyle w:val="Nivel2SM"/>
      </w:pPr>
      <w:r>
        <w:t>¿Existe un volumen de señoreaje máximo?</w:t>
      </w:r>
    </w:p>
    <w:p w14:paraId="1C907920" w14:textId="35D32036" w:rsidR="00460659" w:rsidRDefault="00460659" w:rsidP="00F07EDE">
      <w:pPr>
        <w:pStyle w:val="Ttulo3"/>
      </w:pPr>
      <w:bookmarkStart w:id="76" w:name="_Toc173959777"/>
      <w:r>
        <w:t>Modelo</w:t>
      </w:r>
      <w:bookmarkEnd w:id="76"/>
    </w:p>
    <w:p w14:paraId="610648B5" w14:textId="77777777" w:rsidR="00460659" w:rsidRDefault="00460659" w:rsidP="00A36E27">
      <w:pPr>
        <w:pStyle w:val="Ttulo6"/>
        <w:spacing w:before="0"/>
      </w:pPr>
      <w:bookmarkStart w:id="77" w:name="_Toc173959778"/>
      <w:r>
        <w:t>Supuestos</w:t>
      </w:r>
      <w:bookmarkEnd w:id="77"/>
    </w:p>
    <w:p w14:paraId="24DC523E" w14:textId="77777777" w:rsidR="00EA5B4C" w:rsidRDefault="00EA5B4C" w:rsidP="0053783A">
      <w:pPr>
        <w:pStyle w:val="Nivel1SM"/>
        <w:keepNext/>
        <w:spacing w:before="0" w:after="0"/>
      </w:pPr>
      <w:r>
        <w:t>Partimos de los siguientes supuestos:</w:t>
      </w:r>
    </w:p>
    <w:p w14:paraId="334BEAEB" w14:textId="77777777" w:rsidR="00EA5B4C" w:rsidRDefault="00EA5B4C">
      <w:pPr>
        <w:pStyle w:val="Prrafodelista"/>
        <w:keepNext/>
        <w:numPr>
          <w:ilvl w:val="0"/>
          <w:numId w:val="16"/>
        </w:numPr>
        <w:spacing w:after="0"/>
        <w:ind w:left="567" w:hanging="113"/>
      </w:pPr>
      <w:r>
        <w:t>Los agentes demandan dinero de acuerdo a la siguiente función:</w:t>
      </w:r>
    </w:p>
    <w:p w14:paraId="027FFD69" w14:textId="77777777" w:rsidR="00EA5B4C" w:rsidRPr="007625A6" w:rsidRDefault="00000000" w:rsidP="00EA5B4C">
      <w:pPr>
        <w:pStyle w:val="Nivel2SM"/>
        <w:keepNext/>
        <w:numPr>
          <w:ilvl w:val="0"/>
          <w:numId w:val="0"/>
        </w:numPr>
        <w:spacing w:after="0"/>
        <w:ind w:left="567"/>
        <w:rPr>
          <w:rFonts w:eastAsiaTheme="minorEastAsia"/>
          <w:iCs/>
          <w:lang w:val="fr-FR"/>
        </w:rPr>
      </w:pPr>
      <m:oMathPara>
        <m:oMath>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D</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r>
            <m:rPr>
              <m:nor/>
            </m:rPr>
            <w:rPr>
              <w:i/>
            </w:rPr>
            <m:t>γ</m:t>
          </m:r>
          <m:r>
            <w:rPr>
              <w:rFonts w:ascii="Cambria Math" w:hAnsi="Cambria Math"/>
              <w:lang w:val="fr-FR"/>
            </w:rPr>
            <m:t>∙</m:t>
          </m:r>
          <m:sSup>
            <m:sSupPr>
              <m:ctrlPr>
                <w:rPr>
                  <w:rFonts w:ascii="Cambria Math" w:hAnsi="Cambria Math"/>
                  <w:i/>
                  <w:iCs/>
                  <w:lang w:val="fr-FR"/>
                </w:rPr>
              </m:ctrlPr>
            </m:sSupPr>
            <m:e>
              <m:r>
                <m:rPr>
                  <m:nor/>
                </m:rPr>
                <w:rPr>
                  <w:i/>
                  <w:lang w:val="fr-FR"/>
                </w:rPr>
                <m:t>e</m:t>
              </m:r>
            </m:e>
            <m:sup>
              <m:r>
                <w:rPr>
                  <w:rFonts w:ascii="Cambria Math" w:hAnsi="Cambria Math"/>
                  <w:lang w:val="fr-FR"/>
                </w:rPr>
                <m:t>-</m:t>
              </m:r>
              <m:r>
                <m:rPr>
                  <m:nor/>
                </m:rPr>
                <w:rPr>
                  <w:i/>
                </w:rPr>
                <m:t>α</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sup>
          </m:sSup>
        </m:oMath>
      </m:oMathPara>
    </w:p>
    <w:p w14:paraId="032955ED" w14:textId="77777777" w:rsidR="00EA5B4C" w:rsidRPr="00436AEB" w:rsidRDefault="00EA5B4C" w:rsidP="00EA5B4C">
      <w:pPr>
        <w:pStyle w:val="Nivel3SM"/>
      </w:pPr>
      <w:r w:rsidRPr="00F83677">
        <w:t>La idea que s</w:t>
      </w:r>
      <w:r>
        <w:t>e</w:t>
      </w:r>
      <w:r w:rsidRPr="00F83677">
        <w:t>ñal</w:t>
      </w:r>
      <w:r>
        <w:t>ó</w:t>
      </w:r>
      <w:r w:rsidRPr="00F83677">
        <w:t xml:space="preserve"> </w:t>
      </w:r>
      <w:r w:rsidRPr="00F83677">
        <w:rPr>
          <w:smallCaps/>
        </w:rPr>
        <w:t>C</w:t>
      </w:r>
      <w:r>
        <w:rPr>
          <w:smallCaps/>
        </w:rPr>
        <w:t>agan</w:t>
      </w:r>
      <w:r>
        <w:t xml:space="preserve"> es que durante los contextos de hiperinflación</w:t>
      </w:r>
      <w:r>
        <w:rPr>
          <w:rStyle w:val="Refdenotaalpie"/>
        </w:rPr>
        <w:footnoteReference w:id="35"/>
      </w:r>
      <w:r>
        <w:t xml:space="preserve">, las variables reales (como </w:t>
      </w:r>
      <m:oMath>
        <m:sSub>
          <m:sSubPr>
            <m:ctrlPr>
              <w:rPr>
                <w:rFonts w:ascii="Cambria Math" w:hAnsi="Cambria Math"/>
                <w:i/>
                <w:iCs/>
              </w:rPr>
            </m:ctrlPr>
          </m:sSubPr>
          <m:e>
            <m:r>
              <m:rPr>
                <m:nor/>
              </m:rPr>
              <w:rPr>
                <w:i/>
                <w:iCs/>
              </w:rPr>
              <m:t>Y</m:t>
            </m:r>
          </m:e>
          <m:sub>
            <m:r>
              <m:rPr>
                <m:nor/>
              </m:rPr>
              <w:rPr>
                <w:i/>
                <w:iCs/>
              </w:rPr>
              <m:t>t</m:t>
            </m:r>
          </m:sub>
        </m:sSub>
      </m:oMath>
      <w:r>
        <w:rPr>
          <w:rFonts w:eastAsiaTheme="minorEastAsia"/>
          <w:iCs/>
        </w:rPr>
        <w:t xml:space="preserve"> o </w:t>
      </w:r>
      <m:oMath>
        <m:sSub>
          <m:sSubPr>
            <m:ctrlPr>
              <w:rPr>
                <w:rFonts w:ascii="Cambria Math" w:hAnsi="Cambria Math"/>
                <w:i/>
                <w:iCs/>
              </w:rPr>
            </m:ctrlPr>
          </m:sSubPr>
          <m:e>
            <m:r>
              <m:rPr>
                <m:nor/>
              </m:rPr>
              <w:rPr>
                <w:i/>
                <w:iCs/>
              </w:rPr>
              <m:t>r</m:t>
            </m:r>
          </m:e>
          <m:sub>
            <m:r>
              <m:rPr>
                <m:nor/>
              </m:rPr>
              <w:rPr>
                <w:i/>
                <w:iCs/>
              </w:rPr>
              <m:t>t</m:t>
            </m:r>
          </m:sub>
        </m:sSub>
      </m:oMath>
      <w:r>
        <w:rPr>
          <w:rFonts w:eastAsiaTheme="minorEastAsia"/>
          <w:iCs/>
        </w:rPr>
        <w:t xml:space="preserve">) presentan unas variaciones que se pueden considerar insignificantes respecto a las de las variables nominales. Por ello, la demanda de dinero (que habitualmente depende de </w:t>
      </w:r>
      <m:oMath>
        <m:sSub>
          <m:sSubPr>
            <m:ctrlPr>
              <w:rPr>
                <w:rFonts w:ascii="Cambria Math" w:hAnsi="Cambria Math"/>
                <w:i/>
                <w:iCs/>
              </w:rPr>
            </m:ctrlPr>
          </m:sSubPr>
          <m:e>
            <m:r>
              <m:rPr>
                <m:nor/>
              </m:rPr>
              <w:rPr>
                <w:i/>
                <w:iCs/>
              </w:rPr>
              <m:t>Y</m:t>
            </m:r>
          </m:e>
          <m:sub>
            <m:r>
              <m:rPr>
                <m:nor/>
              </m:rPr>
              <w:rPr>
                <w:i/>
                <w:iCs/>
              </w:rPr>
              <m:t>t</m:t>
            </m:r>
          </m:sub>
        </m:sSub>
      </m:oMath>
      <w:r>
        <w:rPr>
          <w:rFonts w:eastAsiaTheme="minorEastAsia"/>
          <w:iCs/>
        </w:rPr>
        <w:t xml:space="preserve"> </w:t>
      </w:r>
      <w:proofErr w:type="spellStart"/>
      <w:r>
        <w:rPr>
          <w:rFonts w:eastAsiaTheme="minorEastAsia"/>
          <w:iCs/>
        </w:rPr>
        <w:t>e</w:t>
      </w:r>
      <w:proofErr w:type="spellEnd"/>
      <w:r>
        <w:rPr>
          <w:rFonts w:eastAsiaTheme="minorEastAsia"/>
          <w:iCs/>
        </w:rPr>
        <w:t xml:space="preserve"> </w:t>
      </w:r>
      <m:oMath>
        <m:sSub>
          <m:sSubPr>
            <m:ctrlPr>
              <w:rPr>
                <w:rFonts w:ascii="Cambria Math" w:hAnsi="Cambria Math"/>
                <w:i/>
                <w:iCs/>
              </w:rPr>
            </m:ctrlPr>
          </m:sSubPr>
          <m:e>
            <m:r>
              <m:rPr>
                <m:nor/>
              </m:rPr>
              <w:rPr>
                <w:i/>
                <w:iCs/>
              </w:rPr>
              <m:t>i</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r</m:t>
            </m:r>
          </m:e>
          <m:sub>
            <m:r>
              <m:rPr>
                <m:nor/>
              </m:rPr>
              <w:rPr>
                <w:i/>
                <w:iCs/>
              </w:rPr>
              <m:t>t</m:t>
            </m:r>
          </m:sub>
        </m:sSub>
        <m:r>
          <w:rPr>
            <w:rFonts w:ascii="Cambria Math" w:hAnsi="Cambria Math"/>
          </w:rPr>
          <m:t>+</m:t>
        </m:r>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rPr>
                  <m:t>t</m:t>
                </m:r>
                <m:r>
                  <w:rPr>
                    <w:rFonts w:ascii="Cambria Math"/>
                  </w:rPr>
                  <m:t>+</m:t>
                </m:r>
                <m:r>
                  <m:rPr>
                    <m:nor/>
                  </m:rPr>
                  <w:rPr>
                    <w:i/>
                    <w:iCs/>
                  </w:rPr>
                  <m:t>1</m:t>
                </m:r>
              </m:sub>
            </m:sSub>
          </m:e>
        </m:d>
      </m:oMath>
      <w:r>
        <w:rPr>
          <w:rFonts w:eastAsiaTheme="minorEastAsia"/>
          <w:iCs/>
        </w:rPr>
        <w:t xml:space="preserve">) depende únicamente de </w:t>
      </w:r>
      <m:oMath>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rPr>
                  <m:t>t</m:t>
                </m:r>
                <m:r>
                  <w:rPr>
                    <w:rFonts w:ascii="Cambria Math"/>
                  </w:rPr>
                  <m:t>+</m:t>
                </m:r>
                <m:r>
                  <m:rPr>
                    <m:nor/>
                  </m:rPr>
                  <w:rPr>
                    <w:i/>
                    <w:iCs/>
                  </w:rPr>
                  <m:t>1</m:t>
                </m:r>
              </m:sub>
            </m:sSub>
          </m:e>
        </m:d>
      </m:oMath>
      <w:r>
        <w:rPr>
          <w:rFonts w:eastAsiaTheme="minorEastAsia"/>
          <w:iCs/>
        </w:rPr>
        <w:t xml:space="preserve"> y las otras variables pueden quedar recogidas en una constante (</w:t>
      </w:r>
      <m:oMath>
        <m:r>
          <m:rPr>
            <m:nor/>
          </m:rPr>
          <w:rPr>
            <w:i/>
          </w:rPr>
          <m:t>γ</m:t>
        </m:r>
      </m:oMath>
      <w:r>
        <w:rPr>
          <w:rFonts w:eastAsiaTheme="minorEastAsia"/>
          <w:iCs/>
        </w:rPr>
        <w:t>).</w:t>
      </w:r>
    </w:p>
    <w:p w14:paraId="63D22217" w14:textId="77777777" w:rsidR="00EA5B4C" w:rsidRDefault="00EA5B4C" w:rsidP="00EA5B4C">
      <w:pPr>
        <w:pStyle w:val="Nivel3SM"/>
        <w:keepNext/>
      </w:pPr>
      <w:r>
        <w:rPr>
          <w:rFonts w:eastAsiaTheme="minorEastAsia"/>
          <w:iCs/>
        </w:rPr>
        <w:t xml:space="preserve">Por su parte, </w:t>
      </w:r>
      <m:oMath>
        <m:r>
          <m:rPr>
            <m:nor/>
          </m:rPr>
          <w:rPr>
            <w:i/>
          </w:rPr>
          <m:t>α</m:t>
        </m:r>
      </m:oMath>
      <w:r>
        <w:rPr>
          <w:rFonts w:eastAsiaTheme="minorEastAsia"/>
          <w:iCs/>
        </w:rPr>
        <w:t xml:space="preserve"> representa la sensibilidad de la demanda de dinero a la inflación esperada.</w:t>
      </w:r>
    </w:p>
    <w:p w14:paraId="0F72B7A7" w14:textId="77777777" w:rsidR="00EA5B4C" w:rsidRPr="007625A6" w:rsidRDefault="00EA5B4C" w:rsidP="00EA5B4C">
      <w:pPr>
        <w:pStyle w:val="Nivel4"/>
        <w:ind w:left="1474"/>
      </w:pPr>
      <w:r w:rsidRPr="007625A6">
        <w:t xml:space="preserve">La demanda de dinero depende negativamente de la inflación esperada, pues, en un entorno </w:t>
      </w:r>
      <w:r w:rsidRPr="007625A6">
        <w:rPr>
          <w:i/>
          <w:iCs/>
        </w:rPr>
        <w:t>fisheriano</w:t>
      </w:r>
      <w:r w:rsidRPr="007625A6">
        <w:t>, una mayor inflación esperada supone un mayor tipo de interés nominal (para mantener constante el tipo real), lo que incrementa el coste de oportunidad de mantener dinero en efectivo.</w:t>
      </w:r>
    </w:p>
    <w:p w14:paraId="3EFC31B3" w14:textId="77777777" w:rsidR="00EA5B4C" w:rsidRDefault="00EA5B4C">
      <w:pPr>
        <w:pStyle w:val="Prrafodelista"/>
        <w:keepNext/>
        <w:numPr>
          <w:ilvl w:val="0"/>
          <w:numId w:val="16"/>
        </w:numPr>
        <w:spacing w:after="0"/>
        <w:ind w:left="567" w:hanging="113"/>
      </w:pPr>
      <w:r>
        <w:t>Por su parte, la oferta monetaria es determinada por la autoridad monetaria y está destinada a financiar un déficit.</w:t>
      </w:r>
    </w:p>
    <w:p w14:paraId="6C0B640F" w14:textId="77777777" w:rsidR="00EA5B4C" w:rsidRDefault="00EA5B4C" w:rsidP="00EA5B4C">
      <w:pPr>
        <w:pStyle w:val="Nivel3SM"/>
        <w:keepNext/>
      </w:pPr>
      <w:r>
        <w:t>Así, si se da equilibrio en el mercado monetario tenemos que:</w:t>
      </w:r>
    </w:p>
    <w:p w14:paraId="0C0A90F5" w14:textId="77777777" w:rsidR="00EA5B4C" w:rsidRPr="00490DCE" w:rsidRDefault="00000000" w:rsidP="00EA5B4C">
      <w:pPr>
        <w:pStyle w:val="Nivel3SM"/>
        <w:numPr>
          <w:ilvl w:val="0"/>
          <w:numId w:val="0"/>
        </w:numPr>
        <w:ind w:left="964"/>
        <w:rPr>
          <w:lang w:val="fr-FR"/>
        </w:rPr>
      </w:pPr>
      <m:oMathPara>
        <m:oMath>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S</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D</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r>
            <m:rPr>
              <m:nor/>
            </m:rPr>
            <w:rPr>
              <w:i/>
            </w:rPr>
            <m:t>γ</m:t>
          </m:r>
          <m:r>
            <w:rPr>
              <w:rFonts w:ascii="Cambria Math" w:hAnsi="Cambria Math"/>
              <w:lang w:val="fr-FR"/>
            </w:rPr>
            <m:t>∙</m:t>
          </m:r>
          <m:sSup>
            <m:sSupPr>
              <m:ctrlPr>
                <w:rPr>
                  <w:rFonts w:ascii="Cambria Math" w:hAnsi="Cambria Math"/>
                  <w:i/>
                  <w:iCs/>
                  <w:lang w:val="fr-FR"/>
                </w:rPr>
              </m:ctrlPr>
            </m:sSupPr>
            <m:e>
              <m:r>
                <m:rPr>
                  <m:nor/>
                </m:rPr>
                <w:rPr>
                  <w:i/>
                  <w:lang w:val="fr-FR"/>
                </w:rPr>
                <m:t>e</m:t>
              </m:r>
            </m:e>
            <m:sup>
              <m:r>
                <w:rPr>
                  <w:rFonts w:ascii="Cambria Math" w:hAnsi="Cambria Math"/>
                  <w:lang w:val="fr-FR"/>
                </w:rPr>
                <m:t>-</m:t>
              </m:r>
              <m:r>
                <m:rPr>
                  <m:nor/>
                </m:rPr>
                <w:rPr>
                  <w:i/>
                </w:rPr>
                <m:t>α</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sup>
          </m:sSup>
        </m:oMath>
      </m:oMathPara>
    </w:p>
    <w:p w14:paraId="0C67C413" w14:textId="77777777" w:rsidR="00EA5B4C" w:rsidRDefault="00EA5B4C">
      <w:pPr>
        <w:pStyle w:val="Prrafodelista"/>
        <w:keepNext/>
        <w:numPr>
          <w:ilvl w:val="0"/>
          <w:numId w:val="16"/>
        </w:numPr>
        <w:spacing w:after="0"/>
        <w:ind w:left="567" w:hanging="113"/>
      </w:pPr>
      <w:r>
        <w:t>Finalmente, supondremos que los agentes forman sus expectativas de acuerdo a la Hipótesis de las Expectativas Adaptativas (HEA)</w:t>
      </w:r>
      <w:r>
        <w:rPr>
          <w:rStyle w:val="Refdenotaalpie"/>
        </w:rPr>
        <w:footnoteReference w:id="36"/>
      </w:r>
      <w:r>
        <w:t xml:space="preserve"> tal que:</w:t>
      </w:r>
    </w:p>
    <w:p w14:paraId="03D9C1CE" w14:textId="77777777" w:rsidR="00EA5B4C" w:rsidRPr="00436AEB" w:rsidRDefault="00000000" w:rsidP="00EA5B4C">
      <w:pPr>
        <w:pStyle w:val="Nivel2SM"/>
        <w:keepNext/>
        <w:keepLines/>
        <w:numPr>
          <w:ilvl w:val="0"/>
          <w:numId w:val="0"/>
        </w:numPr>
        <w:spacing w:after="0"/>
        <w:ind w:left="568" w:hanging="284"/>
      </w:pPr>
      <m:oMathPara>
        <m:oMath>
          <m:f>
            <m:fPr>
              <m:ctrlPr>
                <w:rPr>
                  <w:rFonts w:ascii="Cambria Math" w:hAnsi="Cambria Math"/>
                  <w:i/>
                  <w:iCs/>
                  <w:lang w:val="fr-FR"/>
                </w:rPr>
              </m:ctrlPr>
            </m:fPr>
            <m:num>
              <m:r>
                <m:rPr>
                  <m:nor/>
                </m:rPr>
                <w:rPr>
                  <w:i/>
                  <w:iCs/>
                </w:rPr>
                <m:t>d</m:t>
              </m:r>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rPr>
                        <m:t>t</m:t>
                      </m:r>
                      <m:r>
                        <w:rPr>
                          <w:rFonts w:ascii="Cambria Math"/>
                        </w:rPr>
                        <m:t>+</m:t>
                      </m:r>
                      <m:r>
                        <m:rPr>
                          <m:nor/>
                        </m:rPr>
                        <w:rPr>
                          <w:i/>
                          <w:iCs/>
                        </w:rPr>
                        <m:t>1</m:t>
                      </m:r>
                    </m:sub>
                  </m:sSub>
                </m:e>
              </m:d>
            </m:num>
            <m:den>
              <m:r>
                <m:rPr>
                  <m:nor/>
                </m:rPr>
                <w:rPr>
                  <w:i/>
                  <w:iCs/>
                </w:rPr>
                <m:t>dt</m:t>
              </m:r>
            </m:den>
          </m:f>
          <m:r>
            <w:rPr>
              <w:rFonts w:ascii="Cambria Math" w:eastAsiaTheme="minorEastAsia" w:hAnsi="Cambria Math"/>
            </w:rPr>
            <m:t>=</m:t>
          </m:r>
          <m:r>
            <m:rPr>
              <m:nor/>
            </m:rPr>
            <w:rPr>
              <w:i/>
            </w:rPr>
            <m:t>β</m:t>
          </m:r>
          <m:r>
            <w:rPr>
              <w:rFonts w:ascii="Cambria Math" w:hAnsi="Cambria Math"/>
            </w:rPr>
            <m:t>∙</m:t>
          </m:r>
          <m:d>
            <m:dPr>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rPr>
                    <m:t>t</m:t>
                  </m:r>
                </m:sub>
              </m:sSub>
              <m:r>
                <w:rPr>
                  <w:rFonts w:ascii="Cambria Math" w:hAnsi="Cambria Math"/>
                </w:rPr>
                <m:t>-</m:t>
              </m:r>
              <m:sSub>
                <m:sSubPr>
                  <m:ctrlPr>
                    <w:rPr>
                      <w:rFonts w:ascii="Cambria Math" w:hAnsi="Cambria Math"/>
                      <w:i/>
                      <w:iCs/>
                      <w:lang w:val="fr-FR"/>
                    </w:rPr>
                  </m:ctrlPr>
                </m:sSubPr>
                <m:e>
                  <m:r>
                    <m:rPr>
                      <m:nor/>
                    </m:rPr>
                    <w:rPr>
                      <w:i/>
                      <w:iCs/>
                    </w:rPr>
                    <m:t>E</m:t>
                  </m:r>
                </m:e>
                <m:sub>
                  <m:r>
                    <m:rPr>
                      <m:nor/>
                    </m:rPr>
                    <w:rPr>
                      <w:i/>
                      <w:iCs/>
                    </w:rPr>
                    <m:t>t</m:t>
                  </m:r>
                  <m:r>
                    <w:rPr>
                      <w:rFonts w:ascii="Cambria Math" w:hAnsi="Cambria Math"/>
                    </w:rPr>
                    <m:t>-</m:t>
                  </m:r>
                  <m:r>
                    <m:rPr>
                      <m:nor/>
                    </m:rPr>
                    <w:rPr>
                      <w:i/>
                      <w:iCs/>
                    </w:rPr>
                    <m:t>1</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rPr>
                        <m:t>t</m:t>
                      </m:r>
                    </m:sub>
                  </m:sSub>
                </m:e>
              </m:d>
            </m:e>
          </m:d>
          <m:r>
            <m:rPr>
              <m:sty m:val="p"/>
            </m:rPr>
            <w:rPr>
              <w:rFonts w:ascii="Cambria Math" w:hAnsi="Cambria Math"/>
            </w:rPr>
            <w:br/>
          </m:r>
        </m:oMath>
      </m:oMathPara>
      <w:r w:rsidR="00EA5B4C">
        <w:t>d</w:t>
      </w:r>
      <w:r w:rsidR="00EA5B4C" w:rsidRPr="00436AEB">
        <w:t xml:space="preserve">onde </w:t>
      </w:r>
      <m:oMath>
        <m:r>
          <m:rPr>
            <m:nor/>
          </m:rPr>
          <w:rPr>
            <w:i/>
          </w:rPr>
          <m:t>β</m:t>
        </m:r>
      </m:oMath>
      <w:r w:rsidR="00EA5B4C">
        <w:rPr>
          <w:rFonts w:eastAsiaTheme="minorEastAsia"/>
        </w:rPr>
        <w:t xml:space="preserve"> es la velocidad a la que se revisan las expectativas.</w:t>
      </w:r>
    </w:p>
    <w:p w14:paraId="53ECB874" w14:textId="77777777" w:rsidR="00EA5B4C" w:rsidRPr="00436AEB" w:rsidRDefault="00EA5B4C" w:rsidP="00EA5B4C">
      <w:pPr>
        <w:pStyle w:val="Nivel3SM"/>
      </w:pPr>
      <w:r>
        <w:t xml:space="preserve">En </w:t>
      </w:r>
      <w:r w:rsidRPr="00436AEB">
        <w:rPr>
          <w:rStyle w:val="ImagenCar"/>
        </w:rPr>
        <w:t>un</w:t>
      </w:r>
      <w:r>
        <w:t xml:space="preserve"> gráfico que contenga la inflación realizada en abscisas y las expectativas de inflación en ordenadas, podemos representar las expectativas de la siguiente manera:</w:t>
      </w:r>
    </w:p>
    <w:p w14:paraId="3B6D11F5" w14:textId="68FDE02D" w:rsidR="00EA5B4C" w:rsidRDefault="00EA5B4C" w:rsidP="00EA5B4C">
      <w:pPr>
        <w:pStyle w:val="Ttuloimagen"/>
        <w:rPr>
          <w:i/>
          <w:iCs/>
          <w:smallCaps w:val="0"/>
        </w:rPr>
      </w:pPr>
      <w:r>
        <w:lastRenderedPageBreak/>
        <w:t>Imagen</w:t>
      </w:r>
      <w:r w:rsidR="00E74278">
        <w:t> </w:t>
      </w:r>
      <w:r>
        <w:fldChar w:fldCharType="begin"/>
      </w:r>
      <w:r>
        <w:instrText xml:space="preserve"> SEQ Ilustración \* ARABIC </w:instrText>
      </w:r>
      <w:r>
        <w:fldChar w:fldCharType="separate"/>
      </w:r>
      <w:r w:rsidR="00497A6B">
        <w:t>15</w:t>
      </w:r>
      <w:r>
        <w:fldChar w:fldCharType="end"/>
      </w:r>
      <w:r>
        <w:rPr>
          <w:smallCaps w:val="0"/>
        </w:rPr>
        <w:t xml:space="preserve">.– </w:t>
      </w:r>
      <w:r>
        <w:rPr>
          <w:i/>
          <w:iCs/>
          <w:smallCaps w:val="0"/>
        </w:rPr>
        <w:t xml:space="preserve">Hipótesis de Expectativas Adaptativas en el modelo de </w:t>
      </w:r>
      <w:r w:rsidRPr="00E74278">
        <w:rPr>
          <w:i/>
          <w:iCs/>
        </w:rPr>
        <w:t>Cagan</w:t>
      </w:r>
      <w:r>
        <w:rPr>
          <w:i/>
          <w:iCs/>
          <w:smallCaps w:val="0"/>
        </w:rPr>
        <w:t xml:space="preserve"> (1956)</w:t>
      </w:r>
    </w:p>
    <w:p w14:paraId="6256B958" w14:textId="77777777" w:rsidR="00EA5B4C" w:rsidRDefault="00EA5B4C" w:rsidP="00EA5B4C">
      <w:pPr>
        <w:pStyle w:val="Imagen"/>
      </w:pPr>
      <w:r>
        <w:drawing>
          <wp:inline distT="0" distB="0" distL="0" distR="0" wp14:anchorId="28D4B9E7" wp14:editId="03ECA797">
            <wp:extent cx="2400166" cy="1350000"/>
            <wp:effectExtent l="0" t="0" r="635" b="3175"/>
            <wp:docPr id="23" name="Imagen 23"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Gráfico&#10;&#10;Descripción generada automáticamente"/>
                    <pic:cNvPicPr/>
                  </pic:nvPicPr>
                  <pic:blipFill>
                    <a:blip r:embed="rId45"/>
                    <a:stretch>
                      <a:fillRect/>
                    </a:stretch>
                  </pic:blipFill>
                  <pic:spPr>
                    <a:xfrm>
                      <a:off x="0" y="0"/>
                      <a:ext cx="2400166" cy="1350000"/>
                    </a:xfrm>
                    <a:prstGeom prst="rect">
                      <a:avLst/>
                    </a:prstGeom>
                  </pic:spPr>
                </pic:pic>
              </a:graphicData>
            </a:graphic>
          </wp:inline>
        </w:drawing>
      </w:r>
    </w:p>
    <w:p w14:paraId="341160E7" w14:textId="77777777" w:rsidR="00EA5B4C" w:rsidRPr="00AC7EEA" w:rsidRDefault="00EA5B4C" w:rsidP="00EA5B4C">
      <w:pPr>
        <w:pStyle w:val="PiedeImagen"/>
        <w:rPr>
          <w:i w:val="0"/>
          <w:iCs/>
        </w:rPr>
      </w:pPr>
      <w:r>
        <w:t>Fuente</w:t>
      </w:r>
      <w:r>
        <w:rPr>
          <w:i w:val="0"/>
          <w:iCs/>
        </w:rPr>
        <w:t>: Elaboración propia</w:t>
      </w:r>
    </w:p>
    <w:p w14:paraId="19BF4208" w14:textId="77777777" w:rsidR="00EA5B4C" w:rsidRDefault="00EA5B4C" w:rsidP="00EA5B4C">
      <w:pPr>
        <w:pStyle w:val="Nivel4"/>
        <w:ind w:left="1474"/>
      </w:pPr>
      <w:r>
        <w:t>A lo largo de la bisectriz la inflación actual es igual a la esperada permaneciendo así las expectativas constantes a lo largo del tiempo.</w:t>
      </w:r>
    </w:p>
    <w:p w14:paraId="2E2B81A3" w14:textId="5954E4A7" w:rsidR="00460659" w:rsidRPr="00436AEB" w:rsidRDefault="00EA5B4C" w:rsidP="00EA5B4C">
      <w:pPr>
        <w:pStyle w:val="Nivel4"/>
        <w:ind w:left="1474"/>
      </w:pPr>
      <w:r>
        <w:t>En caso de situarnos por encima de la bisectriz, las expectativas se reducen y si nos situamos por debajo las expectativas aumentan.</w:t>
      </w:r>
    </w:p>
    <w:p w14:paraId="56192926" w14:textId="77777777" w:rsidR="00460659" w:rsidRDefault="00460659" w:rsidP="00460659">
      <w:pPr>
        <w:pStyle w:val="Ttulo6"/>
      </w:pPr>
      <w:bookmarkStart w:id="78" w:name="_Toc173959779"/>
      <w:r>
        <w:t>Desarrollo</w:t>
      </w:r>
      <w:bookmarkEnd w:id="78"/>
    </w:p>
    <w:p w14:paraId="1E4C75F7" w14:textId="77777777" w:rsidR="00460659" w:rsidRDefault="00460659" w:rsidP="00E74278">
      <w:pPr>
        <w:pStyle w:val="Nivel1SM"/>
        <w:keepNext/>
        <w:spacing w:before="0" w:after="0"/>
      </w:pPr>
      <w:r>
        <w:t>Dados los supuestos anteriores, tomamos logaritmos y derivamos con respecto al tiempo en la ecuación de equilibrio del mercado de dinero:</w:t>
      </w:r>
    </w:p>
    <w:p w14:paraId="7656526E" w14:textId="77777777" w:rsidR="00460659" w:rsidRPr="00490DCE" w:rsidRDefault="00000000" w:rsidP="00E74278">
      <w:pPr>
        <w:pStyle w:val="Nivel1SM"/>
        <w:numPr>
          <w:ilvl w:val="0"/>
          <w:numId w:val="0"/>
        </w:numPr>
        <w:spacing w:before="0" w:after="0"/>
        <w:rPr>
          <w:lang w:val="fr-FR"/>
        </w:rPr>
      </w:pPr>
      <m:oMathPara>
        <m:oMath>
          <m:m>
            <m:mPr>
              <m:mcs>
                <m:mc>
                  <m:mcPr>
                    <m:count m:val="1"/>
                    <m:mcJc m:val="center"/>
                  </m:mcPr>
                </m:mc>
              </m:mcs>
              <m:ctrlPr>
                <w:rPr>
                  <w:rFonts w:ascii="Cambria Math" w:hAnsi="Cambria Math"/>
                  <w:i/>
                  <w:iCs/>
                  <w:lang w:val="fr-FR"/>
                </w:rPr>
              </m:ctrlPr>
            </m:mPr>
            <m:mr>
              <m:e>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S</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r>
                  <w:rPr>
                    <w:rFonts w:ascii="Cambria Math" w:hAnsi="Cambria Math"/>
                    <w:lang w:val="fr-FR"/>
                  </w:rPr>
                  <m:t>=</m:t>
                </m:r>
                <m:r>
                  <m:rPr>
                    <m:nor/>
                  </m:rPr>
                  <w:rPr>
                    <w:i/>
                  </w:rPr>
                  <m:t>γ</m:t>
                </m:r>
                <m:r>
                  <w:rPr>
                    <w:rFonts w:ascii="Cambria Math" w:hAnsi="Cambria Math"/>
                    <w:lang w:val="fr-FR"/>
                  </w:rPr>
                  <m:t>∙</m:t>
                </m:r>
                <m:sSup>
                  <m:sSupPr>
                    <m:ctrlPr>
                      <w:rPr>
                        <w:rFonts w:ascii="Cambria Math" w:hAnsi="Cambria Math"/>
                        <w:i/>
                        <w:iCs/>
                        <w:lang w:val="fr-FR"/>
                      </w:rPr>
                    </m:ctrlPr>
                  </m:sSupPr>
                  <m:e>
                    <m:r>
                      <m:rPr>
                        <m:nor/>
                      </m:rPr>
                      <w:rPr>
                        <w:i/>
                        <w:lang w:val="fr-FR"/>
                      </w:rPr>
                      <m:t>e</m:t>
                    </m:r>
                  </m:e>
                  <m:sup>
                    <m:r>
                      <w:rPr>
                        <w:rFonts w:ascii="Cambria Math" w:hAnsi="Cambria Math"/>
                        <w:lang w:val="fr-FR"/>
                      </w:rPr>
                      <m:t>-</m:t>
                    </m:r>
                    <m:r>
                      <m:rPr>
                        <m:nor/>
                      </m:rPr>
                      <w:rPr>
                        <w:i/>
                      </w:rPr>
                      <m:t>α</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sup>
                </m:sSup>
              </m:e>
            </m:mr>
            <m:mr>
              <m:e>
                <m:r>
                  <w:rPr>
                    <w:rFonts w:ascii="Cambria Math" w:hAnsi="Cambria Math"/>
                    <w:lang w:val="fr-FR"/>
                  </w:rPr>
                  <m:t>⇓</m:t>
                </m:r>
              </m:e>
            </m:mr>
            <m:mr>
              <m:e>
                <m:m>
                  <m:mPr>
                    <m:mcs>
                      <m:mc>
                        <m:mcPr>
                          <m:count m:val="1"/>
                          <m:mcJc m:val="center"/>
                        </m:mcPr>
                      </m:mc>
                    </m:mcs>
                    <m:ctrlPr>
                      <w:rPr>
                        <w:rFonts w:ascii="Cambria Math" w:hAnsi="Cambria Math"/>
                        <w:i/>
                        <w:iCs/>
                        <w:lang w:val="fr-FR"/>
                      </w:rPr>
                    </m:ctrlPr>
                  </m:mPr>
                  <m:mr>
                    <m:e>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S</m:t>
                          </m:r>
                        </m:sup>
                      </m:sSubSup>
                      <m:r>
                        <w:rPr>
                          <w:rFonts w:ascii="Cambria Math" w:hAnsi="Cambria Math"/>
                          <w:lang w:val="fr-FR"/>
                        </w:rPr>
                        <m:t>-</m:t>
                      </m:r>
                      <m:sSub>
                        <m:sSubPr>
                          <m:ctrlPr>
                            <w:rPr>
                              <w:rFonts w:ascii="Cambria Math" w:hAnsi="Cambria Math"/>
                              <w:i/>
                              <w:iCs/>
                            </w:rPr>
                          </m:ctrlPr>
                        </m:sSubPr>
                        <m:e>
                          <m:r>
                            <m:rPr>
                              <m:nor/>
                            </m:rPr>
                            <w:rPr>
                              <w:i/>
                              <w:iCs/>
                              <w:lang w:val="fr-FR"/>
                            </w:rPr>
                            <m:t>p</m:t>
                          </m:r>
                        </m:e>
                        <m:sub>
                          <m:r>
                            <m:rPr>
                              <m:nor/>
                            </m:rPr>
                            <w:rPr>
                              <w:i/>
                              <w:iCs/>
                              <w:lang w:val="fr-FR"/>
                            </w:rPr>
                            <m:t>t</m:t>
                          </m:r>
                        </m:sub>
                      </m:sSub>
                      <m:r>
                        <w:rPr>
                          <w:rFonts w:ascii="Cambria Math" w:hAnsi="Cambria Math"/>
                          <w:lang w:val="fr-FR"/>
                        </w:rPr>
                        <m:t>=</m:t>
                      </m:r>
                      <m:func>
                        <m:funcPr>
                          <m:ctrlPr>
                            <w:rPr>
                              <w:rFonts w:ascii="Cambria Math" w:hAnsi="Cambria Math"/>
                              <w:i/>
                            </w:rPr>
                          </m:ctrlPr>
                        </m:funcPr>
                        <m:fName>
                          <m:r>
                            <m:rPr>
                              <m:nor/>
                            </m:rPr>
                            <w:rPr>
                              <w:i/>
                              <w:lang w:val="fr-FR"/>
                            </w:rPr>
                            <m:t>ln</m:t>
                          </m:r>
                        </m:fName>
                        <m:e>
                          <m:r>
                            <m:rPr>
                              <m:nor/>
                            </m:rPr>
                            <w:rPr>
                              <w:i/>
                            </w:rPr>
                            <m:t>γ</m:t>
                          </m:r>
                        </m:e>
                      </m:func>
                      <m:r>
                        <w:rPr>
                          <w:rFonts w:ascii="Cambria Math" w:hAnsi="Cambria Math"/>
                          <w:lang w:val="fr-FR"/>
                        </w:rPr>
                        <m:t>-</m:t>
                      </m:r>
                      <m:r>
                        <m:rPr>
                          <m:nor/>
                        </m:rPr>
                        <w:rPr>
                          <w:i/>
                        </w:rPr>
                        <m:t>α</m:t>
                      </m:r>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e>
                  </m:mr>
                  <m:mr>
                    <m:e>
                      <m:r>
                        <w:rPr>
                          <w:rFonts w:ascii="Cambria Math" w:hAnsi="Cambria Math"/>
                          <w:lang w:val="fr-FR"/>
                        </w:rPr>
                        <m:t>⇓</m:t>
                      </m:r>
                    </m:e>
                  </m:mr>
                  <m:mr>
                    <m:e>
                      <m:m>
                        <m:mPr>
                          <m:mcs>
                            <m:mc>
                              <m:mcPr>
                                <m:count m:val="1"/>
                                <m:mcJc m:val="center"/>
                              </m:mcPr>
                            </m:mc>
                          </m:mcs>
                          <m:ctrlPr>
                            <w:rPr>
                              <w:rFonts w:ascii="Cambria Math" w:hAnsi="Cambria Math"/>
                              <w:i/>
                              <w:iCs/>
                              <w:lang w:val="fr-FR"/>
                            </w:rPr>
                          </m:ctrlPr>
                        </m:mPr>
                        <m:mr>
                          <m:e>
                            <m:limLow>
                              <m:limLowPr>
                                <m:ctrlPr>
                                  <w:rPr>
                                    <w:rFonts w:ascii="Cambria Math" w:hAnsi="Cambria Math"/>
                                    <w:i/>
                                    <w:iCs/>
                                    <w:lang w:val="fr-FR"/>
                                  </w:rPr>
                                </m:ctrlPr>
                              </m:limLowPr>
                              <m:e>
                                <m:groupChr>
                                  <m:groupChrPr>
                                    <m:ctrlPr>
                                      <w:rPr>
                                        <w:rFonts w:ascii="Cambria Math" w:hAnsi="Cambria Math"/>
                                        <w:i/>
                                        <w:iCs/>
                                        <w:lang w:val="fr-FR"/>
                                      </w:rPr>
                                    </m:ctrlPr>
                                  </m:groupChrPr>
                                  <m:e>
                                    <m:f>
                                      <m:fPr>
                                        <m:ctrlPr>
                                          <w:rPr>
                                            <w:rFonts w:ascii="Cambria Math" w:hAnsi="Cambria Math"/>
                                            <w:i/>
                                            <w:iCs/>
                                            <w:lang w:val="fr-FR"/>
                                          </w:rPr>
                                        </m:ctrlPr>
                                      </m:fPr>
                                      <m:num>
                                        <m:r>
                                          <m:rPr>
                                            <m:nor/>
                                          </m:rPr>
                                          <w:rPr>
                                            <w:i/>
                                            <w:iCs/>
                                            <w:lang w:val="fr-FR"/>
                                          </w:rPr>
                                          <m:t>d</m:t>
                                        </m:r>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S</m:t>
                                            </m:r>
                                          </m:sup>
                                        </m:sSubSup>
                                      </m:num>
                                      <m:den>
                                        <m:r>
                                          <m:rPr>
                                            <m:nor/>
                                          </m:rPr>
                                          <w:rPr>
                                            <w:i/>
                                            <w:iCs/>
                                            <w:lang w:val="fr-FR"/>
                                          </w:rPr>
                                          <m:t>dt</m:t>
                                        </m:r>
                                      </m:den>
                                    </m:f>
                                  </m:e>
                                </m:groupChr>
                              </m:e>
                              <m:lim>
                                <m:r>
                                  <w:rPr>
                                    <w:rFonts w:ascii="Cambria Math" w:hAnsi="Cambria Math"/>
                                    <w:lang w:val="fr-FR"/>
                                  </w:rPr>
                                  <m:t>≡</m:t>
                                </m:r>
                                <m:sSub>
                                  <m:sSubPr>
                                    <m:ctrlPr>
                                      <w:rPr>
                                        <w:rFonts w:ascii="Cambria Math" w:hAnsi="Cambria Math"/>
                                        <w:i/>
                                        <w:iCs/>
                                      </w:rPr>
                                    </m:ctrlPr>
                                  </m:sSubPr>
                                  <m:e>
                                    <m:r>
                                      <m:rPr>
                                        <m:nor/>
                                      </m:rPr>
                                      <w:rPr>
                                        <w:i/>
                                        <w:lang w:val="fr-FR"/>
                                      </w:rPr>
                                      <m:t>ϑ</m:t>
                                    </m:r>
                                  </m:e>
                                  <m:sub>
                                    <m:r>
                                      <m:rPr>
                                        <m:nor/>
                                      </m:rPr>
                                      <w:rPr>
                                        <w:i/>
                                        <w:iCs/>
                                        <w:lang w:val="fr-FR"/>
                                      </w:rPr>
                                      <m:t>t</m:t>
                                    </m:r>
                                  </m:sub>
                                </m:sSub>
                              </m:lim>
                            </m:limLow>
                            <m:r>
                              <w:rPr>
                                <w:rFonts w:ascii="Cambria Math" w:hAnsi="Cambria Math"/>
                                <w:lang w:val="fr-FR"/>
                              </w:rPr>
                              <m:t>-</m:t>
                            </m:r>
                            <m:limLow>
                              <m:limLowPr>
                                <m:ctrlPr>
                                  <w:rPr>
                                    <w:rFonts w:ascii="Cambria Math" w:hAnsi="Cambria Math"/>
                                    <w:i/>
                                    <w:iCs/>
                                    <w:lang w:val="fr-FR"/>
                                  </w:rPr>
                                </m:ctrlPr>
                              </m:limLowPr>
                              <m:e>
                                <m:groupChr>
                                  <m:groupChrPr>
                                    <m:ctrlPr>
                                      <w:rPr>
                                        <w:rFonts w:ascii="Cambria Math" w:hAnsi="Cambria Math"/>
                                        <w:i/>
                                        <w:iCs/>
                                        <w:lang w:val="fr-FR"/>
                                      </w:rPr>
                                    </m:ctrlPr>
                                  </m:groupChrPr>
                                  <m:e>
                                    <m:f>
                                      <m:fPr>
                                        <m:ctrlPr>
                                          <w:rPr>
                                            <w:rFonts w:ascii="Cambria Math" w:hAnsi="Cambria Math"/>
                                            <w:i/>
                                            <w:iCs/>
                                            <w:lang w:val="fr-FR"/>
                                          </w:rPr>
                                        </m:ctrlPr>
                                      </m:fPr>
                                      <m:num>
                                        <m:r>
                                          <m:rPr>
                                            <m:nor/>
                                          </m:rPr>
                                          <w:rPr>
                                            <w:i/>
                                            <w:iCs/>
                                            <w:lang w:val="fr-FR"/>
                                          </w:rPr>
                                          <m:t>d</m:t>
                                        </m:r>
                                        <m:sSub>
                                          <m:sSubPr>
                                            <m:ctrlPr>
                                              <w:rPr>
                                                <w:rFonts w:ascii="Cambria Math" w:hAnsi="Cambria Math"/>
                                                <w:i/>
                                                <w:iCs/>
                                              </w:rPr>
                                            </m:ctrlPr>
                                          </m:sSubPr>
                                          <m:e>
                                            <m:r>
                                              <m:rPr>
                                                <m:nor/>
                                              </m:rPr>
                                              <w:rPr>
                                                <w:i/>
                                                <w:iCs/>
                                                <w:lang w:val="fr-FR"/>
                                              </w:rPr>
                                              <m:t>p</m:t>
                                            </m:r>
                                          </m:e>
                                          <m:sub>
                                            <m:r>
                                              <m:rPr>
                                                <m:nor/>
                                              </m:rPr>
                                              <w:rPr>
                                                <w:i/>
                                                <w:iCs/>
                                                <w:lang w:val="fr-FR"/>
                                              </w:rPr>
                                              <m:t>t</m:t>
                                            </m:r>
                                          </m:sub>
                                        </m:sSub>
                                      </m:num>
                                      <m:den>
                                        <m:r>
                                          <m:rPr>
                                            <m:nor/>
                                          </m:rPr>
                                          <w:rPr>
                                            <w:i/>
                                            <w:iCs/>
                                            <w:lang w:val="fr-FR"/>
                                          </w:rPr>
                                          <m:t>dt</m:t>
                                        </m:r>
                                      </m:den>
                                    </m:f>
                                  </m:e>
                                </m:groupChr>
                              </m:e>
                              <m:lim>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lim>
                            </m:limLow>
                            <m:r>
                              <w:rPr>
                                <w:rFonts w:ascii="Cambria Math" w:hAnsi="Cambria Math"/>
                                <w:lang w:val="fr-FR"/>
                              </w:rPr>
                              <m:t>=</m:t>
                            </m:r>
                            <m:limLow>
                              <m:limLowPr>
                                <m:ctrlPr>
                                  <w:rPr>
                                    <w:rFonts w:ascii="Cambria Math" w:hAnsi="Cambria Math"/>
                                    <w:i/>
                                    <w:iCs/>
                                    <w:lang w:val="fr-FR"/>
                                  </w:rPr>
                                </m:ctrlPr>
                              </m:limLowPr>
                              <m:e>
                                <m:groupChr>
                                  <m:groupChrPr>
                                    <m:ctrlPr>
                                      <w:rPr>
                                        <w:rFonts w:ascii="Cambria Math" w:hAnsi="Cambria Math"/>
                                        <w:i/>
                                        <w:iCs/>
                                        <w:lang w:val="fr-FR"/>
                                      </w:rPr>
                                    </m:ctrlPr>
                                  </m:groupChrPr>
                                  <m:e>
                                    <m:f>
                                      <m:fPr>
                                        <m:ctrlPr>
                                          <w:rPr>
                                            <w:rFonts w:ascii="Cambria Math" w:hAnsi="Cambria Math"/>
                                            <w:i/>
                                            <w:iCs/>
                                            <w:lang w:val="fr-FR"/>
                                          </w:rPr>
                                        </m:ctrlPr>
                                      </m:fPr>
                                      <m:num>
                                        <m:r>
                                          <m:rPr>
                                            <m:nor/>
                                          </m:rPr>
                                          <w:rPr>
                                            <w:i/>
                                            <w:iCs/>
                                            <w:lang w:val="fr-FR"/>
                                          </w:rPr>
                                          <m:t>d</m:t>
                                        </m:r>
                                        <m:func>
                                          <m:funcPr>
                                            <m:ctrlPr>
                                              <w:rPr>
                                                <w:rFonts w:ascii="Cambria Math" w:hAnsi="Cambria Math"/>
                                                <w:i/>
                                              </w:rPr>
                                            </m:ctrlPr>
                                          </m:funcPr>
                                          <m:fName>
                                            <m:r>
                                              <m:rPr>
                                                <m:nor/>
                                              </m:rPr>
                                              <w:rPr>
                                                <w:i/>
                                                <w:lang w:val="fr-FR"/>
                                              </w:rPr>
                                              <m:t>ln</m:t>
                                            </m:r>
                                          </m:fName>
                                          <m:e>
                                            <m:r>
                                              <m:rPr>
                                                <m:nor/>
                                              </m:rPr>
                                              <w:rPr>
                                                <w:i/>
                                              </w:rPr>
                                              <m:t>γ</m:t>
                                            </m:r>
                                          </m:e>
                                        </m:func>
                                      </m:num>
                                      <m:den>
                                        <m:r>
                                          <m:rPr>
                                            <m:nor/>
                                          </m:rPr>
                                          <w:rPr>
                                            <w:i/>
                                            <w:iCs/>
                                            <w:lang w:val="fr-FR"/>
                                          </w:rPr>
                                          <m:t>dt</m:t>
                                        </m:r>
                                      </m:den>
                                    </m:f>
                                  </m:e>
                                </m:groupChr>
                              </m:e>
                              <m:lim>
                                <m:r>
                                  <w:rPr>
                                    <w:rFonts w:ascii="Cambria Math" w:hAnsi="Cambria Math"/>
                                    <w:lang w:val="fr-FR"/>
                                  </w:rPr>
                                  <m:t>=</m:t>
                                </m:r>
                                <m:r>
                                  <m:rPr>
                                    <m:nor/>
                                  </m:rPr>
                                  <w:rPr>
                                    <w:i/>
                                    <w:iCs/>
                                    <w:lang w:val="fr-FR"/>
                                  </w:rPr>
                                  <m:t>0</m:t>
                                </m:r>
                              </m:lim>
                            </m:limLow>
                            <m:r>
                              <w:rPr>
                                <w:rFonts w:ascii="Cambria Math" w:hAnsi="Cambria Math"/>
                                <w:lang w:val="fr-FR"/>
                              </w:rPr>
                              <m:t>-</m:t>
                            </m:r>
                            <m:r>
                              <m:rPr>
                                <m:nor/>
                              </m:rPr>
                              <w:rPr>
                                <w:i/>
                              </w:rPr>
                              <m:t>α</m:t>
                            </m:r>
                            <m:r>
                              <w:rPr>
                                <w:rFonts w:ascii="Cambria Math" w:hAnsi="Cambria Math"/>
                                <w:lang w:val="fr-FR"/>
                              </w:rPr>
                              <m:t>∙</m:t>
                            </m:r>
                            <m:f>
                              <m:fPr>
                                <m:ctrlPr>
                                  <w:rPr>
                                    <w:rFonts w:ascii="Cambria Math" w:hAnsi="Cambria Math"/>
                                    <w:i/>
                                    <w:iCs/>
                                    <w:lang w:val="fr-FR"/>
                                  </w:rPr>
                                </m:ctrlPr>
                              </m:fPr>
                              <m:num>
                                <m:r>
                                  <m:rPr>
                                    <m:nor/>
                                  </m:rPr>
                                  <w:rPr>
                                    <w:i/>
                                    <w:iCs/>
                                    <w:lang w:val="fr-FR"/>
                                  </w:rPr>
                                  <m:t>d</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num>
                              <m:den>
                                <m:r>
                                  <m:rPr>
                                    <m:nor/>
                                  </m:rPr>
                                  <w:rPr>
                                    <w:i/>
                                    <w:iCs/>
                                    <w:lang w:val="fr-FR"/>
                                  </w:rPr>
                                  <m:t>dt</m:t>
                                </m:r>
                              </m:den>
                            </m:f>
                          </m:e>
                        </m:mr>
                        <m:mr>
                          <m:e>
                            <m:r>
                              <w:rPr>
                                <w:rFonts w:ascii="Cambria Math" w:hAnsi="Cambria Math"/>
                                <w:lang w:val="fr-FR"/>
                              </w:rPr>
                              <m:t>⇓</m:t>
                            </m:r>
                          </m:e>
                        </m:mr>
                        <m:mr>
                          <m:e>
                            <m:sSub>
                              <m:sSubPr>
                                <m:ctrlPr>
                                  <w:rPr>
                                    <w:rFonts w:ascii="Cambria Math" w:hAnsi="Cambria Math"/>
                                    <w:i/>
                                    <w:iCs/>
                                  </w:rPr>
                                </m:ctrlPr>
                              </m:sSubPr>
                              <m:e>
                                <m:r>
                                  <m:rPr>
                                    <m:nor/>
                                  </m:rPr>
                                  <w:rPr>
                                    <w:i/>
                                    <w:lang w:val="fr-FR"/>
                                  </w:rPr>
                                  <m:t>ϑ</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r>
                              <m:rPr>
                                <m:nor/>
                              </m:rPr>
                              <w:rPr>
                                <w:i/>
                              </w:rPr>
                              <m:t>α</m:t>
                            </m:r>
                            <m:r>
                              <w:rPr>
                                <w:rFonts w:ascii="Cambria Math" w:hAnsi="Cambria Math"/>
                                <w:lang w:val="fr-FR"/>
                              </w:rPr>
                              <m:t>∙</m:t>
                            </m:r>
                            <m:limLow>
                              <m:limLowPr>
                                <m:ctrlPr>
                                  <w:rPr>
                                    <w:rFonts w:ascii="Cambria Math" w:hAnsi="Cambria Math"/>
                                    <w:i/>
                                    <w:iCs/>
                                    <w:lang w:val="fr-FR"/>
                                  </w:rPr>
                                </m:ctrlPr>
                              </m:limLowPr>
                              <m:e>
                                <m:groupChr>
                                  <m:groupChrPr>
                                    <m:ctrlPr>
                                      <w:rPr>
                                        <w:rFonts w:ascii="Cambria Math" w:hAnsi="Cambria Math"/>
                                        <w:i/>
                                        <w:iCs/>
                                        <w:lang w:val="fr-FR"/>
                                      </w:rPr>
                                    </m:ctrlPr>
                                  </m:groupChrPr>
                                  <m:e>
                                    <m:f>
                                      <m:fPr>
                                        <m:ctrlPr>
                                          <w:rPr>
                                            <w:rFonts w:ascii="Cambria Math" w:hAnsi="Cambria Math"/>
                                            <w:i/>
                                            <w:iCs/>
                                            <w:lang w:val="fr-FR"/>
                                          </w:rPr>
                                        </m:ctrlPr>
                                      </m:fPr>
                                      <m:num>
                                        <m:r>
                                          <m:rPr>
                                            <m:nor/>
                                          </m:rPr>
                                          <w:rPr>
                                            <w:i/>
                                            <w:iCs/>
                                            <w:lang w:val="fr-FR"/>
                                          </w:rPr>
                                          <m:t>d</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num>
                                      <m:den>
                                        <m:r>
                                          <m:rPr>
                                            <m:nor/>
                                          </m:rPr>
                                          <w:rPr>
                                            <w:i/>
                                            <w:iCs/>
                                            <w:lang w:val="fr-FR"/>
                                          </w:rPr>
                                          <m:t>dt</m:t>
                                        </m:r>
                                      </m:den>
                                    </m:f>
                                  </m:e>
                                </m:groupChr>
                              </m:e>
                              <m:lim>
                                <m:r>
                                  <m:rPr>
                                    <m:nor/>
                                  </m:rPr>
                                  <w:rPr>
                                    <w:i/>
                                  </w:rPr>
                                  <m:t>β</m:t>
                                </m:r>
                                <m:r>
                                  <w:rPr>
                                    <w:rFonts w:ascii="Cambria Math" w:hAnsi="Cambria Math"/>
                                    <w:lang w:val="fr-FR"/>
                                  </w:rPr>
                                  <m:t>∙</m:t>
                                </m:r>
                                <m:d>
                                  <m:dPr>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r>
                                          <w:rPr>
                                            <w:rFonts w:ascii="Cambria Math" w:hAnsi="Cambria Math"/>
                                            <w:lang w:val="fr-FR"/>
                                          </w:rPr>
                                          <m:t>-</m:t>
                                        </m:r>
                                        <m:r>
                                          <m:rPr>
                                            <m:nor/>
                                          </m:rPr>
                                          <w:rPr>
                                            <w:i/>
                                            <w:iCs/>
                                            <w:lang w:val="fr-FR"/>
                                          </w:rPr>
                                          <m:t>1</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e>
                                    </m:d>
                                  </m:e>
                                </m:d>
                              </m:lim>
                            </m:limLow>
                          </m:e>
                        </m:mr>
                      </m:m>
                    </m:e>
                  </m:mr>
                </m:m>
              </m:e>
            </m:mr>
          </m:m>
        </m:oMath>
      </m:oMathPara>
    </w:p>
    <w:p w14:paraId="68A52DA9" w14:textId="77777777" w:rsidR="00460659" w:rsidRDefault="00460659" w:rsidP="00460659">
      <w:pPr>
        <w:pStyle w:val="Nivel2SM"/>
      </w:pPr>
      <w:r w:rsidRPr="00490DCE">
        <w:t>A partir de ésta ú</w:t>
      </w:r>
      <w:r>
        <w:t>ltima ecuación podemos ver fácilmente como en el estado estacionario, definido éste como aquel punto donde las expectativas de inflación no varían, la inflación y, por ende, las expectativas de inflación serán igual al aumento de la oferta monetaria.</w:t>
      </w:r>
    </w:p>
    <w:p w14:paraId="23D59539" w14:textId="77777777" w:rsidR="00460659" w:rsidRDefault="00460659" w:rsidP="00460659">
      <w:pPr>
        <w:pStyle w:val="Nivel1SM"/>
        <w:keepNext/>
        <w:spacing w:after="0"/>
      </w:pPr>
      <w:r>
        <w:t>Sustituyendo las expectativas y operando obtenemos la relación entre las expectativas de inflación, la inflación y la oferta monetaria:</w:t>
      </w:r>
    </w:p>
    <w:p w14:paraId="53CA639A" w14:textId="69424AB5" w:rsidR="00460659" w:rsidRPr="00490DCE" w:rsidRDefault="00000000" w:rsidP="00E74278">
      <w:pPr>
        <w:pStyle w:val="Nivel1SM"/>
        <w:keepNext/>
        <w:numPr>
          <w:ilvl w:val="0"/>
          <w:numId w:val="0"/>
        </w:numPr>
        <w:spacing w:before="0" w:after="0"/>
        <w:rPr>
          <w:lang w:val="fr-FR"/>
        </w:rPr>
      </w:pPr>
      <m:oMathPara>
        <m:oMath>
          <m:m>
            <m:mPr>
              <m:mcs>
                <m:mc>
                  <m:mcPr>
                    <m:count m:val="1"/>
                    <m:mcJc m:val="center"/>
                  </m:mcPr>
                </m:mc>
              </m:mcs>
              <m:ctrlPr>
                <w:rPr>
                  <w:rFonts w:ascii="Cambria Math" w:hAnsi="Cambria Math"/>
                  <w:i/>
                  <w:lang w:val="fr-FR"/>
                </w:rPr>
              </m:ctrlPr>
            </m:mPr>
            <m:mr>
              <m:e>
                <m:sSub>
                  <m:sSubPr>
                    <m:ctrlPr>
                      <w:rPr>
                        <w:rFonts w:ascii="Cambria Math" w:hAnsi="Cambria Math"/>
                        <w:i/>
                        <w:iCs/>
                      </w:rPr>
                    </m:ctrlPr>
                  </m:sSubPr>
                  <m:e>
                    <m:r>
                      <m:rPr>
                        <m:nor/>
                      </m:rPr>
                      <w:rPr>
                        <w:i/>
                        <w:lang w:val="fr-FR"/>
                      </w:rPr>
                      <m:t>ϑ</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r>
                  <m:rPr>
                    <m:nor/>
                  </m:rPr>
                  <w:rPr>
                    <w:i/>
                  </w:rPr>
                  <m:t>α</m:t>
                </m:r>
                <m:r>
                  <w:rPr>
                    <w:rFonts w:ascii="Cambria Math" w:hAnsi="Cambria Math"/>
                    <w:lang w:val="fr-FR"/>
                  </w:rPr>
                  <m:t>∙</m:t>
                </m:r>
                <m:r>
                  <m:rPr>
                    <m:nor/>
                  </m:rPr>
                  <w:rPr>
                    <w:i/>
                  </w:rPr>
                  <m:t>β</m:t>
                </m:r>
                <m:r>
                  <w:rPr>
                    <w:rFonts w:ascii="Cambria Math" w:hAnsi="Cambria Math"/>
                    <w:lang w:val="fr-FR"/>
                  </w:rPr>
                  <m:t>∙</m:t>
                </m:r>
                <m:d>
                  <m:dPr>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r>
                          <w:rPr>
                            <w:rFonts w:ascii="Cambria Math" w:hAnsi="Cambria Math"/>
                            <w:lang w:val="fr-FR"/>
                          </w:rPr>
                          <m:t>-</m:t>
                        </m:r>
                        <m:r>
                          <m:rPr>
                            <m:nor/>
                          </m:rPr>
                          <w:rPr>
                            <w:i/>
                            <w:iCs/>
                            <w:lang w:val="fr-FR"/>
                          </w:rPr>
                          <m:t>1</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e>
                    </m:d>
                  </m:e>
                </m:d>
              </m:e>
            </m:mr>
            <m:mr>
              <m:e>
                <m:r>
                  <w:rPr>
                    <w:rFonts w:ascii="Cambria Math" w:hAnsi="Cambria Math"/>
                    <w:lang w:val="fr-FR"/>
                  </w:rPr>
                  <m:t>⇓</m:t>
                </m:r>
              </m:e>
            </m:mr>
            <m:mr>
              <m:e>
                <m:m>
                  <m:mPr>
                    <m:mcs>
                      <m:mc>
                        <m:mcPr>
                          <m:count m:val="1"/>
                          <m:mcJc m:val="center"/>
                        </m:mcPr>
                      </m:mc>
                    </m:mcs>
                    <m:ctrlPr>
                      <w:rPr>
                        <w:rFonts w:ascii="Cambria Math" w:hAnsi="Cambria Math"/>
                        <w:i/>
                        <w:iCs/>
                        <w:lang w:val="fr-FR"/>
                      </w:rPr>
                    </m:ctrlPr>
                  </m:mPr>
                  <m:mr>
                    <m:e>
                      <m:sSub>
                        <m:sSubPr>
                          <m:ctrlPr>
                            <w:rPr>
                              <w:rFonts w:ascii="Cambria Math" w:hAnsi="Cambria Math"/>
                              <w:i/>
                              <w:iCs/>
                              <w:lang w:val="fr-FR"/>
                            </w:rPr>
                          </m:ctrlPr>
                        </m:sSubPr>
                        <m:e>
                          <m:r>
                            <m:rPr>
                              <m:nor/>
                            </m:rPr>
                            <w:rPr>
                              <w:i/>
                              <w:iCs/>
                              <w:lang w:val="fr-FR"/>
                            </w:rPr>
                            <m:t>E</m:t>
                          </m:r>
                        </m:e>
                        <m:sub>
                          <m:r>
                            <m:rPr>
                              <m:nor/>
                            </m:rPr>
                            <w:rPr>
                              <w:i/>
                              <w:iCs/>
                              <w:lang w:val="fr-FR"/>
                            </w:rPr>
                            <m:t>t</m:t>
                          </m:r>
                          <m:r>
                            <w:rPr>
                              <w:rFonts w:ascii="Cambria Math" w:hAnsi="Cambria Math"/>
                              <w:lang w:val="fr-FR"/>
                            </w:rPr>
                            <m:t>-</m:t>
                          </m:r>
                          <m:r>
                            <m:rPr>
                              <m:nor/>
                            </m:rPr>
                            <w:rPr>
                              <w:i/>
                              <w:iCs/>
                              <w:lang w:val="fr-FR"/>
                            </w:rPr>
                            <m:t>1</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e>
                      </m:d>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f>
                        <m:fPr>
                          <m:ctrlPr>
                            <w:rPr>
                              <w:rFonts w:ascii="Cambria Math" w:hAnsi="Cambria Math"/>
                              <w:i/>
                              <w:lang w:val="fr-FR"/>
                            </w:rPr>
                          </m:ctrlPr>
                        </m:fPr>
                        <m:num>
                          <m:sSub>
                            <m:sSubPr>
                              <m:ctrlPr>
                                <w:rPr>
                                  <w:rFonts w:ascii="Cambria Math" w:hAnsi="Cambria Math"/>
                                  <w:i/>
                                  <w:iCs/>
                                </w:rPr>
                              </m:ctrlPr>
                            </m:sSubPr>
                            <m:e>
                              <m:r>
                                <m:rPr>
                                  <m:nor/>
                                </m:rPr>
                                <w:rPr>
                                  <w:i/>
                                  <w:lang w:val="fr-FR"/>
                                </w:rPr>
                                <m:t>ϑ</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num>
                        <m:den>
                          <m:r>
                            <m:rPr>
                              <m:nor/>
                            </m:rPr>
                            <w:rPr>
                              <w:i/>
                            </w:rPr>
                            <m:t>α</m:t>
                          </m:r>
                          <m:r>
                            <w:rPr>
                              <w:rFonts w:ascii="Cambria Math" w:hAnsi="Cambria Math"/>
                              <w:lang w:val="fr-FR"/>
                            </w:rPr>
                            <m:t>∙</m:t>
                          </m:r>
                          <m:r>
                            <m:rPr>
                              <m:nor/>
                            </m:rPr>
                            <w:rPr>
                              <w:i/>
                            </w:rPr>
                            <m:t>β</m:t>
                          </m:r>
                        </m:den>
                      </m:f>
                    </m:e>
                  </m:mr>
                  <m:mr>
                    <m:e>
                      <m:r>
                        <w:rPr>
                          <w:rFonts w:ascii="Cambria Math" w:hAnsi="Cambria Math"/>
                          <w:lang w:val="fr-FR"/>
                        </w:rPr>
                        <m:t>⇓</m:t>
                      </m:r>
                    </m:e>
                  </m:mr>
                  <m:mr>
                    <m:e>
                      <m:sSub>
                        <m:sSubPr>
                          <m:ctrlPr>
                            <w:rPr>
                              <w:rFonts w:ascii="Cambria Math" w:hAnsi="Cambria Math"/>
                              <w:i/>
                              <w:iCs/>
                              <w:lang w:val="fr-FR"/>
                            </w:rPr>
                          </m:ctrlPr>
                        </m:sSubPr>
                        <m:e>
                          <m:r>
                            <m:rPr>
                              <m:nor/>
                            </m:rPr>
                            <w:rPr>
                              <w:i/>
                              <w:iCs/>
                              <w:lang w:val="fr-FR"/>
                            </w:rPr>
                            <m:t>E</m:t>
                          </m:r>
                        </m:e>
                        <m:sub>
                          <m:r>
                            <m:rPr>
                              <m:nor/>
                            </m:rPr>
                            <w:rPr>
                              <w:i/>
                              <w:iCs/>
                              <w:lang w:val="fr-FR"/>
                            </w:rPr>
                            <m:t>t</m:t>
                          </m:r>
                          <m:r>
                            <w:rPr>
                              <w:rFonts w:ascii="Cambria Math" w:hAnsi="Cambria Math"/>
                              <w:lang w:val="fr-FR"/>
                            </w:rPr>
                            <m:t>-</m:t>
                          </m:r>
                          <m:r>
                            <m:rPr>
                              <m:nor/>
                            </m:rPr>
                            <w:rPr>
                              <w:i/>
                              <w:iCs/>
                              <w:lang w:val="fr-FR"/>
                            </w:rPr>
                            <m:t>1</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e>
                      </m:d>
                      <m:r>
                        <w:rPr>
                          <w:rFonts w:ascii="Cambria Math" w:hAnsi="Cambria Math"/>
                          <w:lang w:val="fr-FR"/>
                        </w:rPr>
                        <m:t>=</m:t>
                      </m:r>
                      <m:f>
                        <m:fPr>
                          <m:ctrlPr>
                            <w:rPr>
                              <w:rFonts w:ascii="Cambria Math" w:hAnsi="Cambria Math"/>
                              <w:i/>
                              <w:lang w:val="fr-FR"/>
                            </w:rPr>
                          </m:ctrlPr>
                        </m:fPr>
                        <m:num>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d>
                            <m:dPr>
                              <m:ctrlPr>
                                <w:rPr>
                                  <w:rFonts w:ascii="Cambria Math" w:hAnsi="Cambria Math"/>
                                  <w:i/>
                                  <w:iCs/>
                                </w:rPr>
                              </m:ctrlPr>
                            </m:dPr>
                            <m:e>
                              <m:r>
                                <m:rPr>
                                  <m:nor/>
                                </m:rPr>
                                <w:rPr>
                                  <w:i/>
                                </w:rPr>
                                <m:t>α</m:t>
                              </m:r>
                              <m:r>
                                <w:rPr>
                                  <w:rFonts w:ascii="Cambria Math" w:hAnsi="Cambria Math"/>
                                  <w:lang w:val="fr-FR"/>
                                </w:rPr>
                                <m:t>∙</m:t>
                              </m:r>
                              <m:r>
                                <m:rPr>
                                  <m:nor/>
                                </m:rPr>
                                <w:rPr>
                                  <w:i/>
                                </w:rPr>
                                <m:t>β</m:t>
                              </m:r>
                              <m:r>
                                <w:rPr>
                                  <w:rFonts w:ascii="Cambria Math" w:hAnsi="Cambria Math"/>
                                  <w:lang w:val="fr-FR"/>
                                </w:rPr>
                                <m:t>-</m:t>
                              </m:r>
                              <m:r>
                                <m:rPr>
                                  <m:nor/>
                                </m:rPr>
                                <w:rPr>
                                  <w:i/>
                                  <w:lang w:val="fr-FR"/>
                                </w:rPr>
                                <m:t>1</m:t>
                              </m:r>
                            </m:e>
                          </m:d>
                          <m:r>
                            <w:rPr>
                              <w:rFonts w:ascii="Cambria Math" w:hAnsi="Cambria Math"/>
                              <w:lang w:val="fr-FR"/>
                            </w:rPr>
                            <m:t>+</m:t>
                          </m:r>
                          <m:sSub>
                            <m:sSubPr>
                              <m:ctrlPr>
                                <w:rPr>
                                  <w:rFonts w:ascii="Cambria Math" w:hAnsi="Cambria Math"/>
                                  <w:i/>
                                  <w:iCs/>
                                </w:rPr>
                              </m:ctrlPr>
                            </m:sSubPr>
                            <m:e>
                              <m:r>
                                <m:rPr>
                                  <m:nor/>
                                </m:rPr>
                                <w:rPr>
                                  <w:i/>
                                  <w:lang w:val="fr-FR"/>
                                </w:rPr>
                                <m:t>ϑ</m:t>
                              </m:r>
                            </m:e>
                            <m:sub>
                              <m:r>
                                <m:rPr>
                                  <m:nor/>
                                </m:rPr>
                                <w:rPr>
                                  <w:i/>
                                  <w:iCs/>
                                  <w:lang w:val="fr-FR"/>
                                </w:rPr>
                                <m:t>t</m:t>
                              </m:r>
                            </m:sub>
                          </m:sSub>
                        </m:num>
                        <m:den>
                          <m:r>
                            <m:rPr>
                              <m:nor/>
                            </m:rPr>
                            <w:rPr>
                              <w:i/>
                            </w:rPr>
                            <m:t>α</m:t>
                          </m:r>
                          <m:r>
                            <w:rPr>
                              <w:rFonts w:ascii="Cambria Math" w:hAnsi="Cambria Math"/>
                              <w:lang w:val="fr-FR"/>
                            </w:rPr>
                            <m:t>∙</m:t>
                          </m:r>
                          <m:r>
                            <m:rPr>
                              <m:nor/>
                            </m:rPr>
                            <w:rPr>
                              <w:i/>
                            </w:rPr>
                            <m:t>β</m:t>
                          </m:r>
                        </m:den>
                      </m:f>
                    </m:e>
                  </m:mr>
                </m:m>
              </m:e>
            </m:mr>
          </m:m>
        </m:oMath>
      </m:oMathPara>
    </w:p>
    <w:p w14:paraId="165BF81E" w14:textId="77777777" w:rsidR="00460659" w:rsidRDefault="00460659" w:rsidP="00460659">
      <w:pPr>
        <w:pStyle w:val="Nivel2SM"/>
        <w:keepNext/>
        <w:spacing w:after="0"/>
      </w:pPr>
      <w:r w:rsidRPr="00003E30">
        <w:t>Como en estado estacionario las exp</w:t>
      </w:r>
      <w:r>
        <w:t>ectativas son constantes:</w:t>
      </w:r>
    </w:p>
    <w:p w14:paraId="614A6353" w14:textId="5A55950F" w:rsidR="00460659" w:rsidRPr="00003E30" w:rsidRDefault="00000000" w:rsidP="00EA6422">
      <w:pPr>
        <w:pStyle w:val="Nivel1SM"/>
        <w:numPr>
          <w:ilvl w:val="0"/>
          <w:numId w:val="0"/>
        </w:numPr>
        <w:spacing w:before="0" w:after="0"/>
        <w:rPr>
          <w:lang w:val="fr-FR"/>
        </w:rPr>
      </w:pPr>
      <m:oMathPara>
        <m:oMath>
          <m:sSub>
            <m:sSubPr>
              <m:ctrlPr>
                <w:rPr>
                  <w:rFonts w:ascii="Cambria Math" w:hAnsi="Cambria Math"/>
                  <w:i/>
                  <w:iCs/>
                  <w:lang w:val="fr-FR"/>
                </w:rPr>
              </m:ctrlPr>
            </m:sSubPr>
            <m:e>
              <m:r>
                <m:rPr>
                  <m:nor/>
                </m:rPr>
                <w:rPr>
                  <w:i/>
                  <w:iCs/>
                  <w:lang w:val="fr-FR"/>
                </w:rPr>
                <m:t>E</m:t>
              </m:r>
            </m:e>
            <m:sub>
              <m:r>
                <m:rPr>
                  <m:nor/>
                </m:rPr>
                <w:rPr>
                  <w:i/>
                  <w:iCs/>
                  <w:lang w:val="fr-FR"/>
                </w:rPr>
                <m:t>t</m:t>
              </m:r>
              <m:r>
                <w:rPr>
                  <w:rFonts w:ascii="Cambria Math" w:hAnsi="Cambria Math"/>
                  <w:lang w:val="fr-FR"/>
                </w:rPr>
                <m:t>-</m:t>
              </m:r>
              <m:r>
                <m:rPr>
                  <m:nor/>
                </m:rPr>
                <w:rPr>
                  <w:i/>
                  <w:iCs/>
                  <w:lang w:val="fr-FR"/>
                </w:rPr>
                <m:t>1</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sub>
              </m:sSub>
            </m:e>
          </m:d>
          <m:r>
            <w:rPr>
              <w:rFonts w:ascii="Cambria Math" w:hAnsi="Cambria Math"/>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hAnsi="Cambria Math"/>
                      <w:lang w:val="fr-FR"/>
                    </w:rPr>
                    <m:t>+</m:t>
                  </m:r>
                  <m:r>
                    <m:rPr>
                      <m:nor/>
                    </m:rPr>
                    <w:rPr>
                      <w:i/>
                      <w:lang w:val="fr-FR"/>
                    </w:rPr>
                    <m:t>1</m:t>
                  </m:r>
                </m:sub>
              </m:sSub>
            </m:e>
          </m:d>
          <m:r>
            <w:rPr>
              <w:rFonts w:ascii="Cambria Math" w:hAnsi="Cambria Math"/>
              <w:lang w:val="fr-FR"/>
            </w:rPr>
            <m:t>=</m:t>
          </m:r>
          <m:f>
            <m:fPr>
              <m:ctrlPr>
                <w:rPr>
                  <w:rFonts w:ascii="Cambria Math" w:hAnsi="Cambria Math"/>
                  <w:i/>
                  <w:lang w:val="fr-FR"/>
                </w:rPr>
              </m:ctrlPr>
            </m:fPr>
            <m:num>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d>
                <m:dPr>
                  <m:ctrlPr>
                    <w:rPr>
                      <w:rFonts w:ascii="Cambria Math" w:hAnsi="Cambria Math"/>
                      <w:i/>
                      <w:iCs/>
                    </w:rPr>
                  </m:ctrlPr>
                </m:dPr>
                <m:e>
                  <m:r>
                    <m:rPr>
                      <m:nor/>
                    </m:rPr>
                    <w:rPr>
                      <w:i/>
                    </w:rPr>
                    <m:t>α</m:t>
                  </m:r>
                  <m:r>
                    <w:rPr>
                      <w:rFonts w:ascii="Cambria Math" w:hAnsi="Cambria Math"/>
                      <w:lang w:val="fr-FR"/>
                    </w:rPr>
                    <m:t>∙</m:t>
                  </m:r>
                  <m:r>
                    <m:rPr>
                      <m:nor/>
                    </m:rPr>
                    <w:rPr>
                      <w:i/>
                    </w:rPr>
                    <m:t>β</m:t>
                  </m:r>
                  <m:r>
                    <w:rPr>
                      <w:rFonts w:ascii="Cambria Math" w:hAnsi="Cambria Math"/>
                      <w:lang w:val="fr-FR"/>
                    </w:rPr>
                    <m:t>-</m:t>
                  </m:r>
                  <m:r>
                    <m:rPr>
                      <m:nor/>
                    </m:rPr>
                    <w:rPr>
                      <w:i/>
                      <w:lang w:val="fr-FR"/>
                    </w:rPr>
                    <m:t>1</m:t>
                  </m:r>
                </m:e>
              </m:d>
              <m:r>
                <w:rPr>
                  <w:rFonts w:ascii="Cambria Math" w:hAnsi="Cambria Math"/>
                  <w:lang w:val="fr-FR"/>
                </w:rPr>
                <m:t>+</m:t>
              </m:r>
              <m:sSub>
                <m:sSubPr>
                  <m:ctrlPr>
                    <w:rPr>
                      <w:rFonts w:ascii="Cambria Math" w:hAnsi="Cambria Math"/>
                      <w:i/>
                      <w:iCs/>
                    </w:rPr>
                  </m:ctrlPr>
                </m:sSubPr>
                <m:e>
                  <m:r>
                    <m:rPr>
                      <m:nor/>
                    </m:rPr>
                    <w:rPr>
                      <w:i/>
                      <w:lang w:val="fr-FR"/>
                    </w:rPr>
                    <m:t>ϑ</m:t>
                  </m:r>
                </m:e>
                <m:sub>
                  <m:r>
                    <m:rPr>
                      <m:nor/>
                    </m:rPr>
                    <w:rPr>
                      <w:i/>
                      <w:iCs/>
                      <w:lang w:val="fr-FR"/>
                    </w:rPr>
                    <m:t>t</m:t>
                  </m:r>
                </m:sub>
              </m:sSub>
            </m:num>
            <m:den>
              <m:r>
                <m:rPr>
                  <m:nor/>
                </m:rPr>
                <w:rPr>
                  <w:i/>
                </w:rPr>
                <m:t>α</m:t>
              </m:r>
              <m:r>
                <w:rPr>
                  <w:rFonts w:ascii="Cambria Math" w:hAnsi="Cambria Math"/>
                  <w:lang w:val="fr-FR"/>
                </w:rPr>
                <m:t>∙</m:t>
              </m:r>
              <m:r>
                <m:rPr>
                  <m:nor/>
                </m:rPr>
                <w:rPr>
                  <w:i/>
                </w:rPr>
                <m:t>β</m:t>
              </m:r>
            </m:den>
          </m:f>
        </m:oMath>
      </m:oMathPara>
    </w:p>
    <w:p w14:paraId="7DD14B7A" w14:textId="77777777" w:rsidR="00460659" w:rsidRPr="00003E30" w:rsidRDefault="00460659" w:rsidP="00460659">
      <w:pPr>
        <w:pStyle w:val="Nivel1SM"/>
        <w:keepNext/>
        <w:spacing w:after="0"/>
      </w:pPr>
      <w:r w:rsidRPr="00003E30">
        <w:t>La pendiente de esta última e</w:t>
      </w:r>
      <w:r>
        <w:t>xpresión con respecto a la inflación será</w:t>
      </w:r>
      <w:r>
        <w:rPr>
          <w:rFonts w:eastAsiaTheme="minorEastAsia"/>
        </w:rPr>
        <w:t xml:space="preserve"> igual a:</w:t>
      </w:r>
    </w:p>
    <w:p w14:paraId="61498FD7" w14:textId="4AE807F5" w:rsidR="00460659" w:rsidRPr="00003E30" w:rsidRDefault="00000000" w:rsidP="00EA6422">
      <w:pPr>
        <w:pStyle w:val="Nivel1SM"/>
        <w:numPr>
          <w:ilvl w:val="0"/>
          <w:numId w:val="0"/>
        </w:numPr>
        <w:spacing w:before="0" w:after="0"/>
        <w:rPr>
          <w:lang w:val="fr-FR"/>
        </w:rPr>
      </w:pPr>
      <m:oMathPara>
        <m:oMath>
          <m:f>
            <m:fPr>
              <m:ctrlPr>
                <w:rPr>
                  <w:rFonts w:ascii="Cambria Math" w:hAnsi="Cambria Math"/>
                  <w:i/>
                  <w:iCs/>
                  <w:lang w:val="fr-FR"/>
                </w:rPr>
              </m:ctrlPr>
            </m:fPr>
            <m:num>
              <m:r>
                <m:rPr>
                  <m:nor/>
                </m:rPr>
                <w:rPr>
                  <w:i/>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num>
            <m:den>
              <m:r>
                <m:rPr>
                  <m:nor/>
                </m:rPr>
                <w:rPr>
                  <w:i/>
                  <w:lang w:val="fr-FR"/>
                </w:rPr>
                <m:t>∂</m:t>
              </m:r>
              <m:sSub>
                <m:sSubPr>
                  <m:ctrlPr>
                    <w:rPr>
                      <w:rFonts w:ascii="Cambria Math" w:hAnsi="Cambria Math"/>
                      <w:i/>
                      <w:iCs/>
                    </w:rPr>
                  </m:ctrlPr>
                </m:sSubPr>
                <m:e>
                  <m:r>
                    <m:rPr>
                      <m:nor/>
                    </m:rPr>
                    <w:rPr>
                      <w:i/>
                      <w:iCs/>
                    </w:rPr>
                    <m:t>π</m:t>
                  </m:r>
                </m:e>
                <m:sub>
                  <m:r>
                    <m:rPr>
                      <m:nor/>
                    </m:rPr>
                    <w:rPr>
                      <w:i/>
                      <w:iCs/>
                      <w:lang w:val="fr-FR"/>
                    </w:rPr>
                    <m:t>t</m:t>
                  </m:r>
                </m:sub>
              </m:sSub>
            </m:den>
          </m:f>
          <m:r>
            <w:rPr>
              <w:rFonts w:ascii="Cambria Math" w:hAnsi="Cambria Math"/>
              <w:lang w:val="fr-FR"/>
            </w:rPr>
            <m:t>=</m:t>
          </m:r>
          <m:f>
            <m:fPr>
              <m:ctrlPr>
                <w:rPr>
                  <w:rFonts w:ascii="Cambria Math" w:hAnsi="Cambria Math"/>
                  <w:i/>
                  <w:lang w:val="fr-FR"/>
                </w:rPr>
              </m:ctrlPr>
            </m:fPr>
            <m:num>
              <m:r>
                <m:rPr>
                  <m:nor/>
                </m:rPr>
                <w:rPr>
                  <w:i/>
                </w:rPr>
                <m:t>α</m:t>
              </m:r>
              <m:r>
                <w:rPr>
                  <w:rFonts w:ascii="Cambria Math" w:hAnsi="Cambria Math"/>
                  <w:lang w:val="fr-FR"/>
                </w:rPr>
                <m:t>∙</m:t>
              </m:r>
              <m:r>
                <m:rPr>
                  <m:nor/>
                </m:rPr>
                <w:rPr>
                  <w:i/>
                </w:rPr>
                <m:t>β</m:t>
              </m:r>
              <m:r>
                <w:rPr>
                  <w:rFonts w:ascii="Cambria Math" w:hAnsi="Cambria Math"/>
                  <w:lang w:val="fr-FR"/>
                </w:rPr>
                <m:t>-</m:t>
              </m:r>
              <m:r>
                <m:rPr>
                  <m:nor/>
                </m:rPr>
                <w:rPr>
                  <w:i/>
                  <w:lang w:val="fr-FR"/>
                </w:rPr>
                <m:t>1</m:t>
              </m:r>
            </m:num>
            <m:den>
              <m:r>
                <m:rPr>
                  <m:nor/>
                </m:rPr>
                <w:rPr>
                  <w:i/>
                </w:rPr>
                <m:t>α</m:t>
              </m:r>
              <m:r>
                <w:rPr>
                  <w:rFonts w:ascii="Cambria Math" w:hAnsi="Cambria Math"/>
                  <w:lang w:val="fr-FR"/>
                </w:rPr>
                <m:t>∙</m:t>
              </m:r>
              <m:r>
                <m:rPr>
                  <m:nor/>
                </m:rPr>
                <w:rPr>
                  <w:i/>
                </w:rPr>
                <m:t>β</m:t>
              </m:r>
            </m:den>
          </m:f>
        </m:oMath>
      </m:oMathPara>
    </w:p>
    <w:p w14:paraId="5E200325" w14:textId="77777777" w:rsidR="00460659" w:rsidRPr="00003E30" w:rsidRDefault="00460659" w:rsidP="00460659">
      <w:pPr>
        <w:pStyle w:val="Nivel1SM"/>
        <w:keepNext/>
        <w:spacing w:after="0"/>
      </w:pPr>
      <w:r>
        <w:rPr>
          <w:rFonts w:eastAsiaTheme="minorEastAsia"/>
        </w:rPr>
        <w:lastRenderedPageBreak/>
        <w:t>Por tanto, la hiperinflación por causas diferentes al aumento de la oferta monetaria se producirá por la sensibilidad de las expectativas de los agentes con respecto a la inflación esperada y la velocidad con la que revisan los agentes estas expectativas:</w:t>
      </w:r>
    </w:p>
    <w:p w14:paraId="0D258CB1" w14:textId="5398DF1F" w:rsidR="00460659" w:rsidRPr="00587053" w:rsidRDefault="00460659" w:rsidP="00460659">
      <w:pPr>
        <w:pStyle w:val="Nivel2SM"/>
        <w:keepNext/>
        <w:spacing w:after="0"/>
        <w:rPr>
          <w:lang w:val="fr-FR"/>
        </w:rPr>
      </w:pPr>
      <w:r w:rsidRPr="00587053">
        <w:rPr>
          <w:lang w:val="fr-FR"/>
        </w:rPr>
        <w:t>Si</w:t>
      </w:r>
      <m:oMath>
        <m:r>
          <w:rPr>
            <w:rFonts w:ascii="Cambria Math" w:hAnsi="Cambria Math"/>
            <w:lang w:val="fr-FR"/>
          </w:rPr>
          <m:t xml:space="preserve"> </m:t>
        </m:r>
        <m:r>
          <m:rPr>
            <m:nor/>
          </m:rPr>
          <w:rPr>
            <w:i/>
          </w:rPr>
          <m:t>α</m:t>
        </m:r>
        <m:r>
          <w:rPr>
            <w:rFonts w:ascii="Cambria Math" w:hAnsi="Cambria Math"/>
            <w:lang w:val="fr-FR"/>
          </w:rPr>
          <m:t>∙</m:t>
        </m:r>
        <m:r>
          <m:rPr>
            <m:nor/>
          </m:rPr>
          <w:rPr>
            <w:i/>
          </w:rPr>
          <m:t>β</m:t>
        </m:r>
        <m:r>
          <w:rPr>
            <w:rFonts w:ascii="Cambria Math" w:hAnsi="Cambria Math"/>
            <w:lang w:val="fr-FR"/>
          </w:rPr>
          <m:t>&lt;</m:t>
        </m:r>
        <m:r>
          <m:rPr>
            <m:nor/>
          </m:rPr>
          <w:rPr>
            <w:i/>
            <w:lang w:val="fr-FR"/>
          </w:rPr>
          <m:t>1</m:t>
        </m:r>
        <m:r>
          <w:rPr>
            <w:rFonts w:ascii="Cambria Math" w:eastAsiaTheme="minorEastAsia" w:hAnsi="Cambria Math"/>
            <w:lang w:val="fr-FR"/>
          </w:rPr>
          <m:t>⟹</m:t>
        </m:r>
        <m:f>
          <m:fPr>
            <m:type m:val="lin"/>
            <m:ctrlPr>
              <w:rPr>
                <w:rFonts w:ascii="Cambria Math" w:eastAsiaTheme="minorEastAsia" w:hAnsi="Cambria Math"/>
                <w:i/>
                <w:lang w:val="fr-FR"/>
              </w:rPr>
            </m:ctrlPr>
          </m:fPr>
          <m:num>
            <m:r>
              <m:rPr>
                <m:nor/>
              </m:rPr>
              <w:rPr>
                <w:i/>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num>
          <m:den>
            <m:r>
              <m:rPr>
                <m:nor/>
              </m:rPr>
              <w:rPr>
                <w:i/>
                <w:lang w:val="fr-FR"/>
              </w:rPr>
              <m:t>∂</m:t>
            </m:r>
            <m:sSub>
              <m:sSubPr>
                <m:ctrlPr>
                  <w:rPr>
                    <w:rFonts w:ascii="Cambria Math" w:hAnsi="Cambria Math"/>
                    <w:i/>
                    <w:iCs/>
                  </w:rPr>
                </m:ctrlPr>
              </m:sSubPr>
              <m:e>
                <m:r>
                  <m:rPr>
                    <m:nor/>
                  </m:rPr>
                  <w:rPr>
                    <w:i/>
                    <w:iCs/>
                  </w:rPr>
                  <m:t>π</m:t>
                </m:r>
              </m:e>
              <m:sub>
                <m:r>
                  <m:rPr>
                    <m:nor/>
                  </m:rPr>
                  <w:rPr>
                    <w:i/>
                    <w:iCs/>
                    <w:lang w:val="fr-FR"/>
                  </w:rPr>
                  <m:t>t</m:t>
                </m:r>
              </m:sub>
            </m:sSub>
          </m:den>
        </m:f>
        <m:r>
          <w:rPr>
            <w:rFonts w:ascii="Cambria Math" w:hAnsi="Cambria Math"/>
            <w:lang w:val="fr-FR"/>
          </w:rPr>
          <m:t>&lt;</m:t>
        </m:r>
        <m:r>
          <m:rPr>
            <m:nor/>
          </m:rPr>
          <w:rPr>
            <w:i/>
            <w:lang w:val="fr-FR"/>
          </w:rPr>
          <m:t>0</m:t>
        </m:r>
      </m:oMath>
    </w:p>
    <w:p w14:paraId="74932B81" w14:textId="77777777" w:rsidR="00460659" w:rsidRDefault="00460659" w:rsidP="00460659">
      <w:pPr>
        <w:pStyle w:val="Nivel3SM"/>
      </w:pPr>
      <w:r w:rsidRPr="00587053">
        <w:t>E</w:t>
      </w:r>
      <w:r>
        <w:t>n</w:t>
      </w:r>
      <w:r w:rsidRPr="00587053">
        <w:t xml:space="preserve"> este caso, </w:t>
      </w:r>
      <w:r>
        <w:t xml:space="preserve">el cambio en las expectativas de los agentes </w:t>
      </w:r>
      <w:r w:rsidRPr="00587053">
        <w:t>se p</w:t>
      </w:r>
      <w:r>
        <w:t>odrá representar en el gráfico como una recta de pendiente negativa.</w:t>
      </w:r>
    </w:p>
    <w:p w14:paraId="4CF8DF76" w14:textId="0C979869" w:rsidR="00460659" w:rsidRDefault="00460659" w:rsidP="00460659">
      <w:pPr>
        <w:pStyle w:val="Ttuloimagen"/>
        <w:rPr>
          <w:i/>
          <w:iCs/>
          <w:smallCaps w:val="0"/>
        </w:rPr>
      </w:pPr>
      <w:r>
        <w:t>Imagen</w:t>
      </w:r>
      <w:r w:rsidR="00E74278">
        <w:t> </w:t>
      </w:r>
      <w:r>
        <w:fldChar w:fldCharType="begin"/>
      </w:r>
      <w:r>
        <w:instrText xml:space="preserve"> SEQ Ilustración \* ARABIC </w:instrText>
      </w:r>
      <w:r>
        <w:fldChar w:fldCharType="separate"/>
      </w:r>
      <w:r w:rsidR="00497A6B">
        <w:t>16</w:t>
      </w:r>
      <w:r>
        <w:fldChar w:fldCharType="end"/>
      </w:r>
      <w:r>
        <w:rPr>
          <w:smallCaps w:val="0"/>
        </w:rPr>
        <w:t xml:space="preserve">.– </w:t>
      </w:r>
      <w:r>
        <w:rPr>
          <w:i/>
          <w:iCs/>
          <w:smallCaps w:val="0"/>
        </w:rPr>
        <w:t xml:space="preserve">Equilibrio estable en el modelo de </w:t>
      </w:r>
      <w:r w:rsidRPr="00720A27">
        <w:rPr>
          <w:i/>
          <w:iCs/>
        </w:rPr>
        <w:t>Cagan</w:t>
      </w:r>
      <w:r>
        <w:rPr>
          <w:i/>
          <w:iCs/>
          <w:smallCaps w:val="0"/>
        </w:rPr>
        <w:t xml:space="preserve"> (1956)</w:t>
      </w:r>
    </w:p>
    <w:p w14:paraId="02A1856B" w14:textId="77777777" w:rsidR="00460659" w:rsidRDefault="00460659" w:rsidP="00460659">
      <w:pPr>
        <w:pStyle w:val="Imagen"/>
      </w:pPr>
      <w:r>
        <w:drawing>
          <wp:inline distT="0" distB="0" distL="0" distR="0" wp14:anchorId="45F8A489" wp14:editId="6ECD0351">
            <wp:extent cx="2560177" cy="1440000"/>
            <wp:effectExtent l="0" t="0" r="0" b="8255"/>
            <wp:docPr id="22" name="Imagen 22"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Gráfico, Diagrama&#10;&#10;Descripción generada automáticamente"/>
                    <pic:cNvPicPr/>
                  </pic:nvPicPr>
                  <pic:blipFill>
                    <a:blip r:embed="rId46"/>
                    <a:stretch>
                      <a:fillRect/>
                    </a:stretch>
                  </pic:blipFill>
                  <pic:spPr>
                    <a:xfrm>
                      <a:off x="0" y="0"/>
                      <a:ext cx="2560177" cy="1440000"/>
                    </a:xfrm>
                    <a:prstGeom prst="rect">
                      <a:avLst/>
                    </a:prstGeom>
                  </pic:spPr>
                </pic:pic>
              </a:graphicData>
            </a:graphic>
          </wp:inline>
        </w:drawing>
      </w:r>
    </w:p>
    <w:p w14:paraId="0987FB4B" w14:textId="77777777" w:rsidR="00460659" w:rsidRPr="00436AEB" w:rsidRDefault="00460659" w:rsidP="00460659">
      <w:pPr>
        <w:pStyle w:val="PiedeImagen"/>
        <w:rPr>
          <w:i w:val="0"/>
          <w:iCs/>
        </w:rPr>
      </w:pPr>
      <w:r>
        <w:t>Fuente</w:t>
      </w:r>
      <w:r>
        <w:rPr>
          <w:i w:val="0"/>
          <w:iCs/>
        </w:rPr>
        <w:t>: Elaboración propia</w:t>
      </w:r>
    </w:p>
    <w:p w14:paraId="40C0202D" w14:textId="77777777" w:rsidR="00460659" w:rsidRPr="00587053" w:rsidRDefault="00460659" w:rsidP="00460659">
      <w:pPr>
        <w:pStyle w:val="Nivel3SM"/>
        <w:keepNext/>
        <w:rPr>
          <w:spacing w:val="-1"/>
        </w:rPr>
      </w:pPr>
      <w:r w:rsidRPr="00587053">
        <w:rPr>
          <w:spacing w:val="-1"/>
        </w:rPr>
        <w:t xml:space="preserve">Como vemos, en este caso se alcanza un equilibrio en el que el nivel de inflación permanecerá estable y corresponderá al nivel de crecimiento de la oferta monetaria. En este caso, los procesos de hiperinflación sólo se explican por una creación monetaria excesiva y creciente (que eleve continuamente </w:t>
      </w:r>
      <m:oMath>
        <m:r>
          <m:rPr>
            <m:nor/>
          </m:rPr>
          <w:rPr>
            <w:i/>
            <w:spacing w:val="-1"/>
            <w:lang w:val="fr-FR"/>
          </w:rPr>
          <m:t>ϑ</m:t>
        </m:r>
      </m:oMath>
      <w:r w:rsidRPr="00587053">
        <w:rPr>
          <w:spacing w:val="-1"/>
        </w:rPr>
        <w:t>) en relación al déficit que se necesita financiar.</w:t>
      </w:r>
    </w:p>
    <w:p w14:paraId="259F2419" w14:textId="77777777" w:rsidR="00460659" w:rsidRPr="00587053" w:rsidRDefault="00460659" w:rsidP="00460659">
      <w:pPr>
        <w:pStyle w:val="Nivel4"/>
        <w:ind w:left="1474"/>
      </w:pPr>
      <w:r>
        <w:t xml:space="preserve">Esta consideración es la que llevó a </w:t>
      </w:r>
      <w:r>
        <w:rPr>
          <w:smallCaps/>
        </w:rPr>
        <w:t>Cagan</w:t>
      </w:r>
      <w:r>
        <w:t xml:space="preserve"> (1956) a afirmar que los procesos de hiperinflación en Europa Central a principios de los años 20 fueron el resultado de un continuo aumento de la tasa de crecimiento de la cantidad de dinero.</w:t>
      </w:r>
    </w:p>
    <w:p w14:paraId="6538A1C1" w14:textId="6B238347" w:rsidR="00460659" w:rsidRPr="00587053" w:rsidRDefault="00460659" w:rsidP="00460659">
      <w:pPr>
        <w:pStyle w:val="Nivel2SM"/>
        <w:keepNext/>
        <w:spacing w:after="0"/>
        <w:rPr>
          <w:lang w:val="fr-FR"/>
        </w:rPr>
      </w:pPr>
      <w:r w:rsidRPr="00587053">
        <w:rPr>
          <w:lang w:val="fr-FR"/>
        </w:rPr>
        <w:t>Si</w:t>
      </w:r>
      <m:oMath>
        <m:r>
          <w:rPr>
            <w:rFonts w:ascii="Cambria Math" w:hAnsi="Cambria Math"/>
            <w:lang w:val="fr-FR"/>
          </w:rPr>
          <m:t xml:space="preserve"> </m:t>
        </m:r>
        <m:r>
          <m:rPr>
            <m:nor/>
          </m:rPr>
          <w:rPr>
            <w:i/>
          </w:rPr>
          <m:t>α</m:t>
        </m:r>
        <m:r>
          <w:rPr>
            <w:rFonts w:ascii="Cambria Math" w:hAnsi="Cambria Math"/>
            <w:lang w:val="fr-FR"/>
          </w:rPr>
          <m:t>∙</m:t>
        </m:r>
        <m:r>
          <m:rPr>
            <m:nor/>
          </m:rPr>
          <w:rPr>
            <w:i/>
          </w:rPr>
          <m:t>β</m:t>
        </m:r>
        <m:r>
          <w:rPr>
            <w:rFonts w:ascii="Cambria Math" w:hAnsi="Cambria Math"/>
            <w:lang w:val="fr-FR"/>
          </w:rPr>
          <m:t>&gt;</m:t>
        </m:r>
        <m:r>
          <m:rPr>
            <m:nor/>
          </m:rPr>
          <w:rPr>
            <w:i/>
            <w:lang w:val="fr-FR"/>
          </w:rPr>
          <m:t>1</m:t>
        </m:r>
        <m:r>
          <w:rPr>
            <w:rFonts w:ascii="Cambria Math" w:eastAsiaTheme="minorEastAsia" w:hAnsi="Cambria Math"/>
            <w:lang w:val="fr-FR"/>
          </w:rPr>
          <m:t>⟹</m:t>
        </m:r>
        <m:f>
          <m:fPr>
            <m:type m:val="lin"/>
            <m:ctrlPr>
              <w:rPr>
                <w:rFonts w:ascii="Cambria Math" w:eastAsiaTheme="minorEastAsia" w:hAnsi="Cambria Math"/>
                <w:i/>
                <w:lang w:val="fr-FR"/>
              </w:rPr>
            </m:ctrlPr>
          </m:fPr>
          <m:num>
            <m:r>
              <m:rPr>
                <m:nor/>
              </m:rPr>
              <w:rPr>
                <w:i/>
                <w:lang w:val="fr-FR"/>
              </w:rPr>
              <m:t>∂</m:t>
            </m:r>
            <m:sSub>
              <m:sSubPr>
                <m:ctrlPr>
                  <w:rPr>
                    <w:rFonts w:ascii="Cambria Math" w:hAnsi="Cambria Math"/>
                    <w:i/>
                    <w:iCs/>
                    <w:lang w:val="fr-FR"/>
                  </w:rPr>
                </m:ctrlPr>
              </m:sSubPr>
              <m:e>
                <m:r>
                  <m:rPr>
                    <m:nor/>
                  </m:rPr>
                  <w:rPr>
                    <w:i/>
                    <w:iCs/>
                    <w:lang w:val="fr-FR"/>
                  </w:rPr>
                  <m:t>E</m:t>
                </m:r>
              </m:e>
              <m:sub>
                <m:r>
                  <m:rPr>
                    <m:nor/>
                  </m:rPr>
                  <w:rPr>
                    <w:i/>
                    <w:iCs/>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lang w:val="fr-FR"/>
                      </w:rPr>
                      <m:t>t</m:t>
                    </m:r>
                    <m:r>
                      <w:rPr>
                        <w:rFonts w:ascii="Cambria Math"/>
                        <w:lang w:val="fr-FR"/>
                      </w:rPr>
                      <m:t>+</m:t>
                    </m:r>
                    <m:r>
                      <m:rPr>
                        <m:nor/>
                      </m:rPr>
                      <w:rPr>
                        <w:i/>
                        <w:iCs/>
                        <w:lang w:val="fr-FR"/>
                      </w:rPr>
                      <m:t>1</m:t>
                    </m:r>
                  </m:sub>
                </m:sSub>
              </m:e>
            </m:d>
          </m:num>
          <m:den>
            <m:r>
              <m:rPr>
                <m:nor/>
              </m:rPr>
              <w:rPr>
                <w:i/>
                <w:lang w:val="fr-FR"/>
              </w:rPr>
              <m:t>∂</m:t>
            </m:r>
            <m:sSub>
              <m:sSubPr>
                <m:ctrlPr>
                  <w:rPr>
                    <w:rFonts w:ascii="Cambria Math" w:hAnsi="Cambria Math"/>
                    <w:i/>
                    <w:iCs/>
                  </w:rPr>
                </m:ctrlPr>
              </m:sSubPr>
              <m:e>
                <m:r>
                  <m:rPr>
                    <m:nor/>
                  </m:rPr>
                  <w:rPr>
                    <w:i/>
                    <w:iCs/>
                  </w:rPr>
                  <m:t>π</m:t>
                </m:r>
              </m:e>
              <m:sub>
                <m:r>
                  <m:rPr>
                    <m:nor/>
                  </m:rPr>
                  <w:rPr>
                    <w:i/>
                    <w:iCs/>
                    <w:lang w:val="fr-FR"/>
                  </w:rPr>
                  <m:t>t</m:t>
                </m:r>
              </m:sub>
            </m:sSub>
          </m:den>
        </m:f>
        <m:r>
          <w:rPr>
            <w:rFonts w:ascii="Cambria Math" w:hAnsi="Cambria Math"/>
            <w:lang w:val="fr-FR"/>
          </w:rPr>
          <m:t>&gt;</m:t>
        </m:r>
        <m:r>
          <m:rPr>
            <m:nor/>
          </m:rPr>
          <w:rPr>
            <w:i/>
            <w:lang w:val="fr-FR"/>
          </w:rPr>
          <m:t>0</m:t>
        </m:r>
      </m:oMath>
    </w:p>
    <w:p w14:paraId="48A25EAD" w14:textId="77777777" w:rsidR="00460659" w:rsidRDefault="00460659" w:rsidP="00460659">
      <w:pPr>
        <w:pStyle w:val="Nivel3SM"/>
      </w:pPr>
      <w:r w:rsidRPr="00587053">
        <w:t>E</w:t>
      </w:r>
      <w:r>
        <w:t>n</w:t>
      </w:r>
      <w:r w:rsidRPr="00587053">
        <w:t xml:space="preserve"> este caso, </w:t>
      </w:r>
      <w:r>
        <w:t xml:space="preserve">el cambio en las expectativas de los agentes </w:t>
      </w:r>
      <w:r w:rsidRPr="00587053">
        <w:t>se p</w:t>
      </w:r>
      <w:r>
        <w:t>odrá representar en el gráfico como una recta de pendiente positiva.</w:t>
      </w:r>
    </w:p>
    <w:p w14:paraId="1816EC77" w14:textId="188BD552" w:rsidR="00460659" w:rsidRDefault="00460659" w:rsidP="00460659">
      <w:pPr>
        <w:pStyle w:val="Ttuloimagen"/>
        <w:rPr>
          <w:i/>
          <w:iCs/>
          <w:smallCaps w:val="0"/>
        </w:rPr>
      </w:pPr>
      <w:r>
        <w:t>Imagen</w:t>
      </w:r>
      <w:r w:rsidR="00E74278">
        <w:t> </w:t>
      </w:r>
      <w:r>
        <w:fldChar w:fldCharType="begin"/>
      </w:r>
      <w:r>
        <w:instrText xml:space="preserve"> SEQ Ilustración \* ARABIC </w:instrText>
      </w:r>
      <w:r>
        <w:fldChar w:fldCharType="separate"/>
      </w:r>
      <w:r w:rsidR="00497A6B">
        <w:t>17</w:t>
      </w:r>
      <w:r>
        <w:fldChar w:fldCharType="end"/>
      </w:r>
      <w:r>
        <w:rPr>
          <w:smallCaps w:val="0"/>
        </w:rPr>
        <w:t xml:space="preserve">.– </w:t>
      </w:r>
      <w:r>
        <w:rPr>
          <w:i/>
          <w:iCs/>
          <w:smallCaps w:val="0"/>
        </w:rPr>
        <w:t xml:space="preserve">Equilibrio inestable en el modelo de </w:t>
      </w:r>
      <w:r w:rsidRPr="00720A27">
        <w:rPr>
          <w:i/>
          <w:iCs/>
        </w:rPr>
        <w:t>Cagan</w:t>
      </w:r>
      <w:r>
        <w:rPr>
          <w:i/>
          <w:iCs/>
          <w:smallCaps w:val="0"/>
        </w:rPr>
        <w:t xml:space="preserve"> (1956)</w:t>
      </w:r>
    </w:p>
    <w:p w14:paraId="427A4DFF" w14:textId="77777777" w:rsidR="00460659" w:rsidRDefault="00460659" w:rsidP="00460659">
      <w:pPr>
        <w:pStyle w:val="Imagen"/>
      </w:pPr>
      <w:r>
        <w:drawing>
          <wp:inline distT="0" distB="0" distL="0" distR="0" wp14:anchorId="4A053BAD" wp14:editId="45CF426D">
            <wp:extent cx="2560177" cy="1440000"/>
            <wp:effectExtent l="0" t="0" r="0" b="8255"/>
            <wp:docPr id="20" name="Imagen 20"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Gráfico&#10;&#10;Descripción generada automáticamente"/>
                    <pic:cNvPicPr/>
                  </pic:nvPicPr>
                  <pic:blipFill>
                    <a:blip r:embed="rId47"/>
                    <a:stretch>
                      <a:fillRect/>
                    </a:stretch>
                  </pic:blipFill>
                  <pic:spPr>
                    <a:xfrm>
                      <a:off x="0" y="0"/>
                      <a:ext cx="2560177" cy="1440000"/>
                    </a:xfrm>
                    <a:prstGeom prst="rect">
                      <a:avLst/>
                    </a:prstGeom>
                  </pic:spPr>
                </pic:pic>
              </a:graphicData>
            </a:graphic>
          </wp:inline>
        </w:drawing>
      </w:r>
    </w:p>
    <w:p w14:paraId="690F1563" w14:textId="77777777" w:rsidR="00460659" w:rsidRPr="00AC7EEA" w:rsidRDefault="00460659" w:rsidP="00460659">
      <w:pPr>
        <w:pStyle w:val="PiedeImagen"/>
        <w:rPr>
          <w:i w:val="0"/>
          <w:iCs/>
        </w:rPr>
      </w:pPr>
      <w:r>
        <w:t>Fuente</w:t>
      </w:r>
      <w:r>
        <w:rPr>
          <w:i w:val="0"/>
          <w:iCs/>
        </w:rPr>
        <w:t>: Elaboración propia</w:t>
      </w:r>
    </w:p>
    <w:p w14:paraId="02B46A6F" w14:textId="77777777" w:rsidR="00460659" w:rsidRDefault="00460659" w:rsidP="00460659">
      <w:pPr>
        <w:pStyle w:val="Nivel3SM"/>
        <w:rPr>
          <w:spacing w:val="-1"/>
        </w:rPr>
      </w:pPr>
      <w:r w:rsidRPr="00587053">
        <w:rPr>
          <w:spacing w:val="-1"/>
        </w:rPr>
        <w:t xml:space="preserve">Como vemos, en este caso </w:t>
      </w:r>
      <w:r>
        <w:rPr>
          <w:spacing w:val="-1"/>
        </w:rPr>
        <w:t>podría producirse un proceso inflacionista explosivo sin necesidad de que la cantidad de dinero crezca continuamente</w:t>
      </w:r>
      <w:r w:rsidRPr="00587053">
        <w:rPr>
          <w:spacing w:val="-1"/>
        </w:rPr>
        <w:t>.</w:t>
      </w:r>
    </w:p>
    <w:p w14:paraId="5E63D447" w14:textId="77777777" w:rsidR="00460659" w:rsidRPr="00587053" w:rsidRDefault="00460659" w:rsidP="00460659">
      <w:pPr>
        <w:pStyle w:val="Nivel3SM"/>
        <w:keepNext/>
        <w:rPr>
          <w:spacing w:val="-1"/>
        </w:rPr>
      </w:pPr>
      <w:r>
        <w:rPr>
          <w:spacing w:val="-1"/>
        </w:rPr>
        <w:t>El proceso será el siguiente</w:t>
      </w:r>
    </w:p>
    <w:p w14:paraId="36D38B3A" w14:textId="77777777" w:rsidR="00460659" w:rsidRDefault="00460659" w:rsidP="00460659">
      <w:pPr>
        <w:pStyle w:val="Nivel4"/>
        <w:ind w:left="1474"/>
      </w:pPr>
      <w:r>
        <w:t xml:space="preserve">Un salto en la inflación hace que por ser </w:t>
      </w:r>
      <m:oMath>
        <m:r>
          <m:rPr>
            <m:nor/>
          </m:rPr>
          <w:rPr>
            <w:i/>
          </w:rPr>
          <m:t>β</m:t>
        </m:r>
      </m:oMath>
      <w:r>
        <w:t xml:space="preserve"> elevado, se revise rápidamente al alza la expectativa de inflación, con lo que disminuye bastante la demanda de dinero, y consecuentemente se produce un importante desequilibrio entre oferta y demanda de dinero.</w:t>
      </w:r>
    </w:p>
    <w:p w14:paraId="6C90FBF8" w14:textId="77777777" w:rsidR="00460659" w:rsidRPr="00587053" w:rsidRDefault="00460659" w:rsidP="00460659">
      <w:pPr>
        <w:pStyle w:val="Nivel4"/>
        <w:ind w:left="1474"/>
      </w:pPr>
      <w:r>
        <w:t>Ese exceso de oferta de saldos reales conduce a una mayor inflación.</w:t>
      </w:r>
    </w:p>
    <w:p w14:paraId="111F5960" w14:textId="77777777" w:rsidR="00460659" w:rsidRPr="003F7234" w:rsidRDefault="00460659" w:rsidP="00460659">
      <w:pPr>
        <w:pStyle w:val="Nivel3SM"/>
      </w:pPr>
      <w:r>
        <w:t>Esta situación será típica de países menos adelantados y países en desarrollo.</w:t>
      </w:r>
    </w:p>
    <w:p w14:paraId="7AB46A26" w14:textId="77777777" w:rsidR="00460659" w:rsidRDefault="00460659" w:rsidP="00460659">
      <w:pPr>
        <w:pStyle w:val="Ttulo6"/>
      </w:pPr>
      <w:bookmarkStart w:id="79" w:name="_Toc173959780"/>
      <w:r>
        <w:lastRenderedPageBreak/>
        <w:t>Implicaciones</w:t>
      </w:r>
      <w:bookmarkEnd w:id="79"/>
    </w:p>
    <w:p w14:paraId="76592F6F" w14:textId="77777777" w:rsidR="00460659" w:rsidRDefault="00460659" w:rsidP="00E74278">
      <w:pPr>
        <w:pStyle w:val="Nivel1SM"/>
        <w:keepNext/>
        <w:spacing w:before="0" w:after="0"/>
      </w:pPr>
      <w:r>
        <w:t xml:space="preserve">Dado que existen dos efectos contrapuestos al emitir dinero (aumento del señoreaje por aumento de la oferta monetaria, pero disminución del señoreaje por reducción de la demanda de saldos monetarios), existirá un </w:t>
      </w:r>
      <w:r w:rsidRPr="00BF4A2B">
        <w:rPr>
          <w:b/>
          <w:bCs/>
        </w:rPr>
        <w:t>señoreaje máximo</w:t>
      </w:r>
      <w:r>
        <w:t xml:space="preserve"> que el gobierno puede alcanzar.</w:t>
      </w:r>
    </w:p>
    <w:p w14:paraId="1DCCE1CC" w14:textId="77777777" w:rsidR="00304447" w:rsidRDefault="00304447" w:rsidP="00304447">
      <w:pPr>
        <w:pStyle w:val="Nivel2SM"/>
        <w:keepNext/>
        <w:spacing w:after="0"/>
      </w:pPr>
      <w:r>
        <w:t>Podemos definir el señoreaje de la siguiente manera:</w:t>
      </w:r>
    </w:p>
    <w:p w14:paraId="57FF2055" w14:textId="4064B0C5" w:rsidR="00304447" w:rsidRPr="000126B8" w:rsidRDefault="00000000" w:rsidP="00304447">
      <w:pPr>
        <w:pStyle w:val="Nivel2"/>
        <w:keepNext/>
        <w:numPr>
          <w:ilvl w:val="0"/>
          <w:numId w:val="0"/>
        </w:numPr>
        <w:ind w:left="567"/>
        <w:rPr>
          <w:lang w:val="fr-FR"/>
        </w:rPr>
      </w:pPr>
      <m:oMathPara>
        <m:oMath>
          <m:m>
            <m:mPr>
              <m:mcs>
                <m:mc>
                  <m:mcPr>
                    <m:count m:val="1"/>
                    <m:mcJc m:val="center"/>
                  </m:mcPr>
                </m:mc>
              </m:mcs>
              <m:ctrlPr>
                <w:rPr>
                  <w:rFonts w:ascii="Cambria Math" w:hAnsi="Cambria Math"/>
                  <w:i/>
                </w:rPr>
              </m:ctrlPr>
            </m:mPr>
            <m:mr>
              <m:e>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e>
                    </m:groupChr>
                  </m:e>
                  <m:lim>
                    <m:r>
                      <w:rPr>
                        <w:rFonts w:ascii="Cambria Math" w:eastAsiaTheme="minorEastAsia" w:hAnsi="Cambria Math"/>
                        <w:lang w:val="fr-FR"/>
                      </w:rPr>
                      <m:t>=</m:t>
                    </m:r>
                    <m:sSub>
                      <m:sSubPr>
                        <m:ctrlPr>
                          <w:rPr>
                            <w:rFonts w:ascii="Cambria Math" w:hAnsi="Cambria Math"/>
                            <w:i/>
                          </w:rPr>
                        </m:ctrlPr>
                      </m:sSubPr>
                      <m:e>
                        <m:r>
                          <m:rPr>
                            <m:nor/>
                          </m:rPr>
                          <w:rPr>
                            <w:i/>
                            <w:lang w:val="fr-FR"/>
                          </w:rPr>
                          <m:t>Déficit</m:t>
                        </m:r>
                      </m:e>
                      <m:sub>
                        <m:r>
                          <m:rPr>
                            <m:nor/>
                          </m:rPr>
                          <w:rPr>
                            <w:i/>
                            <w:lang w:val="fr-FR"/>
                          </w:rPr>
                          <m:t>t</m:t>
                        </m:r>
                      </m:sub>
                    </m:sSub>
                  </m:lim>
                </m:limLow>
                <m:r>
                  <w:rPr>
                    <w:rFonts w:ascii="Cambria Math" w:hAnsi="Cambria Math"/>
                    <w:lang w:val="fr-FR"/>
                  </w:rPr>
                  <m:t>=</m:t>
                </m:r>
                <m:d>
                  <m:dPr>
                    <m:ctrlPr>
                      <w:rPr>
                        <w:rFonts w:ascii="Cambria Math" w:eastAsiaTheme="minorEastAsia" w:hAnsi="Cambria Math"/>
                        <w:i/>
                        <w:lang w:val="fr-FR"/>
                      </w:rPr>
                    </m:ctrlPr>
                  </m:dPr>
                  <m:e>
                    <m:sSub>
                      <m:sSubPr>
                        <m:ctrlPr>
                          <w:rPr>
                            <w:rFonts w:ascii="Cambria Math" w:hAnsi="Cambria Math"/>
                            <w:i/>
                          </w:rPr>
                        </m:ctrlPr>
                      </m:sSubPr>
                      <m:e>
                        <m:r>
                          <m:rPr>
                            <m:nor/>
                          </m:rPr>
                          <w:rPr>
                            <w:i/>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e>
                </m:d>
                <m:r>
                  <w:rPr>
                    <w:rFonts w:ascii="Cambria Math" w:eastAsiaTheme="minorEastAsia" w:hAnsi="Cambria Math"/>
                    <w:lang w:val="fr-FR"/>
                  </w:rPr>
                  <m:t>+</m:t>
                </m:r>
                <m:d>
                  <m:dPr>
                    <m:ctrlPr>
                      <w:rPr>
                        <w:rFonts w:ascii="Cambria Math" w:eastAsiaTheme="minorEastAsia" w:hAnsi="Cambria Math"/>
                        <w:i/>
                        <w:lang w:val="fr-FR"/>
                      </w:rPr>
                    </m:ctrlPr>
                  </m:dPr>
                  <m:e>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d>
              </m:e>
            </m:mr>
            <m:mr>
              <m:e>
                <m:r>
                  <w:rPr>
                    <w:rFonts w:ascii="Cambria Math" w:hAnsi="Cambria Math"/>
                    <w:lang w:val="fr-FR"/>
                  </w:rPr>
                  <m:t>⇓</m:t>
                </m:r>
              </m:e>
            </m:mr>
            <m:mr>
              <m:e>
                <m:m>
                  <m:mPr>
                    <m:mcs>
                      <m:mc>
                        <m:mcPr>
                          <m:count m:val="1"/>
                          <m:mcJc m:val="center"/>
                        </m:mcPr>
                      </m:mc>
                    </m:mcs>
                    <m:ctrlPr>
                      <w:rPr>
                        <w:rFonts w:ascii="Cambria Math" w:hAnsi="Cambria Math"/>
                        <w:i/>
                      </w:rPr>
                    </m:ctrlPr>
                  </m:mPr>
                  <m:mr>
                    <m:e>
                      <m:f>
                        <m:fPr>
                          <m:ctrlPr>
                            <w:rPr>
                              <w:rFonts w:ascii="Cambria Math" w:hAnsi="Cambria Math"/>
                              <w:i/>
                            </w:rPr>
                          </m:ctrlPr>
                        </m:fPr>
                        <m:num>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T</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eastAsiaTheme="minorEastAsia" w:hAnsi="Cambria Math"/>
                          <w:lang w:val="fr-FR"/>
                        </w:rPr>
                        <m:t>+</m:t>
                      </m:r>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P</m:t>
                                      </m:r>
                                    </m:e>
                                    <m:sub>
                                      <m:r>
                                        <m:rPr>
                                          <m:nor/>
                                        </m:rPr>
                                        <w:rPr>
                                          <w:i/>
                                          <w:lang w:val="fr-FR"/>
                                        </w:rPr>
                                        <m:t>t</m:t>
                                      </m:r>
                                    </m:sub>
                                  </m:sSub>
                                </m:den>
                              </m:f>
                            </m:e>
                          </m:groupChr>
                        </m:e>
                        <m:lim>
                          <m:sSub>
                            <m:sSubPr>
                              <m:ctrlPr>
                                <w:rPr>
                                  <w:rFonts w:ascii="Cambria Math" w:hAnsi="Cambria Math"/>
                                  <w:i/>
                                </w:rPr>
                              </m:ctrlPr>
                            </m:sSubPr>
                            <m:e>
                              <m:r>
                                <m:rPr>
                                  <m:nor/>
                                </m:rPr>
                                <w:rPr>
                                  <w:i/>
                                  <w:lang w:val="fr-FR"/>
                                </w:rPr>
                                <m:t>Señoreaje</m:t>
                              </m:r>
                            </m:e>
                            <m:sub>
                              <m:r>
                                <m:rPr>
                                  <m:nor/>
                                </m:rPr>
                                <w:rPr>
                                  <w:i/>
                                  <w:lang w:val="fr-FR"/>
                                </w:rPr>
                                <m:t>t</m:t>
                              </m:r>
                            </m:sub>
                          </m:sSub>
                        </m:lim>
                      </m:limLow>
                    </m:e>
                  </m:mr>
                  <m:mr>
                    <m:e>
                      <m:r>
                        <w:rPr>
                          <w:rFonts w:ascii="Cambria Math" w:hAnsi="Cambria Math"/>
                          <w:lang w:val="fr-FR"/>
                        </w:rPr>
                        <m:t>⇓</m:t>
                      </m:r>
                    </m:e>
                  </m:mr>
                  <m:mr>
                    <m:e>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lang w:val="fr-FR"/>
                                  </w:rPr>
                                  <m:t>Señoreaje</m:t>
                                </m:r>
                              </m:e>
                              <m:sub>
                                <m:r>
                                  <m:rPr>
                                    <m:nor/>
                                  </m:rPr>
                                  <w:rPr>
                                    <w:i/>
                                    <w:lang w:val="fr-FR"/>
                                  </w:rPr>
                                  <m:t>t</m:t>
                                </m:r>
                              </m:sub>
                            </m:sSub>
                            <m:r>
                              <w:rPr>
                                <w:rFonts w:ascii="Cambria Math"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M</m:t>
                                    </m:r>
                                  </m:e>
                                  <m:sub>
                                    <m:r>
                                      <m:rPr>
                                        <m:nor/>
                                      </m:rPr>
                                      <w:rPr>
                                        <w:i/>
                                        <w:lang w:val="fr-FR"/>
                                      </w:rPr>
                                      <m:t>t</m:t>
                                    </m:r>
                                  </m:sub>
                                </m:sSub>
                              </m:den>
                            </m:f>
                            <m:r>
                              <w:rPr>
                                <w:rFonts w:ascii="Cambria Math" w:eastAsiaTheme="minorEastAsia"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mr>
                        <m:mr>
                          <m:e>
                            <m:r>
                              <w:rPr>
                                <w:rFonts w:ascii="Cambria Math" w:hAnsi="Cambria Math"/>
                                <w:lang w:val="fr-FR"/>
                              </w:rPr>
                              <m:t>⇓</m:t>
                            </m:r>
                          </m:e>
                        </m:mr>
                        <m:mr>
                          <m:e>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lang w:val="fr-FR"/>
                                        </w:rPr>
                                        <m:t>Señoreaje</m:t>
                                      </m:r>
                                    </m:e>
                                    <m:sub>
                                      <m:r>
                                        <m:rPr>
                                          <m:nor/>
                                        </m:rPr>
                                        <w:rPr>
                                          <w:i/>
                                          <w:lang w:val="fr-FR"/>
                                        </w:rPr>
                                        <m:t>t</m:t>
                                      </m:r>
                                    </m:sub>
                                  </m:sSub>
                                  <m:r>
                                    <w:rPr>
                                      <w:rFonts w:ascii="Cambria Math" w:hAnsi="Cambria Math"/>
                                      <w:lang w:val="fr-FR"/>
                                    </w:rPr>
                                    <m:t>=</m:t>
                                  </m:r>
                                  <m:d>
                                    <m:dPr>
                                      <m:ctrlPr>
                                        <w:rPr>
                                          <w:rFonts w:ascii="Cambria Math" w:hAnsi="Cambria Math"/>
                                          <w:i/>
                                          <w:lang w:val="fr-FR"/>
                                        </w:rPr>
                                      </m:ctrlPr>
                                    </m:dPr>
                                    <m:e>
                                      <m:r>
                                        <m:rPr>
                                          <m:nor/>
                                        </m:rPr>
                                        <w:rPr>
                                          <w:i/>
                                          <w:lang w:val="fr-FR"/>
                                        </w:rPr>
                                        <m:t>1</m:t>
                                      </m:r>
                                      <m:r>
                                        <w:rPr>
                                          <w:rFonts w:ascii="Cambria Math" w:hAnsi="Cambria Math"/>
                                          <w:lang w:val="fr-FR"/>
                                        </w:rPr>
                                        <m:t>-</m:t>
                                      </m:r>
                                      <m:limLow>
                                        <m:limLowPr>
                                          <m:ctrlPr>
                                            <w:rPr>
                                              <w:rFonts w:ascii="Cambria Math" w:eastAsiaTheme="minorEastAsia" w:hAnsi="Cambria Math"/>
                                              <w:i/>
                                              <w:lang w:val="fr-FR"/>
                                            </w:rPr>
                                          </m:ctrlPr>
                                        </m:limLowPr>
                                        <m:e>
                                          <m:groupChr>
                                            <m:groupChrPr>
                                              <m:ctrlPr>
                                                <w:rPr>
                                                  <w:rFonts w:ascii="Cambria Math" w:eastAsiaTheme="minorEastAsia" w:hAnsi="Cambria Math"/>
                                                  <w:i/>
                                                  <w:lang w:val="fr-FR"/>
                                                </w:rPr>
                                              </m:ctrlPr>
                                            </m:groupChrPr>
                                            <m:e>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num>
                                                <m:den>
                                                  <m:sSub>
                                                    <m:sSubPr>
                                                      <m:ctrlPr>
                                                        <w:rPr>
                                                          <w:rFonts w:ascii="Cambria Math" w:hAnsi="Cambria Math"/>
                                                          <w:i/>
                                                        </w:rPr>
                                                      </m:ctrlPr>
                                                    </m:sSubPr>
                                                    <m:e>
                                                      <m:r>
                                                        <m:rPr>
                                                          <m:nor/>
                                                        </m:rPr>
                                                        <w:rPr>
                                                          <w:i/>
                                                          <w:lang w:val="fr-FR"/>
                                                        </w:rPr>
                                                        <m:t>M</m:t>
                                                      </m:r>
                                                    </m:e>
                                                    <m:sub>
                                                      <m:r>
                                                        <m:rPr>
                                                          <m:nor/>
                                                        </m:rPr>
                                                        <w:rPr>
                                                          <w:i/>
                                                          <w:lang w:val="fr-FR"/>
                                                        </w:rPr>
                                                        <m:t>t</m:t>
                                                      </m:r>
                                                    </m:sub>
                                                  </m:sSub>
                                                </m:den>
                                              </m:f>
                                            </m:e>
                                          </m:groupChr>
                                        </m:e>
                                        <m:lim>
                                          <m:f>
                                            <m:fPr>
                                              <m:type m:val="lin"/>
                                              <m:ctrlPr>
                                                <w:rPr>
                                                  <w:rFonts w:ascii="Cambria Math" w:eastAsiaTheme="minorEastAsia" w:hAnsi="Cambria Math"/>
                                                  <w:i/>
                                                  <w:lang w:val="fr-FR"/>
                                                </w:rPr>
                                              </m:ctrlPr>
                                            </m:fPr>
                                            <m:num>
                                              <m:r>
                                                <m:rPr>
                                                  <m:nor/>
                                                </m:rPr>
                                                <w:rPr>
                                                  <w:i/>
                                                  <w:lang w:val="fr-FR"/>
                                                </w:rPr>
                                                <m:t>1</m:t>
                                              </m:r>
                                            </m:num>
                                            <m:den>
                                              <m:d>
                                                <m:dPr>
                                                  <m:ctrlPr>
                                                    <w:rPr>
                                                      <w:rFonts w:ascii="Cambria Math" w:hAnsi="Cambria Math"/>
                                                      <w:i/>
                                                      <w:iCs/>
                                                      <w:lang w:val="fr-FR"/>
                                                    </w:rPr>
                                                  </m:ctrlPr>
                                                </m:dPr>
                                                <m:e>
                                                  <m:r>
                                                    <m:rPr>
                                                      <m:nor/>
                                                    </m:rPr>
                                                    <w:rPr>
                                                      <w:i/>
                                                      <w:lang w:val="fr-FR"/>
                                                    </w:rPr>
                                                    <m:t>1</m:t>
                                                  </m:r>
                                                  <m:r>
                                                    <w:rPr>
                                                      <w:rFonts w:ascii="Cambria Math" w:hAnsi="Cambria Math"/>
                                                      <w:lang w:val="fr-FR"/>
                                                    </w:rPr>
                                                    <m:t>+</m:t>
                                                  </m:r>
                                                  <m:r>
                                                    <m:rPr>
                                                      <m:nor/>
                                                    </m:rPr>
                                                    <w:rPr>
                                                      <w:i/>
                                                      <w:lang w:val="fr-FR"/>
                                                    </w:rPr>
                                                    <m:t>ϑ</m:t>
                                                  </m:r>
                                                </m:e>
                                              </m:d>
                                            </m:den>
                                          </m:f>
                                        </m:lim>
                                      </m:limLow>
                                    </m:e>
                                  </m:d>
                                  <m:r>
                                    <w:rPr>
                                      <w:rFonts w:ascii="Cambria Math" w:eastAsiaTheme="minorEastAsia"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mr>
                              <m:mr>
                                <m:e>
                                  <m:r>
                                    <w:rPr>
                                      <w:rFonts w:ascii="Cambria Math" w:hAnsi="Cambria Math"/>
                                      <w:lang w:val="fr-FR"/>
                                    </w:rPr>
                                    <m:t>⇓</m:t>
                                  </m:r>
                                </m:e>
                              </m:mr>
                              <m:mr>
                                <m:e>
                                  <m:sSub>
                                    <m:sSubPr>
                                      <m:ctrlPr>
                                        <w:rPr>
                                          <w:rFonts w:ascii="Cambria Math" w:hAnsi="Cambria Math"/>
                                          <w:i/>
                                        </w:rPr>
                                      </m:ctrlPr>
                                    </m:sSubPr>
                                    <m:e>
                                      <m:r>
                                        <m:rPr>
                                          <m:nor/>
                                        </m:rPr>
                                        <w:rPr>
                                          <w:i/>
                                          <w:lang w:val="fr-FR"/>
                                        </w:rPr>
                                        <m:t>Señoreaje</m:t>
                                      </m:r>
                                    </m:e>
                                    <m:sub>
                                      <m:r>
                                        <m:rPr>
                                          <m:nor/>
                                        </m:rPr>
                                        <w:rPr>
                                          <w:i/>
                                          <w:lang w:val="fr-FR"/>
                                        </w:rPr>
                                        <m:t>t</m:t>
                                      </m:r>
                                    </m:sub>
                                  </m:sSub>
                                  <m:r>
                                    <w:rPr>
                                      <w:rFonts w:ascii="Cambria Math" w:hAnsi="Cambria Math"/>
                                      <w:lang w:val="fr-FR"/>
                                    </w:rPr>
                                    <m:t>=</m:t>
                                  </m:r>
                                  <m:f>
                                    <m:fPr>
                                      <m:ctrlPr>
                                        <w:rPr>
                                          <w:rFonts w:ascii="Cambria Math" w:eastAsiaTheme="minorEastAsia" w:hAnsi="Cambria Math"/>
                                          <w:i/>
                                          <w:lang w:val="fr-FR"/>
                                        </w:rPr>
                                      </m:ctrlPr>
                                    </m:fPr>
                                    <m:num>
                                      <m:r>
                                        <m:rPr>
                                          <m:nor/>
                                        </m:rPr>
                                        <w:rPr>
                                          <w:i/>
                                          <w:lang w:val="fr-FR"/>
                                        </w:rPr>
                                        <m:t>ϑ</m:t>
                                      </m:r>
                                    </m:num>
                                    <m:den>
                                      <m:r>
                                        <m:rPr>
                                          <m:nor/>
                                        </m:rPr>
                                        <w:rPr>
                                          <w:i/>
                                          <w:lang w:val="fr-FR"/>
                                        </w:rPr>
                                        <m:t>1</m:t>
                                      </m:r>
                                      <m:r>
                                        <w:rPr>
                                          <w:rFonts w:ascii="Cambria Math" w:hAnsi="Cambria Math"/>
                                          <w:lang w:val="fr-FR"/>
                                        </w:rPr>
                                        <m:t>+</m:t>
                                      </m:r>
                                      <m:r>
                                        <m:rPr>
                                          <m:nor/>
                                        </m:rPr>
                                        <w:rPr>
                                          <w:i/>
                                          <w:lang w:val="fr-FR"/>
                                        </w:rPr>
                                        <m:t>ϑ</m:t>
                                      </m:r>
                                    </m:den>
                                  </m:f>
                                  <m:r>
                                    <w:rPr>
                                      <w:rFonts w:ascii="Cambria Math" w:eastAsiaTheme="minorEastAsia" w:hAnsi="Cambria Math"/>
                                      <w:lang w:val="fr-FR"/>
                                    </w:rPr>
                                    <m:t>∙</m:t>
                                  </m:r>
                                  <m:f>
                                    <m:fPr>
                                      <m:ctrlPr>
                                        <w:rPr>
                                          <w:rFonts w:ascii="Cambria Math" w:eastAsiaTheme="minorEastAsia" w:hAnsi="Cambria Math"/>
                                          <w:i/>
                                          <w:lang w:val="fr-FR"/>
                                        </w:rPr>
                                      </m:ctrlPr>
                                    </m:fPr>
                                    <m:num>
                                      <m:sSub>
                                        <m:sSubPr>
                                          <m:ctrlPr>
                                            <w:rPr>
                                              <w:rFonts w:ascii="Cambria Math" w:hAnsi="Cambria Math"/>
                                              <w:i/>
                                            </w:rPr>
                                          </m:ctrlPr>
                                        </m:sSubPr>
                                        <m:e>
                                          <m:r>
                                            <m:rPr>
                                              <m:nor/>
                                            </m:rPr>
                                            <w:rPr>
                                              <w:i/>
                                              <w:lang w:val="fr-FR"/>
                                            </w:rPr>
                                            <m:t>M</m:t>
                                          </m:r>
                                        </m:e>
                                        <m:sub>
                                          <m:r>
                                            <m:rPr>
                                              <m:nor/>
                                            </m:rPr>
                                            <w:rPr>
                                              <w:i/>
                                              <w:lang w:val="fr-FR"/>
                                            </w:rPr>
                                            <m:t>t</m:t>
                                          </m:r>
                                        </m:sub>
                                      </m:sSub>
                                    </m:num>
                                    <m:den>
                                      <m:sSub>
                                        <m:sSubPr>
                                          <m:ctrlPr>
                                            <w:rPr>
                                              <w:rFonts w:ascii="Cambria Math" w:hAnsi="Cambria Math"/>
                                              <w:i/>
                                            </w:rPr>
                                          </m:ctrlPr>
                                        </m:sSubPr>
                                        <m:e>
                                          <m:r>
                                            <m:rPr>
                                              <m:nor/>
                                            </m:rPr>
                                            <w:rPr>
                                              <w:i/>
                                              <w:lang w:val="fr-FR"/>
                                            </w:rPr>
                                            <m:t>P</m:t>
                                          </m:r>
                                        </m:e>
                                        <m:sub>
                                          <m:r>
                                            <m:rPr>
                                              <m:nor/>
                                            </m:rPr>
                                            <w:rPr>
                                              <w:i/>
                                              <w:lang w:val="fr-FR"/>
                                            </w:rPr>
                                            <m:t>t</m:t>
                                          </m:r>
                                        </m:sub>
                                      </m:sSub>
                                    </m:den>
                                  </m:f>
                                </m:e>
                              </m:mr>
                            </m:m>
                          </m:e>
                        </m:mr>
                      </m:m>
                    </m:e>
                  </m:mr>
                </m:m>
              </m:e>
            </m:mr>
          </m:m>
        </m:oMath>
      </m:oMathPara>
    </w:p>
    <w:p w14:paraId="718849D2" w14:textId="77777777" w:rsidR="00304447" w:rsidRDefault="00304447" w:rsidP="00304447">
      <w:pPr>
        <w:pStyle w:val="Nivel3SM"/>
        <w:keepNext/>
      </w:pPr>
      <w:r>
        <w:t>Podemos aproximar el señoreaje de la siguiente manera:</w:t>
      </w:r>
    </w:p>
    <w:p w14:paraId="1485018A" w14:textId="77777777" w:rsidR="00304447" w:rsidRPr="00197A69" w:rsidRDefault="00000000" w:rsidP="00304447">
      <w:pPr>
        <w:pStyle w:val="Nivel2"/>
        <w:numPr>
          <w:ilvl w:val="0"/>
          <w:numId w:val="0"/>
        </w:numPr>
        <w:spacing w:after="0"/>
        <w:ind w:left="963" w:hanging="198"/>
        <w:rPr>
          <w:rFonts w:eastAsiaTheme="minorEastAsia"/>
          <w:iCs/>
          <w:lang w:val="fr-FR"/>
        </w:rPr>
      </w:pPr>
      <m:oMathPara>
        <m:oMath>
          <m:sSub>
            <m:sSubPr>
              <m:ctrlPr>
                <w:rPr>
                  <w:rFonts w:ascii="Cambria Math" w:hAnsi="Cambria Math"/>
                  <w:i/>
                </w:rPr>
              </m:ctrlPr>
            </m:sSubPr>
            <m:e>
              <m:r>
                <m:rPr>
                  <m:nor/>
                </m:rPr>
                <w:rPr>
                  <w:i/>
                  <w:lang w:val="fr-FR"/>
                </w:rPr>
                <m:t>Señoreaje</m:t>
              </m:r>
            </m:e>
            <m:sub>
              <m:r>
                <m:rPr>
                  <m:nor/>
                </m:rPr>
                <w:rPr>
                  <w:i/>
                  <w:lang w:val="fr-FR"/>
                </w:rPr>
                <m:t>t</m:t>
              </m:r>
            </m:sub>
          </m:sSub>
          <m:r>
            <w:rPr>
              <w:rFonts w:ascii="Cambria Math" w:hAnsi="Cambria Math"/>
              <w:lang w:val="fr-FR"/>
            </w:rPr>
            <m:t>=</m:t>
          </m:r>
          <m:r>
            <m:rPr>
              <m:nor/>
            </m:rPr>
            <w:rPr>
              <w:i/>
              <w:lang w:val="fr-FR"/>
            </w:rPr>
            <m:t>ϑ</m:t>
          </m:r>
          <m:r>
            <w:rPr>
              <w:rFonts w:ascii="Cambria Math" w:eastAsiaTheme="minorEastAsia" w:hAnsi="Cambria Math"/>
              <w:lang w:val="fr-FR"/>
            </w:rPr>
            <m:t>∙</m:t>
          </m:r>
          <m:f>
            <m:fPr>
              <m:ctrlPr>
                <w:rPr>
                  <w:rFonts w:ascii="Cambria Math" w:hAnsi="Cambria Math"/>
                  <w:i/>
                  <w:iCs/>
                  <w:lang w:val="fr-FR"/>
                </w:rPr>
              </m:ctrlPr>
            </m:fPr>
            <m:num>
              <m:sSubSup>
                <m:sSubSupPr>
                  <m:ctrlPr>
                    <w:rPr>
                      <w:rFonts w:ascii="Cambria Math" w:hAnsi="Cambria Math"/>
                      <w:i/>
                      <w:iCs/>
                    </w:rPr>
                  </m:ctrlPr>
                </m:sSubSupPr>
                <m:e>
                  <m:r>
                    <m:rPr>
                      <m:nor/>
                    </m:rPr>
                    <w:rPr>
                      <w:i/>
                      <w:iCs/>
                      <w:lang w:val="fr-FR"/>
                    </w:rPr>
                    <m:t>M</m:t>
                  </m:r>
                </m:e>
                <m:sub>
                  <m:r>
                    <m:rPr>
                      <m:nor/>
                    </m:rPr>
                    <w:rPr>
                      <w:i/>
                      <w:iCs/>
                      <w:lang w:val="fr-FR"/>
                    </w:rPr>
                    <m:t>t</m:t>
                  </m:r>
                </m:sub>
                <m:sup>
                  <m:r>
                    <m:rPr>
                      <m:nor/>
                    </m:rPr>
                    <w:rPr>
                      <w:i/>
                      <w:iCs/>
                      <w:lang w:val="fr-FR"/>
                    </w:rPr>
                    <m:t>D</m:t>
                  </m:r>
                </m:sup>
              </m:sSubSup>
            </m:num>
            <m:den>
              <m:sSub>
                <m:sSubPr>
                  <m:ctrlPr>
                    <w:rPr>
                      <w:rFonts w:ascii="Cambria Math" w:hAnsi="Cambria Math"/>
                      <w:i/>
                      <w:iCs/>
                    </w:rPr>
                  </m:ctrlPr>
                </m:sSubPr>
                <m:e>
                  <m:r>
                    <m:rPr>
                      <m:nor/>
                    </m:rPr>
                    <w:rPr>
                      <w:i/>
                      <w:iCs/>
                      <w:lang w:val="fr-FR"/>
                    </w:rPr>
                    <m:t>P</m:t>
                  </m:r>
                </m:e>
                <m:sub>
                  <m:r>
                    <m:rPr>
                      <m:nor/>
                    </m:rPr>
                    <w:rPr>
                      <w:i/>
                      <w:iCs/>
                      <w:lang w:val="fr-FR"/>
                    </w:rPr>
                    <m:t>t</m:t>
                  </m:r>
                </m:sub>
              </m:sSub>
            </m:den>
          </m:f>
        </m:oMath>
      </m:oMathPara>
    </w:p>
    <w:p w14:paraId="4D98D589" w14:textId="77777777" w:rsidR="00304447" w:rsidRDefault="00304447" w:rsidP="00304447">
      <w:pPr>
        <w:pStyle w:val="Nivel3SM"/>
        <w:keepNext/>
      </w:pPr>
      <w:r>
        <w:t xml:space="preserve">Añadiendo la forma funcional de la demanda de dinero del modelo de </w:t>
      </w:r>
      <w:r>
        <w:rPr>
          <w:smallCaps/>
        </w:rPr>
        <w:t>Cagan</w:t>
      </w:r>
      <w:r>
        <w:t xml:space="preserve"> y suponiendo que nos encontramos en el estado estacionario obtenemos:</w:t>
      </w:r>
    </w:p>
    <w:p w14:paraId="7B44D0C4" w14:textId="35EE8324" w:rsidR="00304447" w:rsidRPr="00197A69" w:rsidRDefault="00304447" w:rsidP="00304447">
      <w:pPr>
        <w:pStyle w:val="Nivel3"/>
        <w:numPr>
          <w:ilvl w:val="0"/>
          <w:numId w:val="0"/>
        </w:numPr>
        <w:ind w:left="963"/>
      </w:pPr>
      <m:oMathPara>
        <m:oMath>
          <m:r>
            <m:rPr>
              <m:nor/>
            </m:rPr>
            <w:rPr>
              <w:rFonts w:ascii="Cambria Math"/>
              <w:iCs/>
            </w:rPr>
            <m:t xml:space="preserve"> </m:t>
          </m:r>
          <m:r>
            <m:rPr>
              <m:nor/>
            </m:rPr>
            <w:rPr>
              <w:i/>
            </w:rPr>
            <m:t>Señoreaje</m:t>
          </m:r>
          <m:r>
            <w:rPr>
              <w:rFonts w:ascii="Cambria Math" w:hAnsi="Cambria Math"/>
            </w:rPr>
            <m:t>=</m:t>
          </m:r>
          <m:r>
            <m:rPr>
              <m:nor/>
            </m:rPr>
            <w:rPr>
              <w:i/>
              <w:lang w:val="fr-FR"/>
            </w:rPr>
            <m:t>ϑ</m:t>
          </m:r>
          <m:r>
            <w:rPr>
              <w:rFonts w:ascii="Cambria Math" w:eastAsiaTheme="minorEastAsia" w:hAnsi="Cambria Math"/>
            </w:rPr>
            <m:t>∙</m:t>
          </m:r>
          <m:r>
            <m:rPr>
              <m:nor/>
            </m:rPr>
            <w:rPr>
              <w:i/>
            </w:rPr>
            <m:t>γ</m:t>
          </m:r>
          <m:r>
            <w:rPr>
              <w:rFonts w:ascii="Cambria Math" w:hAnsi="Cambria Math"/>
            </w:rPr>
            <m:t>∙</m:t>
          </m:r>
          <m:sSup>
            <m:sSupPr>
              <m:ctrlPr>
                <w:rPr>
                  <w:rFonts w:ascii="Cambria Math" w:hAnsi="Cambria Math"/>
                  <w:i/>
                  <w:iCs/>
                  <w:lang w:val="fr-FR"/>
                </w:rPr>
              </m:ctrlPr>
            </m:sSupPr>
            <m:e>
              <m:r>
                <m:rPr>
                  <m:nor/>
                </m:rPr>
                <w:rPr>
                  <w:i/>
                </w:rPr>
                <m:t>e</m:t>
              </m:r>
            </m:e>
            <m:sup>
              <m:r>
                <w:rPr>
                  <w:rFonts w:ascii="Cambria Math" w:hAnsi="Cambria Math"/>
                </w:rPr>
                <m:t>-</m:t>
              </m:r>
              <m:r>
                <m:rPr>
                  <m:nor/>
                </m:rPr>
                <w:rPr>
                  <w:i/>
                </w:rPr>
                <m:t>α</m:t>
              </m:r>
              <m:r>
                <w:rPr>
                  <w:rFonts w:ascii="Cambria Math" w:hAnsi="Cambria Math"/>
                </w:rPr>
                <m:t>∙</m:t>
              </m:r>
              <m:sSub>
                <m:sSubPr>
                  <m:ctrlPr>
                    <w:rPr>
                      <w:rFonts w:ascii="Cambria Math" w:hAnsi="Cambria Math"/>
                      <w:i/>
                      <w:iCs/>
                      <w:lang w:val="fr-FR"/>
                    </w:rPr>
                  </m:ctrlPr>
                </m:sSubPr>
                <m:e>
                  <m:r>
                    <m:rPr>
                      <m:nor/>
                    </m:rPr>
                    <w:rPr>
                      <w:i/>
                      <w:iCs/>
                    </w:rPr>
                    <m:t>E</m:t>
                  </m:r>
                </m:e>
                <m:sub>
                  <m:r>
                    <m:rPr>
                      <m:nor/>
                    </m:rPr>
                    <w:rPr>
                      <w:i/>
                      <w:iCs/>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π</m:t>
                      </m:r>
                    </m:e>
                    <m:sub>
                      <m:r>
                        <m:rPr>
                          <m:nor/>
                        </m:rPr>
                        <w:rPr>
                          <w:i/>
                          <w:iCs/>
                        </w:rPr>
                        <m:t>t</m:t>
                      </m:r>
                      <m:r>
                        <w:rPr>
                          <w:rFonts w:ascii="Cambria Math"/>
                        </w:rPr>
                        <m:t>+</m:t>
                      </m:r>
                      <m:r>
                        <m:rPr>
                          <m:nor/>
                        </m:rPr>
                        <w:rPr>
                          <w:i/>
                          <w:iCs/>
                        </w:rPr>
                        <m:t>1</m:t>
                      </m:r>
                    </m:sub>
                  </m:sSub>
                </m:e>
              </m:d>
            </m:sup>
          </m:sSup>
          <m:r>
            <w:rPr>
              <w:rFonts w:ascii="Cambria Math" w:hAnsi="Cambria Math"/>
            </w:rPr>
            <m:t>=</m:t>
          </m:r>
          <m:r>
            <m:rPr>
              <m:nor/>
            </m:rPr>
            <w:rPr>
              <w:i/>
              <w:lang w:val="fr-FR"/>
            </w:rPr>
            <m:t>ϑ</m:t>
          </m:r>
          <m:r>
            <w:rPr>
              <w:rFonts w:ascii="Cambria Math" w:hAnsi="Cambria Math"/>
            </w:rPr>
            <m:t>∙</m:t>
          </m:r>
          <m:r>
            <m:rPr>
              <m:nor/>
            </m:rPr>
            <w:rPr>
              <w:i/>
            </w:rPr>
            <m:t>γ</m:t>
          </m:r>
          <m:r>
            <w:rPr>
              <w:rFonts w:ascii="Cambria Math" w:hAnsi="Cambria Math"/>
            </w:rPr>
            <m:t>∙</m:t>
          </m:r>
          <m:sSup>
            <m:sSupPr>
              <m:ctrlPr>
                <w:rPr>
                  <w:rFonts w:ascii="Cambria Math" w:hAnsi="Cambria Math"/>
                  <w:i/>
                  <w:iCs/>
                  <w:lang w:val="fr-FR"/>
                </w:rPr>
              </m:ctrlPr>
            </m:sSupPr>
            <m:e>
              <m:r>
                <m:rPr>
                  <m:nor/>
                </m:rPr>
                <w:rPr>
                  <w:i/>
                </w:rPr>
                <m:t>e</m:t>
              </m:r>
            </m:e>
            <m:sup>
              <m:r>
                <w:rPr>
                  <w:rFonts w:ascii="Cambria Math" w:hAnsi="Cambria Math"/>
                </w:rPr>
                <m:t>-</m:t>
              </m:r>
              <m:r>
                <m:rPr>
                  <m:nor/>
                </m:rPr>
                <w:rPr>
                  <w:i/>
                </w:rPr>
                <m:t>α</m:t>
              </m:r>
              <m:r>
                <w:rPr>
                  <w:rFonts w:ascii="Cambria Math" w:hAnsi="Cambria Math"/>
                </w:rPr>
                <m:t>∙</m:t>
              </m:r>
              <m:r>
                <m:rPr>
                  <m:nor/>
                </m:rPr>
                <w:rPr>
                  <w:i/>
                  <w:lang w:val="fr-FR"/>
                </w:rPr>
                <m:t>ϑ</m:t>
              </m:r>
            </m:sup>
          </m:sSup>
        </m:oMath>
      </m:oMathPara>
    </w:p>
    <w:p w14:paraId="1A09F3E7" w14:textId="77777777" w:rsidR="00304447" w:rsidRDefault="00304447" w:rsidP="00304447">
      <w:pPr>
        <w:pStyle w:val="Nivel3SM"/>
        <w:keepNext/>
      </w:pPr>
      <w:r>
        <w:t xml:space="preserve">Y maximizando esta expresión con respecto a </w:t>
      </w:r>
      <m:oMath>
        <m:r>
          <m:rPr>
            <m:nor/>
          </m:rPr>
          <w:rPr>
            <w:i/>
            <w:lang w:val="fr-FR"/>
          </w:rPr>
          <m:t>ϑ</m:t>
        </m:r>
      </m:oMath>
      <w:r>
        <w:t xml:space="preserve"> podemos obtener el máximo nivel de señoreaje que puede generar el gobierno manipulando el parámetro </w:t>
      </w:r>
      <m:oMath>
        <m:r>
          <m:rPr>
            <m:nor/>
          </m:rPr>
          <w:rPr>
            <w:i/>
            <w:lang w:val="fr-FR"/>
          </w:rPr>
          <m:t>ϑ</m:t>
        </m:r>
      </m:oMath>
      <w:r>
        <w:t>, que es el que tiene bajo su control:</w:t>
      </w:r>
    </w:p>
    <w:p w14:paraId="0ADEB2C6" w14:textId="6D1BADE2" w:rsidR="00304447" w:rsidRPr="00A55B9C" w:rsidRDefault="00304447" w:rsidP="00304447">
      <w:pPr>
        <w:pStyle w:val="Nivel1"/>
        <w:numPr>
          <w:ilvl w:val="0"/>
          <w:numId w:val="0"/>
        </w:numPr>
        <w:spacing w:after="0"/>
        <w:ind w:left="623"/>
        <w:rPr>
          <w:i/>
          <w:iCs/>
        </w:rPr>
      </w:pPr>
      <m:oMathPara>
        <m:oMath>
          <m:r>
            <m:rPr>
              <m:nor/>
            </m:rPr>
            <w:rPr>
              <w:i/>
            </w:rPr>
            <m:t>Señoreaje</m:t>
          </m:r>
          <m:r>
            <w:rPr>
              <w:rFonts w:ascii="Cambria Math" w:hAnsi="Cambria Math"/>
            </w:rPr>
            <m:t>=</m:t>
          </m:r>
          <m:r>
            <m:rPr>
              <m:nor/>
            </m:rPr>
            <w:rPr>
              <w:i/>
              <w:lang w:val="fr-FR"/>
            </w:rPr>
            <m:t>ϑ</m:t>
          </m:r>
          <m:r>
            <w:rPr>
              <w:rFonts w:ascii="Cambria Math" w:hAnsi="Cambria Math"/>
            </w:rPr>
            <m:t>∙</m:t>
          </m:r>
          <m:r>
            <m:rPr>
              <m:nor/>
            </m:rPr>
            <w:rPr>
              <w:i/>
            </w:rPr>
            <m:t>γ</m:t>
          </m:r>
          <m:r>
            <w:rPr>
              <w:rFonts w:ascii="Cambria Math" w:hAnsi="Cambria Math"/>
            </w:rPr>
            <m:t>∙</m:t>
          </m:r>
          <m:sSup>
            <m:sSupPr>
              <m:ctrlPr>
                <w:rPr>
                  <w:rFonts w:ascii="Cambria Math" w:hAnsi="Cambria Math"/>
                  <w:i/>
                  <w:iCs/>
                  <w:lang w:val="fr-FR"/>
                </w:rPr>
              </m:ctrlPr>
            </m:sSupPr>
            <m:e>
              <m:r>
                <m:rPr>
                  <m:nor/>
                </m:rPr>
                <w:rPr>
                  <w:i/>
                </w:rPr>
                <m:t>e</m:t>
              </m:r>
            </m:e>
            <m:sup>
              <m:r>
                <w:rPr>
                  <w:rFonts w:ascii="Cambria Math" w:hAnsi="Cambria Math"/>
                </w:rPr>
                <m:t>-</m:t>
              </m:r>
              <m:r>
                <m:rPr>
                  <m:nor/>
                </m:rPr>
                <w:rPr>
                  <w:i/>
                </w:rPr>
                <m:t>α</m:t>
              </m:r>
              <m:r>
                <w:rPr>
                  <w:rFonts w:ascii="Cambria Math" w:hAnsi="Cambria Math"/>
                </w:rPr>
                <m:t>∙</m:t>
              </m:r>
              <m:r>
                <m:rPr>
                  <m:nor/>
                </m:rPr>
                <w:rPr>
                  <w:i/>
                  <w:lang w:val="fr-FR"/>
                </w:rPr>
                <m:t>ϑ</m:t>
              </m:r>
            </m:sup>
          </m:sSup>
          <m:r>
            <m:rPr>
              <m:sty m:val="p"/>
            </m:rPr>
            <w:rPr>
              <w:rFonts w:ascii="Cambria Math" w:hAnsi="Cambria Math"/>
            </w:rPr>
            <w:br/>
          </m:r>
        </m:oMath>
        <m:oMath>
          <m:f>
            <m:fPr>
              <m:ctrlPr>
                <w:rPr>
                  <w:rFonts w:ascii="Cambria Math" w:hAnsi="Cambria Math"/>
                  <w:i/>
                </w:rPr>
              </m:ctrlPr>
            </m:fPr>
            <m:num>
              <m:r>
                <m:rPr>
                  <m:nor/>
                </m:rPr>
                <w:rPr>
                  <w:i/>
                </w:rPr>
                <m:t>∂Señoreaje</m:t>
              </m:r>
            </m:num>
            <m:den>
              <m:r>
                <m:rPr>
                  <m:nor/>
                </m:rPr>
                <w:rPr>
                  <w:i/>
                </w:rPr>
                <m:t>∂</m:t>
              </m:r>
              <m:r>
                <m:rPr>
                  <m:nor/>
                </m:rPr>
                <w:rPr>
                  <w:i/>
                  <w:lang w:val="fr-FR"/>
                </w:rPr>
                <m:t>ϑ</m:t>
              </m:r>
            </m:den>
          </m:f>
          <m:r>
            <w:rPr>
              <w:rFonts w:ascii="Cambria Math" w:eastAsiaTheme="minorEastAsia" w:hAnsi="Cambria Math"/>
            </w:rPr>
            <m:t>=</m:t>
          </m:r>
          <m:r>
            <m:rPr>
              <m:nor/>
            </m:rPr>
            <w:rPr>
              <w:i/>
            </w:rPr>
            <m:t>0</m:t>
          </m:r>
          <m:r>
            <w:rPr>
              <w:rFonts w:ascii="Cambria Math" w:eastAsiaTheme="minorEastAsia" w:hAnsi="Cambria Math"/>
            </w:rPr>
            <m:t>⟹</m:t>
          </m:r>
          <m:r>
            <m:rPr>
              <m:nor/>
            </m:rPr>
            <w:rPr>
              <w:i/>
            </w:rPr>
            <m:t>γ</m:t>
          </m:r>
          <m:r>
            <w:rPr>
              <w:rFonts w:ascii="Cambria Math" w:hAnsi="Cambria Math"/>
            </w:rPr>
            <m:t>∙</m:t>
          </m:r>
          <m:sSup>
            <m:sSupPr>
              <m:ctrlPr>
                <w:rPr>
                  <w:rFonts w:ascii="Cambria Math" w:hAnsi="Cambria Math"/>
                  <w:i/>
                  <w:iCs/>
                </w:rPr>
              </m:ctrlPr>
            </m:sSupPr>
            <m:e>
              <m:r>
                <m:rPr>
                  <m:nor/>
                </m:rPr>
                <w:rPr>
                  <w:i/>
                  <w:iCs/>
                </w:rPr>
                <m:t>e</m:t>
              </m:r>
            </m:e>
            <m:sup>
              <m:r>
                <w:rPr>
                  <w:rFonts w:ascii="Cambria Math" w:hAnsi="Cambria Math"/>
                </w:rPr>
                <m:t>-</m:t>
              </m:r>
              <m:r>
                <m:rPr>
                  <m:nor/>
                </m:rPr>
                <w:rPr>
                  <w:i/>
                </w:rPr>
                <m:t>α</m:t>
              </m:r>
              <m:r>
                <w:rPr>
                  <w:rFonts w:ascii="Cambria Math" w:hAnsi="Cambria Math"/>
                </w:rPr>
                <m:t>∙</m:t>
              </m:r>
              <m:r>
                <m:rPr>
                  <m:nor/>
                </m:rPr>
                <w:rPr>
                  <w:i/>
                  <w:lang w:val="fr-FR"/>
                </w:rPr>
                <m:t>ϑ</m:t>
              </m:r>
              <m:r>
                <m:rPr>
                  <m:nor/>
                </m:rPr>
                <w:rPr>
                  <w:i/>
                  <w:iCs/>
                </w:rPr>
                <m:t>*</m:t>
              </m:r>
            </m:sup>
          </m:sSup>
          <m:r>
            <w:rPr>
              <w:rFonts w:ascii="Cambria Math" w:hAnsi="Cambria Math"/>
            </w:rPr>
            <m:t>-</m:t>
          </m:r>
          <m:r>
            <m:rPr>
              <m:nor/>
            </m:rPr>
            <w:rPr>
              <w:i/>
            </w:rPr>
            <m:t>α</m:t>
          </m:r>
          <m:r>
            <w:rPr>
              <w:rFonts w:ascii="Cambria Math" w:hAnsi="Cambria Math"/>
            </w:rPr>
            <m:t>∙</m:t>
          </m:r>
          <m:sSup>
            <m:sSupPr>
              <m:ctrlPr>
                <w:rPr>
                  <w:rFonts w:ascii="Cambria Math" w:hAnsi="Cambria Math"/>
                  <w:i/>
                  <w:iCs/>
                </w:rPr>
              </m:ctrlPr>
            </m:sSupPr>
            <m:e>
              <m:r>
                <m:rPr>
                  <m:nor/>
                </m:rPr>
                <w:rPr>
                  <w:i/>
                  <w:iCs/>
                </w:rPr>
                <m:t>e</m:t>
              </m:r>
            </m:e>
            <m:sup>
              <m:r>
                <w:rPr>
                  <w:rFonts w:ascii="Cambria Math" w:hAnsi="Cambria Math"/>
                </w:rPr>
                <m:t>-</m:t>
              </m:r>
              <m:r>
                <m:rPr>
                  <m:nor/>
                </m:rPr>
                <w:rPr>
                  <w:i/>
                </w:rPr>
                <m:t>α</m:t>
              </m:r>
              <m:r>
                <w:rPr>
                  <w:rFonts w:ascii="Cambria Math" w:hAnsi="Cambria Math"/>
                </w:rPr>
                <m:t>∙</m:t>
              </m:r>
              <m:r>
                <m:rPr>
                  <m:nor/>
                </m:rPr>
                <w:rPr>
                  <w:i/>
                  <w:lang w:val="fr-FR"/>
                </w:rPr>
                <m:t>ϑ</m:t>
              </m:r>
              <m:r>
                <m:rPr>
                  <m:nor/>
                </m:rPr>
                <w:rPr>
                  <w:i/>
                  <w:iCs/>
                </w:rPr>
                <m:t>*</m:t>
              </m:r>
            </m:sup>
          </m:sSup>
          <m:r>
            <w:rPr>
              <w:rFonts w:ascii="Cambria Math" w:eastAsiaTheme="minorEastAsia" w:hAnsi="Cambria Math"/>
            </w:rPr>
            <m:t>∙</m:t>
          </m:r>
          <m:r>
            <m:rPr>
              <m:nor/>
            </m:rPr>
            <w:rPr>
              <w:i/>
              <w:lang w:val="fr-FR"/>
            </w:rPr>
            <m:t>ϑ</m:t>
          </m:r>
          <m:r>
            <m:rPr>
              <m:nor/>
            </m:rPr>
            <w:rPr>
              <w:i/>
              <w:iCs/>
            </w:rPr>
            <m:t>*</m:t>
          </m:r>
          <m:r>
            <w:rPr>
              <w:rFonts w:ascii="Cambria Math" w:eastAsiaTheme="minorEastAsia" w:hAnsi="Cambria Math"/>
            </w:rPr>
            <m:t>∙</m:t>
          </m:r>
          <m:r>
            <m:rPr>
              <m:nor/>
            </m:rPr>
            <w:rPr>
              <w:i/>
            </w:rPr>
            <m:t>γ</m:t>
          </m:r>
          <m:r>
            <w:rPr>
              <w:rFonts w:ascii="Cambria Math" w:eastAsiaTheme="minorEastAsia" w:hAnsi="Cambria Math"/>
            </w:rPr>
            <m:t>=</m:t>
          </m:r>
          <m:r>
            <m:rPr>
              <m:nor/>
            </m:rPr>
            <w:rPr>
              <w:i/>
            </w:rPr>
            <m:t>0</m:t>
          </m:r>
          <m:r>
            <w:rPr>
              <w:rFonts w:ascii="Cambria Math" w:eastAsiaTheme="minorEastAsia" w:hAnsi="Cambria Math"/>
            </w:rPr>
            <m:t>⟹</m:t>
          </m:r>
          <m:r>
            <m:rPr>
              <m:nor/>
            </m:rPr>
            <w:rPr>
              <w:i/>
            </w:rPr>
            <m:t>γ</m:t>
          </m:r>
          <m:r>
            <w:rPr>
              <w:rFonts w:ascii="Cambria Math" w:hAnsi="Cambria Math"/>
            </w:rPr>
            <m:t>∙</m:t>
          </m:r>
          <m:sSup>
            <m:sSupPr>
              <m:ctrlPr>
                <w:rPr>
                  <w:rFonts w:ascii="Cambria Math" w:hAnsi="Cambria Math"/>
                  <w:i/>
                  <w:iCs/>
                </w:rPr>
              </m:ctrlPr>
            </m:sSupPr>
            <m:e>
              <m:r>
                <m:rPr>
                  <m:nor/>
                </m:rPr>
                <w:rPr>
                  <w:i/>
                  <w:iCs/>
                </w:rPr>
                <m:t>e</m:t>
              </m:r>
            </m:e>
            <m:sup>
              <m:r>
                <w:rPr>
                  <w:rFonts w:ascii="Cambria Math" w:hAnsi="Cambria Math"/>
                </w:rPr>
                <m:t>-</m:t>
              </m:r>
              <m:r>
                <m:rPr>
                  <m:nor/>
                </m:rPr>
                <w:rPr>
                  <w:i/>
                </w:rPr>
                <m:t>α</m:t>
              </m:r>
              <m:r>
                <w:rPr>
                  <w:rFonts w:ascii="Cambria Math" w:hAnsi="Cambria Math"/>
                </w:rPr>
                <m:t>∙</m:t>
              </m:r>
              <m:r>
                <m:rPr>
                  <m:nor/>
                </m:rPr>
                <w:rPr>
                  <w:i/>
                  <w:lang w:val="fr-FR"/>
                </w:rPr>
                <m:t>ϑ</m:t>
              </m:r>
              <m:r>
                <m:rPr>
                  <m:nor/>
                </m:rPr>
                <w:rPr>
                  <w:i/>
                  <w:iCs/>
                </w:rPr>
                <m:t>*</m:t>
              </m:r>
            </m:sup>
          </m:sSup>
          <m:r>
            <w:rPr>
              <w:rFonts w:ascii="Cambria Math" w:hAnsi="Cambria Math"/>
            </w:rPr>
            <m:t>=</m:t>
          </m:r>
          <m:r>
            <m:rPr>
              <m:nor/>
            </m:rPr>
            <w:rPr>
              <w:i/>
            </w:rPr>
            <m:t>α</m:t>
          </m:r>
          <m:r>
            <w:rPr>
              <w:rFonts w:ascii="Cambria Math" w:hAnsi="Cambria Math"/>
            </w:rPr>
            <m:t>∙</m:t>
          </m:r>
          <m:sSup>
            <m:sSupPr>
              <m:ctrlPr>
                <w:rPr>
                  <w:rFonts w:ascii="Cambria Math" w:hAnsi="Cambria Math"/>
                  <w:i/>
                  <w:iCs/>
                </w:rPr>
              </m:ctrlPr>
            </m:sSupPr>
            <m:e>
              <m:r>
                <m:rPr>
                  <m:nor/>
                </m:rPr>
                <w:rPr>
                  <w:i/>
                  <w:iCs/>
                </w:rPr>
                <m:t>e</m:t>
              </m:r>
            </m:e>
            <m:sup>
              <m:r>
                <w:rPr>
                  <w:rFonts w:ascii="Cambria Math" w:hAnsi="Cambria Math"/>
                </w:rPr>
                <m:t>-</m:t>
              </m:r>
              <m:r>
                <m:rPr>
                  <m:nor/>
                </m:rPr>
                <w:rPr>
                  <w:i/>
                </w:rPr>
                <m:t>α</m:t>
              </m:r>
              <m:r>
                <w:rPr>
                  <w:rFonts w:ascii="Cambria Math" w:hAnsi="Cambria Math"/>
                </w:rPr>
                <m:t>∙</m:t>
              </m:r>
              <m:r>
                <m:rPr>
                  <m:nor/>
                </m:rPr>
                <w:rPr>
                  <w:i/>
                  <w:lang w:val="fr-FR"/>
                </w:rPr>
                <m:t>ϑ</m:t>
              </m:r>
              <m:r>
                <m:rPr>
                  <m:nor/>
                </m:rPr>
                <w:rPr>
                  <w:i/>
                  <w:iCs/>
                </w:rPr>
                <m:t>*</m:t>
              </m:r>
            </m:sup>
          </m:sSup>
          <m:r>
            <w:rPr>
              <w:rFonts w:ascii="Cambria Math" w:eastAsiaTheme="minorEastAsia" w:hAnsi="Cambria Math"/>
            </w:rPr>
            <m:t>∙</m:t>
          </m:r>
          <m:r>
            <m:rPr>
              <m:nor/>
            </m:rPr>
            <w:rPr>
              <w:i/>
              <w:lang w:val="fr-FR"/>
            </w:rPr>
            <m:t>ϑ</m:t>
          </m:r>
          <m:r>
            <m:rPr>
              <m:nor/>
            </m:rPr>
            <w:rPr>
              <w:i/>
              <w:iCs/>
            </w:rPr>
            <m:t>*</m:t>
          </m:r>
          <m:r>
            <w:rPr>
              <w:rFonts w:ascii="Cambria Math" w:eastAsiaTheme="minorEastAsia" w:hAnsi="Cambria Math"/>
            </w:rPr>
            <m:t>∙</m:t>
          </m:r>
          <m:r>
            <m:rPr>
              <m:nor/>
            </m:rPr>
            <w:rPr>
              <w:i/>
            </w:rPr>
            <m:t>γ</m:t>
          </m:r>
          <m:r>
            <m:rPr>
              <m:nor/>
            </m:rPr>
            <w:rPr>
              <w:rFonts w:ascii="Cambria Math"/>
              <w:i/>
              <w:iCs/>
            </w:rPr>
            <w:br/>
          </m:r>
        </m:oMath>
        <m:oMath>
          <m:r>
            <m:rPr>
              <m:nor/>
            </m:rPr>
            <w:rPr>
              <w:i/>
              <w:iCs/>
            </w:rPr>
            <m:t>1</m:t>
          </m:r>
          <m:r>
            <w:rPr>
              <w:rFonts w:ascii="Cambria Math" w:hAnsi="Cambria Math"/>
            </w:rPr>
            <m:t>=</m:t>
          </m:r>
          <m:r>
            <m:rPr>
              <m:nor/>
            </m:rPr>
            <w:rPr>
              <w:i/>
            </w:rPr>
            <m:t>α</m:t>
          </m:r>
          <m:r>
            <w:rPr>
              <w:rFonts w:ascii="Cambria Math" w:eastAsiaTheme="minorEastAsia" w:hAnsi="Cambria Math"/>
            </w:rPr>
            <m:t>∙</m:t>
          </m:r>
          <m:r>
            <m:rPr>
              <m:nor/>
            </m:rPr>
            <w:rPr>
              <w:i/>
              <w:lang w:val="fr-FR"/>
            </w:rPr>
            <m:t>ϑ</m:t>
          </m:r>
          <m:r>
            <m:rPr>
              <m:nor/>
            </m:rPr>
            <w:rPr>
              <w:i/>
              <w:iCs/>
            </w:rPr>
            <m:t>*</m:t>
          </m:r>
          <m:r>
            <m:rPr>
              <m:nor/>
            </m:rPr>
            <w:rPr>
              <w:rFonts w:ascii="Cambria Math"/>
              <w:i/>
              <w:iCs/>
            </w:rPr>
            <w:br/>
          </m:r>
        </m:oMath>
        <m:oMath>
          <m:borderBox>
            <m:borderBoxPr>
              <m:ctrlPr>
                <w:rPr>
                  <w:rFonts w:ascii="Cambria Math" w:hAnsi="Cambria Math"/>
                  <w:i/>
                  <w:iCs/>
                </w:rPr>
              </m:ctrlPr>
            </m:borderBoxPr>
            <m:e>
              <m:r>
                <m:rPr>
                  <m:nor/>
                </m:rPr>
                <w:rPr>
                  <w:i/>
                  <w:lang w:val="fr-FR"/>
                </w:rPr>
                <m:t>ϑ</m:t>
              </m:r>
              <m:r>
                <m:rPr>
                  <m:nor/>
                </m:rPr>
                <w:rPr>
                  <w:i/>
                  <w:iCs/>
                </w:rPr>
                <m:t>*</m:t>
              </m:r>
              <m:r>
                <w:rPr>
                  <w:rFonts w:ascii="Cambria Math" w:hAnsi="Cambria Math"/>
                </w:rPr>
                <m:t>=</m:t>
              </m:r>
              <m:f>
                <m:fPr>
                  <m:type m:val="lin"/>
                  <m:ctrlPr>
                    <w:rPr>
                      <w:rFonts w:ascii="Cambria Math" w:hAnsi="Cambria Math"/>
                      <w:i/>
                    </w:rPr>
                  </m:ctrlPr>
                </m:fPr>
                <m:num>
                  <m:r>
                    <m:rPr>
                      <m:nor/>
                    </m:rPr>
                    <w:rPr>
                      <w:i/>
                      <w:iCs/>
                    </w:rPr>
                    <m:t>1</m:t>
                  </m:r>
                </m:num>
                <m:den>
                  <m:r>
                    <m:rPr>
                      <m:nor/>
                    </m:rPr>
                    <w:rPr>
                      <w:i/>
                    </w:rPr>
                    <m:t>α</m:t>
                  </m:r>
                </m:den>
              </m:f>
            </m:e>
          </m:borderBox>
        </m:oMath>
      </m:oMathPara>
    </w:p>
    <w:p w14:paraId="1C7CFED8" w14:textId="77777777" w:rsidR="00304447" w:rsidRDefault="00304447" w:rsidP="00304447">
      <w:pPr>
        <w:pStyle w:val="Nivel4"/>
        <w:ind w:left="1474"/>
      </w:pPr>
      <w:r>
        <w:t xml:space="preserve">Que la tasa de inflación </w:t>
      </w:r>
      <m:oMath>
        <m:r>
          <m:rPr>
            <m:nor/>
          </m:rPr>
          <w:rPr>
            <w:i/>
            <w:lang w:val="fr-FR"/>
          </w:rPr>
          <m:t>ϑ</m:t>
        </m:r>
        <m:r>
          <m:rPr>
            <m:nor/>
          </m:rPr>
          <w:rPr>
            <w:i/>
            <w:iCs/>
          </w:rPr>
          <m:t>*</m:t>
        </m:r>
      </m:oMath>
      <w:r>
        <w:rPr>
          <w:rFonts w:eastAsiaTheme="minorEastAsia"/>
          <w:iCs/>
        </w:rPr>
        <w:t xml:space="preserve"> sea la que maximiza el señoreaje no implica que sea socialmente óptima. La inflación produce importantes costes de bienestar y éstos deben ser tenidos en cuenta a la hora de determinar la tasa más aconsejable.</w:t>
      </w:r>
    </w:p>
    <w:p w14:paraId="02495EB1" w14:textId="77777777" w:rsidR="00304447" w:rsidRPr="00A55B9C" w:rsidRDefault="00304447" w:rsidP="00304447">
      <w:pPr>
        <w:pStyle w:val="Nivel3SM"/>
        <w:keepNext/>
      </w:pPr>
      <w:r>
        <w:t xml:space="preserve">Sustituyendo </w:t>
      </w:r>
      <m:oMath>
        <m:r>
          <m:rPr>
            <m:nor/>
          </m:rPr>
          <w:rPr>
            <w:i/>
            <w:lang w:val="fr-FR"/>
          </w:rPr>
          <m:t>ϑ</m:t>
        </m:r>
        <m:r>
          <m:rPr>
            <m:nor/>
          </m:rPr>
          <w:rPr>
            <w:i/>
          </w:rPr>
          <m:t>*</m:t>
        </m:r>
      </m:oMath>
      <w:r>
        <w:t xml:space="preserve"> en la expresión del señoreaje podemos obtener el nivel máximo de señoreaje:</w:t>
      </w:r>
    </w:p>
    <w:p w14:paraId="53C264F2" w14:textId="716402ED" w:rsidR="00304447" w:rsidRPr="00C3199E" w:rsidRDefault="00000000" w:rsidP="00304447">
      <w:pPr>
        <w:pStyle w:val="Nivel3"/>
        <w:numPr>
          <w:ilvl w:val="0"/>
          <w:numId w:val="0"/>
        </w:numPr>
        <w:ind w:left="1463"/>
        <w:rPr>
          <w:rFonts w:eastAsiaTheme="minorEastAsia"/>
        </w:rPr>
      </w:pPr>
      <m:oMathPara>
        <m:oMath>
          <m:sSub>
            <m:sSubPr>
              <m:ctrlPr>
                <w:rPr>
                  <w:rFonts w:ascii="Cambria Math" w:hAnsi="Cambria Math"/>
                  <w:i/>
                </w:rPr>
              </m:ctrlPr>
            </m:sSubPr>
            <m:e>
              <m:r>
                <m:rPr>
                  <m:nor/>
                </m:rPr>
                <w:rPr>
                  <w:i/>
                </w:rPr>
                <m:t>Señoreaje</m:t>
              </m:r>
            </m:e>
            <m:sub>
              <m:r>
                <m:rPr>
                  <m:nor/>
                </m:rPr>
                <w:rPr>
                  <w:i/>
                </w:rPr>
                <m:t>máx</m:t>
              </m:r>
            </m:sub>
          </m:sSub>
          <m:r>
            <w:rPr>
              <w:rFonts w:ascii="Cambria Math" w:hAnsi="Cambria Math"/>
            </w:rPr>
            <m:t>=</m:t>
          </m:r>
          <m:r>
            <m:rPr>
              <m:nor/>
            </m:rPr>
            <w:rPr>
              <w:i/>
              <w:lang w:val="fr-FR"/>
            </w:rPr>
            <m:t>ϑ</m:t>
          </m:r>
          <m:r>
            <m:rPr>
              <m:nor/>
            </m:rPr>
            <w:rPr>
              <w:i/>
              <w:iCs/>
            </w:rPr>
            <m:t>*</m:t>
          </m:r>
          <m:r>
            <w:rPr>
              <w:rFonts w:ascii="Cambria Math" w:eastAsiaTheme="minorEastAsia" w:hAnsi="Cambria Math"/>
            </w:rPr>
            <m:t>∙</m:t>
          </m:r>
          <m:r>
            <m:rPr>
              <m:nor/>
            </m:rPr>
            <w:rPr>
              <w:i/>
            </w:rPr>
            <m:t>γ</m:t>
          </m:r>
          <m:r>
            <w:rPr>
              <w:rFonts w:ascii="Cambria Math" w:hAnsi="Cambria Math"/>
            </w:rPr>
            <m:t>∙</m:t>
          </m:r>
          <m:sSup>
            <m:sSupPr>
              <m:ctrlPr>
                <w:rPr>
                  <w:rFonts w:ascii="Cambria Math" w:hAnsi="Cambria Math"/>
                  <w:i/>
                  <w:iCs/>
                </w:rPr>
              </m:ctrlPr>
            </m:sSupPr>
            <m:e>
              <m:r>
                <m:rPr>
                  <m:nor/>
                </m:rPr>
                <w:rPr>
                  <w:i/>
                  <w:iCs/>
                </w:rPr>
                <m:t>e</m:t>
              </m:r>
            </m:e>
            <m:sup>
              <m:r>
                <w:rPr>
                  <w:rFonts w:ascii="Cambria Math" w:hAnsi="Cambria Math"/>
                </w:rPr>
                <m:t>-</m:t>
              </m:r>
              <m:r>
                <m:rPr>
                  <m:nor/>
                </m:rPr>
                <w:rPr>
                  <w:i/>
                </w:rPr>
                <m:t>α</m:t>
              </m:r>
              <m:r>
                <w:rPr>
                  <w:rFonts w:ascii="Cambria Math" w:hAnsi="Cambria Math"/>
                </w:rPr>
                <m:t>∙</m:t>
              </m:r>
              <m:r>
                <m:rPr>
                  <m:nor/>
                </m:rPr>
                <w:rPr>
                  <w:i/>
                  <w:lang w:val="fr-FR"/>
                </w:rPr>
                <m:t>ϑ</m:t>
              </m:r>
              <m:r>
                <m:rPr>
                  <m:nor/>
                </m:rPr>
                <w:rPr>
                  <w:i/>
                  <w:iCs/>
                </w:rPr>
                <m:t>*</m:t>
              </m:r>
            </m:sup>
          </m:sSup>
          <m:r>
            <w:rPr>
              <w:rFonts w:ascii="Cambria Math" w:hAnsi="Cambria Math"/>
            </w:rPr>
            <m:t>=</m:t>
          </m:r>
          <m:f>
            <m:fPr>
              <m:ctrlPr>
                <w:rPr>
                  <w:rFonts w:ascii="Cambria Math" w:hAnsi="Cambria Math"/>
                  <w:i/>
                  <w:iCs/>
                </w:rPr>
              </m:ctrlPr>
            </m:fPr>
            <m:num>
              <m:r>
                <m:rPr>
                  <m:nor/>
                </m:rPr>
                <w:rPr>
                  <w:i/>
                </w:rPr>
                <m:t>1</m:t>
              </m:r>
            </m:num>
            <m:den>
              <m:r>
                <m:rPr>
                  <m:nor/>
                </m:rPr>
                <w:rPr>
                  <w:i/>
                </w:rPr>
                <m:t>α</m:t>
              </m:r>
            </m:den>
          </m:f>
          <m:r>
            <w:rPr>
              <w:rFonts w:ascii="Cambria Math" w:eastAsiaTheme="minorEastAsia" w:hAnsi="Cambria Math"/>
            </w:rPr>
            <m:t>∙</m:t>
          </m:r>
          <m:r>
            <m:rPr>
              <m:nor/>
            </m:rPr>
            <w:rPr>
              <w:i/>
            </w:rPr>
            <m:t>γ</m:t>
          </m:r>
          <m:r>
            <w:rPr>
              <w:rFonts w:ascii="Cambria Math" w:hAnsi="Cambria Math"/>
            </w:rPr>
            <m:t>∙</m:t>
          </m:r>
          <m:sSup>
            <m:sSupPr>
              <m:ctrlPr>
                <w:rPr>
                  <w:rFonts w:ascii="Cambria Math" w:hAnsi="Cambria Math"/>
                  <w:i/>
                  <w:iCs/>
                </w:rPr>
              </m:ctrlPr>
            </m:sSupPr>
            <m:e>
              <m:r>
                <m:rPr>
                  <m:nor/>
                </m:rPr>
                <w:rPr>
                  <w:i/>
                  <w:iCs/>
                </w:rPr>
                <m:t>e</m:t>
              </m:r>
            </m:e>
            <m:sup>
              <m:r>
                <w:rPr>
                  <w:rFonts w:ascii="Cambria Math" w:hAnsi="Cambria Math"/>
                </w:rPr>
                <m:t>-</m:t>
              </m:r>
              <m:r>
                <m:rPr>
                  <m:nor/>
                </m:rPr>
                <w:rPr>
                  <w:i/>
                </w:rPr>
                <m:t>α</m:t>
              </m:r>
              <m:r>
                <w:rPr>
                  <w:rFonts w:ascii="Cambria Math" w:hAnsi="Cambria Math"/>
                </w:rPr>
                <m:t>∙</m:t>
              </m:r>
              <m:d>
                <m:dPr>
                  <m:ctrlPr>
                    <w:rPr>
                      <w:rFonts w:ascii="Cambria Math" w:hAnsi="Cambria Math"/>
                      <w:i/>
                    </w:rPr>
                  </m:ctrlPr>
                </m:dPr>
                <m:e>
                  <m:f>
                    <m:fPr>
                      <m:type m:val="lin"/>
                      <m:ctrlPr>
                        <w:rPr>
                          <w:rFonts w:ascii="Cambria Math" w:hAnsi="Cambria Math"/>
                          <w:i/>
                        </w:rPr>
                      </m:ctrlPr>
                    </m:fPr>
                    <m:num>
                      <m:r>
                        <m:rPr>
                          <m:nor/>
                        </m:rPr>
                        <w:rPr>
                          <w:i/>
                          <w:iCs/>
                        </w:rPr>
                        <m:t>1</m:t>
                      </m:r>
                    </m:num>
                    <m:den>
                      <m:r>
                        <m:rPr>
                          <m:nor/>
                        </m:rPr>
                        <w:rPr>
                          <w:i/>
                        </w:rPr>
                        <m:t>α</m:t>
                      </m:r>
                    </m:den>
                  </m:f>
                </m:e>
              </m:d>
            </m:sup>
          </m:sSup>
          <m:r>
            <m:rPr>
              <m:sty m:val="p"/>
            </m:rPr>
            <w:rPr>
              <w:rFonts w:ascii="Cambria Math" w:hAnsi="Cambria Math"/>
            </w:rPr>
            <w:br/>
          </m:r>
        </m:oMath>
        <m:oMath>
          <m:borderBox>
            <m:borderBoxPr>
              <m:ctrlPr>
                <w:rPr>
                  <w:rFonts w:ascii="Cambria Math" w:hAnsi="Cambria Math"/>
                  <w:i/>
                </w:rPr>
              </m:ctrlPr>
            </m:borderBoxPr>
            <m:e>
              <m:sSub>
                <m:sSubPr>
                  <m:ctrlPr>
                    <w:rPr>
                      <w:rFonts w:ascii="Cambria Math" w:hAnsi="Cambria Math"/>
                      <w:i/>
                    </w:rPr>
                  </m:ctrlPr>
                </m:sSubPr>
                <m:e>
                  <m:r>
                    <m:rPr>
                      <m:nor/>
                    </m:rPr>
                    <w:rPr>
                      <w:i/>
                    </w:rPr>
                    <m:t>Señoreaje</m:t>
                  </m:r>
                </m:e>
                <m:sub>
                  <m:r>
                    <m:rPr>
                      <m:nor/>
                    </m:rPr>
                    <w:rPr>
                      <w:i/>
                    </w:rPr>
                    <m:t>máx</m:t>
                  </m:r>
                </m:sub>
              </m:sSub>
              <m:r>
                <w:rPr>
                  <w:rFonts w:ascii="Cambria Math" w:hAnsi="Cambria Math"/>
                </w:rPr>
                <m:t>=</m:t>
              </m:r>
              <m:f>
                <m:fPr>
                  <m:ctrlPr>
                    <w:rPr>
                      <w:rFonts w:ascii="Cambria Math" w:hAnsi="Cambria Math"/>
                      <w:i/>
                      <w:iCs/>
                    </w:rPr>
                  </m:ctrlPr>
                </m:fPr>
                <m:num>
                  <m:r>
                    <m:rPr>
                      <m:nor/>
                    </m:rPr>
                    <w:rPr>
                      <w:i/>
                    </w:rPr>
                    <m:t>γ</m:t>
                  </m:r>
                </m:num>
                <m:den>
                  <m:r>
                    <m:rPr>
                      <m:nor/>
                    </m:rPr>
                    <w:rPr>
                      <w:i/>
                    </w:rPr>
                    <m:t>α</m:t>
                  </m:r>
                  <m:r>
                    <w:rPr>
                      <w:rFonts w:ascii="Cambria Math" w:hAnsi="Cambria Math"/>
                    </w:rPr>
                    <m:t>∙</m:t>
                  </m:r>
                  <m:r>
                    <m:rPr>
                      <m:nor/>
                    </m:rPr>
                    <w:rPr>
                      <w:i/>
                      <w:iCs/>
                    </w:rPr>
                    <m:t>e</m:t>
                  </m:r>
                </m:den>
              </m:f>
            </m:e>
          </m:borderBox>
        </m:oMath>
      </m:oMathPara>
    </w:p>
    <w:p w14:paraId="63A77E0B" w14:textId="77777777" w:rsidR="00304447" w:rsidRDefault="00304447" w:rsidP="00304447">
      <w:pPr>
        <w:pStyle w:val="Nivel2SM"/>
        <w:keepNext/>
        <w:spacing w:after="0"/>
      </w:pPr>
      <w:r>
        <w:t>Por lo tanto, el señoreaje máximo que puede obtener el gobierno depende:</w:t>
      </w:r>
    </w:p>
    <w:p w14:paraId="2B9B4C95" w14:textId="77777777" w:rsidR="00304447" w:rsidRDefault="00304447" w:rsidP="00304447">
      <w:pPr>
        <w:pStyle w:val="Nivel3SM"/>
      </w:pPr>
      <w:r>
        <w:t>Positivamente de la demanda de dinero (</w:t>
      </w:r>
      <m:oMath>
        <m:r>
          <m:rPr>
            <m:nor/>
          </m:rPr>
          <w:rPr>
            <w:i/>
          </w:rPr>
          <m:t>γ</m:t>
        </m:r>
      </m:oMath>
      <w:r>
        <w:t>), pues el gobierno puede aumentar el ritmo de creación de dinero sin que esto cree rápidamente una inflación.</w:t>
      </w:r>
    </w:p>
    <w:p w14:paraId="7FD5A8C5" w14:textId="77777777" w:rsidR="00304447" w:rsidRDefault="00304447" w:rsidP="00304447">
      <w:pPr>
        <w:pStyle w:val="Nivel3SM"/>
      </w:pPr>
      <w:r>
        <w:t>Negativamente de la sensibilidad de la demanda de dinero a cambios en la inflación esperada (</w:t>
      </w:r>
      <m:oMath>
        <m:r>
          <m:rPr>
            <m:nor/>
          </m:rPr>
          <w:rPr>
            <w:i/>
          </w:rPr>
          <m:t>α</m:t>
        </m:r>
      </m:oMath>
      <w:r>
        <w:rPr>
          <w:rFonts w:eastAsiaTheme="minorEastAsia"/>
          <w:iCs/>
        </w:rPr>
        <w:t>).</w:t>
      </w:r>
    </w:p>
    <w:p w14:paraId="6D0F7073" w14:textId="7355D969" w:rsidR="00460659" w:rsidRDefault="00460659" w:rsidP="00460659">
      <w:pPr>
        <w:pStyle w:val="Nivel2"/>
        <w:keepNext/>
        <w:spacing w:after="0"/>
        <w:ind w:left="765"/>
      </w:pPr>
      <w:r>
        <w:lastRenderedPageBreak/>
        <w:t>Gráficamente</w:t>
      </w:r>
      <w:r w:rsidR="00426012">
        <w:rPr>
          <w:rStyle w:val="Refdenotaalpie"/>
        </w:rPr>
        <w:footnoteReference w:id="37"/>
      </w:r>
      <w:r>
        <w:t>:</w:t>
      </w:r>
    </w:p>
    <w:p w14:paraId="0459CB51" w14:textId="7FCE95D6" w:rsidR="00460659" w:rsidRPr="00AC7EEA" w:rsidRDefault="00460659" w:rsidP="00460659">
      <w:pPr>
        <w:pStyle w:val="Ttuloimagen"/>
        <w:rPr>
          <w:i/>
          <w:iCs/>
        </w:rPr>
      </w:pPr>
      <w:r>
        <w:t>Imagen</w:t>
      </w:r>
      <w:r w:rsidR="00E74278">
        <w:t> </w:t>
      </w:r>
      <w:r>
        <w:fldChar w:fldCharType="begin"/>
      </w:r>
      <w:r>
        <w:instrText xml:space="preserve"> SEQ Ilustración \* ARABIC </w:instrText>
      </w:r>
      <w:r>
        <w:fldChar w:fldCharType="separate"/>
      </w:r>
      <w:r w:rsidR="00497A6B">
        <w:t>18</w:t>
      </w:r>
      <w:r>
        <w:fldChar w:fldCharType="end"/>
      </w:r>
      <w:r w:rsidRPr="00AC7EEA">
        <w:rPr>
          <w:smallCaps w:val="0"/>
        </w:rPr>
        <w:t>.–</w:t>
      </w:r>
      <w:r>
        <w:rPr>
          <w:smallCaps w:val="0"/>
        </w:rPr>
        <w:t xml:space="preserve"> </w:t>
      </w:r>
      <w:r>
        <w:rPr>
          <w:i/>
          <w:iCs/>
          <w:smallCaps w:val="0"/>
        </w:rPr>
        <w:t xml:space="preserve">Señoreaje óptimo en el modelo de </w:t>
      </w:r>
      <w:r>
        <w:rPr>
          <w:i/>
          <w:iCs/>
        </w:rPr>
        <w:t>Cagan (1956)</w:t>
      </w:r>
    </w:p>
    <w:p w14:paraId="03D98652" w14:textId="1E53B3D4" w:rsidR="00460659" w:rsidRDefault="001571D9" w:rsidP="00460659">
      <w:pPr>
        <w:pStyle w:val="Imagen"/>
      </w:pPr>
      <w:r>
        <w:drawing>
          <wp:inline distT="0" distB="0" distL="0" distR="0" wp14:anchorId="49DBC838" wp14:editId="0C268497">
            <wp:extent cx="2560177" cy="1440000"/>
            <wp:effectExtent l="0" t="0" r="0" b="8255"/>
            <wp:docPr id="18" name="Imagen 18"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Gráfico, Gráfico de líneas&#10;&#10;Descripción generada automáticamente"/>
                    <pic:cNvPicPr/>
                  </pic:nvPicPr>
                  <pic:blipFill>
                    <a:blip r:embed="rId48"/>
                    <a:stretch>
                      <a:fillRect/>
                    </a:stretch>
                  </pic:blipFill>
                  <pic:spPr>
                    <a:xfrm>
                      <a:off x="0" y="0"/>
                      <a:ext cx="2560177" cy="1440000"/>
                    </a:xfrm>
                    <a:prstGeom prst="rect">
                      <a:avLst/>
                    </a:prstGeom>
                  </pic:spPr>
                </pic:pic>
              </a:graphicData>
            </a:graphic>
          </wp:inline>
        </w:drawing>
      </w:r>
    </w:p>
    <w:p w14:paraId="4B02AB7D" w14:textId="77777777" w:rsidR="00460659" w:rsidRPr="00AC7EEA" w:rsidRDefault="00460659" w:rsidP="00460659">
      <w:pPr>
        <w:pStyle w:val="PiedeImagen"/>
        <w:rPr>
          <w:i w:val="0"/>
          <w:iCs/>
        </w:rPr>
      </w:pPr>
      <w:r>
        <w:t>Fuente</w:t>
      </w:r>
      <w:r>
        <w:rPr>
          <w:i w:val="0"/>
          <w:iCs/>
        </w:rPr>
        <w:t>: Elaboración propia</w:t>
      </w:r>
    </w:p>
    <w:p w14:paraId="2A53A1F8" w14:textId="25C82870" w:rsidR="00515700" w:rsidRDefault="000A336A" w:rsidP="00F07EDE">
      <w:pPr>
        <w:pStyle w:val="Ttulo3"/>
      </w:pPr>
      <w:bookmarkStart w:id="80" w:name="_Toc173959781"/>
      <w:r>
        <w:t>Valoración</w:t>
      </w:r>
      <w:bookmarkEnd w:id="80"/>
    </w:p>
    <w:p w14:paraId="01C5E186" w14:textId="7D269A42" w:rsidR="004C0F58" w:rsidRDefault="004C0F58" w:rsidP="004C0F58">
      <w:pPr>
        <w:pStyle w:val="Nivel1SM"/>
        <w:keepNext/>
        <w:spacing w:before="0" w:after="0"/>
      </w:pPr>
      <w:r>
        <w:t>Por lo tanto, las implicaciones de política económica que arroja este modelo son las siguientes:</w:t>
      </w:r>
    </w:p>
    <w:p w14:paraId="69C758C3" w14:textId="1FA52E6C" w:rsidR="004C0F58" w:rsidRDefault="004C0F58">
      <w:pPr>
        <w:pStyle w:val="Prrafodelista"/>
        <w:numPr>
          <w:ilvl w:val="0"/>
          <w:numId w:val="18"/>
        </w:numPr>
        <w:spacing w:after="100"/>
        <w:ind w:left="567" w:hanging="113"/>
      </w:pPr>
      <w:r>
        <w:t>Necesidad de disciplina fiscal o independencia del banco central para prevenir monetización sistemática de déficits que lleven a hiperinflación.</w:t>
      </w:r>
    </w:p>
    <w:p w14:paraId="5BB504A9" w14:textId="677AB6E5" w:rsidR="004C0F58" w:rsidRDefault="004C0F58">
      <w:pPr>
        <w:pStyle w:val="Prrafodelista"/>
        <w:numPr>
          <w:ilvl w:val="0"/>
          <w:numId w:val="18"/>
        </w:numPr>
        <w:spacing w:after="100"/>
        <w:ind w:left="567" w:hanging="113"/>
      </w:pPr>
      <w:r>
        <w:t xml:space="preserve">Necesidad de que las expectativas de inflación estén ancladas(p.ej. </w:t>
      </w:r>
      <w:proofErr w:type="spellStart"/>
      <w:r w:rsidRPr="004C0F58">
        <w:rPr>
          <w:i/>
          <w:iCs/>
        </w:rPr>
        <w:t>inflation</w:t>
      </w:r>
      <w:proofErr w:type="spellEnd"/>
      <w:r w:rsidRPr="004C0F58">
        <w:rPr>
          <w:i/>
          <w:iCs/>
        </w:rPr>
        <w:t xml:space="preserve"> targeting</w:t>
      </w:r>
      <w:r>
        <w:t>)</w:t>
      </w:r>
    </w:p>
    <w:p w14:paraId="0AC426DC" w14:textId="27E5D591" w:rsidR="004C0F58" w:rsidRPr="004C0F58" w:rsidRDefault="004C0F58" w:rsidP="004C0F58">
      <w:pPr>
        <w:pStyle w:val="Nivel1SM"/>
      </w:pPr>
      <w:r>
        <w:t>En conclusión, la financiación del déficit público vía monetización generará una pérdida de reservas en un régimen de tipo de cambio fijo y el abandono de dicho régimen; en un régimen de tipo de cambio flexible, podría provocar una hiperinflación.</w:t>
      </w:r>
    </w:p>
    <w:p w14:paraId="7C45F9F4" w14:textId="57D2E67B" w:rsidR="00E11F14" w:rsidRDefault="00E11F14" w:rsidP="00F07EDE">
      <w:pPr>
        <w:pStyle w:val="Ttulo2"/>
      </w:pPr>
      <w:bookmarkStart w:id="81" w:name="_Ref133564161"/>
      <w:bookmarkStart w:id="82" w:name="_Toc173959782"/>
      <w:bookmarkStart w:id="83" w:name="_Ref130547340"/>
      <w:r>
        <w:t>Dominación monetaria y dominación fiscal</w:t>
      </w:r>
      <w:bookmarkEnd w:id="81"/>
      <w:bookmarkEnd w:id="82"/>
    </w:p>
    <w:p w14:paraId="6DCE752F" w14:textId="69E47413" w:rsidR="00247ABA" w:rsidRDefault="00247ABA" w:rsidP="00F07EDE">
      <w:pPr>
        <w:pStyle w:val="Ttulo3"/>
        <w:spacing w:before="0"/>
      </w:pPr>
      <w:bookmarkStart w:id="84" w:name="_Toc173959783"/>
      <w:r w:rsidRPr="00F07EDE">
        <w:t>Aritmética</w:t>
      </w:r>
      <w:r>
        <w:t xml:space="preserve"> monetarista desagradable</w:t>
      </w:r>
      <w:bookmarkEnd w:id="83"/>
      <w:bookmarkEnd w:id="84"/>
    </w:p>
    <w:p w14:paraId="6924BB72" w14:textId="7C4F98E6" w:rsidR="00247ABA" w:rsidRDefault="00247ABA" w:rsidP="0093702A">
      <w:pPr>
        <w:pStyle w:val="Ttulo6"/>
        <w:spacing w:before="0"/>
      </w:pPr>
      <w:bookmarkStart w:id="85" w:name="_Toc173959784"/>
      <w:r>
        <w:t>Idea</w:t>
      </w:r>
      <w:bookmarkEnd w:id="85"/>
    </w:p>
    <w:p w14:paraId="4BCCB73B" w14:textId="57A8AF9E" w:rsidR="00247ABA" w:rsidRPr="001E709C" w:rsidRDefault="00247ABA" w:rsidP="00E74278">
      <w:pPr>
        <w:pStyle w:val="Nivel1SM"/>
        <w:spacing w:before="0"/>
        <w:rPr>
          <w:spacing w:val="-2"/>
        </w:rPr>
      </w:pPr>
      <w:r w:rsidRPr="001E709C">
        <w:rPr>
          <w:spacing w:val="-2"/>
        </w:rPr>
        <w:t>La financiación del déficit vía deuda puede ser más inflacionista que la financiación vía monetización.</w:t>
      </w:r>
    </w:p>
    <w:p w14:paraId="079E2A8E" w14:textId="3C289D12" w:rsidR="00247ABA" w:rsidRDefault="00247ABA" w:rsidP="00247ABA">
      <w:pPr>
        <w:pStyle w:val="Nivel1SM"/>
      </w:pPr>
      <w:r>
        <w:t xml:space="preserve">Aunque la inflación sea un fenómeno eminentemente monetario, las variables monetarias están relacionadas con las variables fiscales. Según </w:t>
      </w:r>
      <w:r w:rsidRPr="00247ABA">
        <w:rPr>
          <w:smallCaps/>
        </w:rPr>
        <w:t>Sargent</w:t>
      </w:r>
      <w:r>
        <w:t xml:space="preserve"> y </w:t>
      </w:r>
      <w:r w:rsidRPr="00247ABA">
        <w:rPr>
          <w:smallCaps/>
        </w:rPr>
        <w:t>Wallace</w:t>
      </w:r>
      <w:r>
        <w:t xml:space="preserve">, la política fiscal y la política monetaria son </w:t>
      </w:r>
      <w:r w:rsidR="001E709C">
        <w:t>2 </w:t>
      </w:r>
      <w:r>
        <w:t>caras de una misma moneda.</w:t>
      </w:r>
    </w:p>
    <w:p w14:paraId="1F93445D" w14:textId="2A8498F0" w:rsidR="00247ABA" w:rsidRPr="00247ABA" w:rsidRDefault="00247ABA" w:rsidP="0093702A">
      <w:pPr>
        <w:pStyle w:val="Ttulo6"/>
      </w:pPr>
      <w:bookmarkStart w:id="86" w:name="_Toc173959785"/>
      <w:r w:rsidRPr="00247ABA">
        <w:t>Desarrollo</w:t>
      </w:r>
      <w:bookmarkEnd w:id="86"/>
    </w:p>
    <w:p w14:paraId="27BEF788" w14:textId="3C093FD4" w:rsidR="00247ABA" w:rsidRPr="00247ABA" w:rsidRDefault="0071770D" w:rsidP="00E74278">
      <w:pPr>
        <w:pStyle w:val="Nivel1SM"/>
        <w:spacing w:before="0"/>
      </w:pPr>
      <w:r>
        <w:rPr>
          <w:smallCaps/>
        </w:rPr>
        <w:t>Sargent y Wallace</w:t>
      </w:r>
      <w:r w:rsidRPr="0071770D">
        <w:t xml:space="preserve"> </w:t>
      </w:r>
      <w:r>
        <w:t>p</w:t>
      </w:r>
      <w:r w:rsidR="00247ABA" w:rsidRPr="00247ABA">
        <w:t>arten de la restricción presupuestaria del gobierno.</w:t>
      </w:r>
    </w:p>
    <w:p w14:paraId="7FA81CA0" w14:textId="77777777" w:rsidR="00A55B0F" w:rsidRDefault="00A55B0F" w:rsidP="00A84BDF">
      <w:pPr>
        <w:pStyle w:val="Nivel1SM"/>
        <w:keepNext/>
        <w:keepLines/>
        <w:spacing w:after="0"/>
      </w:pPr>
      <w:r>
        <w:t xml:space="preserve">Supongamos que partimos de un escenario de una política fiscal relativamente laxa, con un elevado déficit primario y/o una elevada carga de la deuda pública (ya sea por una elevada deuda de partida, </w:t>
      </w:r>
      <m:oMath>
        <m:sSub>
          <m:sSubPr>
            <m:ctrlPr>
              <w:rPr>
                <w:rFonts w:ascii="Cambria Math" w:hAnsi="Cambria Math"/>
                <w:i/>
              </w:rPr>
            </m:ctrlPr>
          </m:sSubPr>
          <m:e>
            <m:r>
              <m:rPr>
                <m:nor/>
              </m:rPr>
              <w:rPr>
                <w:i/>
              </w:rPr>
              <m:t>d</m:t>
            </m:r>
          </m:e>
          <m:sub>
            <m:r>
              <m:rPr>
                <m:nor/>
              </m:rPr>
              <w:rPr>
                <w:i/>
              </w:rPr>
              <m:t>t</m:t>
            </m:r>
            <m:r>
              <w:rPr>
                <w:rFonts w:ascii="Cambria Math" w:hAnsi="Cambria Math"/>
              </w:rPr>
              <m:t>-</m:t>
            </m:r>
            <m:r>
              <m:rPr>
                <m:nor/>
              </m:rPr>
              <w:rPr>
                <w:i/>
              </w:rPr>
              <m:t>1</m:t>
            </m:r>
          </m:sub>
        </m:sSub>
      </m:oMath>
      <w:r>
        <w:t xml:space="preserve">, o por un tipo de interés real que supera al crecimiento, </w:t>
      </w:r>
      <m:oMath>
        <m:sSub>
          <m:sSubPr>
            <m:ctrlPr>
              <w:rPr>
                <w:rFonts w:ascii="Cambria Math" w:hAnsi="Cambria Math"/>
                <w:i/>
                <w:spacing w:val="-1"/>
              </w:rPr>
            </m:ctrlPr>
          </m:sSubPr>
          <m:e>
            <m:r>
              <m:rPr>
                <m:nor/>
              </m:rPr>
              <w:rPr>
                <w:i/>
                <w:iCs/>
                <w:spacing w:val="-1"/>
              </w:rPr>
              <m:t>r</m:t>
            </m:r>
          </m:e>
          <m:sub>
            <m:r>
              <m:rPr>
                <m:nor/>
              </m:rPr>
              <w:rPr>
                <w:i/>
                <w:spacing w:val="-1"/>
              </w:rPr>
              <m:t>t</m:t>
            </m:r>
          </m:sub>
        </m:sSub>
        <m:r>
          <w:rPr>
            <w:rFonts w:ascii="Cambria Math" w:hAnsi="Cambria Math"/>
            <w:spacing w:val="-1"/>
          </w:rPr>
          <m:t>&gt;</m:t>
        </m:r>
        <m:sSub>
          <m:sSubPr>
            <m:ctrlPr>
              <w:rPr>
                <w:rFonts w:ascii="Cambria Math" w:hAnsi="Cambria Math"/>
                <w:i/>
                <w:spacing w:val="-1"/>
              </w:rPr>
            </m:ctrlPr>
          </m:sSubPr>
          <m:e>
            <m:r>
              <m:rPr>
                <m:nor/>
              </m:rPr>
              <w:rPr>
                <w:i/>
                <w:spacing w:val="-1"/>
              </w:rPr>
              <m:t>g</m:t>
            </m:r>
          </m:e>
          <m:sub>
            <m:r>
              <m:rPr>
                <m:nor/>
              </m:rPr>
              <w:rPr>
                <w:i/>
                <w:spacing w:val="-1"/>
              </w:rPr>
              <m:t>t</m:t>
            </m:r>
          </m:sub>
        </m:sSub>
      </m:oMath>
      <w:r>
        <w:t>). En ese caso, las autoridades económicas se enfrentan a una disyuntiva:</w:t>
      </w:r>
    </w:p>
    <w:p w14:paraId="18F59889" w14:textId="77777777" w:rsidR="00247ABA" w:rsidRPr="00247ABA" w:rsidRDefault="00247ABA">
      <w:pPr>
        <w:pStyle w:val="Prrafodelista"/>
        <w:keepNext/>
        <w:numPr>
          <w:ilvl w:val="0"/>
          <w:numId w:val="12"/>
        </w:numPr>
        <w:spacing w:after="0"/>
        <w:ind w:left="568" w:hanging="284"/>
      </w:pPr>
      <w:bookmarkStart w:id="87" w:name="_Hlk130570406"/>
      <w:r w:rsidRPr="00247ABA">
        <w:rPr>
          <w:i/>
          <w:iCs/>
        </w:rPr>
        <w:t>Optar por una financiación heterodoxa vía monetización</w:t>
      </w:r>
      <w:r w:rsidRPr="00247ABA">
        <w:t>.</w:t>
      </w:r>
    </w:p>
    <w:p w14:paraId="751586CF" w14:textId="18A8A604" w:rsidR="00247ABA" w:rsidRPr="00247ABA" w:rsidRDefault="00247ABA" w:rsidP="00247ABA">
      <w:pPr>
        <w:pStyle w:val="Nivel3SM"/>
      </w:pPr>
      <w:r w:rsidRPr="00247ABA">
        <w:t>Esto generará mayor inflación a corto plazo pero contendrá el avance de la deuda.</w:t>
      </w:r>
    </w:p>
    <w:p w14:paraId="0C58AC3B" w14:textId="77777777" w:rsidR="00247ABA" w:rsidRPr="00247ABA" w:rsidRDefault="00247ABA">
      <w:pPr>
        <w:pStyle w:val="Prrafodelista"/>
        <w:keepNext/>
        <w:numPr>
          <w:ilvl w:val="0"/>
          <w:numId w:val="12"/>
        </w:numPr>
        <w:spacing w:after="0"/>
        <w:ind w:left="568" w:hanging="284"/>
      </w:pPr>
      <w:r w:rsidRPr="00247ABA">
        <w:rPr>
          <w:i/>
          <w:iCs/>
        </w:rPr>
        <w:t>Optar por una financiación ortodoxa vía deuda</w:t>
      </w:r>
      <w:r w:rsidRPr="00247ABA">
        <w:t>.</w:t>
      </w:r>
    </w:p>
    <w:p w14:paraId="3B29A2AF" w14:textId="7938BBF1" w:rsidR="00BC2FC3" w:rsidRPr="00D65658" w:rsidRDefault="00BC2FC3" w:rsidP="00637327">
      <w:pPr>
        <w:pStyle w:val="Nivel3SM"/>
        <w:rPr>
          <w:spacing w:val="-4"/>
        </w:rPr>
      </w:pPr>
      <w:bookmarkStart w:id="88" w:name="_Hlk130547561"/>
      <w:bookmarkStart w:id="89" w:name="_Hlk130547628"/>
      <w:r w:rsidRPr="00D65658">
        <w:rPr>
          <w:spacing w:val="-4"/>
        </w:rPr>
        <w:t>Esto generará una menor inflación a corto plazo.</w:t>
      </w:r>
      <w:r w:rsidR="00B23F67" w:rsidRPr="00D65658">
        <w:rPr>
          <w:spacing w:val="-4"/>
        </w:rPr>
        <w:t xml:space="preserve"> </w:t>
      </w:r>
      <w:r w:rsidRPr="00D65658">
        <w:rPr>
          <w:spacing w:val="-4"/>
        </w:rPr>
        <w:t xml:space="preserve">El problema es que </w:t>
      </w:r>
      <w:r w:rsidR="00EA5B4C" w:rsidRPr="00D65658">
        <w:rPr>
          <w:spacing w:val="-4"/>
        </w:rPr>
        <w:t>l</w:t>
      </w:r>
      <w:r w:rsidRPr="00D65658">
        <w:rPr>
          <w:spacing w:val="-4"/>
        </w:rPr>
        <w:t>a deuda no deja de crecer (salvo que cambie el rumbo de la política fiscal, generando superávits primarios y reduciendo la carga de intereses de la deuda) y se puede llegar a un punto donde se sature la absorción de deuda por parte del sector privado (sumando el segmento residente y no residente).</w:t>
      </w:r>
    </w:p>
    <w:bookmarkEnd w:id="88"/>
    <w:p w14:paraId="4752D85C" w14:textId="77777777" w:rsidR="00BC2FC3" w:rsidRDefault="00BC2FC3" w:rsidP="00BC2FC3">
      <w:pPr>
        <w:pStyle w:val="Nivel3SM"/>
      </w:pPr>
      <w:r w:rsidRPr="00247ABA">
        <w:t>Estos déficits se agravarán con el tiempo, pues a medida que crezca la deuda, aumentará el tipo de interés,</w:t>
      </w:r>
      <w:r>
        <w:t xml:space="preserve"> </w:t>
      </w:r>
      <w:r w:rsidRPr="00247ABA">
        <w:t>lo que generará una carga creciente de intereses, lo que a su vez requerirá emisiones cada vez mayores de deuda, poniéndose un marcha un efecto de bola de nieve.</w:t>
      </w:r>
    </w:p>
    <w:p w14:paraId="3B76741F" w14:textId="08EF6252" w:rsidR="00BC2FC3" w:rsidRDefault="00BC2FC3" w:rsidP="00690AAF">
      <w:pPr>
        <w:pStyle w:val="Nivel3SM"/>
      </w:pPr>
      <w:r w:rsidRPr="00247ABA">
        <w:lastRenderedPageBreak/>
        <w:t>Llegará entonces un punto en el que las finanzas públicas no serán sostenibles y el mercado se negará a seguir comprando deuda pública.</w:t>
      </w:r>
      <w:r w:rsidR="00B23F67">
        <w:t xml:space="preserve"> </w:t>
      </w:r>
      <w:r>
        <w:t>En ese punto, no se podrá emitir más deuda y será obligatorio el recurso al señoreaje.</w:t>
      </w:r>
    </w:p>
    <w:p w14:paraId="4A51A220" w14:textId="77777777" w:rsidR="00BC2FC3" w:rsidRPr="00247ABA" w:rsidRDefault="00BC2FC3" w:rsidP="00BC2FC3">
      <w:pPr>
        <w:pStyle w:val="Nivel3SM"/>
      </w:pPr>
      <w:r>
        <w:t>Pero, en comparación con la primera alternativa, este recurso al señoreaje llega cuando la deuda pública es mucho mayor de lo que era inicialmente, lo que obliga a una mayor creación monetaria y a una mayor inflación de la que existiría si se hubiera optado por monetizar desde el principio.</w:t>
      </w:r>
    </w:p>
    <w:p w14:paraId="38C58FCD" w14:textId="4A5DE94D" w:rsidR="00BC2FC3" w:rsidRDefault="00BC2FC3" w:rsidP="00286050">
      <w:pPr>
        <w:pStyle w:val="Nivel3SM"/>
        <w:spacing w:after="100"/>
      </w:pPr>
      <w:r>
        <w:t xml:space="preserve">De hecho, </w:t>
      </w:r>
      <w:r w:rsidRPr="00247ABA">
        <w:rPr>
          <w:smallCaps/>
        </w:rPr>
        <w:t>Sargent</w:t>
      </w:r>
      <w:r w:rsidRPr="00247ABA">
        <w:t xml:space="preserve"> y </w:t>
      </w:r>
      <w:r w:rsidRPr="00247ABA">
        <w:rPr>
          <w:smallCaps/>
        </w:rPr>
        <w:t>Wallace</w:t>
      </w:r>
      <w:r w:rsidRPr="00247ABA">
        <w:t xml:space="preserve"> señalan que dado que los agentes están dotados con expectativas racionales (HER), prevendrán dicho acontecimiento, con lo cual el aumento de la inflación se produce antes de que se cambie la forma de financiación.</w:t>
      </w:r>
    </w:p>
    <w:bookmarkEnd w:id="87"/>
    <w:bookmarkEnd w:id="89"/>
    <w:p w14:paraId="21A8E32B" w14:textId="77777777" w:rsidR="00286050" w:rsidRDefault="00286050" w:rsidP="00286050">
      <w:pPr>
        <w:pStyle w:val="Nivel1SM"/>
        <w:keepNext/>
        <w:spacing w:after="0"/>
      </w:pPr>
      <w:r>
        <w:t>Este resultado es en cierta medida, paradójico. Cuando la política fiscal es imprudente, una política monetaria inicialmente más estricta (como la vista en la segunda alternativa) puede acabar generando a largo plazo más inflación.</w:t>
      </w:r>
    </w:p>
    <w:p w14:paraId="671FA66F" w14:textId="77777777" w:rsidR="00286050" w:rsidRDefault="00286050" w:rsidP="00286050">
      <w:pPr>
        <w:pStyle w:val="Nivel2SM"/>
        <w:keepNext/>
        <w:spacing w:after="0"/>
      </w:pPr>
      <w:r>
        <w:t xml:space="preserve">Esto es fruto de que se considera la política fiscal más rígida con más restricciones institucionales para mejorar el saldo primario. Por ello, se produce el fenómeno de </w:t>
      </w:r>
      <w:r w:rsidRPr="00AD1883">
        <w:rPr>
          <w:i/>
          <w:iCs/>
          <w:u w:val="single"/>
        </w:rPr>
        <w:t xml:space="preserve">fiscal </w:t>
      </w:r>
      <w:proofErr w:type="spellStart"/>
      <w:r w:rsidRPr="00AD1883">
        <w:rPr>
          <w:i/>
          <w:iCs/>
          <w:u w:val="single"/>
        </w:rPr>
        <w:t>dominance</w:t>
      </w:r>
      <w:proofErr w:type="spellEnd"/>
      <w:r>
        <w:t xml:space="preserve"> y la política monetaria queda supeditada a la financiación de los déficits.</w:t>
      </w:r>
    </w:p>
    <w:p w14:paraId="0FCC0A04" w14:textId="4440EAE8" w:rsidR="00286050" w:rsidRPr="00247ABA" w:rsidRDefault="00286050" w:rsidP="00286050">
      <w:pPr>
        <w:pStyle w:val="Nivel3SM"/>
      </w:pPr>
      <w:r>
        <w:t>En ocasiones, se plantea este dilema como un “juego de la gallina” entre la autoridad monetaria y la autoridad fiscal en el sentido de que cada uno lleva a cabo una política que afecta al otro pero ninguno tiene incentivos a ser el primero en desviarse.</w:t>
      </w:r>
    </w:p>
    <w:p w14:paraId="49BA9A66" w14:textId="696323B2" w:rsidR="00247ABA" w:rsidRPr="00247ABA" w:rsidRDefault="00247ABA" w:rsidP="0093702A">
      <w:pPr>
        <w:pStyle w:val="Ttulo6"/>
      </w:pPr>
      <w:bookmarkStart w:id="90" w:name="_Toc173959786"/>
      <w:r w:rsidRPr="00247ABA">
        <w:t>Conclusión</w:t>
      </w:r>
      <w:bookmarkEnd w:id="90"/>
    </w:p>
    <w:p w14:paraId="1E059101" w14:textId="21DA9FCF" w:rsidR="00247ABA" w:rsidRDefault="00247ABA" w:rsidP="00B23F67">
      <w:pPr>
        <w:pStyle w:val="Nivel1SM"/>
        <w:keepNext/>
        <w:spacing w:before="0" w:after="0"/>
      </w:pPr>
      <w:r>
        <w:t>La inflación no solo puede tener origen en una política monetaria con sesgo inflacionario pero también puede tener su origen en una política fiscal que genere déficits públicos</w:t>
      </w:r>
      <w:r>
        <w:rPr>
          <w:rStyle w:val="Refdenotaalpie"/>
        </w:rPr>
        <w:footnoteReference w:id="38"/>
      </w:r>
      <w:r>
        <w:t>.</w:t>
      </w:r>
    </w:p>
    <w:p w14:paraId="391963C5" w14:textId="4B48D5B9" w:rsidR="00DD497A" w:rsidRPr="009509B5" w:rsidRDefault="00DD497A" w:rsidP="00DD497A">
      <w:pPr>
        <w:pStyle w:val="Nivel2SM"/>
      </w:pPr>
      <w:bookmarkStart w:id="91" w:name="_Ref130547342"/>
      <w:r>
        <w:t>Además de la necesidad de una política fiscal prudente para evitar la inflación, se pone de manifiesto que en caso de optar por su financiación vía deuda, cuanto más tarde la economía en optar por la monetización mayores serán las presiones inflacionistas, ya que mayor será el volumen de intereses y mayor será la necesidad de monetización.</w:t>
      </w:r>
    </w:p>
    <w:p w14:paraId="6EC3B95C" w14:textId="77777777" w:rsidR="00172797" w:rsidRDefault="00247ABA" w:rsidP="00F07EDE">
      <w:pPr>
        <w:pStyle w:val="Ttulo3"/>
      </w:pPr>
      <w:bookmarkStart w:id="92" w:name="_Toc173959787"/>
      <w:r w:rsidRPr="00871F1A">
        <w:t>Visión actual de la monetización</w:t>
      </w:r>
      <w:bookmarkEnd w:id="92"/>
    </w:p>
    <w:p w14:paraId="7ACA4438" w14:textId="08A2F5FE" w:rsidR="00247ABA" w:rsidRPr="00871F1A" w:rsidRDefault="00247ABA" w:rsidP="00172797">
      <w:pPr>
        <w:pStyle w:val="Ttulo6"/>
        <w:spacing w:before="0"/>
      </w:pPr>
      <w:bookmarkStart w:id="93" w:name="_Toc173959788"/>
      <w:r w:rsidRPr="00871F1A">
        <w:t>Teoría Monetaria Moderna (</w:t>
      </w:r>
      <w:proofErr w:type="spellStart"/>
      <w:r w:rsidRPr="00871F1A">
        <w:rPr>
          <w:smallCaps/>
        </w:rPr>
        <w:t>Wray</w:t>
      </w:r>
      <w:proofErr w:type="spellEnd"/>
      <w:r w:rsidRPr="00871F1A">
        <w:t xml:space="preserve">, </w:t>
      </w:r>
      <w:r w:rsidRPr="00871F1A">
        <w:rPr>
          <w:smallCaps/>
        </w:rPr>
        <w:t>Mitchell</w:t>
      </w:r>
      <w:r w:rsidRPr="00871F1A">
        <w:t xml:space="preserve">, </w:t>
      </w:r>
      <w:proofErr w:type="spellStart"/>
      <w:r w:rsidRPr="00871F1A">
        <w:rPr>
          <w:smallCaps/>
        </w:rPr>
        <w:t>Kelton</w:t>
      </w:r>
      <w:proofErr w:type="spellEnd"/>
      <w:r w:rsidR="00B82404" w:rsidRPr="00AE2A38">
        <w:rPr>
          <w:rStyle w:val="Refdenotaalpie"/>
          <w:i/>
          <w:iCs/>
          <w:smallCaps/>
          <w:spacing w:val="-4"/>
        </w:rPr>
        <w:footnoteReference w:id="39"/>
      </w:r>
      <w:r w:rsidRPr="00871F1A">
        <w:t>)</w:t>
      </w:r>
      <w:bookmarkEnd w:id="91"/>
      <w:bookmarkEnd w:id="93"/>
    </w:p>
    <w:p w14:paraId="4FBA8F3B" w14:textId="3F1E4DE0" w:rsidR="00247ABA" w:rsidRDefault="00247ABA" w:rsidP="00172797">
      <w:pPr>
        <w:pStyle w:val="Ttulo7"/>
        <w:spacing w:before="0"/>
      </w:pPr>
      <w:r>
        <w:t>Idea</w:t>
      </w:r>
    </w:p>
    <w:p w14:paraId="089E5648" w14:textId="51235454" w:rsidR="00247ABA" w:rsidRPr="00247ABA" w:rsidRDefault="00247ABA" w:rsidP="00E74278">
      <w:pPr>
        <w:pStyle w:val="Nivel1SM"/>
        <w:spacing w:before="0"/>
      </w:pPr>
      <w:r w:rsidRPr="00247ABA">
        <w:t xml:space="preserve">El déficit público se puede monetizar sin efectos adversos. Es decir, siempre se puede hacer frente a cualquier aumento de su gasto público emitiendo más dinero a través de compras de deuda pública por el Banco Central en un país con soberanía monetaria. Es decir, la posibilidad de monetizar el déficit lleva a la imposibilidad de incurrir en </w:t>
      </w:r>
      <w:r w:rsidRPr="00E0039A">
        <w:rPr>
          <w:i/>
          <w:iCs/>
        </w:rPr>
        <w:t>default</w:t>
      </w:r>
      <w:r w:rsidR="00E0039A">
        <w:t>.</w:t>
      </w:r>
    </w:p>
    <w:p w14:paraId="692B59BB" w14:textId="71BC9822" w:rsidR="00247ABA" w:rsidRDefault="00247ABA" w:rsidP="00172797">
      <w:pPr>
        <w:pStyle w:val="Ttulo7"/>
      </w:pPr>
      <w:r>
        <w:t>Desarrollo</w:t>
      </w:r>
    </w:p>
    <w:p w14:paraId="5DD533D0" w14:textId="66B7575B" w:rsidR="00871F1A" w:rsidRDefault="00871F1A" w:rsidP="00E74278">
      <w:pPr>
        <w:pStyle w:val="Nivel1SM"/>
        <w:spacing w:before="0"/>
      </w:pPr>
      <w:r>
        <w:t xml:space="preserve">La Teoría Monetaria Moderna se basa en que los </w:t>
      </w:r>
      <w:r w:rsidR="007E2748">
        <w:t>E</w:t>
      </w:r>
      <w:r>
        <w:t>stados pueden crear su propio dinero, por lo que no necesitan cuadrar los gastos con mayores impuestos, aunque se reconoce que los impuestos son necesarios para detraer dinero de la economía o redistribuir la riqueza.</w:t>
      </w:r>
    </w:p>
    <w:p w14:paraId="6B253B0C" w14:textId="4B426FD1" w:rsidR="00871F1A" w:rsidRDefault="00871F1A" w:rsidP="00871F1A">
      <w:pPr>
        <w:pStyle w:val="Nivel1SM"/>
      </w:pPr>
      <w:r>
        <w:t>Al tener este monopolio de la oferta de su moneda y</w:t>
      </w:r>
      <w:r w:rsidR="007E2748">
        <w:t>,</w:t>
      </w:r>
      <w:r>
        <w:t xml:space="preserve"> por tanto</w:t>
      </w:r>
      <w:r w:rsidR="007E2748">
        <w:t>,</w:t>
      </w:r>
      <w:r>
        <w:t xml:space="preserve"> la capacidad de monetizar el déficit, no es posible que los gobiernos incurran en </w:t>
      </w:r>
      <w:r w:rsidRPr="007E2748">
        <w:rPr>
          <w:i/>
          <w:iCs/>
        </w:rPr>
        <w:t>default</w:t>
      </w:r>
      <w:r>
        <w:t xml:space="preserve"> en su propia moneda.</w:t>
      </w:r>
    </w:p>
    <w:p w14:paraId="3D8C3409" w14:textId="4F45A8F8" w:rsidR="007E2748" w:rsidRDefault="007E2748" w:rsidP="007E2748">
      <w:pPr>
        <w:pStyle w:val="Nivel1SM"/>
      </w:pPr>
      <w:r>
        <w:t>Así pues, la acumulación de deuda pública o la ratio deuda-PIB no es un problema para el gobierno, siempre puede emitir suficiente moneda para hacer frente a ella.</w:t>
      </w:r>
    </w:p>
    <w:p w14:paraId="4EC8922C" w14:textId="13467455" w:rsidR="007E2748" w:rsidRPr="00871F1A" w:rsidRDefault="007E2748" w:rsidP="007E2748">
      <w:pPr>
        <w:pStyle w:val="Nivel1SM"/>
      </w:pPr>
      <w:r>
        <w:lastRenderedPageBreak/>
        <w:t>El único límite sería el riesgo de la aparición de un riesgo de inflación sustancial que aparecería como resultado de emplear factores de producción no empleados lo que se controlaría por un aumento impositivo o cualquier detracción de la demanda agregada</w:t>
      </w:r>
      <w:r w:rsidR="009863EC">
        <w:t>.</w:t>
      </w:r>
    </w:p>
    <w:p w14:paraId="63D9AA82" w14:textId="24B6A080" w:rsidR="007E2748" w:rsidRDefault="007E2748" w:rsidP="00172797">
      <w:pPr>
        <w:pStyle w:val="Ttulo7"/>
      </w:pPr>
      <w:r>
        <w:t>Implicaciones</w:t>
      </w:r>
    </w:p>
    <w:p w14:paraId="0D380919" w14:textId="571C6FF9" w:rsidR="007E2748" w:rsidRPr="007E2748" w:rsidRDefault="007E2748" w:rsidP="00E74278">
      <w:pPr>
        <w:pStyle w:val="Nivel1SM"/>
        <w:spacing w:before="0"/>
      </w:pPr>
      <w:r w:rsidRPr="007E2748">
        <w:t>Ante esta posibilidad de monetizar los déficits, los defensores de la MMT tienden a propugnar programas de gasto financiados por el banco central.</w:t>
      </w:r>
    </w:p>
    <w:p w14:paraId="79527EA7" w14:textId="5C9A9AE4" w:rsidR="00247ABA" w:rsidRPr="00247ABA" w:rsidRDefault="007E2748" w:rsidP="00172797">
      <w:pPr>
        <w:pStyle w:val="Ttulo7"/>
      </w:pPr>
      <w:r>
        <w:t>Crítica</w:t>
      </w:r>
      <w:r w:rsidR="00247ABA">
        <w:t>s</w:t>
      </w:r>
    </w:p>
    <w:p w14:paraId="652259EB" w14:textId="6800FE43" w:rsidR="00247ABA" w:rsidRDefault="007E2748" w:rsidP="00E74278">
      <w:pPr>
        <w:pStyle w:val="Nivel1SM"/>
        <w:keepNext/>
        <w:spacing w:before="0" w:after="0"/>
      </w:pPr>
      <w:r>
        <w:t>Sin embargo, este enfoque ha sido objeto de numerosas críticas:</w:t>
      </w:r>
    </w:p>
    <w:p w14:paraId="4437F930" w14:textId="4147EC4A" w:rsidR="007E2748" w:rsidRDefault="007E2748">
      <w:pPr>
        <w:pStyle w:val="Prrafodelista"/>
        <w:numPr>
          <w:ilvl w:val="0"/>
          <w:numId w:val="13"/>
        </w:numPr>
        <w:spacing w:after="100"/>
        <w:ind w:left="568" w:hanging="284"/>
      </w:pPr>
      <w:r>
        <w:t>Como hemos visto cualquier intento de extraer mucho señoreaje puede provocar una hiperinflación. Esto además se ha visto en muchos países emergentes.</w:t>
      </w:r>
    </w:p>
    <w:p w14:paraId="4609747B" w14:textId="23FD85BB" w:rsidR="007E2748" w:rsidRPr="00A24E39" w:rsidRDefault="007E2748">
      <w:pPr>
        <w:pStyle w:val="Prrafodelista"/>
        <w:numPr>
          <w:ilvl w:val="0"/>
          <w:numId w:val="13"/>
        </w:numPr>
        <w:spacing w:after="100"/>
        <w:ind w:left="568" w:hanging="284"/>
        <w:rPr>
          <w:spacing w:val="-1"/>
        </w:rPr>
      </w:pPr>
      <w:r w:rsidRPr="00A24E39">
        <w:rPr>
          <w:spacing w:val="-1"/>
        </w:rPr>
        <w:t>La independencia, credibilidad y objetivo prioritario de estabilidad de precios lleva a ganancias de bienestar</w:t>
      </w:r>
      <w:r w:rsidR="00755995" w:rsidRPr="00A24E39">
        <w:rPr>
          <w:spacing w:val="-1"/>
        </w:rPr>
        <w:t xml:space="preserve"> tanto </w:t>
      </w:r>
      <w:r w:rsidRPr="00A24E39">
        <w:rPr>
          <w:spacing w:val="-1"/>
        </w:rPr>
        <w:t>desde el punto de vista teórico</w:t>
      </w:r>
      <w:r w:rsidR="00755995" w:rsidRPr="00A24E39">
        <w:rPr>
          <w:spacing w:val="-1"/>
        </w:rPr>
        <w:t xml:space="preserve"> (</w:t>
      </w:r>
      <w:r w:rsidR="00755995" w:rsidRPr="00A24E39">
        <w:rPr>
          <w:smallCaps/>
          <w:spacing w:val="-1"/>
        </w:rPr>
        <w:t>Kydland</w:t>
      </w:r>
      <w:r w:rsidR="00755995" w:rsidRPr="00A24E39">
        <w:rPr>
          <w:spacing w:val="-1"/>
        </w:rPr>
        <w:t xml:space="preserve"> y </w:t>
      </w:r>
      <w:r w:rsidR="00755995" w:rsidRPr="00A24E39">
        <w:rPr>
          <w:smallCaps/>
          <w:spacing w:val="-1"/>
        </w:rPr>
        <w:t>Prescott</w:t>
      </w:r>
      <w:r w:rsidR="00755995" w:rsidRPr="00A24E39">
        <w:rPr>
          <w:spacing w:val="-1"/>
        </w:rPr>
        <w:t xml:space="preserve"> (1977), </w:t>
      </w:r>
      <w:r w:rsidR="00755995" w:rsidRPr="00A24E39">
        <w:rPr>
          <w:smallCaps/>
          <w:spacing w:val="-1"/>
        </w:rPr>
        <w:t>Barro</w:t>
      </w:r>
      <w:r w:rsidR="00755995" w:rsidRPr="00A24E39">
        <w:rPr>
          <w:spacing w:val="-1"/>
        </w:rPr>
        <w:t xml:space="preserve"> y </w:t>
      </w:r>
      <w:r w:rsidR="00755995" w:rsidRPr="00A24E39">
        <w:rPr>
          <w:smallCaps/>
          <w:spacing w:val="-1"/>
        </w:rPr>
        <w:t>Gordon</w:t>
      </w:r>
      <w:r w:rsidR="00755995" w:rsidRPr="00A24E39">
        <w:rPr>
          <w:spacing w:val="-1"/>
        </w:rPr>
        <w:t xml:space="preserve"> (1983)) como d</w:t>
      </w:r>
      <w:r w:rsidRPr="00A24E39">
        <w:rPr>
          <w:spacing w:val="-1"/>
        </w:rPr>
        <w:t xml:space="preserve">esde el </w:t>
      </w:r>
      <w:r w:rsidR="00755995" w:rsidRPr="00A24E39">
        <w:rPr>
          <w:spacing w:val="-1"/>
        </w:rPr>
        <w:t>punto de vista</w:t>
      </w:r>
      <w:r w:rsidRPr="00A24E39">
        <w:rPr>
          <w:spacing w:val="-1"/>
        </w:rPr>
        <w:t xml:space="preserve"> empírico, </w:t>
      </w:r>
      <w:r w:rsidR="00755995" w:rsidRPr="00A24E39">
        <w:rPr>
          <w:spacing w:val="-1"/>
        </w:rPr>
        <w:t xml:space="preserve">en el que </w:t>
      </w:r>
      <w:r w:rsidRPr="00A24E39">
        <w:rPr>
          <w:spacing w:val="-1"/>
        </w:rPr>
        <w:t>numerosos estudios han cuantificado los beneficios de la independencia y credibilidad de las autoridades monetarias</w:t>
      </w:r>
      <w:r w:rsidR="00A24E39" w:rsidRPr="00A24E39">
        <w:rPr>
          <w:spacing w:val="-1"/>
        </w:rPr>
        <w:t>.</w:t>
      </w:r>
    </w:p>
    <w:p w14:paraId="7E66C71B" w14:textId="5CADEEE5" w:rsidR="00FD528E" w:rsidRDefault="007E2748">
      <w:pPr>
        <w:pStyle w:val="Prrafodelista"/>
        <w:keepNext/>
        <w:numPr>
          <w:ilvl w:val="0"/>
          <w:numId w:val="13"/>
        </w:numPr>
        <w:spacing w:after="0"/>
        <w:ind w:left="568" w:hanging="284"/>
      </w:pPr>
      <w:r>
        <w:t>En tercer lugar, se critica que los teóricos de la MMT piensen en términos de economía cerrada y no tenga</w:t>
      </w:r>
      <w:r w:rsidR="005F5A25">
        <w:t>n</w:t>
      </w:r>
      <w:r>
        <w:t xml:space="preserve"> en cuenta el efecto sobre el tipo de cambio, salidas de capitales y menores salarios reales a causa del incremento de los precios de las importaciones.</w:t>
      </w:r>
    </w:p>
    <w:p w14:paraId="6DAAC589" w14:textId="77777777" w:rsidR="00FD528E" w:rsidRDefault="007E2748" w:rsidP="00FD528E">
      <w:pPr>
        <w:pStyle w:val="Nivel3SM"/>
      </w:pPr>
      <w:r>
        <w:t xml:space="preserve">El abandono por parte las </w:t>
      </w:r>
      <w:proofErr w:type="gramStart"/>
      <w:r>
        <w:t>autoridades públicas</w:t>
      </w:r>
      <w:proofErr w:type="gramEnd"/>
      <w:r>
        <w:t xml:space="preserve"> del compromiso de mantener estable el valor de la divisa (i.e. su poder adquisitivo) es, por sí solo, un motivo de desconfianza en una divisa.</w:t>
      </w:r>
    </w:p>
    <w:p w14:paraId="5B28F93D" w14:textId="77777777" w:rsidR="00FD528E" w:rsidRDefault="007E2748" w:rsidP="00FD528E">
      <w:pPr>
        <w:pStyle w:val="Nivel3SM"/>
      </w:pPr>
      <w:r>
        <w:t>Con unas expectativas de inflación aumentando por el abandono de este objetivo, los usuarios de la divisa, tanto a nivel internacional como doméstico, pueden verse tentados a disminuir su demanda y sustituirla por otra divisa.</w:t>
      </w:r>
    </w:p>
    <w:p w14:paraId="2E9ADED9" w14:textId="77777777" w:rsidR="00FD528E" w:rsidRDefault="007E2748" w:rsidP="00FD528E">
      <w:pPr>
        <w:pStyle w:val="Nivel3SM"/>
      </w:pPr>
      <w:r>
        <w:t>A nivel internacional, los participantes en el mercado de divisas reducirían la demanda de esta divisa, primero como depósito de valor (reservas internacionales) y después como medio de pago en el comercio internacional. Esta pérdida de confianza en la divisa podría llegar a trasladarse a un nivel doméstico, en el que la sustitución de la divisa doméstica por otra divisa desataría procesos de muy alta inflación estructural.</w:t>
      </w:r>
    </w:p>
    <w:p w14:paraId="0419A792" w14:textId="5042D2B9" w:rsidR="007E2748" w:rsidRPr="007E2748" w:rsidRDefault="007E2748" w:rsidP="00FD528E">
      <w:pPr>
        <w:pStyle w:val="Nivel3SM"/>
      </w:pPr>
      <w:r>
        <w:t>Por ejemplo, durante el periodo conocido como la Gran Inflación, Estados Unidos perdió la confianza en su moneda a nivel internacional por los déficits excesivos financiados con la creación de nueva base monetaria y q fueron consecuencia de la Guerra de Vietnam.</w:t>
      </w:r>
    </w:p>
    <w:p w14:paraId="39F7379B" w14:textId="1C0F12EC" w:rsidR="00172797" w:rsidRPr="00172797" w:rsidRDefault="007E2748">
      <w:pPr>
        <w:pStyle w:val="Prrafodelista"/>
        <w:numPr>
          <w:ilvl w:val="0"/>
          <w:numId w:val="13"/>
        </w:numPr>
        <w:spacing w:after="100"/>
        <w:ind w:left="568" w:hanging="284"/>
        <w:rPr>
          <w:lang w:val="en-US"/>
        </w:rPr>
      </w:pPr>
      <w:r w:rsidRPr="007E2748">
        <w:rPr>
          <w:lang w:val="en-US"/>
        </w:rPr>
        <w:t>MMT's proposal that taxes can be used to reduce inflation is also flawed. Raising taxes would only make a downturn worse, increasing unemployment and further slowing the economy</w:t>
      </w:r>
      <w:r w:rsidR="00B864A7">
        <w:rPr>
          <w:lang w:val="en-US"/>
        </w:rPr>
        <w:t>.</w:t>
      </w:r>
    </w:p>
    <w:p w14:paraId="44F64319" w14:textId="0473315A" w:rsidR="00172797" w:rsidRPr="00172797" w:rsidRDefault="00172797" w:rsidP="00172797">
      <w:pPr>
        <w:pStyle w:val="Ttulo6"/>
      </w:pPr>
      <w:bookmarkStart w:id="94" w:name="_Toc173959789"/>
      <w:r w:rsidRPr="00172797">
        <w:rPr>
          <w:smallCaps/>
        </w:rPr>
        <w:t>Blanchard</w:t>
      </w:r>
      <w:r w:rsidRPr="00172797">
        <w:t xml:space="preserve"> y </w:t>
      </w:r>
      <w:r w:rsidRPr="00172797">
        <w:rPr>
          <w:smallCaps/>
        </w:rPr>
        <w:t>Jean Pisani</w:t>
      </w:r>
      <w:r w:rsidRPr="00172797">
        <w:t>. Consecuencias de la monetización</w:t>
      </w:r>
      <w:bookmarkEnd w:id="94"/>
    </w:p>
    <w:p w14:paraId="57C44BFA" w14:textId="3EB13A0F" w:rsidR="00172797" w:rsidRPr="00172797" w:rsidRDefault="00172797" w:rsidP="00172797">
      <w:pPr>
        <w:pStyle w:val="Ttulo7"/>
      </w:pPr>
      <w:r>
        <w:t>D</w:t>
      </w:r>
      <w:r w:rsidRPr="00172797">
        <w:t>efinición de monetización</w:t>
      </w:r>
    </w:p>
    <w:p w14:paraId="6A99E110" w14:textId="61D94F25" w:rsidR="00172797" w:rsidRPr="00172797" w:rsidRDefault="00172797" w:rsidP="00172797">
      <w:pPr>
        <w:pStyle w:val="Nivel1SM"/>
        <w:spacing w:before="0"/>
        <w:rPr>
          <w:lang w:val="en-US"/>
        </w:rPr>
      </w:pPr>
      <w:r w:rsidRPr="00172797">
        <w:rPr>
          <w:i/>
          <w:iCs/>
          <w:u w:val="single"/>
          <w:lang w:val="en-US"/>
        </w:rPr>
        <w:t xml:space="preserve">No es </w:t>
      </w:r>
      <w:proofErr w:type="spellStart"/>
      <w:r w:rsidRPr="00172797">
        <w:rPr>
          <w:i/>
          <w:iCs/>
          <w:u w:val="single"/>
          <w:lang w:val="en-US"/>
        </w:rPr>
        <w:t>monetización</w:t>
      </w:r>
      <w:proofErr w:type="spellEnd"/>
      <w:r w:rsidRPr="00172797">
        <w:rPr>
          <w:lang w:val="en-US"/>
        </w:rPr>
        <w:t>: “Not all central bank purchases of gov</w:t>
      </w:r>
      <w:r w:rsidR="005F5A25">
        <w:rPr>
          <w:lang w:val="en-US"/>
        </w:rPr>
        <w:t>er</w:t>
      </w:r>
      <w:r w:rsidRPr="00172797">
        <w:rPr>
          <w:lang w:val="en-US"/>
        </w:rPr>
        <w:t>n</w:t>
      </w:r>
      <w:r w:rsidR="005F5A25">
        <w:rPr>
          <w:lang w:val="en-US"/>
        </w:rPr>
        <w:t>ment</w:t>
      </w:r>
      <w:r w:rsidRPr="00172797">
        <w:rPr>
          <w:lang w:val="en-US"/>
        </w:rPr>
        <w:t xml:space="preserve"> bonds qualify as such”. In the euro area, the traditional modus operandi of the ECB was to repo government bonds</w:t>
      </w:r>
      <w:r w:rsidR="005F5A25">
        <w:rPr>
          <w:lang w:val="en-US"/>
        </w:rPr>
        <w:t xml:space="preserve"> </w:t>
      </w:r>
      <w:r w:rsidRPr="00172797">
        <w:rPr>
          <w:lang w:val="en-US"/>
        </w:rPr>
        <w:t>(OMA).</w:t>
      </w:r>
    </w:p>
    <w:p w14:paraId="2CBA5ACF" w14:textId="247CA40B" w:rsidR="00172797" w:rsidRPr="00172797" w:rsidRDefault="00172797" w:rsidP="002B249B">
      <w:pPr>
        <w:pStyle w:val="Nivel1SM"/>
        <w:rPr>
          <w:lang w:val="en-US"/>
        </w:rPr>
      </w:pPr>
      <w:proofErr w:type="spellStart"/>
      <w:r w:rsidRPr="00172797">
        <w:rPr>
          <w:i/>
          <w:iCs/>
          <w:u w:val="single"/>
          <w:lang w:val="en-US"/>
        </w:rPr>
        <w:t>Sí</w:t>
      </w:r>
      <w:proofErr w:type="spellEnd"/>
      <w:r w:rsidRPr="00172797">
        <w:rPr>
          <w:i/>
          <w:iCs/>
          <w:u w:val="single"/>
          <w:lang w:val="en-US"/>
        </w:rPr>
        <w:t xml:space="preserve"> es </w:t>
      </w:r>
      <w:proofErr w:type="spellStart"/>
      <w:r w:rsidRPr="00172797">
        <w:rPr>
          <w:i/>
          <w:iCs/>
          <w:u w:val="single"/>
          <w:lang w:val="en-US"/>
        </w:rPr>
        <w:t>monetización</w:t>
      </w:r>
      <w:proofErr w:type="spellEnd"/>
      <w:r w:rsidRPr="00172797">
        <w:rPr>
          <w:lang w:val="en-US"/>
        </w:rPr>
        <w:t>: “The influence of central banks on the gov</w:t>
      </w:r>
      <w:r w:rsidR="005F5A25">
        <w:rPr>
          <w:lang w:val="en-US"/>
        </w:rPr>
        <w:t>ernme</w:t>
      </w:r>
      <w:r w:rsidRPr="00172797">
        <w:rPr>
          <w:lang w:val="en-US"/>
        </w:rPr>
        <w:t>n</w:t>
      </w:r>
      <w:r w:rsidR="005F5A25">
        <w:rPr>
          <w:lang w:val="en-US"/>
        </w:rPr>
        <w:t>t</w:t>
      </w:r>
      <w:r w:rsidRPr="00172797">
        <w:rPr>
          <w:lang w:val="en-US"/>
        </w:rPr>
        <w:t xml:space="preserve"> bond market has been magnified since they have embarked on QE”.</w:t>
      </w:r>
    </w:p>
    <w:p w14:paraId="5342FC2E" w14:textId="0E2903BE" w:rsidR="00172797" w:rsidRPr="00172797" w:rsidRDefault="00172797" w:rsidP="00172797">
      <w:pPr>
        <w:pStyle w:val="Ttulo7"/>
      </w:pPr>
      <w:r>
        <w:t>C</w:t>
      </w:r>
      <w:r w:rsidRPr="00172797">
        <w:t>ontexto</w:t>
      </w:r>
    </w:p>
    <w:p w14:paraId="3F9D67A0" w14:textId="1804BC3C" w:rsidR="00172797" w:rsidRPr="00172797" w:rsidRDefault="00172797" w:rsidP="00172797">
      <w:pPr>
        <w:pStyle w:val="Nivel1SM"/>
        <w:spacing w:before="0"/>
      </w:pPr>
      <w:r w:rsidRPr="00172797">
        <w:t>Proceso de analizar cómo financiar medidas de apoyo fiscal en un contexto de pandemia, que ha provocado un gran aumento del déficit público en los países, en un contexto de bajos tipos de interés.</w:t>
      </w:r>
    </w:p>
    <w:p w14:paraId="6DDBEE8A" w14:textId="5C13FFC3" w:rsidR="00172797" w:rsidRPr="00A84BDF" w:rsidRDefault="00172797" w:rsidP="00172797">
      <w:pPr>
        <w:pStyle w:val="Nivel1SM"/>
        <w:rPr>
          <w:spacing w:val="-2"/>
        </w:rPr>
      </w:pPr>
      <w:r w:rsidRPr="00A84BDF">
        <w:rPr>
          <w:spacing w:val="-2"/>
        </w:rPr>
        <w:t>Los Bancos Centrales están apoyando mediante la compra adicional de bonos. En el caso de la UE, aunque el TFUE prohíbe la financiación directa del BCE de los Estados, el BCE está llevando a cabo el PEPP, donde una parte del programa incorpora PSPP, comprando bonos en el mercado secundario.</w:t>
      </w:r>
    </w:p>
    <w:p w14:paraId="27E7107E" w14:textId="629FB9AC" w:rsidR="00172797" w:rsidRPr="00172797" w:rsidRDefault="00172797" w:rsidP="00172797">
      <w:pPr>
        <w:pStyle w:val="Nivel1SM"/>
      </w:pPr>
      <w:r w:rsidRPr="00172797">
        <w:t>Por tanto, de alguna manera estamos experimentando una monetización a gran escala de los déficits.</w:t>
      </w:r>
    </w:p>
    <w:p w14:paraId="51E823D0" w14:textId="77777777" w:rsidR="00172797" w:rsidRDefault="00172797" w:rsidP="00172797">
      <w:pPr>
        <w:pStyle w:val="Ttulo7"/>
      </w:pPr>
      <w:r>
        <w:lastRenderedPageBreak/>
        <w:t>C</w:t>
      </w:r>
      <w:r w:rsidRPr="00172797">
        <w:t>onsecuencia</w:t>
      </w:r>
      <w:r>
        <w:t>s</w:t>
      </w:r>
    </w:p>
    <w:p w14:paraId="475A5983" w14:textId="20E5F60C" w:rsidR="00172797" w:rsidRDefault="00172797" w:rsidP="00172797">
      <w:pPr>
        <w:pStyle w:val="Nivel1SM"/>
        <w:keepNext/>
        <w:spacing w:before="0" w:after="0"/>
      </w:pPr>
      <w:r>
        <w:t>Las consecuencias son las siguientes:</w:t>
      </w:r>
    </w:p>
    <w:p w14:paraId="03365F6A" w14:textId="128FA34A" w:rsidR="00172797" w:rsidRPr="00172797" w:rsidRDefault="00172797">
      <w:pPr>
        <w:pStyle w:val="Prrafodelista"/>
        <w:keepNext/>
        <w:numPr>
          <w:ilvl w:val="0"/>
          <w:numId w:val="21"/>
        </w:numPr>
        <w:spacing w:after="0"/>
        <w:ind w:left="568" w:hanging="284"/>
      </w:pPr>
      <w:r>
        <w:t>Consecuencia</w:t>
      </w:r>
      <w:r w:rsidR="005F5A25">
        <w:t> </w:t>
      </w:r>
      <w:r w:rsidRPr="00172797">
        <w:t xml:space="preserve">1: </w:t>
      </w:r>
      <w:r w:rsidR="0042285B">
        <w:t>L</w:t>
      </w:r>
      <w:r w:rsidRPr="00172797">
        <w:t>a monetización no tiene ningún efecto frente a la financiación vía deuda</w:t>
      </w:r>
      <w:r w:rsidR="005F5A25">
        <w:t>.</w:t>
      </w:r>
    </w:p>
    <w:p w14:paraId="76F4D8DD" w14:textId="647C9F36" w:rsidR="003F4905" w:rsidRPr="003F4905" w:rsidRDefault="00172797" w:rsidP="008A74D5">
      <w:pPr>
        <w:pStyle w:val="Nivel3SM"/>
        <w:rPr>
          <w:i/>
          <w:iCs/>
          <w:lang w:val="en-US"/>
        </w:rPr>
      </w:pPr>
      <w:r w:rsidRPr="003F4905">
        <w:rPr>
          <w:i/>
          <w:iCs/>
          <w:lang w:val="en-US"/>
        </w:rPr>
        <w:t>To think about the potential effects of excess monetization it is useful to start with a simple proposition.</w:t>
      </w:r>
      <w:r w:rsidR="003F4905" w:rsidRPr="003F4905">
        <w:rPr>
          <w:i/>
          <w:iCs/>
          <w:lang w:val="en-US"/>
        </w:rPr>
        <w:t xml:space="preserve"> </w:t>
      </w:r>
      <w:r w:rsidRPr="003F4905">
        <w:rPr>
          <w:i/>
          <w:iCs/>
          <w:lang w:val="en-US"/>
        </w:rPr>
        <w:t xml:space="preserve">To a first approximation, when interest rates are equal to zero, the purchase of bonds by the central bank in exchange for money does not affect public debt dynamics. The reason is simple: </w:t>
      </w:r>
      <w:r w:rsidRPr="003F4905">
        <w:rPr>
          <w:i/>
          <w:iCs/>
          <w:u w:val="single"/>
          <w:lang w:val="en-US"/>
        </w:rPr>
        <w:t>it just replaces a zero-interest rate asset, called debt, by another one, called money</w:t>
      </w:r>
      <w:r w:rsidRPr="003F4905">
        <w:rPr>
          <w:i/>
          <w:iCs/>
          <w:lang w:val="en-US"/>
        </w:rPr>
        <w:t>.</w:t>
      </w:r>
    </w:p>
    <w:p w14:paraId="4C9ABD5F" w14:textId="1ED37E3D" w:rsidR="00172797" w:rsidRPr="00172797" w:rsidRDefault="00172797" w:rsidP="00172797">
      <w:pPr>
        <w:pStyle w:val="Nivel3SM"/>
      </w:pPr>
      <w:r w:rsidRPr="00172797">
        <w:t>No importa que la deuda cuando trabajamos con el balance consolidado esté en deuda o en dinero. Por tanto, ambas se pueden ver como deuda públic</w:t>
      </w:r>
      <w:r w:rsidR="003F4905">
        <w:t>a</w:t>
      </w:r>
      <w:r w:rsidRPr="00172797">
        <w:t xml:space="preserve"> que reporta un tipo de interés nominal nulo.</w:t>
      </w:r>
    </w:p>
    <w:p w14:paraId="6078E324" w14:textId="419615CB" w:rsidR="00172797" w:rsidRPr="00172797" w:rsidRDefault="00172797" w:rsidP="00172797">
      <w:pPr>
        <w:pStyle w:val="Nivel3SM"/>
      </w:pPr>
      <w:r w:rsidRPr="00172797">
        <w:t xml:space="preserve">Esto resuena a la conclusión de un artículo de </w:t>
      </w:r>
      <w:r w:rsidRPr="00172797">
        <w:rPr>
          <w:smallCaps/>
        </w:rPr>
        <w:t>Neil Wallace</w:t>
      </w:r>
      <w:r w:rsidRPr="00172797">
        <w:t xml:space="preserve"> de 1981 llamado </w:t>
      </w:r>
      <w:r w:rsidRPr="003F4905">
        <w:rPr>
          <w:i/>
          <w:iCs/>
        </w:rPr>
        <w:t>“Un teorema Modigliani-Miller para las operaciones de Mercado Abierto”</w:t>
      </w:r>
      <w:r w:rsidRPr="00172797">
        <w:t>, donde señalaba que bajo algunos supuesto</w:t>
      </w:r>
      <w:r w:rsidR="000579EB">
        <w:t>s</w:t>
      </w:r>
      <w:r w:rsidRPr="00172797">
        <w:t xml:space="preserve"> el pasivo de la deuda es exactamente compensado por el pasivo del dinero creado para comprarla. No tiene efecto sobre consumo, inversión y otras cosas p</w:t>
      </w:r>
      <w:r w:rsidR="002833E3">
        <w:t>orque</w:t>
      </w:r>
      <w:r w:rsidRPr="00172797">
        <w:t xml:space="preserve"> no</w:t>
      </w:r>
      <w:r w:rsidR="000579EB">
        <w:t> </w:t>
      </w:r>
      <w:r w:rsidRPr="00172797">
        <w:t xml:space="preserve">cambian ni las funciones objetivo de los agentes ni la </w:t>
      </w:r>
      <w:r w:rsidR="005F5A25">
        <w:t>restricción presupuestaria intertemporal</w:t>
      </w:r>
      <w:r w:rsidRPr="00172797">
        <w:t xml:space="preserve"> del sector público</w:t>
      </w:r>
      <w:r w:rsidR="005F5A25">
        <w:t xml:space="preserve"> </w:t>
      </w:r>
      <w:r w:rsidRPr="00172797">
        <w:t>(el efecto de ambos se netea).</w:t>
      </w:r>
    </w:p>
    <w:p w14:paraId="0282BEAB" w14:textId="35CEEB9B" w:rsidR="00172797" w:rsidRPr="00A84BDF" w:rsidRDefault="00172797" w:rsidP="00172797">
      <w:pPr>
        <w:pStyle w:val="Nivel3SM"/>
        <w:rPr>
          <w:spacing w:val="-2"/>
        </w:rPr>
      </w:pPr>
      <w:r w:rsidRPr="00A84BDF">
        <w:rPr>
          <w:spacing w:val="-2"/>
        </w:rPr>
        <w:t xml:space="preserve">Entonces, debemos preguntar por qué entonces los bancos centrales están apoyando que los Estados incurran en déficit? </w:t>
      </w:r>
      <w:r w:rsidR="000579EB" w:rsidRPr="00A84BDF">
        <w:rPr>
          <w:spacing w:val="-2"/>
        </w:rPr>
        <w:t>¿</w:t>
      </w:r>
      <w:r w:rsidRPr="00A84BDF">
        <w:rPr>
          <w:spacing w:val="-2"/>
        </w:rPr>
        <w:t>Qué consecuencias esperan que las compras de bonos tengan?</w:t>
      </w:r>
    </w:p>
    <w:p w14:paraId="66A2F309" w14:textId="34B3C549" w:rsidR="00172797" w:rsidRPr="00172797" w:rsidRDefault="00172797">
      <w:pPr>
        <w:pStyle w:val="Prrafodelista"/>
        <w:keepNext/>
        <w:numPr>
          <w:ilvl w:val="0"/>
          <w:numId w:val="21"/>
        </w:numPr>
        <w:spacing w:after="0"/>
        <w:ind w:left="568" w:hanging="284"/>
      </w:pPr>
      <w:r w:rsidRPr="00172797">
        <w:t>Consecuencia</w:t>
      </w:r>
      <w:r w:rsidR="005F5A25">
        <w:t> </w:t>
      </w:r>
      <w:r w:rsidRPr="00172797">
        <w:t xml:space="preserve">2: La monetización puede crear inflación en función de la respuesta de los </w:t>
      </w:r>
      <w:r>
        <w:t>bancos centrales</w:t>
      </w:r>
      <w:r w:rsidRPr="00172797">
        <w:t xml:space="preserve"> en el futuro y de las expectativas de los agentes sobre dicha respuesta hoy</w:t>
      </w:r>
      <w:r w:rsidR="005F5A25">
        <w:t>.</w:t>
      </w:r>
    </w:p>
    <w:p w14:paraId="3C094B80" w14:textId="61F518C0" w:rsidR="00172797" w:rsidRPr="00172797" w:rsidRDefault="00172797" w:rsidP="000579EB">
      <w:pPr>
        <w:pStyle w:val="Nivel3SM"/>
        <w:keepNext/>
      </w:pPr>
      <w:r w:rsidRPr="00172797">
        <w:t>Supuesto</w:t>
      </w:r>
      <w:r w:rsidR="005F5A25">
        <w:t>:</w:t>
      </w:r>
      <w:r w:rsidRPr="00172797">
        <w:t xml:space="preserve"> Sobrecalentamiento de la economía. El </w:t>
      </w:r>
      <w:r w:rsidR="005F5A25">
        <w:t>banco central</w:t>
      </w:r>
      <w:r w:rsidRPr="00172797">
        <w:t xml:space="preserve"> siguiendo su mandato de </w:t>
      </w:r>
      <w:proofErr w:type="spellStart"/>
      <w:r w:rsidRPr="00172797">
        <w:rPr>
          <w:i/>
          <w:iCs/>
        </w:rPr>
        <w:t>inflation</w:t>
      </w:r>
      <w:proofErr w:type="spellEnd"/>
      <w:r w:rsidRPr="00172797">
        <w:rPr>
          <w:i/>
          <w:iCs/>
        </w:rPr>
        <w:t xml:space="preserve"> targeting</w:t>
      </w:r>
      <w:r w:rsidRPr="00172797">
        <w:t xml:space="preserve">, debería aumentar </w:t>
      </w:r>
      <w:r w:rsidR="000579EB">
        <w:t xml:space="preserve">los </w:t>
      </w:r>
      <w:r w:rsidRPr="00172797">
        <w:t>tipos de interés</w:t>
      </w:r>
      <w:r w:rsidR="005F5A25">
        <w:t>.</w:t>
      </w:r>
    </w:p>
    <w:p w14:paraId="281C8E5F" w14:textId="20AC9635" w:rsidR="00172797" w:rsidRPr="00172797" w:rsidRDefault="00172797" w:rsidP="000579EB">
      <w:pPr>
        <w:pStyle w:val="Nivel4"/>
        <w:ind w:left="1474"/>
      </w:pPr>
      <w:r w:rsidRPr="00172797">
        <w:t>Opción</w:t>
      </w:r>
      <w:r w:rsidR="005F5A25">
        <w:t> </w:t>
      </w:r>
      <w:r w:rsidRPr="00172797">
        <w:t xml:space="preserve">1: El </w:t>
      </w:r>
      <w:r w:rsidR="005F5A25">
        <w:t>banco central</w:t>
      </w:r>
      <w:r w:rsidRPr="00172797">
        <w:t xml:space="preserve"> aumenta los tipos de interés. Se contiene la inflación</w:t>
      </w:r>
      <w:r w:rsidR="005F5A25">
        <w:t>.</w:t>
      </w:r>
    </w:p>
    <w:p w14:paraId="7748DF9F" w14:textId="291D8C5F" w:rsidR="00172797" w:rsidRPr="00172797" w:rsidRDefault="00172797" w:rsidP="000579EB">
      <w:pPr>
        <w:pStyle w:val="Nivel4"/>
        <w:ind w:left="1474"/>
      </w:pPr>
      <w:r w:rsidRPr="00172797">
        <w:t>Opción</w:t>
      </w:r>
      <w:r w:rsidR="005F5A25">
        <w:t> </w:t>
      </w:r>
      <w:r w:rsidRPr="00172797">
        <w:t>2: E</w:t>
      </w:r>
      <w:r w:rsidR="005F5A25">
        <w:t>l</w:t>
      </w:r>
      <w:r w:rsidRPr="00172797">
        <w:t xml:space="preserve"> </w:t>
      </w:r>
      <w:r w:rsidR="005F5A25">
        <w:t>banco central</w:t>
      </w:r>
      <w:r w:rsidRPr="00172797">
        <w:t xml:space="preserve"> no aumenta los tipos de interés.</w:t>
      </w:r>
      <w:r>
        <w:t xml:space="preserve"> </w:t>
      </w:r>
      <w:r w:rsidRPr="00172797">
        <w:t xml:space="preserve">Se daría inflación y el </w:t>
      </w:r>
      <w:r w:rsidR="005F5A25">
        <w:t>banco central</w:t>
      </w:r>
      <w:r w:rsidRPr="00172797">
        <w:t xml:space="preserve"> estaría dispuesto a reducir el valor real de la deuda del gobierno.</w:t>
      </w:r>
      <w:r w:rsidR="000579EB">
        <w:t xml:space="preserve"> </w:t>
      </w:r>
      <w:r w:rsidRPr="00172797">
        <w:t xml:space="preserve">Se daría una situación de </w:t>
      </w:r>
      <w:r w:rsidRPr="000579EB">
        <w:rPr>
          <w:i/>
          <w:iCs/>
          <w:u w:val="single"/>
        </w:rPr>
        <w:t>dominación fiscal</w:t>
      </w:r>
      <w:r w:rsidRPr="00172797">
        <w:t>.</w:t>
      </w:r>
    </w:p>
    <w:p w14:paraId="460EE445" w14:textId="3BC00A7E" w:rsidR="00172797" w:rsidRPr="00172797" w:rsidRDefault="00172797" w:rsidP="000579EB">
      <w:pPr>
        <w:pStyle w:val="Nivel3SM"/>
        <w:keepNext/>
      </w:pPr>
      <w:r w:rsidRPr="00172797">
        <w:t>¿El trade-off del banco central sobre comprometerse a evitar la dominancia fiscal?</w:t>
      </w:r>
    </w:p>
    <w:p w14:paraId="022B0E27" w14:textId="339AC701" w:rsidR="00172797" w:rsidRPr="00172797" w:rsidRDefault="00172797" w:rsidP="000579EB">
      <w:pPr>
        <w:pStyle w:val="Nivel4"/>
        <w:ind w:left="1474"/>
      </w:pPr>
      <w:r w:rsidRPr="00172797">
        <w:rPr>
          <w:lang w:val="en-US"/>
        </w:rPr>
        <w:t xml:space="preserve">On the one hand, having the ability to decrease the real value of the debt if things are exceptionally bad is clearly a useful option to have. </w:t>
      </w:r>
      <w:r w:rsidR="000579EB">
        <w:t>Es decir, a</w:t>
      </w:r>
      <w:r w:rsidRPr="00172797">
        <w:t xml:space="preserve"> lo mejor queremos tener inflación si la deuda es muy alta.</w:t>
      </w:r>
    </w:p>
    <w:p w14:paraId="2009EFBB" w14:textId="1D845FFB" w:rsidR="00172797" w:rsidRPr="00172797" w:rsidRDefault="00172797" w:rsidP="000579EB">
      <w:pPr>
        <w:pStyle w:val="Nivel4"/>
        <w:ind w:left="1474"/>
        <w:rPr>
          <w:lang w:val="en-US"/>
        </w:rPr>
      </w:pPr>
      <w:r w:rsidRPr="00172797">
        <w:rPr>
          <w:lang w:val="en-US"/>
        </w:rPr>
        <w:t xml:space="preserve">But, on the other hand, </w:t>
      </w:r>
      <w:r w:rsidR="005F5A25" w:rsidRPr="00172797">
        <w:rPr>
          <w:lang w:val="en-US"/>
        </w:rPr>
        <w:t>fueling</w:t>
      </w:r>
      <w:r w:rsidRPr="00172797">
        <w:rPr>
          <w:lang w:val="en-US"/>
        </w:rPr>
        <w:t xml:space="preserve"> the anticipation by investors that the central bank may have recourse to inflation in the future will increase nominal rates on longer maturity bonds today, and increase the cost of debt finance today.</w:t>
      </w:r>
    </w:p>
    <w:p w14:paraId="557788F7" w14:textId="12C376FD" w:rsidR="00172797" w:rsidRPr="00172797" w:rsidRDefault="00172797">
      <w:pPr>
        <w:pStyle w:val="Prrafodelista"/>
        <w:keepNext/>
        <w:numPr>
          <w:ilvl w:val="0"/>
          <w:numId w:val="21"/>
        </w:numPr>
        <w:spacing w:after="0"/>
        <w:ind w:left="568" w:hanging="284"/>
      </w:pPr>
      <w:r w:rsidRPr="00172797">
        <w:t>Consecuencia</w:t>
      </w:r>
      <w:r w:rsidR="005F5A25">
        <w:t> </w:t>
      </w:r>
      <w:r w:rsidRPr="00172797">
        <w:t>3: Efectos de la monetización en la eurozona</w:t>
      </w:r>
      <w:r w:rsidR="000579EB">
        <w:t>.</w:t>
      </w:r>
    </w:p>
    <w:p w14:paraId="395A9528" w14:textId="3AA7366D" w:rsidR="00172797" w:rsidRPr="00172797" w:rsidRDefault="0042285B" w:rsidP="0042285B">
      <w:pPr>
        <w:pStyle w:val="Nivel3SM"/>
        <w:keepNext/>
      </w:pPr>
      <w:r w:rsidRPr="0042285B">
        <w:rPr>
          <w:i/>
          <w:iCs/>
        </w:rPr>
        <w:t>i</w:t>
      </w:r>
      <w:r w:rsidR="00172797" w:rsidRPr="0042285B">
        <w:rPr>
          <w:i/>
          <w:iCs/>
        </w:rPr>
        <w:t>)</w:t>
      </w:r>
      <w:r w:rsidR="004A08C4">
        <w:t> </w:t>
      </w:r>
      <w:r w:rsidR="00172797" w:rsidRPr="00172797">
        <w:t>Mutualización de riesgos</w:t>
      </w:r>
      <w:r w:rsidR="004A08C4">
        <w:t>:</w:t>
      </w:r>
    </w:p>
    <w:p w14:paraId="4C357072" w14:textId="3FC88943" w:rsidR="00172797" w:rsidRPr="00172797" w:rsidRDefault="00172797" w:rsidP="0042285B">
      <w:pPr>
        <w:pStyle w:val="Nivel4"/>
        <w:ind w:left="1474"/>
      </w:pPr>
      <w:r w:rsidRPr="00172797">
        <w:t xml:space="preserve">En el caso de la Eurozona donde existe un </w:t>
      </w:r>
      <w:r w:rsidR="00293DEA">
        <w:t>banco central</w:t>
      </w:r>
      <w:r w:rsidRPr="00172797">
        <w:t xml:space="preserve"> y distintos Tesoros, la monetización afecta a la distribución de riesgo entre los países.</w:t>
      </w:r>
    </w:p>
    <w:p w14:paraId="4373AB7D" w14:textId="17C03A4B" w:rsidR="00172797" w:rsidRPr="00172797" w:rsidRDefault="00172797" w:rsidP="0042285B">
      <w:pPr>
        <w:pStyle w:val="Nivel4"/>
        <w:ind w:left="1474"/>
      </w:pPr>
      <w:r w:rsidRPr="00172797">
        <w:t>En la Eurozona, existen distintos países con distinto nivel de deuda y distinto coste de servicio de la deuda en función del nivel de la deuda.</w:t>
      </w:r>
    </w:p>
    <w:p w14:paraId="145F1CB4" w14:textId="53D136E5" w:rsidR="00172797" w:rsidRPr="00172797" w:rsidRDefault="00172797" w:rsidP="0042285B">
      <w:pPr>
        <w:pStyle w:val="Nivel4"/>
        <w:ind w:left="1474"/>
      </w:pPr>
      <w:r w:rsidRPr="00172797">
        <w:t>Desde el p</w:t>
      </w:r>
      <w:r>
        <w:t>un</w:t>
      </w:r>
      <w:r w:rsidRPr="00172797">
        <w:t>to de vista del balance consolidado de la zona euro</w:t>
      </w:r>
      <w:r w:rsidR="000579EB">
        <w:t xml:space="preserve"> </w:t>
      </w:r>
      <w:r w:rsidRPr="00172797">
        <w:t>(juntando todos los Tesoros), la monetización supone simplemente una transferencia de riesgos internos desde los tenedores de títulos emitidos por un país con mayor deuda hacia los accionistas del Banco Central</w:t>
      </w:r>
      <w:r>
        <w:t xml:space="preserve"> </w:t>
      </w:r>
      <w:r w:rsidRPr="00172797">
        <w:t>(los distintos gobiernos)</w:t>
      </w:r>
      <w:r w:rsidR="005F5A25">
        <w:t>.</w:t>
      </w:r>
    </w:p>
    <w:p w14:paraId="7702881C" w14:textId="1077DA4A" w:rsidR="00172797" w:rsidRPr="00172797" w:rsidRDefault="0042285B" w:rsidP="0042285B">
      <w:pPr>
        <w:pStyle w:val="Nivel3SM"/>
        <w:keepNext/>
      </w:pPr>
      <w:proofErr w:type="spellStart"/>
      <w:r w:rsidRPr="0042285B">
        <w:rPr>
          <w:i/>
          <w:iCs/>
        </w:rPr>
        <w:t>ii</w:t>
      </w:r>
      <w:proofErr w:type="spellEnd"/>
      <w:r w:rsidR="00172797" w:rsidRPr="0042285B">
        <w:rPr>
          <w:i/>
          <w:iCs/>
        </w:rPr>
        <w:t>)</w:t>
      </w:r>
      <w:r w:rsidR="004A08C4">
        <w:t> </w:t>
      </w:r>
      <w:r w:rsidR="00172797" w:rsidRPr="00172797">
        <w:t>Evitar equilibrio malo en un contexto de equilibrios múltiples</w:t>
      </w:r>
      <w:r w:rsidR="004A08C4">
        <w:t>:</w:t>
      </w:r>
    </w:p>
    <w:p w14:paraId="4433F1BE" w14:textId="42680146" w:rsidR="00172797" w:rsidRPr="00172797" w:rsidRDefault="00172797" w:rsidP="0042285B">
      <w:pPr>
        <w:pStyle w:val="Nivel4"/>
        <w:ind w:left="1474"/>
      </w:pPr>
      <w:r w:rsidRPr="00172797">
        <w:t>La monetización vía PEPP evita la disrupción de los m</w:t>
      </w:r>
      <w:r w:rsidR="00293DEA">
        <w:t>erca</w:t>
      </w:r>
      <w:r w:rsidRPr="00172797">
        <w:t>dos f</w:t>
      </w:r>
      <w:r w:rsidR="00293DEA">
        <w:t>inancie</w:t>
      </w:r>
      <w:r w:rsidRPr="00172797">
        <w:t>ros y caer en un eq</w:t>
      </w:r>
      <w:r>
        <w:t>uilibrio</w:t>
      </w:r>
      <w:r w:rsidRPr="00172797">
        <w:t xml:space="preserve"> malo.</w:t>
      </w:r>
    </w:p>
    <w:p w14:paraId="631EED8A" w14:textId="042DF08D" w:rsidR="00172797" w:rsidRPr="00172797" w:rsidRDefault="00172797" w:rsidP="0042285B">
      <w:pPr>
        <w:pStyle w:val="Nivel4"/>
        <w:ind w:left="1474"/>
      </w:pPr>
      <w:r w:rsidRPr="00172797">
        <w:lastRenderedPageBreak/>
        <w:t>El eq</w:t>
      </w:r>
      <w:r>
        <w:t>uilibrio</w:t>
      </w:r>
      <w:r w:rsidRPr="00172797">
        <w:t xml:space="preserve"> malo es aquel donde existe pánico entre los inversores</w:t>
      </w:r>
      <w:r w:rsidR="004A08C4">
        <w:t>,</w:t>
      </w:r>
      <w:r w:rsidRPr="00172797">
        <w:t xml:space="preserve"> que demandan mayor tipo de interés</w:t>
      </w:r>
      <w:r w:rsidR="004A08C4">
        <w:t xml:space="preserve"> (</w:t>
      </w:r>
      <w:r w:rsidRPr="00172797">
        <w:t xml:space="preserve">aumentando el coste de servicio de la deuda y comprometiendo la sostenibilidad de </w:t>
      </w:r>
      <w:proofErr w:type="gramStart"/>
      <w:r w:rsidRPr="00172797">
        <w:t>la misma</w:t>
      </w:r>
      <w:proofErr w:type="gramEnd"/>
      <w:r w:rsidR="004A08C4">
        <w:t>)</w:t>
      </w:r>
      <w:r w:rsidRPr="00172797">
        <w:t>.</w:t>
      </w:r>
    </w:p>
    <w:p w14:paraId="6FE9D13E" w14:textId="72B83E1C" w:rsidR="00172797" w:rsidRPr="00172797" w:rsidRDefault="00172797" w:rsidP="0042285B">
      <w:pPr>
        <w:pStyle w:val="Nivel4"/>
        <w:ind w:left="1474"/>
      </w:pPr>
      <w:r w:rsidRPr="00172797">
        <w:t>En este caso, el BCE juega un rol crucial: al comprometerse a comprar si los inversores desean vender, puede eliminar el eq</w:t>
      </w:r>
      <w:r>
        <w:t>uilibrio</w:t>
      </w:r>
      <w:r w:rsidRPr="00172797">
        <w:t xml:space="preserve"> malo.</w:t>
      </w:r>
    </w:p>
    <w:p w14:paraId="7137CA68" w14:textId="7D1ACE72" w:rsidR="00172797" w:rsidRPr="00172797" w:rsidRDefault="00172797" w:rsidP="0042285B">
      <w:pPr>
        <w:pStyle w:val="Nivel4"/>
        <w:ind w:left="1474"/>
      </w:pPr>
      <w:r w:rsidRPr="00172797">
        <w:t xml:space="preserve">Como el discurso de </w:t>
      </w:r>
      <w:r w:rsidRPr="00293DEA">
        <w:rPr>
          <w:smallCaps/>
        </w:rPr>
        <w:t>Draghi</w:t>
      </w:r>
      <w:r w:rsidRPr="00172797">
        <w:t xml:space="preserve"> nos enseñó en 2012, si la estrategia es exitosa no hace falta monetizar la deuda ya que los inversores no desearían vender si saben que el </w:t>
      </w:r>
      <w:r w:rsidR="004A08C4">
        <w:t>banco central</w:t>
      </w:r>
      <w:r w:rsidRPr="00172797">
        <w:t xml:space="preserve"> estaría en última instancia apoyando la compra.</w:t>
      </w:r>
    </w:p>
    <w:p w14:paraId="7BD38530" w14:textId="1F81A5BE" w:rsidR="00172797" w:rsidRPr="00172797" w:rsidRDefault="00172797" w:rsidP="00172797">
      <w:pPr>
        <w:pStyle w:val="Ttulo6"/>
      </w:pPr>
      <w:bookmarkStart w:id="95" w:name="_Toc173959790"/>
      <w:r w:rsidRPr="00172797">
        <w:rPr>
          <w:smallCaps/>
        </w:rPr>
        <w:t>Paul de Grauwe</w:t>
      </w:r>
      <w:r w:rsidRPr="00172797">
        <w:t>. El debate de la cancelación de la deuda por parte del BCE.</w:t>
      </w:r>
      <w:bookmarkEnd w:id="95"/>
    </w:p>
    <w:p w14:paraId="0BFD56D0" w14:textId="1C909863" w:rsidR="00172797" w:rsidRPr="00172797" w:rsidRDefault="00172797" w:rsidP="00172797">
      <w:pPr>
        <w:pStyle w:val="Ttulo7"/>
        <w:spacing w:before="0"/>
      </w:pPr>
      <w:r w:rsidRPr="00172797">
        <w:t>¿Qué ocurre realmente cuándo el BCE compra títulos de deuda pública?</w:t>
      </w:r>
    </w:p>
    <w:p w14:paraId="1853E7C2" w14:textId="1A4A059E" w:rsidR="00172797" w:rsidRPr="00172797" w:rsidRDefault="00172797" w:rsidP="00172797">
      <w:pPr>
        <w:pStyle w:val="Nivel1SM"/>
        <w:spacing w:before="0"/>
      </w:pPr>
      <w:r w:rsidRPr="00172797">
        <w:t>Cuando el BCE compra títulos de deuda pública</w:t>
      </w:r>
      <w:r w:rsidR="00A12E2C">
        <w:t xml:space="preserve"> </w:t>
      </w:r>
      <w:r w:rsidRPr="00172797">
        <w:t>(monetiza), está creando señoreaje que se transfiere a los gobiernos. Este señoreaje se transfiere de la siguiente forma: el gobierno paga intereses al BCE</w:t>
      </w:r>
      <w:r>
        <w:t xml:space="preserve"> </w:t>
      </w:r>
      <w:r w:rsidRPr="00172797">
        <w:t>(debido a que este es tenedor de los bonos), pero el BCE paga dividendos y el señoreaje a los diferentes gobiernos.</w:t>
      </w:r>
    </w:p>
    <w:p w14:paraId="11F307B6" w14:textId="5A969B96" w:rsidR="00172797" w:rsidRPr="00172797" w:rsidRDefault="00172797" w:rsidP="00172797">
      <w:pPr>
        <w:pStyle w:val="Nivel1SM"/>
      </w:pPr>
      <w:r w:rsidRPr="00172797">
        <w:t>Por tanto,</w:t>
      </w:r>
      <w:r>
        <w:t xml:space="preserve"> </w:t>
      </w:r>
      <w:r w:rsidRPr="00172797">
        <w:t>si los títulos de deuda están en el balance de BCE el flujo circular de pagos entre BCE y gobiernos lleva a que se d</w:t>
      </w:r>
      <w:r>
        <w:t>é</w:t>
      </w:r>
      <w:r w:rsidRPr="00172797">
        <w:t xml:space="preserve"> una suerte de “alivio de deuda” del BCE a los gobiernos.</w:t>
      </w:r>
    </w:p>
    <w:p w14:paraId="25A300FF" w14:textId="791E9509" w:rsidR="00172797" w:rsidRPr="00172797" w:rsidRDefault="00172797" w:rsidP="00172797">
      <w:pPr>
        <w:pStyle w:val="Nivel1SM"/>
      </w:pPr>
      <w:r w:rsidRPr="00172797">
        <w:t>¿Qué ocurre si se cancela dicha deuda?</w:t>
      </w:r>
    </w:p>
    <w:p w14:paraId="6FE26539" w14:textId="771EF15E" w:rsidR="00172797" w:rsidRPr="00172797" w:rsidRDefault="00172797" w:rsidP="00172797">
      <w:pPr>
        <w:pStyle w:val="Nivel1SM"/>
      </w:pPr>
      <w:r w:rsidRPr="00172797">
        <w:t>Se interrumpe el flujo de pagos circulares. No habría una diferencia sustancial.</w:t>
      </w:r>
    </w:p>
    <w:p w14:paraId="78256130" w14:textId="567F5AA3" w:rsidR="00172797" w:rsidRPr="00172797" w:rsidRDefault="00172797" w:rsidP="00172797">
      <w:pPr>
        <w:pStyle w:val="Nivel1SM"/>
      </w:pPr>
      <w:r w:rsidRPr="00172797">
        <w:t xml:space="preserve">La tesis de </w:t>
      </w:r>
      <w:r w:rsidRPr="00293DEA">
        <w:rPr>
          <w:smallCaps/>
        </w:rPr>
        <w:t>Paul de Grauwe</w:t>
      </w:r>
      <w:r w:rsidRPr="00172797">
        <w:t xml:space="preserve"> es que mientras la oferta monetaria se mantenga inalterada,</w:t>
      </w:r>
      <w:r>
        <w:t xml:space="preserve"> </w:t>
      </w:r>
      <w:r w:rsidRPr="00172797">
        <w:t>da igual el registro de esos títulos por valor nominal, valor de m</w:t>
      </w:r>
      <w:r>
        <w:t>erca</w:t>
      </w:r>
      <w:r w:rsidRPr="00172797">
        <w:t>do o valor cero</w:t>
      </w:r>
      <w:r w:rsidR="0042285B">
        <w:t xml:space="preserve"> </w:t>
      </w:r>
      <w:r w:rsidRPr="00172797">
        <w:t>(cancelación): sólo habría diferencias contables, desde un punto de vista económico, no hay diferencia.</w:t>
      </w:r>
    </w:p>
    <w:p w14:paraId="3CE584D7" w14:textId="124F88CB" w:rsidR="00172797" w:rsidRPr="00172797" w:rsidRDefault="00172797" w:rsidP="00172797">
      <w:pPr>
        <w:pStyle w:val="Ttulo7"/>
      </w:pPr>
      <w:r w:rsidRPr="00172797">
        <w:t>¿Qué ocurre si aumenta la inflación y el BCE se compromete a su obj</w:t>
      </w:r>
      <w:r>
        <w:t>etivo</w:t>
      </w:r>
      <w:r w:rsidRPr="00172797">
        <w:t xml:space="preserve"> de inflación?</w:t>
      </w:r>
    </w:p>
    <w:p w14:paraId="4C260D5D" w14:textId="77777777" w:rsidR="00172797" w:rsidRPr="00172797" w:rsidRDefault="00172797" w:rsidP="00172797">
      <w:pPr>
        <w:pStyle w:val="Nivel1SM"/>
        <w:keepNext/>
        <w:spacing w:before="0" w:after="0"/>
        <w:rPr>
          <w:lang w:val="en-US"/>
        </w:rPr>
      </w:pPr>
      <w:r w:rsidRPr="00172797">
        <w:rPr>
          <w:lang w:val="en-US"/>
        </w:rPr>
        <w:t xml:space="preserve">Sin </w:t>
      </w:r>
      <w:proofErr w:type="spellStart"/>
      <w:r w:rsidRPr="00172797">
        <w:rPr>
          <w:lang w:val="en-US"/>
        </w:rPr>
        <w:t>cancelación</w:t>
      </w:r>
      <w:proofErr w:type="spellEnd"/>
      <w:r w:rsidRPr="00172797">
        <w:rPr>
          <w:lang w:val="en-US"/>
        </w:rPr>
        <w:t xml:space="preserve"> de </w:t>
      </w:r>
      <w:proofErr w:type="spellStart"/>
      <w:r w:rsidRPr="00172797">
        <w:rPr>
          <w:lang w:val="en-US"/>
        </w:rPr>
        <w:t>deuda</w:t>
      </w:r>
      <w:proofErr w:type="spellEnd"/>
    </w:p>
    <w:p w14:paraId="00DBD510" w14:textId="3EB9C09C" w:rsidR="00172797" w:rsidRPr="00172797" w:rsidRDefault="00172797" w:rsidP="00172797">
      <w:pPr>
        <w:pStyle w:val="Nivel2SM"/>
        <w:rPr>
          <w:lang w:val="en-US"/>
        </w:rPr>
      </w:pPr>
      <w:r w:rsidRPr="00172797">
        <w:rPr>
          <w:lang w:val="en-US"/>
        </w:rPr>
        <w:t xml:space="preserve">It will have to sell the bonds on the balance sheet, </w:t>
      </w:r>
      <w:proofErr w:type="gramStart"/>
      <w:r w:rsidRPr="00172797">
        <w:rPr>
          <w:lang w:val="en-US"/>
        </w:rPr>
        <w:t>so as to</w:t>
      </w:r>
      <w:proofErr w:type="gramEnd"/>
      <w:r w:rsidRPr="00172797">
        <w:rPr>
          <w:lang w:val="en-US"/>
        </w:rPr>
        <w:t xml:space="preserve"> reduce the money base</w:t>
      </w:r>
      <w:r>
        <w:rPr>
          <w:lang w:val="en-US"/>
        </w:rPr>
        <w:t xml:space="preserve"> </w:t>
      </w:r>
      <w:r w:rsidRPr="00172797">
        <w:rPr>
          <w:lang w:val="en-US"/>
        </w:rPr>
        <w:t>(and ultimately the money stock).</w:t>
      </w:r>
    </w:p>
    <w:p w14:paraId="0F36D0CE" w14:textId="4074A8DF" w:rsidR="00172797" w:rsidRPr="00172797" w:rsidRDefault="00172797" w:rsidP="00172797">
      <w:pPr>
        <w:pStyle w:val="Nivel2SM"/>
        <w:rPr>
          <w:lang w:val="en-US"/>
        </w:rPr>
      </w:pPr>
      <w:r w:rsidRPr="00172797">
        <w:rPr>
          <w:lang w:val="en-US"/>
        </w:rPr>
        <w:t>As a result, the bonds will be held by the private sector and the burden of the debt of the gov</w:t>
      </w:r>
      <w:r w:rsidR="0042285B">
        <w:rPr>
          <w:lang w:val="en-US"/>
        </w:rPr>
        <w:t>er</w:t>
      </w:r>
      <w:r w:rsidRPr="00172797">
        <w:rPr>
          <w:lang w:val="en-US"/>
        </w:rPr>
        <w:t>n</w:t>
      </w:r>
      <w:r w:rsidR="0042285B">
        <w:rPr>
          <w:lang w:val="en-US"/>
        </w:rPr>
        <w:t>ment</w:t>
      </w:r>
      <w:r w:rsidRPr="00172797">
        <w:rPr>
          <w:lang w:val="en-US"/>
        </w:rPr>
        <w:t>s will increase because the interest paid on the bonds will go to private holders who do not return it to the treasuries.</w:t>
      </w:r>
    </w:p>
    <w:p w14:paraId="09D7C852" w14:textId="6493779A" w:rsidR="00172797" w:rsidRPr="00172797" w:rsidRDefault="00172797" w:rsidP="00172797">
      <w:pPr>
        <w:pStyle w:val="Nivel1SM"/>
        <w:keepNext/>
        <w:spacing w:after="0"/>
      </w:pPr>
      <w:r w:rsidRPr="00172797">
        <w:t>Con cancelación de deuda</w:t>
      </w:r>
      <w:r w:rsidR="00A12E2C">
        <w:t>:</w:t>
      </w:r>
    </w:p>
    <w:p w14:paraId="296AED1A" w14:textId="1D161493" w:rsidR="00172797" w:rsidRPr="00172797" w:rsidRDefault="00172797" w:rsidP="00172797">
      <w:pPr>
        <w:pStyle w:val="Nivel2SM"/>
      </w:pPr>
      <w:r w:rsidRPr="00172797">
        <w:t>Se reduce el valor real de la deuda pero se tendrá que aceptar más inflación.</w:t>
      </w:r>
    </w:p>
    <w:p w14:paraId="34A54381" w14:textId="50B4AF66" w:rsidR="00172797" w:rsidRPr="00172797" w:rsidRDefault="00172797" w:rsidP="00172797">
      <w:pPr>
        <w:pStyle w:val="Ttulo7"/>
      </w:pPr>
      <w:r w:rsidRPr="00172797">
        <w:t>Conclusión</w:t>
      </w:r>
    </w:p>
    <w:p w14:paraId="104CEE6E" w14:textId="6988245B" w:rsidR="00172797" w:rsidRPr="00172797" w:rsidRDefault="00172797" w:rsidP="00172797">
      <w:pPr>
        <w:pStyle w:val="Nivel1SM"/>
        <w:spacing w:before="0"/>
      </w:pPr>
      <w:r w:rsidRPr="00172797">
        <w:t>La cancelación eliminaría la capacidad del BCE para controlar la inflación.</w:t>
      </w:r>
    </w:p>
    <w:p w14:paraId="1A1AC6C6" w14:textId="08604316" w:rsidR="00172797" w:rsidRPr="00172797" w:rsidRDefault="00172797" w:rsidP="00172797">
      <w:pPr>
        <w:pStyle w:val="Nivel1SM"/>
      </w:pPr>
      <w:r w:rsidRPr="00172797">
        <w:t xml:space="preserve">Por tanto, frente a cancelar la deuda sería conveniente tener los bonos en balance ante la posibilidad de inflación alta si los </w:t>
      </w:r>
      <w:r w:rsidR="0042285B">
        <w:t>bancos centrales</w:t>
      </w:r>
      <w:r w:rsidRPr="00172797">
        <w:t xml:space="preserve"> se comprometen a mantener el obj</w:t>
      </w:r>
      <w:r>
        <w:t xml:space="preserve">etivo </w:t>
      </w:r>
      <w:r w:rsidRPr="00172797">
        <w:t>de inflación</w:t>
      </w:r>
      <w:r w:rsidR="00A12E2C">
        <w:t>.</w:t>
      </w:r>
    </w:p>
    <w:p w14:paraId="151B71C6" w14:textId="01D59219" w:rsidR="00EA5D1C" w:rsidRDefault="00EA5D1C" w:rsidP="00F07EDE">
      <w:pPr>
        <w:pStyle w:val="Ttulo3"/>
      </w:pPr>
      <w:bookmarkStart w:id="96" w:name="_Ref130547348"/>
      <w:bookmarkStart w:id="97" w:name="_Toc173959791"/>
      <w:r>
        <w:lastRenderedPageBreak/>
        <w:t>Financiación monetaria en economía abierta</w:t>
      </w:r>
      <w:bookmarkEnd w:id="96"/>
      <w:bookmarkEnd w:id="97"/>
    </w:p>
    <w:p w14:paraId="1F5BDE47" w14:textId="56590F6A" w:rsidR="006D7834" w:rsidRPr="006D7834" w:rsidRDefault="00991B83" w:rsidP="006D7834">
      <w:r>
        <w:rPr>
          <w:noProof/>
        </w:rPr>
        <w:drawing>
          <wp:inline distT="0" distB="0" distL="0" distR="0" wp14:anchorId="463A6802" wp14:editId="06FF6C3B">
            <wp:extent cx="3044208" cy="3442854"/>
            <wp:effectExtent l="0" t="0" r="3810" b="5715"/>
            <wp:docPr id="1196911726"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911726" name="Imagen 1" descr="Imagen que contiene Texto&#10;&#10;Descripción generada automáticamente"/>
                    <pic:cNvPicPr/>
                  </pic:nvPicPr>
                  <pic:blipFill>
                    <a:blip r:embed="rId49"/>
                    <a:stretch>
                      <a:fillRect/>
                    </a:stretch>
                  </pic:blipFill>
                  <pic:spPr>
                    <a:xfrm>
                      <a:off x="0" y="0"/>
                      <a:ext cx="3046641" cy="3445605"/>
                    </a:xfrm>
                    <a:prstGeom prst="rect">
                      <a:avLst/>
                    </a:prstGeom>
                  </pic:spPr>
                </pic:pic>
              </a:graphicData>
            </a:graphic>
          </wp:inline>
        </w:drawing>
      </w:r>
      <w:r>
        <w:rPr>
          <w:noProof/>
        </w:rPr>
        <w:drawing>
          <wp:inline distT="0" distB="0" distL="0" distR="0" wp14:anchorId="31B12A8D" wp14:editId="5A032731">
            <wp:extent cx="2355273" cy="4277945"/>
            <wp:effectExtent l="0" t="0" r="6985" b="8890"/>
            <wp:docPr id="2142768655" name="Imagen 1" descr="Escala de tiemp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768655" name="Imagen 1" descr="Escala de tiempo&#10;&#10;Descripción generada automáticamente con confianza baja"/>
                    <pic:cNvPicPr/>
                  </pic:nvPicPr>
                  <pic:blipFill>
                    <a:blip r:embed="rId50"/>
                    <a:stretch>
                      <a:fillRect/>
                    </a:stretch>
                  </pic:blipFill>
                  <pic:spPr>
                    <a:xfrm>
                      <a:off x="0" y="0"/>
                      <a:ext cx="2360404" cy="4287264"/>
                    </a:xfrm>
                    <a:prstGeom prst="rect">
                      <a:avLst/>
                    </a:prstGeom>
                  </pic:spPr>
                </pic:pic>
              </a:graphicData>
            </a:graphic>
          </wp:inline>
        </w:drawing>
      </w:r>
    </w:p>
    <w:p w14:paraId="46186C70" w14:textId="0EF628FA" w:rsidR="00D96DBC" w:rsidRDefault="00D877EC" w:rsidP="00F07EDE">
      <w:pPr>
        <w:pStyle w:val="Ttulo3"/>
      </w:pPr>
      <w:bookmarkStart w:id="98" w:name="_Ref130547350"/>
      <w:bookmarkStart w:id="99" w:name="_Toc173959792"/>
      <w:r w:rsidRPr="00F07EDE">
        <w:t>Determinación</w:t>
      </w:r>
      <w:r>
        <w:t xml:space="preserve"> de precios por la política fiscal</w:t>
      </w:r>
      <w:bookmarkEnd w:id="98"/>
      <w:bookmarkEnd w:id="99"/>
    </w:p>
    <w:tbl>
      <w:tblPr>
        <w:tblStyle w:val="Tablaconcuadrcula"/>
        <w:tblW w:w="10206" w:type="dxa"/>
        <w:jc w:val="center"/>
        <w:tblLook w:val="04A0" w:firstRow="1" w:lastRow="0" w:firstColumn="1" w:lastColumn="0" w:noHBand="0" w:noVBand="1"/>
      </w:tblPr>
      <w:tblGrid>
        <w:gridCol w:w="3402"/>
        <w:gridCol w:w="3402"/>
        <w:gridCol w:w="3402"/>
      </w:tblGrid>
      <w:tr w:rsidR="007F1A63" w14:paraId="40CAC93F" w14:textId="77777777" w:rsidTr="00C25120">
        <w:trPr>
          <w:jc w:val="center"/>
        </w:trPr>
        <w:tc>
          <w:tcPr>
            <w:tcW w:w="3402" w:type="dxa"/>
            <w:vAlign w:val="center"/>
          </w:tcPr>
          <w:p w14:paraId="24C9B790" w14:textId="56DBE5E9" w:rsidR="007F1A63" w:rsidRPr="007F1A63" w:rsidRDefault="007F1A63" w:rsidP="007F1A63">
            <w:pPr>
              <w:spacing w:after="0"/>
              <w:jc w:val="center"/>
              <w:rPr>
                <w:b/>
                <w:bCs/>
                <w:i/>
                <w:iCs/>
              </w:rPr>
            </w:pPr>
            <w:r w:rsidRPr="007F1A63">
              <w:rPr>
                <w:b/>
                <w:bCs/>
                <w:i/>
                <w:iCs/>
              </w:rPr>
              <w:t>Regímenes</w:t>
            </w:r>
          </w:p>
        </w:tc>
        <w:tc>
          <w:tcPr>
            <w:tcW w:w="3402" w:type="dxa"/>
            <w:vAlign w:val="center"/>
          </w:tcPr>
          <w:p w14:paraId="6993E7F3" w14:textId="64A4101F" w:rsidR="007F1A63" w:rsidRPr="007F1A63" w:rsidRDefault="007F1A63" w:rsidP="007F1A63">
            <w:pPr>
              <w:spacing w:after="0"/>
              <w:jc w:val="center"/>
              <w:rPr>
                <w:b/>
                <w:bCs/>
                <w:i/>
                <w:iCs/>
              </w:rPr>
            </w:pPr>
            <w:r w:rsidRPr="007F1A63">
              <w:rPr>
                <w:b/>
                <w:bCs/>
                <w:i/>
                <w:iCs/>
              </w:rPr>
              <w:t>Tipo de régimen</w:t>
            </w:r>
          </w:p>
        </w:tc>
        <w:tc>
          <w:tcPr>
            <w:tcW w:w="3402" w:type="dxa"/>
            <w:vAlign w:val="center"/>
          </w:tcPr>
          <w:p w14:paraId="6A3650E8" w14:textId="3F57E7D2" w:rsidR="007F1A63" w:rsidRPr="007F1A63" w:rsidRDefault="007F1A63" w:rsidP="007F1A63">
            <w:pPr>
              <w:spacing w:after="0"/>
              <w:jc w:val="center"/>
              <w:rPr>
                <w:b/>
                <w:bCs/>
                <w:i/>
                <w:iCs/>
              </w:rPr>
            </w:pPr>
            <w:r>
              <w:rPr>
                <w:b/>
                <w:bCs/>
                <w:i/>
                <w:iCs/>
              </w:rPr>
              <w:t>Ejemplos</w:t>
            </w:r>
          </w:p>
        </w:tc>
      </w:tr>
      <w:tr w:rsidR="007F1A63" w14:paraId="667BA618" w14:textId="77777777" w:rsidTr="00C25120">
        <w:trPr>
          <w:jc w:val="center"/>
        </w:trPr>
        <w:tc>
          <w:tcPr>
            <w:tcW w:w="3402" w:type="dxa"/>
            <w:vAlign w:val="center"/>
          </w:tcPr>
          <w:p w14:paraId="4317D7CE" w14:textId="534B9A68" w:rsidR="007F1A63" w:rsidRDefault="007F1A63" w:rsidP="007F1A63">
            <w:pPr>
              <w:spacing w:after="0"/>
              <w:jc w:val="center"/>
            </w:pPr>
            <w:proofErr w:type="spellStart"/>
            <w:r>
              <w:rPr>
                <w:i/>
                <w:iCs/>
              </w:rPr>
              <w:t>Monetary</w:t>
            </w:r>
            <w:proofErr w:type="spellEnd"/>
            <w:r>
              <w:rPr>
                <w:i/>
                <w:iCs/>
              </w:rPr>
              <w:t xml:space="preserve"> </w:t>
            </w:r>
            <w:proofErr w:type="spellStart"/>
            <w:r>
              <w:rPr>
                <w:i/>
                <w:iCs/>
              </w:rPr>
              <w:t>dominance</w:t>
            </w:r>
            <w:proofErr w:type="spellEnd"/>
          </w:p>
        </w:tc>
        <w:tc>
          <w:tcPr>
            <w:tcW w:w="3402" w:type="dxa"/>
            <w:vMerge w:val="restart"/>
            <w:vAlign w:val="center"/>
          </w:tcPr>
          <w:p w14:paraId="226D94F4" w14:textId="77777777" w:rsidR="007F1A63" w:rsidRDefault="007F1A63" w:rsidP="007F1A63">
            <w:pPr>
              <w:spacing w:after="0"/>
              <w:jc w:val="center"/>
            </w:pPr>
            <w:r>
              <w:t>Regímenes ricardianos</w:t>
            </w:r>
          </w:p>
          <w:p w14:paraId="04BED15B" w14:textId="1135C2BF" w:rsidR="007F1A63" w:rsidRDefault="007F1A63" w:rsidP="007F1A63">
            <w:pPr>
              <w:spacing w:after="0"/>
              <w:jc w:val="center"/>
            </w:pPr>
            <w:r w:rsidRPr="007F1A63">
              <w:rPr>
                <w:sz w:val="14"/>
                <w:szCs w:val="14"/>
              </w:rPr>
              <w:t>(Cualquier régimen en el que los impuestos o el señoreaje se ajusten para asegurar que la restricción presupuestaria del gobierno se cumple)</w:t>
            </w:r>
          </w:p>
        </w:tc>
        <w:tc>
          <w:tcPr>
            <w:tcW w:w="3402" w:type="dxa"/>
            <w:vAlign w:val="center"/>
          </w:tcPr>
          <w:p w14:paraId="488CFA1C" w14:textId="77777777" w:rsidR="00D877EC" w:rsidRDefault="00D877EC" w:rsidP="007F1A63">
            <w:pPr>
              <w:spacing w:after="0"/>
              <w:jc w:val="center"/>
              <w:rPr>
                <w:sz w:val="14"/>
                <w:szCs w:val="14"/>
              </w:rPr>
            </w:pPr>
            <w:r w:rsidRPr="00D877EC">
              <w:rPr>
                <w:sz w:val="14"/>
                <w:szCs w:val="14"/>
              </w:rPr>
              <w:t xml:space="preserve">En la mayoría de los análisis tradicionales, se supone que la política fiscal se ajusta para asegurar que la restricción presupuestaria intertemporal siempre está en equilibrio, mientras que la política monetaria es libre para determinar el stock de dinero nominal o el tipo de interés nominal. Esta situación se conoce como </w:t>
            </w:r>
            <w:r w:rsidRPr="00D877EC">
              <w:rPr>
                <w:i/>
                <w:iCs/>
                <w:sz w:val="14"/>
                <w:szCs w:val="14"/>
              </w:rPr>
              <w:t>dominancia monetaria</w:t>
            </w:r>
            <w:r w:rsidRPr="00D877EC">
              <w:rPr>
                <w:sz w:val="14"/>
                <w:szCs w:val="14"/>
              </w:rPr>
              <w:t xml:space="preserve"> (</w:t>
            </w:r>
            <w:proofErr w:type="spellStart"/>
            <w:r w:rsidRPr="00D877EC">
              <w:rPr>
                <w:i/>
                <w:iCs/>
                <w:sz w:val="14"/>
                <w:szCs w:val="14"/>
              </w:rPr>
              <w:t>monetary</w:t>
            </w:r>
            <w:proofErr w:type="spellEnd"/>
            <w:r w:rsidRPr="00D877EC">
              <w:rPr>
                <w:i/>
                <w:iCs/>
                <w:sz w:val="14"/>
                <w:szCs w:val="14"/>
              </w:rPr>
              <w:t xml:space="preserve"> </w:t>
            </w:r>
            <w:proofErr w:type="spellStart"/>
            <w:r w:rsidRPr="00D877EC">
              <w:rPr>
                <w:i/>
                <w:iCs/>
                <w:sz w:val="14"/>
                <w:szCs w:val="14"/>
              </w:rPr>
              <w:t>dominance</w:t>
            </w:r>
            <w:proofErr w:type="spellEnd"/>
            <w:r w:rsidRPr="00D877EC">
              <w:rPr>
                <w:sz w:val="14"/>
                <w:szCs w:val="14"/>
              </w:rPr>
              <w:t>).</w:t>
            </w:r>
          </w:p>
          <w:p w14:paraId="27724988" w14:textId="37476225" w:rsidR="007F1A63" w:rsidRPr="00D877EC" w:rsidRDefault="00D877EC" w:rsidP="007F1A63">
            <w:pPr>
              <w:spacing w:after="0"/>
              <w:jc w:val="center"/>
              <w:rPr>
                <w:sz w:val="14"/>
                <w:szCs w:val="14"/>
              </w:rPr>
            </w:pPr>
            <w:r w:rsidRPr="00D877EC">
              <w:rPr>
                <w:sz w:val="14"/>
                <w:szCs w:val="14"/>
              </w:rPr>
              <w:t>Modelos como el Money-In-</w:t>
            </w:r>
            <w:proofErr w:type="spellStart"/>
            <w:r w:rsidRPr="00D877EC">
              <w:rPr>
                <w:sz w:val="14"/>
                <w:szCs w:val="14"/>
              </w:rPr>
              <w:t>Utility</w:t>
            </w:r>
            <w:proofErr w:type="spellEnd"/>
            <w:r w:rsidRPr="00D877EC">
              <w:rPr>
                <w:sz w:val="14"/>
                <w:szCs w:val="14"/>
              </w:rPr>
              <w:t xml:space="preserve"> o Cash-In-</w:t>
            </w:r>
            <w:proofErr w:type="spellStart"/>
            <w:r w:rsidRPr="00D877EC">
              <w:rPr>
                <w:sz w:val="14"/>
                <w:szCs w:val="14"/>
              </w:rPr>
              <w:t>Advance</w:t>
            </w:r>
            <w:proofErr w:type="spellEnd"/>
            <w:r w:rsidRPr="00D877EC">
              <w:rPr>
                <w:sz w:val="14"/>
                <w:szCs w:val="14"/>
              </w:rPr>
              <w:t xml:space="preserve"> implícitamente son de esta categoría, ya que la política fiscal es ignorada y la política monetaria determina el nivel de precios.</w:t>
            </w:r>
          </w:p>
        </w:tc>
      </w:tr>
      <w:tr w:rsidR="007F1A63" w14:paraId="1BCFFF6E" w14:textId="77777777" w:rsidTr="00C25120">
        <w:trPr>
          <w:jc w:val="center"/>
        </w:trPr>
        <w:tc>
          <w:tcPr>
            <w:tcW w:w="3402" w:type="dxa"/>
            <w:vAlign w:val="center"/>
          </w:tcPr>
          <w:p w14:paraId="309FCFB2" w14:textId="76DC88F5" w:rsidR="007F1A63" w:rsidRDefault="007F1A63" w:rsidP="007F1A63">
            <w:pPr>
              <w:spacing w:after="0"/>
              <w:jc w:val="center"/>
            </w:pPr>
            <w:r>
              <w:rPr>
                <w:i/>
                <w:iCs/>
              </w:rPr>
              <w:t xml:space="preserve">Fiscal </w:t>
            </w:r>
            <w:proofErr w:type="spellStart"/>
            <w:r>
              <w:rPr>
                <w:i/>
                <w:iCs/>
              </w:rPr>
              <w:t>dominance</w:t>
            </w:r>
            <w:proofErr w:type="spellEnd"/>
          </w:p>
        </w:tc>
        <w:tc>
          <w:tcPr>
            <w:tcW w:w="3402" w:type="dxa"/>
            <w:vMerge/>
            <w:vAlign w:val="center"/>
          </w:tcPr>
          <w:p w14:paraId="7DEFA57E" w14:textId="77777777" w:rsidR="007F1A63" w:rsidRDefault="007F1A63" w:rsidP="007F1A63">
            <w:pPr>
              <w:spacing w:after="0"/>
              <w:jc w:val="center"/>
            </w:pPr>
          </w:p>
        </w:tc>
        <w:tc>
          <w:tcPr>
            <w:tcW w:w="3402" w:type="dxa"/>
            <w:vAlign w:val="center"/>
          </w:tcPr>
          <w:p w14:paraId="5ABD221D" w14:textId="77777777" w:rsidR="00D877EC" w:rsidRDefault="00D877EC" w:rsidP="007F1A63">
            <w:pPr>
              <w:spacing w:after="0"/>
              <w:jc w:val="center"/>
              <w:rPr>
                <w:sz w:val="14"/>
                <w:szCs w:val="14"/>
              </w:rPr>
            </w:pPr>
            <w:r w:rsidRPr="00D877EC">
              <w:rPr>
                <w:sz w:val="14"/>
                <w:szCs w:val="14"/>
              </w:rPr>
              <w:t>Si las variables fiscales afectan a la demanda real de dinero (a través de la restricción presupuestaria del gobierno), el nivel de precios de equilibrio también dependerá en factores fiscales.</w:t>
            </w:r>
          </w:p>
          <w:p w14:paraId="66BB1FFB" w14:textId="14B428B0" w:rsidR="00D877EC" w:rsidRPr="00D877EC" w:rsidRDefault="00D877EC" w:rsidP="00D877EC">
            <w:pPr>
              <w:spacing w:after="0"/>
              <w:jc w:val="center"/>
              <w:rPr>
                <w:sz w:val="14"/>
                <w:szCs w:val="14"/>
              </w:rPr>
            </w:pPr>
            <w:r>
              <w:rPr>
                <w:sz w:val="14"/>
                <w:szCs w:val="14"/>
              </w:rPr>
              <w:t xml:space="preserve">Un ejemplo de este tipo de régimen es el modelo de </w:t>
            </w:r>
            <w:r>
              <w:rPr>
                <w:smallCaps/>
                <w:sz w:val="14"/>
                <w:szCs w:val="14"/>
              </w:rPr>
              <w:t>Sargent</w:t>
            </w:r>
            <w:r w:rsidRPr="00D877EC">
              <w:rPr>
                <w:sz w:val="14"/>
                <w:szCs w:val="14"/>
              </w:rPr>
              <w:t xml:space="preserve"> y </w:t>
            </w:r>
            <w:r>
              <w:rPr>
                <w:smallCaps/>
                <w:sz w:val="14"/>
                <w:szCs w:val="14"/>
              </w:rPr>
              <w:t>Wallace</w:t>
            </w:r>
            <w:r>
              <w:rPr>
                <w:sz w:val="14"/>
                <w:szCs w:val="14"/>
              </w:rPr>
              <w:t xml:space="preserve"> </w:t>
            </w:r>
            <w:r w:rsidRPr="00D877EC">
              <w:rPr>
                <w:sz w:val="14"/>
                <w:szCs w:val="14"/>
              </w:rPr>
              <w:t>(1981)</w:t>
            </w:r>
            <w:r>
              <w:rPr>
                <w:sz w:val="14"/>
                <w:szCs w:val="14"/>
              </w:rPr>
              <w:t>:</w:t>
            </w:r>
          </w:p>
          <w:p w14:paraId="6DACDE10" w14:textId="33C6BE12" w:rsidR="00D877EC" w:rsidRPr="00D877EC" w:rsidRDefault="00D877EC" w:rsidP="00D877EC">
            <w:pPr>
              <w:spacing w:after="0"/>
              <w:jc w:val="center"/>
              <w:rPr>
                <w:sz w:val="14"/>
                <w:szCs w:val="14"/>
              </w:rPr>
            </w:pPr>
            <w:r w:rsidRPr="00D877EC">
              <w:rPr>
                <w:sz w:val="14"/>
                <w:szCs w:val="14"/>
              </w:rPr>
              <w:t>aritmética monetarista desagradable (</w:t>
            </w:r>
            <w:r w:rsidRPr="00D877EC">
              <w:rPr>
                <w:i/>
                <w:iCs/>
                <w:sz w:val="14"/>
                <w:szCs w:val="14"/>
              </w:rPr>
              <w:t>“</w:t>
            </w:r>
            <w:proofErr w:type="spellStart"/>
            <w:r w:rsidRPr="00D877EC">
              <w:rPr>
                <w:i/>
                <w:iCs/>
                <w:sz w:val="14"/>
                <w:szCs w:val="14"/>
              </w:rPr>
              <w:t>unpleasant</w:t>
            </w:r>
            <w:proofErr w:type="spellEnd"/>
            <w:r w:rsidRPr="00D877EC">
              <w:rPr>
                <w:i/>
                <w:iCs/>
                <w:sz w:val="14"/>
                <w:szCs w:val="14"/>
              </w:rPr>
              <w:t xml:space="preserve"> </w:t>
            </w:r>
            <w:proofErr w:type="spellStart"/>
            <w:r w:rsidRPr="00D877EC">
              <w:rPr>
                <w:i/>
                <w:iCs/>
                <w:sz w:val="14"/>
                <w:szCs w:val="14"/>
              </w:rPr>
              <w:t>monetarist</w:t>
            </w:r>
            <w:proofErr w:type="spellEnd"/>
            <w:r w:rsidRPr="00D877EC">
              <w:rPr>
                <w:i/>
                <w:iCs/>
                <w:sz w:val="14"/>
                <w:szCs w:val="14"/>
              </w:rPr>
              <w:t xml:space="preserve"> </w:t>
            </w:r>
            <w:proofErr w:type="spellStart"/>
            <w:r w:rsidRPr="00D877EC">
              <w:rPr>
                <w:i/>
                <w:iCs/>
                <w:sz w:val="14"/>
                <w:szCs w:val="14"/>
              </w:rPr>
              <w:t>arithmetic</w:t>
            </w:r>
            <w:proofErr w:type="spellEnd"/>
            <w:r w:rsidRPr="00D877EC">
              <w:rPr>
                <w:i/>
                <w:iCs/>
                <w:sz w:val="14"/>
                <w:szCs w:val="14"/>
              </w:rPr>
              <w:t>”</w:t>
            </w:r>
            <w:r w:rsidRPr="00D877EC">
              <w:rPr>
                <w:sz w:val="14"/>
                <w:szCs w:val="14"/>
              </w:rPr>
              <w:t>)</w:t>
            </w:r>
          </w:p>
        </w:tc>
      </w:tr>
      <w:tr w:rsidR="007F1A63" w:rsidRPr="007F1A63" w14:paraId="1642B441" w14:textId="77777777" w:rsidTr="00C25120">
        <w:trPr>
          <w:jc w:val="center"/>
        </w:trPr>
        <w:tc>
          <w:tcPr>
            <w:tcW w:w="3402" w:type="dxa"/>
            <w:vAlign w:val="center"/>
          </w:tcPr>
          <w:p w14:paraId="1586DCEE" w14:textId="4C4A19A7" w:rsidR="007F1A63" w:rsidRPr="002D411E" w:rsidRDefault="007F1A63" w:rsidP="007F1A63">
            <w:pPr>
              <w:spacing w:after="0"/>
              <w:jc w:val="center"/>
              <w:rPr>
                <w:i/>
                <w:iCs/>
                <w:lang w:val="en-US"/>
              </w:rPr>
            </w:pPr>
            <w:r w:rsidRPr="002D411E">
              <w:rPr>
                <w:i/>
                <w:iCs/>
                <w:lang w:val="en-US"/>
              </w:rPr>
              <w:t xml:space="preserve">Fiscal Theory of the Price Level </w:t>
            </w:r>
            <w:r w:rsidRPr="002D411E">
              <w:rPr>
                <w:lang w:val="en-US"/>
              </w:rPr>
              <w:t>(</w:t>
            </w:r>
            <w:r w:rsidRPr="002D411E">
              <w:rPr>
                <w:i/>
                <w:iCs/>
                <w:lang w:val="en-US"/>
              </w:rPr>
              <w:t>FTPL</w:t>
            </w:r>
            <w:r w:rsidRPr="002D411E">
              <w:rPr>
                <w:lang w:val="en-US"/>
              </w:rPr>
              <w:t>)</w:t>
            </w:r>
          </w:p>
        </w:tc>
        <w:tc>
          <w:tcPr>
            <w:tcW w:w="3402" w:type="dxa"/>
            <w:vAlign w:val="center"/>
          </w:tcPr>
          <w:p w14:paraId="5B643520" w14:textId="77777777" w:rsidR="007F1A63" w:rsidRPr="008804AC" w:rsidRDefault="007F1A63" w:rsidP="007F1A63">
            <w:pPr>
              <w:spacing w:after="0"/>
              <w:jc w:val="center"/>
            </w:pPr>
            <w:r w:rsidRPr="008804AC">
              <w:t>Regímenes no ricardianos</w:t>
            </w:r>
          </w:p>
          <w:p w14:paraId="71D65240" w14:textId="68D675CB" w:rsidR="007F1A63" w:rsidRPr="007F1A63" w:rsidRDefault="007F1A63" w:rsidP="007F1A63">
            <w:pPr>
              <w:spacing w:after="0"/>
              <w:jc w:val="center"/>
            </w:pPr>
            <w:r w:rsidRPr="007F1A63">
              <w:rPr>
                <w:sz w:val="14"/>
                <w:szCs w:val="14"/>
              </w:rPr>
              <w:t>(En este régimen, la restricción presupuestaria del gobierno puede no cumplirse para niveles arbitrarios de precios)</w:t>
            </w:r>
          </w:p>
        </w:tc>
        <w:tc>
          <w:tcPr>
            <w:tcW w:w="3402" w:type="dxa"/>
            <w:vAlign w:val="center"/>
          </w:tcPr>
          <w:p w14:paraId="360ED5CC" w14:textId="77777777" w:rsidR="007F1A63" w:rsidRDefault="00D877EC" w:rsidP="007F1A63">
            <w:pPr>
              <w:spacing w:after="0"/>
              <w:jc w:val="center"/>
              <w:rPr>
                <w:sz w:val="14"/>
                <w:szCs w:val="14"/>
                <w:highlight w:val="yellow"/>
              </w:rPr>
            </w:pPr>
            <w:r w:rsidRPr="00F860A1">
              <w:rPr>
                <w:sz w:val="14"/>
                <w:szCs w:val="14"/>
                <w:highlight w:val="yellow"/>
              </w:rPr>
              <w:t>Se basa en la posibilidad de equilibrios múltiples.</w:t>
            </w:r>
          </w:p>
          <w:p w14:paraId="461E5F81" w14:textId="6C64C5D1" w:rsidR="00F860A1" w:rsidRPr="00F860A1" w:rsidRDefault="00F860A1" w:rsidP="007F1A63">
            <w:pPr>
              <w:spacing w:after="0"/>
              <w:jc w:val="center"/>
              <w:rPr>
                <w:sz w:val="14"/>
                <w:szCs w:val="14"/>
                <w:highlight w:val="yellow"/>
              </w:rPr>
            </w:pPr>
            <w:r w:rsidRPr="00F860A1">
              <w:rPr>
                <w:color w:val="FF0000"/>
                <w:sz w:val="14"/>
                <w:szCs w:val="14"/>
                <w:highlight w:val="yellow"/>
              </w:rPr>
              <w:t>Añadir más</w:t>
            </w:r>
          </w:p>
        </w:tc>
      </w:tr>
    </w:tbl>
    <w:p w14:paraId="7FD616F7" w14:textId="308E69BB" w:rsidR="006D7834" w:rsidRDefault="00127A28" w:rsidP="00AE5088">
      <w:pPr>
        <w:spacing w:before="240"/>
      </w:pPr>
      <w:r>
        <w:t xml:space="preserve">En la mayoría de los análisis tradicionales, se supone que la política fiscal se ajusta para asegurar que la restricción presupuestaria intertemporal siempre está en equilibrio, mientras que la política monetaria es libre para determinar el stock de dinero nominal o el tipo de interés nominal. Esta situación se conoce como </w:t>
      </w:r>
      <w:r w:rsidRPr="00127A28">
        <w:rPr>
          <w:i/>
          <w:iCs/>
        </w:rPr>
        <w:t>dominancia monetaria</w:t>
      </w:r>
      <w:r>
        <w:t xml:space="preserve"> (</w:t>
      </w:r>
      <w:proofErr w:type="spellStart"/>
      <w:r>
        <w:rPr>
          <w:i/>
          <w:iCs/>
        </w:rPr>
        <w:t>monetary</w:t>
      </w:r>
      <w:proofErr w:type="spellEnd"/>
      <w:r>
        <w:rPr>
          <w:i/>
          <w:iCs/>
        </w:rPr>
        <w:t xml:space="preserve"> </w:t>
      </w:r>
      <w:proofErr w:type="spellStart"/>
      <w:r>
        <w:rPr>
          <w:i/>
          <w:iCs/>
        </w:rPr>
        <w:t>dominance</w:t>
      </w:r>
      <w:proofErr w:type="spellEnd"/>
      <w:r>
        <w:t>). Modelos como el Money-In-</w:t>
      </w:r>
      <w:proofErr w:type="spellStart"/>
      <w:r>
        <w:t>Utility</w:t>
      </w:r>
      <w:proofErr w:type="spellEnd"/>
      <w:r>
        <w:t xml:space="preserve"> o Cash-In-</w:t>
      </w:r>
      <w:proofErr w:type="spellStart"/>
      <w:r>
        <w:t>Advance</w:t>
      </w:r>
      <w:proofErr w:type="spellEnd"/>
      <w:r>
        <w:t xml:space="preserve"> implícitamente son de esta categoría, ya que la política fiscal es ignorada y la política monetaria determina el nivel de precios.</w:t>
      </w:r>
    </w:p>
    <w:p w14:paraId="627AFB7B" w14:textId="1467A15F" w:rsidR="00127A28" w:rsidRDefault="00127A28" w:rsidP="00127A28">
      <w:r>
        <w:lastRenderedPageBreak/>
        <w:t>Si la política fiscal afecta al tipo de interés, entonces el nivel de precios no es independiente de la política fiscal incluso en regímenes de dominancia monetaria. Un aumento de los gastos que mantenga el equilibrio presupuestario que aumente el tipo de interés real, aumenta el tipo de interés nominal y baja la demanda real de dinero. Dada una trayectoria de oferta monetaria nominal, el nivel de precios debe subir para reducir la oferta monetaria nominal.</w:t>
      </w:r>
    </w:p>
    <w:p w14:paraId="66A67A53" w14:textId="604C26FD" w:rsidR="00127A28" w:rsidRDefault="00127A28" w:rsidP="00127A28">
      <w:r>
        <w:t xml:space="preserve">Un segundo régimen de política económica es aquel en el que la autoridad fiscal elige su nivel de gastos e impuestos sin tener en cuenta ningún requisito de la restricción presupuestaria. Si el </w:t>
      </w:r>
      <w:r w:rsidR="00644465">
        <w:t>valor actual</w:t>
      </w:r>
      <w:r>
        <w:t xml:space="preserve"> de los impuestos no es suficiente para financiar los gastos (en </w:t>
      </w:r>
      <w:r w:rsidR="00644465">
        <w:t>valor actual</w:t>
      </w:r>
      <w:r>
        <w:t>), debemos ajustar el señoreaje para asegurar que se c</w:t>
      </w:r>
      <w:r w:rsidR="007E23AA">
        <w:t>u</w:t>
      </w:r>
      <w:r>
        <w:t>mple la restricción presupuestaria intertemporal del gobierno.</w:t>
      </w:r>
      <w:r w:rsidR="007E23AA">
        <w:t xml:space="preserve"> Este régimen se conoce como </w:t>
      </w:r>
      <w:r w:rsidR="007E23AA" w:rsidRPr="007E23AA">
        <w:rPr>
          <w:i/>
          <w:iCs/>
        </w:rPr>
        <w:t>dominancia fiscal</w:t>
      </w:r>
      <w:r w:rsidR="007E23AA">
        <w:t xml:space="preserve"> (</w:t>
      </w:r>
      <w:r w:rsidR="007E23AA">
        <w:rPr>
          <w:i/>
          <w:iCs/>
        </w:rPr>
        <w:t xml:space="preserve">fiscal </w:t>
      </w:r>
      <w:proofErr w:type="spellStart"/>
      <w:r w:rsidR="007E23AA">
        <w:rPr>
          <w:i/>
          <w:iCs/>
        </w:rPr>
        <w:t>dominance</w:t>
      </w:r>
      <w:proofErr w:type="spellEnd"/>
      <w:r w:rsidR="007E23AA">
        <w:t>), en el que la política monetaria es pasiva ya que debe ajustarse para conseguir la cantidad de señoreaje necesaria para mantener un presupuesto sostenible. Los precios y la inflación se ven afectados por cambios en la política fiscal porque estos cambios fiscales, si requieren un cambio en el señoreaje, alteran la oferta monetaria. Cualquier régimen en el que los impuestos o el señoreaje se ajusten para asegurar que la restricción presupuestaria del gobierno se cumple se conocen como regímenes ricardianos (</w:t>
      </w:r>
      <w:proofErr w:type="spellStart"/>
      <w:r w:rsidR="007E23AA">
        <w:rPr>
          <w:i/>
          <w:iCs/>
        </w:rPr>
        <w:t>Ricardian</w:t>
      </w:r>
      <w:proofErr w:type="spellEnd"/>
      <w:r w:rsidR="007E23AA">
        <w:rPr>
          <w:i/>
          <w:iCs/>
        </w:rPr>
        <w:t xml:space="preserve"> </w:t>
      </w:r>
      <w:proofErr w:type="spellStart"/>
      <w:r w:rsidR="007E23AA">
        <w:rPr>
          <w:i/>
          <w:iCs/>
        </w:rPr>
        <w:t>regime</w:t>
      </w:r>
      <w:proofErr w:type="spellEnd"/>
      <w:r w:rsidR="007E23AA">
        <w:t xml:space="preserve">, </w:t>
      </w:r>
      <w:r w:rsidR="007E23AA">
        <w:rPr>
          <w:smallCaps/>
        </w:rPr>
        <w:t>Sargent</w:t>
      </w:r>
      <w:r w:rsidR="007E23AA">
        <w:t xml:space="preserve"> (1982)).</w:t>
      </w:r>
    </w:p>
    <w:p w14:paraId="3F49BE5C" w14:textId="264A3A8E" w:rsidR="007E23AA" w:rsidRDefault="007E23AA" w:rsidP="00127A28">
      <w:r>
        <w:t xml:space="preserve">Un último tipo de régimen nos lleva a lo que se ha dado a conocer como </w:t>
      </w:r>
      <w:r w:rsidRPr="007E23AA">
        <w:rPr>
          <w:i/>
          <w:iCs/>
        </w:rPr>
        <w:t>teoría fiscal del nivel de precios</w:t>
      </w:r>
      <w:r>
        <w:t xml:space="preserve"> (</w:t>
      </w:r>
      <w:r>
        <w:rPr>
          <w:i/>
          <w:iCs/>
        </w:rPr>
        <w:t xml:space="preserve">Fiscal </w:t>
      </w:r>
      <w:proofErr w:type="spellStart"/>
      <w:r>
        <w:rPr>
          <w:i/>
          <w:iCs/>
        </w:rPr>
        <w:t>Theory</w:t>
      </w:r>
      <w:proofErr w:type="spellEnd"/>
      <w:r>
        <w:rPr>
          <w:i/>
          <w:iCs/>
        </w:rPr>
        <w:t xml:space="preserve"> </w:t>
      </w:r>
      <w:proofErr w:type="spellStart"/>
      <w:r>
        <w:rPr>
          <w:i/>
          <w:iCs/>
        </w:rPr>
        <w:t>of</w:t>
      </w:r>
      <w:proofErr w:type="spellEnd"/>
      <w:r>
        <w:rPr>
          <w:i/>
          <w:iCs/>
        </w:rPr>
        <w:t xml:space="preserve"> </w:t>
      </w:r>
      <w:proofErr w:type="spellStart"/>
      <w:r>
        <w:rPr>
          <w:i/>
          <w:iCs/>
        </w:rPr>
        <w:t>the</w:t>
      </w:r>
      <w:proofErr w:type="spellEnd"/>
      <w:r>
        <w:rPr>
          <w:i/>
          <w:iCs/>
        </w:rPr>
        <w:t xml:space="preserve"> Price </w:t>
      </w:r>
      <w:proofErr w:type="spellStart"/>
      <w:r>
        <w:rPr>
          <w:i/>
          <w:iCs/>
        </w:rPr>
        <w:t>Level</w:t>
      </w:r>
      <w:proofErr w:type="spellEnd"/>
      <w:r>
        <w:t xml:space="preserve">, </w:t>
      </w:r>
      <w:r w:rsidRPr="007E23AA">
        <w:t>FTPL</w:t>
      </w:r>
      <w:r>
        <w:t xml:space="preserve">). En este régimen, la restricción presupuestaria del gobierno puede no cumplirse para niveles arbitrarios de precios. Siguiendo a </w:t>
      </w:r>
      <w:r>
        <w:rPr>
          <w:smallCaps/>
        </w:rPr>
        <w:t>Woodford</w:t>
      </w:r>
      <w:r>
        <w:t xml:space="preserve"> (1995), este tipo de regímenes son descritos como regímenes </w:t>
      </w:r>
      <w:r w:rsidRPr="007E23AA">
        <w:t>no r</w:t>
      </w:r>
      <w:r>
        <w:t>icardianos.</w:t>
      </w:r>
    </w:p>
    <w:p w14:paraId="4720CAD5" w14:textId="5080CC2D" w:rsidR="00D877EC" w:rsidRDefault="00D877EC" w:rsidP="0093702A">
      <w:pPr>
        <w:pStyle w:val="Ttulo6"/>
        <w:rPr>
          <w:i/>
          <w:iCs/>
        </w:rPr>
      </w:pPr>
      <w:bookmarkStart w:id="100" w:name="_Toc173959793"/>
      <w:r>
        <w:t>Dominancia fiscal [Aritmética monetarista desagradable (</w:t>
      </w:r>
      <w:r>
        <w:rPr>
          <w:smallCaps/>
        </w:rPr>
        <w:t>Sargent</w:t>
      </w:r>
      <w:r>
        <w:t xml:space="preserve"> y </w:t>
      </w:r>
      <w:r>
        <w:rPr>
          <w:smallCaps/>
        </w:rPr>
        <w:t>Wallace</w:t>
      </w:r>
      <w:r>
        <w:t xml:space="preserve"> </w:t>
      </w:r>
      <w:r w:rsidRPr="00D877EC">
        <w:t>(</w:t>
      </w:r>
      <w:r>
        <w:t>1981</w:t>
      </w:r>
      <w:r w:rsidRPr="00D877EC">
        <w:t>))</w:t>
      </w:r>
      <w:r>
        <w:t>]</w:t>
      </w:r>
      <w:bookmarkEnd w:id="100"/>
    </w:p>
    <w:p w14:paraId="608A0D02" w14:textId="5562771F" w:rsidR="00D877EC" w:rsidRPr="002D411E" w:rsidRDefault="00000000" w:rsidP="00F31DD2">
      <w:pPr>
        <w:keepNext/>
        <w:spacing w:after="100"/>
        <w:rPr>
          <w:lang w:val="en-US"/>
        </w:rPr>
      </w:pPr>
      <m:oMathPara>
        <m:oMath>
          <m:borderBox>
            <m:borderBoxPr>
              <m:ctrlPr>
                <w:rPr>
                  <w:rFonts w:ascii="Cambria Math" w:hAnsi="Cambria Math"/>
                  <w:i/>
                  <w:color w:val="5F2987"/>
                </w:rPr>
              </m:ctrlPr>
            </m:borderBoxPr>
            <m:e>
              <m:d>
                <m:dPr>
                  <m:ctrlPr>
                    <w:rPr>
                      <w:rFonts w:ascii="Cambria Math" w:hAnsi="Cambria Math"/>
                      <w:i/>
                      <w:color w:val="5F2987"/>
                    </w:rPr>
                  </m:ctrlPr>
                </m:dPr>
                <m:e>
                  <m:r>
                    <m:rPr>
                      <m:nor/>
                    </m:rPr>
                    <w:rPr>
                      <w:i/>
                      <w:color w:val="5F2987"/>
                      <w:lang w:val="en-US"/>
                    </w:rPr>
                    <m:t>1</m:t>
                  </m:r>
                  <m:r>
                    <w:rPr>
                      <w:rFonts w:ascii="Cambria Math"/>
                      <w:color w:val="5F2987"/>
                      <w:lang w:val="en-US"/>
                    </w:rPr>
                    <m:t>+</m:t>
                  </m:r>
                  <m:r>
                    <m:rPr>
                      <m:nor/>
                    </m:rPr>
                    <w:rPr>
                      <w:i/>
                      <w:color w:val="5F2987"/>
                      <w:lang w:val="en-US"/>
                    </w:rPr>
                    <m:t>r</m:t>
                  </m:r>
                </m:e>
              </m:d>
              <m:r>
                <w:rPr>
                  <w:rFonts w:ascii="Cambria Math" w:hAnsi="Cambria Math"/>
                  <w:color w:val="5F2987"/>
                  <w:lang w:val="en-US"/>
                </w:rPr>
                <m:t>∙</m:t>
              </m:r>
              <m:sSub>
                <m:sSubPr>
                  <m:ctrlPr>
                    <w:rPr>
                      <w:rFonts w:ascii="Cambria Math" w:hAnsi="Cambria Math"/>
                      <w:i/>
                      <w:color w:val="5F2987"/>
                    </w:rPr>
                  </m:ctrlPr>
                </m:sSubPr>
                <m:e>
                  <m:r>
                    <m:rPr>
                      <m:nor/>
                    </m:rPr>
                    <w:rPr>
                      <w:i/>
                      <w:color w:val="5F2987"/>
                      <w:lang w:val="en-US"/>
                    </w:rPr>
                    <m:t>d</m:t>
                  </m:r>
                </m:e>
                <m:sub>
                  <m:r>
                    <m:rPr>
                      <m:nor/>
                    </m:rPr>
                    <w:rPr>
                      <w:i/>
                      <w:color w:val="5F2987"/>
                      <w:lang w:val="en-US"/>
                    </w:rPr>
                    <m:t>t</m:t>
                  </m:r>
                  <m:r>
                    <w:rPr>
                      <w:rFonts w:ascii="Cambria Math" w:hAnsi="Cambria Math"/>
                      <w:color w:val="5F2987"/>
                      <w:lang w:val="en-US"/>
                    </w:rPr>
                    <m:t>-</m:t>
                  </m:r>
                  <m:r>
                    <m:rPr>
                      <m:nor/>
                    </m:rPr>
                    <w:rPr>
                      <w:i/>
                      <w:color w:val="5F2987"/>
                      <w:lang w:val="en-US"/>
                    </w:rPr>
                    <m:t>1</m:t>
                  </m:r>
                </m:sub>
              </m:sSub>
              <m:r>
                <w:rPr>
                  <w:rFonts w:ascii="Cambria Math" w:hAnsi="Cambria Math"/>
                  <w:color w:val="5F2987"/>
                  <w:lang w:val="en-US"/>
                </w:rPr>
                <m:t>+</m:t>
              </m:r>
              <m:nary>
                <m:naryPr>
                  <m:chr m:val="∑"/>
                  <m:limLoc m:val="undOvr"/>
                  <m:ctrlPr>
                    <w:rPr>
                      <w:rFonts w:ascii="Cambria Math" w:hAnsi="Cambria Math"/>
                      <w:i/>
                      <w:color w:val="5F2987"/>
                      <w:lang w:val="fr-FR"/>
                    </w:rPr>
                  </m:ctrlPr>
                </m:naryPr>
                <m:sub>
                  <m:r>
                    <m:rPr>
                      <m:nor/>
                    </m:rPr>
                    <w:rPr>
                      <w:i/>
                      <w:color w:val="5F2987"/>
                      <w:lang w:val="en-US"/>
                    </w:rPr>
                    <m:t>i</m:t>
                  </m:r>
                  <m:r>
                    <w:rPr>
                      <w:rFonts w:ascii="Cambria Math" w:hAnsi="Cambria Math"/>
                      <w:color w:val="5F2987"/>
                      <w:lang w:val="en-US"/>
                    </w:rPr>
                    <m:t>=</m:t>
                  </m:r>
                  <m:r>
                    <m:rPr>
                      <m:nor/>
                    </m:rPr>
                    <w:rPr>
                      <w:i/>
                      <w:iCs/>
                      <w:color w:val="5F2987"/>
                      <w:lang w:val="en-US"/>
                    </w:rPr>
                    <m:t>0</m:t>
                  </m:r>
                </m:sub>
                <m:sup>
                  <m:r>
                    <w:rPr>
                      <w:rFonts w:ascii="Cambria Math" w:hAnsi="Cambria Math"/>
                      <w:color w:val="5F2987"/>
                      <w:lang w:val="en-US"/>
                    </w:rPr>
                    <m:t>+∞</m:t>
                  </m:r>
                </m:sup>
                <m:e>
                  <m:f>
                    <m:fPr>
                      <m:ctrlPr>
                        <w:rPr>
                          <w:rFonts w:ascii="Cambria Math" w:hAnsi="Cambria Math"/>
                          <w:i/>
                          <w:color w:val="5F2987"/>
                        </w:rPr>
                      </m:ctrlPr>
                    </m:fPr>
                    <m:num>
                      <m:sSub>
                        <m:sSubPr>
                          <m:ctrlPr>
                            <w:rPr>
                              <w:rFonts w:ascii="Cambria Math" w:hAnsi="Cambria Math"/>
                              <w:i/>
                              <w:color w:val="5F2987"/>
                            </w:rPr>
                          </m:ctrlPr>
                        </m:sSubPr>
                        <m:e>
                          <m:r>
                            <m:rPr>
                              <m:nor/>
                            </m:rPr>
                            <w:rPr>
                              <w:i/>
                              <w:color w:val="5F2987"/>
                              <w:lang w:val="en-US"/>
                            </w:rPr>
                            <m:t>g</m:t>
                          </m:r>
                        </m:e>
                        <m:sub>
                          <m:r>
                            <m:rPr>
                              <m:nor/>
                            </m:rPr>
                            <w:rPr>
                              <w:i/>
                              <w:color w:val="5F2987"/>
                              <w:lang w:val="en-US"/>
                            </w:rPr>
                            <m:t>t</m:t>
                          </m:r>
                          <m:r>
                            <w:rPr>
                              <w:rFonts w:ascii="Cambria Math" w:hAnsi="Cambria Math"/>
                              <w:color w:val="5F2987"/>
                              <w:lang w:val="en-US"/>
                            </w:rPr>
                            <m:t>+</m:t>
                          </m:r>
                          <m:r>
                            <m:rPr>
                              <m:nor/>
                            </m:rPr>
                            <w:rPr>
                              <w:i/>
                              <w:color w:val="5F2987"/>
                              <w:lang w:val="en-US"/>
                            </w:rPr>
                            <m:t>i</m:t>
                          </m:r>
                        </m:sub>
                      </m:sSub>
                    </m:num>
                    <m:den>
                      <m:sSup>
                        <m:sSupPr>
                          <m:ctrlPr>
                            <w:rPr>
                              <w:rFonts w:ascii="Cambria Math" w:hAnsi="Cambria Math"/>
                              <w:i/>
                              <w:iCs/>
                              <w:color w:val="5F2987"/>
                              <w:lang w:val="fr-FR"/>
                            </w:rPr>
                          </m:ctrlPr>
                        </m:sSupPr>
                        <m:e>
                          <m:d>
                            <m:dPr>
                              <m:ctrlPr>
                                <w:rPr>
                                  <w:rFonts w:ascii="Cambria Math" w:hAnsi="Cambria Math"/>
                                  <w:i/>
                                  <w:iCs/>
                                  <w:color w:val="5F2987"/>
                                  <w:lang w:val="fr-FR"/>
                                </w:rPr>
                              </m:ctrlPr>
                            </m:dPr>
                            <m:e>
                              <m:r>
                                <m:rPr>
                                  <m:nor/>
                                </m:rPr>
                                <w:rPr>
                                  <w:i/>
                                  <w:iCs/>
                                  <w:color w:val="5F2987"/>
                                  <w:lang w:val="en-US"/>
                                </w:rPr>
                                <m:t>1</m:t>
                              </m:r>
                              <m:r>
                                <w:rPr>
                                  <w:rFonts w:ascii="Cambria Math" w:hAnsi="Cambria Math"/>
                                  <w:color w:val="5F2987"/>
                                  <w:lang w:val="en-US"/>
                                </w:rPr>
                                <m:t>+</m:t>
                              </m:r>
                              <m:r>
                                <m:rPr>
                                  <m:nor/>
                                </m:rPr>
                                <w:rPr>
                                  <w:i/>
                                  <w:iCs/>
                                  <w:color w:val="5F2987"/>
                                  <w:lang w:val="en-US"/>
                                </w:rPr>
                                <m:t>r</m:t>
                              </m:r>
                            </m:e>
                          </m:d>
                        </m:e>
                        <m:sup>
                          <m:r>
                            <m:rPr>
                              <m:nor/>
                            </m:rPr>
                            <w:rPr>
                              <w:i/>
                              <w:color w:val="5F2987"/>
                              <w:lang w:val="en-US"/>
                            </w:rPr>
                            <m:t>i</m:t>
                          </m:r>
                        </m:sup>
                      </m:sSup>
                    </m:den>
                  </m:f>
                </m:e>
              </m:nary>
              <m:r>
                <w:rPr>
                  <w:rFonts w:ascii="Cambria Math" w:hAnsi="Cambria Math"/>
                  <w:color w:val="5F2987"/>
                  <w:lang w:val="en-US"/>
                </w:rPr>
                <m:t>=</m:t>
              </m:r>
              <m:nary>
                <m:naryPr>
                  <m:chr m:val="∑"/>
                  <m:limLoc m:val="undOvr"/>
                  <m:ctrlPr>
                    <w:rPr>
                      <w:rFonts w:ascii="Cambria Math" w:hAnsi="Cambria Math"/>
                      <w:i/>
                      <w:color w:val="5F2987"/>
                      <w:lang w:val="fr-FR"/>
                    </w:rPr>
                  </m:ctrlPr>
                </m:naryPr>
                <m:sub>
                  <m:r>
                    <m:rPr>
                      <m:nor/>
                    </m:rPr>
                    <w:rPr>
                      <w:i/>
                      <w:color w:val="5F2987"/>
                      <w:lang w:val="en-US"/>
                    </w:rPr>
                    <m:t>i</m:t>
                  </m:r>
                  <m:r>
                    <w:rPr>
                      <w:rFonts w:ascii="Cambria Math" w:hAnsi="Cambria Math"/>
                      <w:color w:val="5F2987"/>
                      <w:lang w:val="en-US"/>
                    </w:rPr>
                    <m:t>=</m:t>
                  </m:r>
                  <m:r>
                    <m:rPr>
                      <m:nor/>
                    </m:rPr>
                    <w:rPr>
                      <w:i/>
                      <w:iCs/>
                      <w:color w:val="5F2987"/>
                      <w:lang w:val="en-US"/>
                    </w:rPr>
                    <m:t>0</m:t>
                  </m:r>
                </m:sub>
                <m:sup>
                  <m:r>
                    <w:rPr>
                      <w:rFonts w:ascii="Cambria Math" w:hAnsi="Cambria Math"/>
                      <w:color w:val="5F2987"/>
                      <w:lang w:val="en-US"/>
                    </w:rPr>
                    <m:t>+∞</m:t>
                  </m:r>
                </m:sup>
                <m:e>
                  <m:f>
                    <m:fPr>
                      <m:ctrlPr>
                        <w:rPr>
                          <w:rFonts w:ascii="Cambria Math" w:hAnsi="Cambria Math"/>
                          <w:i/>
                          <w:color w:val="5F2987"/>
                        </w:rPr>
                      </m:ctrlPr>
                    </m:fPr>
                    <m:num>
                      <m:sSub>
                        <m:sSubPr>
                          <m:ctrlPr>
                            <w:rPr>
                              <w:rFonts w:ascii="Cambria Math" w:hAnsi="Cambria Math"/>
                              <w:i/>
                              <w:color w:val="5F2987"/>
                            </w:rPr>
                          </m:ctrlPr>
                        </m:sSubPr>
                        <m:e>
                          <m:r>
                            <m:rPr>
                              <m:nor/>
                            </m:rPr>
                            <w:rPr>
                              <w:i/>
                              <w:iCs/>
                              <w:color w:val="5F2987"/>
                              <w:lang w:val="fr-FR"/>
                            </w:rPr>
                            <m:t>τ</m:t>
                          </m:r>
                        </m:e>
                        <m:sub>
                          <m:r>
                            <m:rPr>
                              <m:nor/>
                            </m:rPr>
                            <w:rPr>
                              <w:i/>
                              <w:color w:val="5F2987"/>
                              <w:lang w:val="en-US"/>
                            </w:rPr>
                            <m:t>t</m:t>
                          </m:r>
                          <m:r>
                            <w:rPr>
                              <w:rFonts w:ascii="Cambria Math" w:hAnsi="Cambria Math"/>
                              <w:color w:val="5F2987"/>
                              <w:lang w:val="en-US"/>
                            </w:rPr>
                            <m:t>+</m:t>
                          </m:r>
                          <m:r>
                            <m:rPr>
                              <m:nor/>
                            </m:rPr>
                            <w:rPr>
                              <w:i/>
                              <w:color w:val="5F2987"/>
                              <w:lang w:val="en-US"/>
                            </w:rPr>
                            <m:t>i</m:t>
                          </m:r>
                        </m:sub>
                      </m:sSub>
                    </m:num>
                    <m:den>
                      <m:sSup>
                        <m:sSupPr>
                          <m:ctrlPr>
                            <w:rPr>
                              <w:rFonts w:ascii="Cambria Math" w:hAnsi="Cambria Math"/>
                              <w:i/>
                              <w:iCs/>
                              <w:color w:val="5F2987"/>
                              <w:lang w:val="fr-FR"/>
                            </w:rPr>
                          </m:ctrlPr>
                        </m:sSupPr>
                        <m:e>
                          <m:d>
                            <m:dPr>
                              <m:ctrlPr>
                                <w:rPr>
                                  <w:rFonts w:ascii="Cambria Math" w:hAnsi="Cambria Math"/>
                                  <w:i/>
                                  <w:iCs/>
                                  <w:color w:val="5F2987"/>
                                  <w:lang w:val="fr-FR"/>
                                </w:rPr>
                              </m:ctrlPr>
                            </m:dPr>
                            <m:e>
                              <m:r>
                                <m:rPr>
                                  <m:nor/>
                                </m:rPr>
                                <w:rPr>
                                  <w:i/>
                                  <w:iCs/>
                                  <w:color w:val="5F2987"/>
                                  <w:lang w:val="en-US"/>
                                </w:rPr>
                                <m:t>1</m:t>
                              </m:r>
                              <m:r>
                                <w:rPr>
                                  <w:rFonts w:ascii="Cambria Math" w:hAnsi="Cambria Math"/>
                                  <w:color w:val="5F2987"/>
                                  <w:lang w:val="en-US"/>
                                </w:rPr>
                                <m:t>+</m:t>
                              </m:r>
                              <m:r>
                                <m:rPr>
                                  <m:nor/>
                                </m:rPr>
                                <w:rPr>
                                  <w:i/>
                                  <w:iCs/>
                                  <w:color w:val="5F2987"/>
                                  <w:lang w:val="en-US"/>
                                </w:rPr>
                                <m:t>r</m:t>
                              </m:r>
                            </m:e>
                          </m:d>
                        </m:e>
                        <m:sup>
                          <m:r>
                            <m:rPr>
                              <m:nor/>
                            </m:rPr>
                            <w:rPr>
                              <w:i/>
                              <w:color w:val="5F2987"/>
                              <w:lang w:val="en-US"/>
                            </w:rPr>
                            <m:t>i</m:t>
                          </m:r>
                        </m:sup>
                      </m:sSup>
                    </m:den>
                  </m:f>
                </m:e>
              </m:nary>
              <m:r>
                <w:rPr>
                  <w:rFonts w:ascii="Cambria Math" w:hAnsi="Cambria Math"/>
                  <w:color w:val="5F2987"/>
                  <w:lang w:val="en-US"/>
                </w:rPr>
                <m:t>+</m:t>
              </m:r>
              <m:nary>
                <m:naryPr>
                  <m:chr m:val="∑"/>
                  <m:limLoc m:val="undOvr"/>
                  <m:ctrlPr>
                    <w:rPr>
                      <w:rFonts w:ascii="Cambria Math" w:hAnsi="Cambria Math"/>
                      <w:i/>
                      <w:color w:val="5F2987"/>
                      <w:lang w:val="fr-FR"/>
                    </w:rPr>
                  </m:ctrlPr>
                </m:naryPr>
                <m:sub>
                  <m:r>
                    <m:rPr>
                      <m:nor/>
                    </m:rPr>
                    <w:rPr>
                      <w:i/>
                      <w:color w:val="5F2987"/>
                      <w:lang w:val="en-US"/>
                    </w:rPr>
                    <m:t>i</m:t>
                  </m:r>
                  <m:r>
                    <w:rPr>
                      <w:rFonts w:ascii="Cambria Math" w:hAnsi="Cambria Math"/>
                      <w:color w:val="5F2987"/>
                      <w:lang w:val="en-US"/>
                    </w:rPr>
                    <m:t>=</m:t>
                  </m:r>
                  <m:r>
                    <m:rPr>
                      <m:nor/>
                    </m:rPr>
                    <w:rPr>
                      <w:i/>
                      <w:iCs/>
                      <w:color w:val="5F2987"/>
                      <w:lang w:val="en-US"/>
                    </w:rPr>
                    <m:t>0</m:t>
                  </m:r>
                </m:sub>
                <m:sup>
                  <m:r>
                    <w:rPr>
                      <w:rFonts w:ascii="Cambria Math" w:hAnsi="Cambria Math"/>
                      <w:color w:val="5F2987"/>
                      <w:lang w:val="en-US"/>
                    </w:rPr>
                    <m:t>+∞</m:t>
                  </m:r>
                </m:sup>
                <m:e>
                  <m:f>
                    <m:fPr>
                      <m:ctrlPr>
                        <w:rPr>
                          <w:rFonts w:ascii="Cambria Math" w:hAnsi="Cambria Math"/>
                          <w:i/>
                          <w:color w:val="5F2987"/>
                        </w:rPr>
                      </m:ctrlPr>
                    </m:fPr>
                    <m:num>
                      <m:sSub>
                        <m:sSubPr>
                          <m:ctrlPr>
                            <w:rPr>
                              <w:rFonts w:ascii="Cambria Math" w:hAnsi="Cambria Math"/>
                              <w:i/>
                              <w:color w:val="5F2987"/>
                            </w:rPr>
                          </m:ctrlPr>
                        </m:sSubPr>
                        <m:e>
                          <m:r>
                            <m:rPr>
                              <m:nor/>
                            </m:rPr>
                            <w:rPr>
                              <w:i/>
                              <w:color w:val="5F2987"/>
                              <w:lang w:val="en-US"/>
                            </w:rPr>
                            <m:t>s</m:t>
                          </m:r>
                        </m:e>
                        <m:sub>
                          <m:r>
                            <m:rPr>
                              <m:nor/>
                            </m:rPr>
                            <w:rPr>
                              <w:i/>
                              <w:color w:val="5F2987"/>
                              <w:lang w:val="en-US"/>
                            </w:rPr>
                            <m:t>t</m:t>
                          </m:r>
                          <m:r>
                            <w:rPr>
                              <w:rFonts w:ascii="Cambria Math" w:hAnsi="Cambria Math"/>
                              <w:color w:val="5F2987"/>
                              <w:lang w:val="en-US"/>
                            </w:rPr>
                            <m:t>+</m:t>
                          </m:r>
                          <m:r>
                            <m:rPr>
                              <m:nor/>
                            </m:rPr>
                            <w:rPr>
                              <w:i/>
                              <w:color w:val="5F2987"/>
                              <w:lang w:val="en-US"/>
                            </w:rPr>
                            <m:t>i</m:t>
                          </m:r>
                        </m:sub>
                      </m:sSub>
                    </m:num>
                    <m:den>
                      <m:sSup>
                        <m:sSupPr>
                          <m:ctrlPr>
                            <w:rPr>
                              <w:rFonts w:ascii="Cambria Math" w:hAnsi="Cambria Math"/>
                              <w:i/>
                              <w:iCs/>
                              <w:color w:val="5F2987"/>
                              <w:lang w:val="fr-FR"/>
                            </w:rPr>
                          </m:ctrlPr>
                        </m:sSupPr>
                        <m:e>
                          <m:d>
                            <m:dPr>
                              <m:ctrlPr>
                                <w:rPr>
                                  <w:rFonts w:ascii="Cambria Math" w:hAnsi="Cambria Math"/>
                                  <w:i/>
                                  <w:iCs/>
                                  <w:color w:val="5F2987"/>
                                  <w:lang w:val="fr-FR"/>
                                </w:rPr>
                              </m:ctrlPr>
                            </m:dPr>
                            <m:e>
                              <m:r>
                                <m:rPr>
                                  <m:nor/>
                                </m:rPr>
                                <w:rPr>
                                  <w:i/>
                                  <w:iCs/>
                                  <w:color w:val="5F2987"/>
                                  <w:lang w:val="en-US"/>
                                </w:rPr>
                                <m:t>1</m:t>
                              </m:r>
                              <m:r>
                                <w:rPr>
                                  <w:rFonts w:ascii="Cambria Math" w:hAnsi="Cambria Math"/>
                                  <w:color w:val="5F2987"/>
                                  <w:lang w:val="en-US"/>
                                </w:rPr>
                                <m:t>+</m:t>
                              </m:r>
                              <m:r>
                                <m:rPr>
                                  <m:nor/>
                                </m:rPr>
                                <w:rPr>
                                  <w:i/>
                                  <w:iCs/>
                                  <w:color w:val="5F2987"/>
                                  <w:lang w:val="en-US"/>
                                </w:rPr>
                                <m:t>r</m:t>
                              </m:r>
                            </m:e>
                          </m:d>
                        </m:e>
                        <m:sup>
                          <m:r>
                            <m:rPr>
                              <m:nor/>
                            </m:rPr>
                            <w:rPr>
                              <w:i/>
                              <w:color w:val="5F2987"/>
                              <w:lang w:val="en-US"/>
                            </w:rPr>
                            <m:t>i</m:t>
                          </m:r>
                        </m:sup>
                      </m:sSup>
                    </m:den>
                  </m:f>
                </m:e>
              </m:nary>
              <m:r>
                <w:rPr>
                  <w:rFonts w:ascii="Cambria Math" w:hAnsi="Cambria Math"/>
                  <w:color w:val="5F2987"/>
                  <w:lang w:val="en-US"/>
                </w:rPr>
                <m:t>+</m:t>
              </m:r>
              <m:func>
                <m:funcPr>
                  <m:ctrlPr>
                    <w:rPr>
                      <w:rFonts w:ascii="Cambria Math" w:hAnsi="Cambria Math"/>
                      <w:i/>
                      <w:color w:val="5F2987"/>
                      <w:lang w:val="fr-FR"/>
                    </w:rPr>
                  </m:ctrlPr>
                </m:funcPr>
                <m:fName>
                  <m:limLow>
                    <m:limLowPr>
                      <m:ctrlPr>
                        <w:rPr>
                          <w:rFonts w:ascii="Cambria Math" w:hAnsi="Cambria Math"/>
                          <w:i/>
                          <w:color w:val="5F2987"/>
                          <w:lang w:val="fr-FR"/>
                        </w:rPr>
                      </m:ctrlPr>
                    </m:limLowPr>
                    <m:e>
                      <m:r>
                        <m:rPr>
                          <m:nor/>
                        </m:rPr>
                        <w:rPr>
                          <w:i/>
                          <w:color w:val="5F2987"/>
                          <w:lang w:val="en-US"/>
                        </w:rPr>
                        <m:t>lim</m:t>
                      </m:r>
                    </m:e>
                    <m:lim>
                      <m:r>
                        <m:rPr>
                          <m:nor/>
                        </m:rPr>
                        <w:rPr>
                          <w:i/>
                          <w:color w:val="5F2987"/>
                          <w:lang w:val="en-US"/>
                        </w:rPr>
                        <m:t>i</m:t>
                      </m:r>
                      <m:r>
                        <m:rPr>
                          <m:nor/>
                        </m:rPr>
                        <w:rPr>
                          <w:rFonts w:ascii="Times New Roman" w:hAnsi="Times New Roman" w:cs="Times New Roman"/>
                          <w:i/>
                          <w:color w:val="5F2987"/>
                          <w:lang w:val="en-US"/>
                        </w:rPr>
                        <m:t>→</m:t>
                      </m:r>
                      <m:r>
                        <w:rPr>
                          <w:rFonts w:ascii="Cambria Math" w:hAnsi="Cambria Math"/>
                          <w:color w:val="5F2987"/>
                          <w:lang w:val="en-US"/>
                        </w:rPr>
                        <m:t>+∞</m:t>
                      </m:r>
                    </m:lim>
                  </m:limLow>
                </m:fName>
                <m:e>
                  <m:f>
                    <m:fPr>
                      <m:ctrlPr>
                        <w:rPr>
                          <w:rFonts w:ascii="Cambria Math" w:hAnsi="Cambria Math"/>
                          <w:i/>
                          <w:color w:val="5F2987"/>
                        </w:rPr>
                      </m:ctrlPr>
                    </m:fPr>
                    <m:num>
                      <m:sSub>
                        <m:sSubPr>
                          <m:ctrlPr>
                            <w:rPr>
                              <w:rFonts w:ascii="Cambria Math" w:hAnsi="Cambria Math"/>
                              <w:i/>
                              <w:color w:val="5F2987"/>
                            </w:rPr>
                          </m:ctrlPr>
                        </m:sSubPr>
                        <m:e>
                          <m:r>
                            <m:rPr>
                              <m:nor/>
                            </m:rPr>
                            <w:rPr>
                              <w:i/>
                              <w:color w:val="5F2987"/>
                              <w:lang w:val="en-US"/>
                            </w:rPr>
                            <m:t>d</m:t>
                          </m:r>
                        </m:e>
                        <m:sub>
                          <m:r>
                            <m:rPr>
                              <m:nor/>
                            </m:rPr>
                            <w:rPr>
                              <w:i/>
                              <w:color w:val="5F2987"/>
                              <w:lang w:val="en-US"/>
                            </w:rPr>
                            <m:t>t</m:t>
                          </m:r>
                          <m:r>
                            <w:rPr>
                              <w:rFonts w:ascii="Cambria Math" w:hAnsi="Cambria Math"/>
                              <w:color w:val="5F2987"/>
                              <w:lang w:val="en-US"/>
                            </w:rPr>
                            <m:t>+</m:t>
                          </m:r>
                          <m:r>
                            <m:rPr>
                              <m:nor/>
                            </m:rPr>
                            <w:rPr>
                              <w:i/>
                              <w:color w:val="5F2987"/>
                              <w:lang w:val="en-US"/>
                            </w:rPr>
                            <m:t>i</m:t>
                          </m:r>
                        </m:sub>
                      </m:sSub>
                    </m:num>
                    <m:den>
                      <m:sSup>
                        <m:sSupPr>
                          <m:ctrlPr>
                            <w:rPr>
                              <w:rFonts w:ascii="Cambria Math" w:hAnsi="Cambria Math"/>
                              <w:i/>
                              <w:iCs/>
                              <w:color w:val="5F2987"/>
                              <w:lang w:val="fr-FR"/>
                            </w:rPr>
                          </m:ctrlPr>
                        </m:sSupPr>
                        <m:e>
                          <m:d>
                            <m:dPr>
                              <m:ctrlPr>
                                <w:rPr>
                                  <w:rFonts w:ascii="Cambria Math" w:hAnsi="Cambria Math"/>
                                  <w:i/>
                                  <w:iCs/>
                                  <w:color w:val="5F2987"/>
                                  <w:lang w:val="fr-FR"/>
                                </w:rPr>
                              </m:ctrlPr>
                            </m:dPr>
                            <m:e>
                              <m:r>
                                <m:rPr>
                                  <m:nor/>
                                </m:rPr>
                                <w:rPr>
                                  <w:i/>
                                  <w:iCs/>
                                  <w:color w:val="5F2987"/>
                                  <w:lang w:val="en-US"/>
                                </w:rPr>
                                <m:t>1</m:t>
                              </m:r>
                              <m:r>
                                <w:rPr>
                                  <w:rFonts w:ascii="Cambria Math" w:hAnsi="Cambria Math"/>
                                  <w:color w:val="5F2987"/>
                                  <w:lang w:val="en-US"/>
                                </w:rPr>
                                <m:t>+</m:t>
                              </m:r>
                              <m:r>
                                <m:rPr>
                                  <m:nor/>
                                </m:rPr>
                                <w:rPr>
                                  <w:i/>
                                  <w:iCs/>
                                  <w:color w:val="5F2987"/>
                                  <w:lang w:val="en-US"/>
                                </w:rPr>
                                <m:t>r</m:t>
                              </m:r>
                            </m:e>
                          </m:d>
                        </m:e>
                        <m:sup>
                          <m:r>
                            <m:rPr>
                              <m:nor/>
                            </m:rPr>
                            <w:rPr>
                              <w:i/>
                              <w:color w:val="5F2987"/>
                              <w:lang w:val="en-US"/>
                            </w:rPr>
                            <m:t>i</m:t>
                          </m:r>
                        </m:sup>
                      </m:sSup>
                    </m:den>
                  </m:f>
                </m:e>
              </m:func>
            </m:e>
          </m:borderBox>
        </m:oMath>
      </m:oMathPara>
    </w:p>
    <w:p w14:paraId="2B21F8D1" w14:textId="77777777" w:rsidR="00D877EC" w:rsidRDefault="00D877EC" w:rsidP="00F31DD2">
      <w:pPr>
        <w:pStyle w:val="Nivel1SM"/>
        <w:keepNext/>
        <w:spacing w:after="0"/>
      </w:pPr>
      <w:r w:rsidRPr="00D53E71">
        <w:t>Suponiendo que el presupuesto d</w:t>
      </w:r>
      <w:r>
        <w:t>el gobierno está en equilibrio (se da la condición de no juego de Ponzi) podríamos reescribirla de la siguiente manera:</w:t>
      </w:r>
    </w:p>
    <w:p w14:paraId="515343C4" w14:textId="36344541" w:rsidR="00D877EC" w:rsidRPr="002D411E" w:rsidRDefault="00000000" w:rsidP="00F31DD2">
      <w:pPr>
        <w:spacing w:after="0"/>
        <w:rPr>
          <w:rFonts w:eastAsiaTheme="minorEastAsia"/>
          <w:lang w:val="en-US"/>
        </w:rPr>
      </w:pPr>
      <m:oMathPara>
        <m:oMath>
          <m:m>
            <m:mPr>
              <m:mcs>
                <m:mc>
                  <m:mcPr>
                    <m:count m:val="1"/>
                    <m:mcJc m:val="center"/>
                  </m:mcPr>
                </m:mc>
              </m:mcs>
              <m:ctrlPr>
                <w:rPr>
                  <w:rFonts w:ascii="Cambria Math" w:hAnsi="Cambria Math"/>
                  <w:i/>
                </w:rPr>
              </m:ctrlPr>
            </m:mPr>
            <m:mr>
              <m:e>
                <m:sSub>
                  <m:sSubPr>
                    <m:ctrlPr>
                      <w:rPr>
                        <w:rFonts w:ascii="Cambria Math" w:hAnsi="Cambria Math"/>
                        <w:i/>
                      </w:rPr>
                    </m:ctrlPr>
                  </m:sSubPr>
                  <m:e>
                    <m:r>
                      <m:rPr>
                        <m:nor/>
                      </m:rPr>
                      <w:rPr>
                        <w:i/>
                        <w:lang w:val="en-US"/>
                      </w:rPr>
                      <m:t>d</m:t>
                    </m:r>
                  </m:e>
                  <m:sub>
                    <m:r>
                      <m:rPr>
                        <m:nor/>
                      </m:rPr>
                      <w:rPr>
                        <w:i/>
                        <w:lang w:val="en-US"/>
                      </w:rPr>
                      <m:t>t</m:t>
                    </m:r>
                    <m:r>
                      <w:rPr>
                        <w:rFonts w:ascii="Cambria Math" w:hAnsi="Cambria Math"/>
                        <w:lang w:val="en-US"/>
                      </w:rPr>
                      <m:t>-</m:t>
                    </m:r>
                    <m:r>
                      <m:rPr>
                        <m:nor/>
                      </m:rPr>
                      <w:rPr>
                        <w:i/>
                        <w:lang w:val="en-US"/>
                      </w:rPr>
                      <m:t>1</m:t>
                    </m:r>
                  </m:sub>
                </m:sSub>
                <m:r>
                  <w:rPr>
                    <w:rFonts w:ascii="Cambria Math" w:hAnsi="Cambria Math"/>
                    <w:lang w:val="en-US"/>
                  </w:rPr>
                  <m:t>=-</m:t>
                </m:r>
                <m:f>
                  <m:fPr>
                    <m:ctrlPr>
                      <w:rPr>
                        <w:rFonts w:ascii="Cambria Math" w:hAnsi="Cambria Math"/>
                        <w:i/>
                        <w:lang w:val="fr-FR"/>
                      </w:rPr>
                    </m:ctrlPr>
                  </m:fPr>
                  <m:num>
                    <m:r>
                      <m:rPr>
                        <m:nor/>
                      </m:rPr>
                      <w:rPr>
                        <w:i/>
                        <w:lang w:val="en-US"/>
                      </w:rPr>
                      <m:t>1</m:t>
                    </m:r>
                  </m:num>
                  <m:den>
                    <m:d>
                      <m:dPr>
                        <m:ctrlPr>
                          <w:rPr>
                            <w:rFonts w:ascii="Cambria Math" w:hAnsi="Cambria Math"/>
                            <w:i/>
                          </w:rPr>
                        </m:ctrlPr>
                      </m:dPr>
                      <m:e>
                        <m:r>
                          <m:rPr>
                            <m:nor/>
                          </m:rPr>
                          <w:rPr>
                            <w:i/>
                            <w:lang w:val="en-US"/>
                          </w:rPr>
                          <m:t>1</m:t>
                        </m:r>
                        <m:r>
                          <w:rPr>
                            <w:rFonts w:ascii="Cambria Math"/>
                            <w:lang w:val="en-US"/>
                          </w:rPr>
                          <m:t>+</m:t>
                        </m:r>
                        <m:r>
                          <m:rPr>
                            <m:nor/>
                          </m:rPr>
                          <w:rPr>
                            <w:i/>
                            <w:lang w:val="en-US"/>
                          </w:rPr>
                          <m:t>r</m:t>
                        </m:r>
                      </m:e>
                    </m:d>
                  </m:den>
                </m:f>
                <m:r>
                  <w:rPr>
                    <w:rFonts w:ascii="Cambria Math" w:hAnsi="Cambria Math"/>
                    <w:lang w:val="en-US"/>
                  </w:rPr>
                  <m:t>∙</m:t>
                </m:r>
                <m:nary>
                  <m:naryPr>
                    <m:chr m:val="∑"/>
                    <m:limLoc m:val="undOvr"/>
                    <m:ctrlPr>
                      <w:rPr>
                        <w:rFonts w:ascii="Cambria Math" w:hAnsi="Cambria Math"/>
                        <w:i/>
                        <w:lang w:val="fr-FR"/>
                      </w:rPr>
                    </m:ctrlPr>
                  </m:naryPr>
                  <m:sub>
                    <m:r>
                      <m:rPr>
                        <m:nor/>
                      </m:rPr>
                      <w:rPr>
                        <w:i/>
                        <w:lang w:val="en-US"/>
                      </w:rPr>
                      <m:t>i</m:t>
                    </m:r>
                    <m:r>
                      <w:rPr>
                        <w:rFonts w:ascii="Cambria Math" w:hAnsi="Cambria Math"/>
                        <w:lang w:val="en-US"/>
                      </w:rPr>
                      <m:t>=</m:t>
                    </m:r>
                    <m:r>
                      <m:rPr>
                        <m:nor/>
                      </m:rPr>
                      <w:rPr>
                        <w:i/>
                        <w:iCs/>
                        <w:lang w:val="en-US"/>
                      </w:rPr>
                      <m:t>0</m:t>
                    </m:r>
                  </m:sub>
                  <m:sup>
                    <m:r>
                      <w:rPr>
                        <w:rFonts w:ascii="Cambria Math" w:hAnsi="Cambria Math"/>
                        <w:lang w:val="en-US"/>
                      </w:rPr>
                      <m:t>+∞</m:t>
                    </m:r>
                  </m:sup>
                  <m:e>
                    <m:f>
                      <m:fPr>
                        <m:ctrlPr>
                          <w:rPr>
                            <w:rFonts w:ascii="Cambria Math" w:hAnsi="Cambria Math"/>
                            <w:i/>
                          </w:rPr>
                        </m:ctrlPr>
                      </m:fPr>
                      <m:num>
                        <m:sSub>
                          <m:sSubPr>
                            <m:ctrlPr>
                              <w:rPr>
                                <w:rFonts w:ascii="Cambria Math" w:hAnsi="Cambria Math"/>
                                <w:i/>
                              </w:rPr>
                            </m:ctrlPr>
                          </m:sSubPr>
                          <m:e>
                            <m:r>
                              <m:rPr>
                                <m:nor/>
                              </m:rPr>
                              <w:rPr>
                                <w:i/>
                                <w:lang w:val="en-US"/>
                              </w:rPr>
                              <m:t>g</m:t>
                            </m:r>
                          </m:e>
                          <m:sub>
                            <m:r>
                              <m:rPr>
                                <m:nor/>
                              </m:rPr>
                              <w:rPr>
                                <w:i/>
                                <w:lang w:val="en-US"/>
                              </w:rPr>
                              <m:t>t</m:t>
                            </m:r>
                            <m:r>
                              <w:rPr>
                                <w:rFonts w:ascii="Cambria Math" w:hAnsi="Cambria Math"/>
                                <w:lang w:val="en-US"/>
                              </w:rPr>
                              <m:t>+</m:t>
                            </m:r>
                            <m:r>
                              <m:rPr>
                                <m:nor/>
                              </m:rPr>
                              <w:rPr>
                                <w:i/>
                                <w:lang w:val="en-US"/>
                              </w:rPr>
                              <m:t>i</m:t>
                            </m:r>
                          </m:sub>
                        </m:sSub>
                        <m:r>
                          <w:rPr>
                            <w:rFonts w:ascii="Cambria Math" w:hAnsi="Cambria Math"/>
                            <w:lang w:val="en-US"/>
                          </w:rPr>
                          <m:t>-</m:t>
                        </m:r>
                        <m:sSub>
                          <m:sSubPr>
                            <m:ctrlPr>
                              <w:rPr>
                                <w:rFonts w:ascii="Cambria Math" w:hAnsi="Cambria Math"/>
                                <w:i/>
                              </w:rPr>
                            </m:ctrlPr>
                          </m:sSubPr>
                          <m:e>
                            <m:r>
                              <m:rPr>
                                <m:nor/>
                              </m:rPr>
                              <w:rPr>
                                <w:i/>
                                <w:iCs/>
                                <w:lang w:val="fr-FR"/>
                              </w:rPr>
                              <m:t>τ</m:t>
                            </m:r>
                          </m:e>
                          <m:sub>
                            <m:r>
                              <m:rPr>
                                <m:nor/>
                              </m:rPr>
                              <w:rPr>
                                <w:i/>
                                <w:lang w:val="en-US"/>
                              </w:rPr>
                              <m:t>t</m:t>
                            </m:r>
                            <m:r>
                              <w:rPr>
                                <w:rFonts w:ascii="Cambria Math" w:hAnsi="Cambria Math"/>
                                <w:lang w:val="en-US"/>
                              </w:rPr>
                              <m:t>+</m:t>
                            </m:r>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s</m:t>
                            </m:r>
                          </m:e>
                          <m:sub>
                            <m:r>
                              <m:rPr>
                                <m:nor/>
                              </m:rPr>
                              <w:rPr>
                                <w:i/>
                                <w:lang w:val="en-US"/>
                              </w:rPr>
                              <m:t>t</m:t>
                            </m:r>
                            <m:r>
                              <w:rPr>
                                <w:rFonts w:ascii="Cambria Math" w:hAnsi="Cambria Math"/>
                                <w:lang w:val="en-US"/>
                              </w:rPr>
                              <m:t>+</m:t>
                            </m:r>
                            <m:r>
                              <m:rPr>
                                <m:nor/>
                              </m:rPr>
                              <w:rPr>
                                <w:i/>
                                <w:lang w:val="en-US"/>
                              </w:rPr>
                              <m:t>i</m:t>
                            </m:r>
                          </m:sub>
                        </m:sSub>
                      </m:num>
                      <m:den>
                        <m:sSup>
                          <m:sSupPr>
                            <m:ctrlPr>
                              <w:rPr>
                                <w:rFonts w:ascii="Cambria Math" w:hAnsi="Cambria Math"/>
                                <w:i/>
                                <w:iCs/>
                                <w:lang w:val="fr-FR"/>
                              </w:rPr>
                            </m:ctrlPr>
                          </m:sSupPr>
                          <m:e>
                            <m:d>
                              <m:dPr>
                                <m:ctrlPr>
                                  <w:rPr>
                                    <w:rFonts w:ascii="Cambria Math" w:hAnsi="Cambria Math"/>
                                    <w:i/>
                                    <w:iCs/>
                                    <w:lang w:val="fr-FR"/>
                                  </w:rPr>
                                </m:ctrlPr>
                              </m:dPr>
                              <m:e>
                                <m:r>
                                  <m:rPr>
                                    <m:nor/>
                                  </m:rPr>
                                  <w:rPr>
                                    <w:i/>
                                    <w:iCs/>
                                    <w:lang w:val="en-US"/>
                                  </w:rPr>
                                  <m:t>1</m:t>
                                </m:r>
                                <m:r>
                                  <w:rPr>
                                    <w:rFonts w:ascii="Cambria Math" w:hAnsi="Cambria Math"/>
                                    <w:lang w:val="en-US"/>
                                  </w:rPr>
                                  <m:t>+</m:t>
                                </m:r>
                                <m:r>
                                  <m:rPr>
                                    <m:nor/>
                                  </m:rPr>
                                  <w:rPr>
                                    <w:i/>
                                    <w:iCs/>
                                    <w:lang w:val="en-US"/>
                                  </w:rPr>
                                  <m:t>r</m:t>
                                </m:r>
                              </m:e>
                            </m:d>
                          </m:e>
                          <m:sup>
                            <m:r>
                              <m:rPr>
                                <m:nor/>
                              </m:rPr>
                              <w:rPr>
                                <w:i/>
                                <w:lang w:val="en-US"/>
                              </w:rPr>
                              <m:t>i</m:t>
                            </m:r>
                          </m:sup>
                        </m:sSup>
                      </m:den>
                    </m:f>
                  </m:e>
                </m:nary>
              </m:e>
            </m:mr>
            <m:mr>
              <m:e>
                <m:r>
                  <w:rPr>
                    <w:rFonts w:ascii="Cambria Math" w:hAnsi="Cambria Math"/>
                    <w:lang w:val="en-US"/>
                  </w:rPr>
                  <m:t>⇓</m:t>
                </m:r>
              </m:e>
            </m:mr>
            <m:mr>
              <m:e>
                <m:sSub>
                  <m:sSubPr>
                    <m:ctrlPr>
                      <w:rPr>
                        <w:rFonts w:ascii="Cambria Math" w:hAnsi="Cambria Math"/>
                        <w:i/>
                      </w:rPr>
                    </m:ctrlPr>
                  </m:sSubPr>
                  <m:e>
                    <m:r>
                      <m:rPr>
                        <m:nor/>
                      </m:rPr>
                      <w:rPr>
                        <w:i/>
                        <w:lang w:val="en-US"/>
                      </w:rPr>
                      <m:t>d</m:t>
                    </m:r>
                  </m:e>
                  <m:sub>
                    <m:r>
                      <m:rPr>
                        <m:nor/>
                      </m:rPr>
                      <w:rPr>
                        <w:i/>
                        <w:lang w:val="en-US"/>
                      </w:rPr>
                      <m:t>t</m:t>
                    </m:r>
                    <m:r>
                      <w:rPr>
                        <w:rFonts w:ascii="Cambria Math" w:hAnsi="Cambria Math"/>
                        <w:lang w:val="en-US"/>
                      </w:rPr>
                      <m:t>-</m:t>
                    </m:r>
                    <m:r>
                      <m:rPr>
                        <m:nor/>
                      </m:rPr>
                      <w:rPr>
                        <w:i/>
                        <w:lang w:val="en-US"/>
                      </w:rPr>
                      <m:t>1</m:t>
                    </m:r>
                  </m:sub>
                </m:sSub>
                <m:r>
                  <w:rPr>
                    <w:rFonts w:ascii="Cambria Math" w:hAnsi="Cambria Math"/>
                    <w:lang w:val="en-US"/>
                  </w:rPr>
                  <m:t>=</m:t>
                </m:r>
                <m:f>
                  <m:fPr>
                    <m:ctrlPr>
                      <w:rPr>
                        <w:rFonts w:ascii="Cambria Math" w:hAnsi="Cambria Math"/>
                        <w:i/>
                        <w:lang w:val="fr-FR"/>
                      </w:rPr>
                    </m:ctrlPr>
                  </m:fPr>
                  <m:num>
                    <m:r>
                      <m:rPr>
                        <m:nor/>
                      </m:rPr>
                      <w:rPr>
                        <w:i/>
                        <w:lang w:val="en-US"/>
                      </w:rPr>
                      <m:t>1</m:t>
                    </m:r>
                  </m:num>
                  <m:den>
                    <m:d>
                      <m:dPr>
                        <m:ctrlPr>
                          <w:rPr>
                            <w:rFonts w:ascii="Cambria Math" w:hAnsi="Cambria Math"/>
                            <w:i/>
                          </w:rPr>
                        </m:ctrlPr>
                      </m:dPr>
                      <m:e>
                        <m:r>
                          <m:rPr>
                            <m:nor/>
                          </m:rPr>
                          <w:rPr>
                            <w:i/>
                            <w:lang w:val="en-US"/>
                          </w:rPr>
                          <m:t>1</m:t>
                        </m:r>
                        <m:r>
                          <w:rPr>
                            <w:rFonts w:ascii="Cambria Math"/>
                            <w:lang w:val="en-US"/>
                          </w:rPr>
                          <m:t>+</m:t>
                        </m:r>
                        <m:r>
                          <m:rPr>
                            <m:nor/>
                          </m:rPr>
                          <w:rPr>
                            <w:i/>
                            <w:lang w:val="en-US"/>
                          </w:rPr>
                          <m:t>r</m:t>
                        </m:r>
                      </m:e>
                    </m:d>
                  </m:den>
                </m:f>
                <m:r>
                  <w:rPr>
                    <w:rFonts w:ascii="Cambria Math" w:hAnsi="Cambria Math"/>
                    <w:lang w:val="en-US"/>
                  </w:rPr>
                  <m:t>∙</m:t>
                </m:r>
                <m:nary>
                  <m:naryPr>
                    <m:chr m:val="∑"/>
                    <m:limLoc m:val="undOvr"/>
                    <m:ctrlPr>
                      <w:rPr>
                        <w:rFonts w:ascii="Cambria Math" w:hAnsi="Cambria Math"/>
                        <w:i/>
                        <w:lang w:val="fr-FR"/>
                      </w:rPr>
                    </m:ctrlPr>
                  </m:naryPr>
                  <m:sub>
                    <m:r>
                      <m:rPr>
                        <m:nor/>
                      </m:rPr>
                      <w:rPr>
                        <w:i/>
                        <w:lang w:val="en-US"/>
                      </w:rPr>
                      <m:t>i</m:t>
                    </m:r>
                    <m:r>
                      <w:rPr>
                        <w:rFonts w:ascii="Cambria Math" w:hAnsi="Cambria Math"/>
                        <w:lang w:val="en-US"/>
                      </w:rPr>
                      <m:t>=</m:t>
                    </m:r>
                    <m:r>
                      <m:rPr>
                        <m:nor/>
                      </m:rPr>
                      <w:rPr>
                        <w:i/>
                        <w:iCs/>
                        <w:lang w:val="en-US"/>
                      </w:rPr>
                      <m:t>0</m:t>
                    </m:r>
                  </m:sub>
                  <m:sup>
                    <m:r>
                      <w:rPr>
                        <w:rFonts w:ascii="Cambria Math" w:hAnsi="Cambria Math"/>
                        <w:lang w:val="en-US"/>
                      </w:rPr>
                      <m:t>+∞</m:t>
                    </m:r>
                  </m:sup>
                  <m:e>
                    <m:f>
                      <m:fPr>
                        <m:ctrlPr>
                          <w:rPr>
                            <w:rFonts w:ascii="Cambria Math" w:hAnsi="Cambria Math"/>
                            <w:i/>
                          </w:rPr>
                        </m:ctrlPr>
                      </m:fPr>
                      <m:num>
                        <m:limUpp>
                          <m:limUppPr>
                            <m:ctrlPr>
                              <w:rPr>
                                <w:rFonts w:ascii="Cambria Math" w:hAnsi="Cambria Math"/>
                                <w:i/>
                              </w:rPr>
                            </m:ctrlPr>
                          </m:limUppPr>
                          <m:e>
                            <m:groupChr>
                              <m:groupChrPr>
                                <m:chr m:val="⏞"/>
                                <m:pos m:val="top"/>
                                <m:vertJc m:val="bot"/>
                                <m:ctrlPr>
                                  <w:rPr>
                                    <w:rFonts w:ascii="Cambria Math" w:hAnsi="Cambria Math"/>
                                    <w:i/>
                                  </w:rPr>
                                </m:ctrlPr>
                              </m:groupChrPr>
                              <m:e>
                                <m:d>
                                  <m:dPr>
                                    <m:ctrlPr>
                                      <w:rPr>
                                        <w:rFonts w:ascii="Cambria Math" w:hAnsi="Cambria Math"/>
                                        <w:i/>
                                      </w:rPr>
                                    </m:ctrlPr>
                                  </m:dPr>
                                  <m:e>
                                    <m:sSub>
                                      <m:sSubPr>
                                        <m:ctrlPr>
                                          <w:rPr>
                                            <w:rFonts w:ascii="Cambria Math" w:hAnsi="Cambria Math"/>
                                            <w:i/>
                                          </w:rPr>
                                        </m:ctrlPr>
                                      </m:sSubPr>
                                      <m:e>
                                        <m:r>
                                          <m:rPr>
                                            <m:nor/>
                                          </m:rPr>
                                          <w:rPr>
                                            <w:i/>
                                            <w:iCs/>
                                            <w:lang w:val="fr-FR"/>
                                          </w:rPr>
                                          <m:t>τ</m:t>
                                        </m:r>
                                      </m:e>
                                      <m:sub>
                                        <m:r>
                                          <m:rPr>
                                            <m:nor/>
                                          </m:rPr>
                                          <w:rPr>
                                            <w:i/>
                                            <w:lang w:val="en-US"/>
                                          </w:rPr>
                                          <m:t>t</m:t>
                                        </m:r>
                                        <m:r>
                                          <w:rPr>
                                            <w:rFonts w:ascii="Cambria Math" w:hAnsi="Cambria Math"/>
                                            <w:lang w:val="en-US"/>
                                          </w:rPr>
                                          <m:t>+</m:t>
                                        </m:r>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g</m:t>
                                        </m:r>
                                      </m:e>
                                      <m:sub>
                                        <m:r>
                                          <m:rPr>
                                            <m:nor/>
                                          </m:rPr>
                                          <w:rPr>
                                            <w:i/>
                                            <w:lang w:val="en-US"/>
                                          </w:rPr>
                                          <m:t>t</m:t>
                                        </m:r>
                                        <m:r>
                                          <w:rPr>
                                            <w:rFonts w:ascii="Cambria Math" w:hAnsi="Cambria Math"/>
                                            <w:lang w:val="en-US"/>
                                          </w:rPr>
                                          <m:t>+</m:t>
                                        </m:r>
                                        <m:r>
                                          <m:rPr>
                                            <m:nor/>
                                          </m:rPr>
                                          <w:rPr>
                                            <w:i/>
                                            <w:lang w:val="en-US"/>
                                          </w:rPr>
                                          <m:t>i</m:t>
                                        </m:r>
                                      </m:sub>
                                    </m:sSub>
                                  </m:e>
                                </m:d>
                              </m:e>
                            </m:groupChr>
                          </m:e>
                          <m:lim>
                            <m:r>
                              <m:rPr>
                                <m:nor/>
                              </m:rPr>
                              <w:rPr>
                                <w:i/>
                                <w:iCs/>
                                <w:sz w:val="18"/>
                                <w:szCs w:val="18"/>
                                <w:lang w:val="en-US"/>
                              </w:rPr>
                              <m:t>Superávit fiscal primario</m:t>
                            </m:r>
                          </m:lim>
                        </m:limUpp>
                        <m:r>
                          <w:rPr>
                            <w:rFonts w:ascii="Cambria Math" w:hAnsi="Cambria Math"/>
                            <w:lang w:val="en-US"/>
                          </w:rPr>
                          <m:t>+</m:t>
                        </m:r>
                        <m:sSub>
                          <m:sSubPr>
                            <m:ctrlPr>
                              <w:rPr>
                                <w:rFonts w:ascii="Cambria Math" w:hAnsi="Cambria Math"/>
                                <w:i/>
                              </w:rPr>
                            </m:ctrlPr>
                          </m:sSubPr>
                          <m:e>
                            <m:r>
                              <m:rPr>
                                <m:nor/>
                              </m:rPr>
                              <w:rPr>
                                <w:i/>
                                <w:lang w:val="en-US"/>
                              </w:rPr>
                              <m:t>s</m:t>
                            </m:r>
                          </m:e>
                          <m:sub>
                            <m:r>
                              <m:rPr>
                                <m:nor/>
                              </m:rPr>
                              <w:rPr>
                                <w:i/>
                                <w:lang w:val="en-US"/>
                              </w:rPr>
                              <m:t>t</m:t>
                            </m:r>
                            <m:r>
                              <w:rPr>
                                <w:rFonts w:ascii="Cambria Math" w:hAnsi="Cambria Math"/>
                                <w:lang w:val="en-US"/>
                              </w:rPr>
                              <m:t>+</m:t>
                            </m:r>
                            <m:r>
                              <m:rPr>
                                <m:nor/>
                              </m:rPr>
                              <w:rPr>
                                <w:i/>
                                <w:lang w:val="en-US"/>
                              </w:rPr>
                              <m:t>i</m:t>
                            </m:r>
                          </m:sub>
                        </m:sSub>
                      </m:num>
                      <m:den>
                        <m:sSup>
                          <m:sSupPr>
                            <m:ctrlPr>
                              <w:rPr>
                                <w:rFonts w:ascii="Cambria Math" w:hAnsi="Cambria Math"/>
                                <w:i/>
                                <w:iCs/>
                                <w:lang w:val="fr-FR"/>
                              </w:rPr>
                            </m:ctrlPr>
                          </m:sSupPr>
                          <m:e>
                            <m:d>
                              <m:dPr>
                                <m:ctrlPr>
                                  <w:rPr>
                                    <w:rFonts w:ascii="Cambria Math" w:hAnsi="Cambria Math"/>
                                    <w:i/>
                                    <w:iCs/>
                                    <w:lang w:val="fr-FR"/>
                                  </w:rPr>
                                </m:ctrlPr>
                              </m:dPr>
                              <m:e>
                                <m:r>
                                  <m:rPr>
                                    <m:nor/>
                                  </m:rPr>
                                  <w:rPr>
                                    <w:i/>
                                    <w:iCs/>
                                    <w:lang w:val="en-US"/>
                                  </w:rPr>
                                  <m:t>1</m:t>
                                </m:r>
                                <m:r>
                                  <w:rPr>
                                    <w:rFonts w:ascii="Cambria Math" w:hAnsi="Cambria Math"/>
                                    <w:lang w:val="en-US"/>
                                  </w:rPr>
                                  <m:t>+</m:t>
                                </m:r>
                                <m:r>
                                  <m:rPr>
                                    <m:nor/>
                                  </m:rPr>
                                  <w:rPr>
                                    <w:i/>
                                    <w:iCs/>
                                    <w:lang w:val="en-US"/>
                                  </w:rPr>
                                  <m:t>r</m:t>
                                </m:r>
                              </m:e>
                            </m:d>
                          </m:e>
                          <m:sup>
                            <m:r>
                              <m:rPr>
                                <m:nor/>
                              </m:rPr>
                              <w:rPr>
                                <w:i/>
                                <w:lang w:val="en-US"/>
                              </w:rPr>
                              <m:t>i</m:t>
                            </m:r>
                          </m:sup>
                        </m:sSup>
                      </m:den>
                    </m:f>
                  </m:e>
                </m:nary>
              </m:e>
            </m:mr>
          </m:m>
        </m:oMath>
      </m:oMathPara>
    </w:p>
    <w:p w14:paraId="359AD556" w14:textId="77777777" w:rsidR="00F31DD2" w:rsidRDefault="00D877EC" w:rsidP="00F31DD2">
      <w:pPr>
        <w:pStyle w:val="Nivel2SM"/>
        <w:keepNext/>
        <w:spacing w:after="0"/>
      </w:pPr>
      <w:r>
        <w:t xml:space="preserve">Dado el valor real de los pasivos del gobierno, </w:t>
      </w:r>
      <m:oMath>
        <m:sSub>
          <m:sSubPr>
            <m:ctrlPr>
              <w:rPr>
                <w:rFonts w:ascii="Cambria Math" w:hAnsi="Cambria Math"/>
                <w:i/>
              </w:rPr>
            </m:ctrlPr>
          </m:sSubPr>
          <m:e>
            <m:r>
              <m:rPr>
                <m:nor/>
              </m:rPr>
              <w:rPr>
                <w:i/>
              </w:rPr>
              <m:t>d</m:t>
            </m:r>
          </m:e>
          <m:sub>
            <m:r>
              <m:rPr>
                <m:nor/>
              </m:rPr>
              <w:rPr>
                <w:i/>
              </w:rPr>
              <m:t>t</m:t>
            </m:r>
            <m:r>
              <w:rPr>
                <w:rFonts w:ascii="Cambria Math" w:hAnsi="Cambria Math"/>
              </w:rPr>
              <m:t>-</m:t>
            </m:r>
            <m:r>
              <m:rPr>
                <m:nor/>
              </m:rPr>
              <w:rPr>
                <w:i/>
              </w:rPr>
              <m:t>1</m:t>
            </m:r>
          </m:sub>
        </m:sSub>
      </m:oMath>
      <w:r>
        <w:t xml:space="preserve">, esta ecuación ilustra lo que </w:t>
      </w:r>
      <w:r>
        <w:rPr>
          <w:smallCaps/>
        </w:rPr>
        <w:t>Sargent</w:t>
      </w:r>
      <w:r>
        <w:t xml:space="preserve"> y </w:t>
      </w:r>
      <w:r>
        <w:rPr>
          <w:smallCaps/>
        </w:rPr>
        <w:t>Wallace</w:t>
      </w:r>
      <w:r>
        <w:t xml:space="preserve"> (1981) describieron como </w:t>
      </w:r>
      <w:r>
        <w:rPr>
          <w:i/>
          <w:iCs/>
        </w:rPr>
        <w:t>aritmética monetarista desagradable</w:t>
      </w:r>
      <w:r>
        <w:t xml:space="preserve"> (</w:t>
      </w:r>
      <w:r>
        <w:rPr>
          <w:i/>
          <w:iCs/>
        </w:rPr>
        <w:t>“</w:t>
      </w:r>
      <w:proofErr w:type="spellStart"/>
      <w:r>
        <w:rPr>
          <w:i/>
          <w:iCs/>
        </w:rPr>
        <w:t>unpleasant</w:t>
      </w:r>
      <w:proofErr w:type="spellEnd"/>
      <w:r>
        <w:rPr>
          <w:i/>
          <w:iCs/>
        </w:rPr>
        <w:t xml:space="preserve"> </w:t>
      </w:r>
      <w:proofErr w:type="spellStart"/>
      <w:r>
        <w:rPr>
          <w:i/>
          <w:iCs/>
        </w:rPr>
        <w:t>monetarist</w:t>
      </w:r>
      <w:proofErr w:type="spellEnd"/>
      <w:r>
        <w:rPr>
          <w:i/>
          <w:iCs/>
        </w:rPr>
        <w:t xml:space="preserve"> </w:t>
      </w:r>
      <w:proofErr w:type="spellStart"/>
      <w:r>
        <w:rPr>
          <w:i/>
          <w:iCs/>
        </w:rPr>
        <w:t>arithmetic</w:t>
      </w:r>
      <w:proofErr w:type="spellEnd"/>
      <w:r>
        <w:rPr>
          <w:i/>
          <w:iCs/>
        </w:rPr>
        <w:t>”</w:t>
      </w:r>
      <w:r>
        <w:t>) en un régimen de dominancia fiscal.</w:t>
      </w:r>
    </w:p>
    <w:p w14:paraId="7C26CB5C" w14:textId="77777777" w:rsidR="00F31DD2" w:rsidRDefault="00D877EC" w:rsidP="00F31DD2">
      <w:pPr>
        <w:pStyle w:val="Nivel3SM"/>
      </w:pPr>
      <w:r>
        <w:t>Si el valor actual del superávit fiscal primario se reduce, el valor actual del señoreaje debe aumentar para mantener el equilibrio de la restricción presupuestaria.</w:t>
      </w:r>
    </w:p>
    <w:p w14:paraId="722C6027" w14:textId="0251F86F" w:rsidR="00F31DD2" w:rsidRDefault="00D877EC" w:rsidP="00F31DD2">
      <w:pPr>
        <w:pStyle w:val="Nivel3SM"/>
      </w:pPr>
      <w:r>
        <w:t>O, si dado</w:t>
      </w:r>
      <w:r w:rsidRPr="00D23582">
        <w:t xml:space="preserve"> </w:t>
      </w:r>
      <w:r>
        <w:t xml:space="preserve">el valor real de los pasivos del gobierno, </w:t>
      </w:r>
      <m:oMath>
        <m:sSub>
          <m:sSubPr>
            <m:ctrlPr>
              <w:rPr>
                <w:rFonts w:ascii="Cambria Math" w:hAnsi="Cambria Math"/>
                <w:i/>
              </w:rPr>
            </m:ctrlPr>
          </m:sSubPr>
          <m:e>
            <m:r>
              <m:rPr>
                <m:nor/>
              </m:rPr>
              <w:rPr>
                <w:i/>
              </w:rPr>
              <m:t>d</m:t>
            </m:r>
          </m:e>
          <m:sub>
            <m:r>
              <m:rPr>
                <m:nor/>
              </m:rPr>
              <w:rPr>
                <w:i/>
              </w:rPr>
              <m:t>t</m:t>
            </m:r>
            <m:r>
              <w:rPr>
                <w:rFonts w:ascii="Cambria Math" w:hAnsi="Cambria Math"/>
              </w:rPr>
              <m:t>-</m:t>
            </m:r>
            <m:r>
              <m:rPr>
                <m:nor/>
              </m:rPr>
              <w:rPr>
                <w:i/>
              </w:rPr>
              <m:t>1</m:t>
            </m:r>
          </m:sub>
        </m:sSub>
      </m:oMath>
      <w:r>
        <w:t>, y el valor actual del superávit fiscal primario,</w:t>
      </w:r>
      <w:r w:rsidRPr="00D23582">
        <w:rPr>
          <w:rFonts w:ascii="Cambria Math" w:hAnsi="Cambria Math"/>
          <w:i/>
          <w:color w:val="5F2987"/>
        </w:rPr>
        <w:t xml:space="preserve"> </w:t>
      </w:r>
      <m:oMath>
        <m:nary>
          <m:naryPr>
            <m:chr m:val="∑"/>
            <m:limLoc m:val="undOvr"/>
            <m:ctrlPr>
              <w:rPr>
                <w:rFonts w:ascii="Cambria Math" w:hAnsi="Cambria Math"/>
                <w:i/>
                <w:lang w:val="fr-FR"/>
              </w:rPr>
            </m:ctrlPr>
          </m:naryPr>
          <m:sub>
            <m:r>
              <m:rPr>
                <m:nor/>
              </m:rPr>
              <w:rPr>
                <w:i/>
              </w:rPr>
              <m:t>i</m:t>
            </m:r>
            <m:r>
              <w:rPr>
                <w:rFonts w:ascii="Cambria Math" w:hAnsi="Cambria Math"/>
              </w:rPr>
              <m:t>=</m:t>
            </m:r>
            <m:r>
              <m:rPr>
                <m:nor/>
              </m:rPr>
              <w:rPr>
                <w:i/>
                <w:iCs/>
              </w:rPr>
              <m:t>0</m:t>
            </m:r>
          </m:sub>
          <m:sup>
            <m:r>
              <w:rPr>
                <w:rFonts w:ascii="Cambria Math" w:hAnsi="Cambria Math"/>
              </w:rPr>
              <m:t>+∞</m:t>
            </m:r>
          </m:sup>
          <m:e>
            <m:f>
              <m:fPr>
                <m:type m:val="lin"/>
                <m:ctrlPr>
                  <w:rPr>
                    <w:rFonts w:ascii="Cambria Math" w:hAnsi="Cambria Math"/>
                    <w:i/>
                    <w:lang w:val="fr-FR"/>
                  </w:rPr>
                </m:ctrlPr>
              </m:fPr>
              <m:num>
                <m:d>
                  <m:dPr>
                    <m:ctrlPr>
                      <w:rPr>
                        <w:rFonts w:ascii="Cambria Math" w:hAnsi="Cambria Math"/>
                        <w:i/>
                      </w:rPr>
                    </m:ctrlPr>
                  </m:dPr>
                  <m:e>
                    <m:sSub>
                      <m:sSubPr>
                        <m:ctrlPr>
                          <w:rPr>
                            <w:rFonts w:ascii="Cambria Math" w:hAnsi="Cambria Math"/>
                            <w:i/>
                          </w:rPr>
                        </m:ctrlPr>
                      </m:sSubPr>
                      <m:e>
                        <m:r>
                          <m:rPr>
                            <m:nor/>
                          </m:rPr>
                          <w:rPr>
                            <w:i/>
                            <w:iCs/>
                            <w:lang w:val="fr-FR"/>
                          </w:rPr>
                          <m:t>τ</m:t>
                        </m:r>
                      </m:e>
                      <m:sub>
                        <m:r>
                          <m:rPr>
                            <m:nor/>
                          </m:rPr>
                          <w:rPr>
                            <w:i/>
                          </w:rPr>
                          <m:t>t</m:t>
                        </m:r>
                        <m:r>
                          <w:rPr>
                            <w:rFonts w:ascii="Cambria Math" w:hAnsi="Cambria Math"/>
                          </w:rPr>
                          <m:t>+</m:t>
                        </m:r>
                        <m:r>
                          <m:rPr>
                            <m:nor/>
                          </m:rPr>
                          <w:rPr>
                            <w:i/>
                          </w:rPr>
                          <m:t>i</m:t>
                        </m:r>
                      </m:sub>
                    </m:sSub>
                    <m:r>
                      <w:rPr>
                        <w:rFonts w:ascii="Cambria Math" w:hAnsi="Cambria Math"/>
                      </w:rPr>
                      <m:t>-</m:t>
                    </m:r>
                    <m:sSub>
                      <m:sSubPr>
                        <m:ctrlPr>
                          <w:rPr>
                            <w:rFonts w:ascii="Cambria Math" w:hAnsi="Cambria Math"/>
                            <w:i/>
                          </w:rPr>
                        </m:ctrlPr>
                      </m:sSubPr>
                      <m:e>
                        <m:r>
                          <m:rPr>
                            <m:nor/>
                          </m:rPr>
                          <w:rPr>
                            <w:i/>
                          </w:rPr>
                          <m:t>g</m:t>
                        </m:r>
                      </m:e>
                      <m:sub>
                        <m:r>
                          <m:rPr>
                            <m:nor/>
                          </m:rPr>
                          <w:rPr>
                            <w:i/>
                          </w:rPr>
                          <m:t>t</m:t>
                        </m:r>
                        <m:r>
                          <w:rPr>
                            <w:rFonts w:ascii="Cambria Math" w:hAnsi="Cambria Math"/>
                          </w:rPr>
                          <m:t>+</m:t>
                        </m:r>
                        <m:r>
                          <m:rPr>
                            <m:nor/>
                          </m:rPr>
                          <w:rPr>
                            <w:i/>
                          </w:rPr>
                          <m:t>i</m:t>
                        </m:r>
                      </m:sub>
                    </m:sSub>
                  </m:e>
                </m:d>
              </m:num>
              <m:den>
                <m:sSup>
                  <m:sSupPr>
                    <m:ctrlPr>
                      <w:rPr>
                        <w:rFonts w:ascii="Cambria Math" w:hAnsi="Cambria Math"/>
                        <w:i/>
                        <w:iCs/>
                        <w:lang w:val="fr-FR"/>
                      </w:rPr>
                    </m:ctrlPr>
                  </m:sSupPr>
                  <m:e>
                    <m:d>
                      <m:dPr>
                        <m:ctrlPr>
                          <w:rPr>
                            <w:rFonts w:ascii="Cambria Math" w:hAnsi="Cambria Math"/>
                            <w:i/>
                            <w:iCs/>
                            <w:lang w:val="fr-FR"/>
                          </w:rPr>
                        </m:ctrlPr>
                      </m:dPr>
                      <m:e>
                        <m:r>
                          <m:rPr>
                            <m:nor/>
                          </m:rPr>
                          <w:rPr>
                            <w:i/>
                            <w:iCs/>
                          </w:rPr>
                          <m:t>1</m:t>
                        </m:r>
                        <m:r>
                          <w:rPr>
                            <w:rFonts w:ascii="Cambria Math" w:hAnsi="Cambria Math"/>
                          </w:rPr>
                          <m:t>+</m:t>
                        </m:r>
                        <m:r>
                          <m:rPr>
                            <m:nor/>
                          </m:rPr>
                          <w:rPr>
                            <w:i/>
                            <w:iCs/>
                          </w:rPr>
                          <m:t>r</m:t>
                        </m:r>
                      </m:e>
                    </m:d>
                  </m:e>
                  <m:sup>
                    <m:r>
                      <m:rPr>
                        <m:nor/>
                      </m:rPr>
                      <w:rPr>
                        <w:i/>
                      </w:rPr>
                      <m:t>i</m:t>
                    </m:r>
                  </m:sup>
                </m:sSup>
              </m:den>
            </m:f>
          </m:e>
        </m:nary>
      </m:oMath>
      <w:r>
        <w:t>, un intento por parte de la autoridad monetaria para reducir la inflación y el señoreaje hoy debe conducir</w:t>
      </w:r>
      <w:r w:rsidR="00F31DD2">
        <w:t xml:space="preserve"> a</w:t>
      </w:r>
      <w:r>
        <w:t xml:space="preserve"> mayor inflación y señoreaje en el futuro.</w:t>
      </w:r>
    </w:p>
    <w:p w14:paraId="025B87E1" w14:textId="50734BB6" w:rsidR="00D877EC" w:rsidRDefault="00D877EC" w:rsidP="00F31DD2">
      <w:pPr>
        <w:pStyle w:val="Nivel4"/>
        <w:ind w:left="1474"/>
      </w:pPr>
      <w:r>
        <w:t xml:space="preserve">El mecanismo es simple; si los ingresos por inflación presentes son reducidos, el déficit crece y el stock de deuda aumenta. Esto implica un aumento del valor actual del ingreso por impuestos (incluyendo el señoreaje) en el futuro. Si la autoridad fiscal </w:t>
      </w:r>
      <w:r>
        <w:lastRenderedPageBreak/>
        <w:t>no ajusta, la autoridad monetaria se verá forzada eventualmente a producir más inflación</w:t>
      </w:r>
      <w:r>
        <w:rPr>
          <w:rStyle w:val="Refdenotaalpie"/>
          <w:rFonts w:eastAsiaTheme="minorEastAsia"/>
        </w:rPr>
        <w:footnoteReference w:id="40"/>
      </w:r>
      <w:r>
        <w:t>.</w:t>
      </w:r>
    </w:p>
    <w:p w14:paraId="40E8FD67" w14:textId="51731606" w:rsidR="00EA5D1C" w:rsidRDefault="00EA5D1C" w:rsidP="0093702A">
      <w:pPr>
        <w:pStyle w:val="Ttulo6"/>
      </w:pPr>
      <w:bookmarkStart w:id="101" w:name="_Toc173959794"/>
      <w:r>
        <w:t>Teoría fiscal del nivel de precios (</w:t>
      </w:r>
      <w:r w:rsidRPr="0093702A">
        <w:rPr>
          <w:i/>
          <w:iCs/>
        </w:rPr>
        <w:t xml:space="preserve">Fiscal </w:t>
      </w:r>
      <w:proofErr w:type="spellStart"/>
      <w:r w:rsidRPr="0093702A">
        <w:rPr>
          <w:i/>
          <w:iCs/>
        </w:rPr>
        <w:t>Theor</w:t>
      </w:r>
      <w:r w:rsidR="007E23AA" w:rsidRPr="0093702A">
        <w:rPr>
          <w:i/>
          <w:iCs/>
        </w:rPr>
        <w:t>y</w:t>
      </w:r>
      <w:proofErr w:type="spellEnd"/>
      <w:r w:rsidRPr="0093702A">
        <w:rPr>
          <w:i/>
          <w:iCs/>
        </w:rPr>
        <w:t xml:space="preserve"> </w:t>
      </w:r>
      <w:proofErr w:type="spellStart"/>
      <w:r w:rsidRPr="0093702A">
        <w:rPr>
          <w:i/>
          <w:iCs/>
        </w:rPr>
        <w:t>of</w:t>
      </w:r>
      <w:proofErr w:type="spellEnd"/>
      <w:r w:rsidRPr="0093702A">
        <w:rPr>
          <w:i/>
          <w:iCs/>
        </w:rPr>
        <w:t xml:space="preserve"> </w:t>
      </w:r>
      <w:proofErr w:type="spellStart"/>
      <w:r w:rsidRPr="0093702A">
        <w:rPr>
          <w:i/>
          <w:iCs/>
        </w:rPr>
        <w:t>the</w:t>
      </w:r>
      <w:proofErr w:type="spellEnd"/>
      <w:r w:rsidRPr="0093702A">
        <w:rPr>
          <w:i/>
          <w:iCs/>
        </w:rPr>
        <w:t xml:space="preserve"> Price </w:t>
      </w:r>
      <w:proofErr w:type="spellStart"/>
      <w:r w:rsidRPr="0093702A">
        <w:rPr>
          <w:i/>
          <w:iCs/>
        </w:rPr>
        <w:t>Level</w:t>
      </w:r>
      <w:proofErr w:type="spellEnd"/>
      <w:r>
        <w:t>, FTPL)</w:t>
      </w:r>
      <w:bookmarkEnd w:id="101"/>
    </w:p>
    <w:p w14:paraId="0B44B2C0" w14:textId="19ABAF53" w:rsidR="001257F3" w:rsidRPr="00AE5088" w:rsidRDefault="001257F3" w:rsidP="001257F3">
      <w:pPr>
        <w:rPr>
          <w:highlight w:val="yellow"/>
        </w:rPr>
      </w:pPr>
      <w:r w:rsidRPr="00AE5088">
        <w:rPr>
          <w:highlight w:val="yellow"/>
        </w:rPr>
        <w:t xml:space="preserve">El estudio de la </w:t>
      </w:r>
      <w:r w:rsidRPr="00AE5088">
        <w:rPr>
          <w:i/>
          <w:iCs/>
          <w:highlight w:val="yellow"/>
        </w:rPr>
        <w:t xml:space="preserve">fiscal </w:t>
      </w:r>
      <w:proofErr w:type="spellStart"/>
      <w:r w:rsidRPr="00AE5088">
        <w:rPr>
          <w:i/>
          <w:iCs/>
          <w:highlight w:val="yellow"/>
        </w:rPr>
        <w:t>dominance</w:t>
      </w:r>
      <w:proofErr w:type="spellEnd"/>
      <w:r w:rsidRPr="00AE5088">
        <w:rPr>
          <w:highlight w:val="yellow"/>
        </w:rPr>
        <w:t xml:space="preserve"> se ha ampliado con nuevos modelos que aportan una </w:t>
      </w:r>
      <w:r w:rsidRPr="00AE5088">
        <w:rPr>
          <w:i/>
          <w:iCs/>
          <w:highlight w:val="yellow"/>
        </w:rPr>
        <w:t>Teoría Fiscal del Nivel de Precios</w:t>
      </w:r>
      <w:r w:rsidRPr="00AE5088">
        <w:rPr>
          <w:highlight w:val="yellow"/>
        </w:rPr>
        <w:t xml:space="preserve"> (</w:t>
      </w:r>
      <w:r w:rsidRPr="00AE5088">
        <w:rPr>
          <w:i/>
          <w:iCs/>
          <w:highlight w:val="yellow"/>
        </w:rPr>
        <w:t xml:space="preserve">Fiscal </w:t>
      </w:r>
      <w:proofErr w:type="spellStart"/>
      <w:r w:rsidRPr="00AE5088">
        <w:rPr>
          <w:i/>
          <w:iCs/>
          <w:highlight w:val="yellow"/>
        </w:rPr>
        <w:t>Theory</w:t>
      </w:r>
      <w:proofErr w:type="spellEnd"/>
      <w:r w:rsidRPr="00AE5088">
        <w:rPr>
          <w:i/>
          <w:iCs/>
          <w:highlight w:val="yellow"/>
        </w:rPr>
        <w:t xml:space="preserve"> </w:t>
      </w:r>
      <w:proofErr w:type="spellStart"/>
      <w:r w:rsidRPr="00AE5088">
        <w:rPr>
          <w:i/>
          <w:iCs/>
          <w:highlight w:val="yellow"/>
        </w:rPr>
        <w:t>of</w:t>
      </w:r>
      <w:proofErr w:type="spellEnd"/>
      <w:r w:rsidRPr="00AE5088">
        <w:rPr>
          <w:i/>
          <w:iCs/>
          <w:highlight w:val="yellow"/>
        </w:rPr>
        <w:t xml:space="preserve"> </w:t>
      </w:r>
      <w:proofErr w:type="spellStart"/>
      <w:r w:rsidRPr="00AE5088">
        <w:rPr>
          <w:i/>
          <w:iCs/>
          <w:highlight w:val="yellow"/>
        </w:rPr>
        <w:t>the</w:t>
      </w:r>
      <w:proofErr w:type="spellEnd"/>
      <w:r w:rsidRPr="00AE5088">
        <w:rPr>
          <w:i/>
          <w:iCs/>
          <w:highlight w:val="yellow"/>
        </w:rPr>
        <w:t xml:space="preserve"> Price </w:t>
      </w:r>
      <w:proofErr w:type="spellStart"/>
      <w:r w:rsidRPr="00AE5088">
        <w:rPr>
          <w:i/>
          <w:iCs/>
          <w:highlight w:val="yellow"/>
        </w:rPr>
        <w:t>Level</w:t>
      </w:r>
      <w:proofErr w:type="spellEnd"/>
      <w:r w:rsidRPr="00AE5088">
        <w:rPr>
          <w:highlight w:val="yellow"/>
        </w:rPr>
        <w:t>, FTPL). En estos modelos</w:t>
      </w:r>
      <w:r w:rsidR="00F31DD2">
        <w:rPr>
          <w:highlight w:val="yellow"/>
        </w:rPr>
        <w:t>,</w:t>
      </w:r>
      <w:r w:rsidRPr="00AE5088">
        <w:rPr>
          <w:highlight w:val="yellow"/>
        </w:rPr>
        <w:t xml:space="preserve"> el nivel general de precios ya no depende de manera decisiva de la oferta de dinero sino de las variables fiscales.</w:t>
      </w:r>
    </w:p>
    <w:p w14:paraId="106CB628" w14:textId="3D7B7368" w:rsidR="001257F3" w:rsidRPr="00AE5088" w:rsidRDefault="001257F3" w:rsidP="001257F3">
      <w:pPr>
        <w:keepNext/>
        <w:spacing w:after="0"/>
        <w:rPr>
          <w:rFonts w:eastAsiaTheme="minorEastAsia"/>
          <w:highlight w:val="yellow"/>
        </w:rPr>
      </w:pPr>
      <w:r w:rsidRPr="00AE5088">
        <w:rPr>
          <w:highlight w:val="yellow"/>
        </w:rPr>
        <w:t>El punto de partida es una función de demanda de dinero (</w:t>
      </w:r>
      <m:oMath>
        <m:sSubSup>
          <m:sSubSupPr>
            <m:ctrlPr>
              <w:rPr>
                <w:rFonts w:ascii="Cambria Math" w:hAnsi="Cambria Math"/>
                <w:i/>
                <w:highlight w:val="yellow"/>
              </w:rPr>
            </m:ctrlPr>
          </m:sSubSupPr>
          <m:e>
            <m:r>
              <m:rPr>
                <m:nor/>
              </m:rPr>
              <w:rPr>
                <w:i/>
                <w:iCs/>
                <w:highlight w:val="yellow"/>
              </w:rPr>
              <m:t>M</m:t>
            </m:r>
          </m:e>
          <m:sub>
            <m:r>
              <m:rPr>
                <m:nor/>
              </m:rPr>
              <w:rPr>
                <w:i/>
                <w:highlight w:val="yellow"/>
              </w:rPr>
              <m:t>t</m:t>
            </m:r>
          </m:sub>
          <m:sup>
            <m:r>
              <m:rPr>
                <m:nor/>
              </m:rPr>
              <w:rPr>
                <w:i/>
                <w:highlight w:val="yellow"/>
              </w:rPr>
              <m:t>d</m:t>
            </m:r>
          </m:sup>
        </m:sSubSup>
      </m:oMath>
      <w:r w:rsidRPr="00AE5088">
        <w:rPr>
          <w:rFonts w:eastAsiaTheme="minorEastAsia"/>
          <w:highlight w:val="yellow"/>
        </w:rPr>
        <w:t xml:space="preserve"> en términos reales, dividida por el nivel general de precios </w:t>
      </w:r>
      <m:oMath>
        <m:sSub>
          <m:sSubPr>
            <m:ctrlPr>
              <w:rPr>
                <w:rFonts w:ascii="Cambria Math" w:hAnsi="Cambria Math"/>
                <w:i/>
                <w:highlight w:val="yellow"/>
              </w:rPr>
            </m:ctrlPr>
          </m:sSubPr>
          <m:e>
            <m:r>
              <m:rPr>
                <m:nor/>
              </m:rPr>
              <w:rPr>
                <w:i/>
                <w:highlight w:val="yellow"/>
              </w:rPr>
              <m:t>P</m:t>
            </m:r>
          </m:e>
          <m:sub>
            <m:r>
              <m:rPr>
                <m:nor/>
              </m:rPr>
              <w:rPr>
                <w:i/>
                <w:highlight w:val="yellow"/>
              </w:rPr>
              <m:t>t</m:t>
            </m:r>
          </m:sub>
        </m:sSub>
      </m:oMath>
      <w:r w:rsidRPr="00AE5088">
        <w:rPr>
          <w:rFonts w:eastAsiaTheme="minorEastAsia"/>
          <w:highlight w:val="yellow"/>
        </w:rPr>
        <w:t>) que depende positivamente de la renta (</w:t>
      </w:r>
      <m:oMath>
        <m:sSub>
          <m:sSubPr>
            <m:ctrlPr>
              <w:rPr>
                <w:rFonts w:ascii="Cambria Math" w:hAnsi="Cambria Math"/>
                <w:i/>
                <w:highlight w:val="yellow"/>
              </w:rPr>
            </m:ctrlPr>
          </m:sSubPr>
          <m:e>
            <m:r>
              <m:rPr>
                <m:nor/>
              </m:rPr>
              <w:rPr>
                <w:i/>
                <w:highlight w:val="yellow"/>
              </w:rPr>
              <m:t>Y</m:t>
            </m:r>
          </m:e>
          <m:sub>
            <m:r>
              <m:rPr>
                <m:nor/>
              </m:rPr>
              <w:rPr>
                <w:i/>
                <w:highlight w:val="yellow"/>
              </w:rPr>
              <m:t>t</m:t>
            </m:r>
          </m:sub>
        </m:sSub>
      </m:oMath>
      <w:r w:rsidRPr="00AE5088">
        <w:rPr>
          <w:rFonts w:eastAsiaTheme="minorEastAsia"/>
          <w:highlight w:val="yellow"/>
        </w:rPr>
        <w:t>) y negativamente del tipo de interés nominal (</w:t>
      </w:r>
      <m:oMath>
        <m:sSub>
          <m:sSubPr>
            <m:ctrlPr>
              <w:rPr>
                <w:rFonts w:ascii="Cambria Math" w:hAnsi="Cambria Math"/>
                <w:i/>
                <w:highlight w:val="yellow"/>
              </w:rPr>
            </m:ctrlPr>
          </m:sSubPr>
          <m:e>
            <m:r>
              <m:rPr>
                <m:nor/>
              </m:rPr>
              <w:rPr>
                <w:i/>
                <w:highlight w:val="yellow"/>
              </w:rPr>
              <m:t>i</m:t>
            </m:r>
          </m:e>
          <m:sub>
            <m:r>
              <m:rPr>
                <m:nor/>
              </m:rPr>
              <w:rPr>
                <w:i/>
                <w:highlight w:val="yellow"/>
              </w:rPr>
              <m:t>t</m:t>
            </m:r>
          </m:sub>
        </m:sSub>
      </m:oMath>
      <w:r w:rsidRPr="00AE5088">
        <w:rPr>
          <w:rFonts w:eastAsiaTheme="minorEastAsia"/>
          <w:highlight w:val="yellow"/>
        </w:rPr>
        <w:t>).</w:t>
      </w:r>
    </w:p>
    <w:p w14:paraId="27F9F02D" w14:textId="53859845" w:rsidR="001257F3" w:rsidRPr="00AE5088" w:rsidRDefault="00000000" w:rsidP="001257F3">
      <w:pPr>
        <w:rPr>
          <w:rFonts w:eastAsiaTheme="minorEastAsia"/>
          <w:highlight w:val="yellow"/>
        </w:rPr>
      </w:pPr>
      <m:oMathPara>
        <m:oMath>
          <m:sSubSup>
            <m:sSubSupPr>
              <m:ctrlPr>
                <w:rPr>
                  <w:rFonts w:ascii="Cambria Math" w:hAnsi="Cambria Math"/>
                  <w:i/>
                  <w:highlight w:val="yellow"/>
                </w:rPr>
              </m:ctrlPr>
            </m:sSubSupPr>
            <m:e>
              <m:r>
                <m:rPr>
                  <m:nor/>
                </m:rPr>
                <w:rPr>
                  <w:i/>
                  <w:iCs/>
                  <w:highlight w:val="yellow"/>
                </w:rPr>
                <m:t>M</m:t>
              </m:r>
            </m:e>
            <m:sub>
              <m:r>
                <m:rPr>
                  <m:nor/>
                </m:rPr>
                <w:rPr>
                  <w:i/>
                  <w:highlight w:val="yellow"/>
                </w:rPr>
                <m:t>t</m:t>
              </m:r>
            </m:sub>
            <m:sup>
              <m:r>
                <m:rPr>
                  <m:nor/>
                </m:rPr>
                <w:rPr>
                  <w:i/>
                  <w:highlight w:val="yellow"/>
                </w:rPr>
                <m:t>d</m:t>
              </m:r>
            </m:sup>
          </m:sSubSup>
          <m:r>
            <w:rPr>
              <w:rFonts w:ascii="Cambria Math" w:hAnsi="Cambria Math"/>
              <w:highlight w:val="yellow"/>
            </w:rPr>
            <m:t>=</m:t>
          </m:r>
          <m:r>
            <m:rPr>
              <m:nor/>
            </m:rPr>
            <w:rPr>
              <w:i/>
              <w:highlight w:val="yellow"/>
            </w:rPr>
            <m:t>f</m:t>
          </m:r>
          <m:d>
            <m:dPr>
              <m:ctrlPr>
                <w:rPr>
                  <w:rFonts w:ascii="Cambria Math" w:eastAsiaTheme="minorEastAsia" w:hAnsi="Cambria Math"/>
                  <w:i/>
                  <w:highlight w:val="yellow"/>
                </w:rPr>
              </m:ctrlPr>
            </m:dPr>
            <m:e>
              <m:sSub>
                <m:sSubPr>
                  <m:ctrlPr>
                    <w:rPr>
                      <w:rFonts w:ascii="Cambria Math" w:hAnsi="Cambria Math"/>
                      <w:i/>
                      <w:highlight w:val="yellow"/>
                    </w:rPr>
                  </m:ctrlPr>
                </m:sSubPr>
                <m:e>
                  <m:r>
                    <m:rPr>
                      <m:nor/>
                    </m:rPr>
                    <w:rPr>
                      <w:i/>
                      <w:highlight w:val="yellow"/>
                    </w:rPr>
                    <m:t>Y</m:t>
                  </m:r>
                </m:e>
                <m:sub>
                  <m:r>
                    <m:rPr>
                      <m:nor/>
                    </m:rPr>
                    <w:rPr>
                      <w:i/>
                      <w:highlight w:val="yellow"/>
                    </w:rPr>
                    <m:t>t</m:t>
                  </m:r>
                </m:sub>
              </m:sSub>
              <m:r>
                <m:rPr>
                  <m:nor/>
                </m:rPr>
                <w:rPr>
                  <w:i/>
                  <w:highlight w:val="yellow"/>
                </w:rPr>
                <m:t>,</m:t>
              </m:r>
              <m:r>
                <m:rPr>
                  <m:nor/>
                </m:rPr>
                <w:rPr>
                  <w:rFonts w:ascii="Cambria Math"/>
                  <w:i/>
                  <w:highlight w:val="yellow"/>
                </w:rPr>
                <m:t xml:space="preserve"> </m:t>
              </m:r>
              <m:sSub>
                <m:sSubPr>
                  <m:ctrlPr>
                    <w:rPr>
                      <w:rFonts w:ascii="Cambria Math" w:hAnsi="Cambria Math"/>
                      <w:i/>
                      <w:highlight w:val="yellow"/>
                    </w:rPr>
                  </m:ctrlPr>
                </m:sSubPr>
                <m:e>
                  <m:r>
                    <m:rPr>
                      <m:nor/>
                    </m:rPr>
                    <w:rPr>
                      <w:i/>
                      <w:highlight w:val="yellow"/>
                    </w:rPr>
                    <m:t>i</m:t>
                  </m:r>
                </m:e>
                <m:sub>
                  <m:r>
                    <m:rPr>
                      <m:nor/>
                    </m:rPr>
                    <w:rPr>
                      <w:i/>
                      <w:highlight w:val="yellow"/>
                    </w:rPr>
                    <m:t>t</m:t>
                  </m:r>
                </m:sub>
              </m:sSub>
            </m:e>
          </m:d>
        </m:oMath>
      </m:oMathPara>
    </w:p>
    <w:p w14:paraId="472F69BB" w14:textId="665FFFAC" w:rsidR="001257F3" w:rsidRPr="00AE5088" w:rsidRDefault="001257F3" w:rsidP="001257F3">
      <w:pPr>
        <w:keepNext/>
        <w:spacing w:after="0"/>
        <w:rPr>
          <w:rFonts w:eastAsiaTheme="minorEastAsia"/>
          <w:highlight w:val="yellow"/>
        </w:rPr>
      </w:pPr>
      <w:r w:rsidRPr="00AE5088">
        <w:rPr>
          <w:rFonts w:eastAsiaTheme="minorEastAsia"/>
          <w:highlight w:val="yellow"/>
        </w:rPr>
        <w:t>Los modelos FTPL suelen asumir, por simplificación, que la renta no varía en el entorno del nivel natural. Aparte, el tipo de interés nominal (a través del efecto Irving Fisher) puede expresarse como la suma del tipo de interés real y las expectativas de inflación.</w:t>
      </w:r>
    </w:p>
    <w:p w14:paraId="0BE0662B" w14:textId="665EE719" w:rsidR="001257F3" w:rsidRPr="00AE5088" w:rsidRDefault="00000000" w:rsidP="001257F3">
      <w:pPr>
        <w:rPr>
          <w:rFonts w:eastAsiaTheme="minorEastAsia"/>
          <w:highlight w:val="yellow"/>
        </w:rPr>
      </w:pPr>
      <m:oMathPara>
        <m:oMath>
          <m:sSub>
            <m:sSubPr>
              <m:ctrlPr>
                <w:rPr>
                  <w:rFonts w:ascii="Cambria Math" w:hAnsi="Cambria Math"/>
                  <w:i/>
                  <w:highlight w:val="yellow"/>
                </w:rPr>
              </m:ctrlPr>
            </m:sSubPr>
            <m:e>
              <m:r>
                <m:rPr>
                  <m:nor/>
                </m:rPr>
                <w:rPr>
                  <w:i/>
                  <w:highlight w:val="yellow"/>
                </w:rPr>
                <m:t>i</m:t>
              </m:r>
            </m:e>
            <m:sub>
              <m:r>
                <m:rPr>
                  <m:nor/>
                </m:rPr>
                <w:rPr>
                  <w:i/>
                  <w:highlight w:val="yellow"/>
                </w:rPr>
                <m:t>t</m:t>
              </m:r>
            </m:sub>
          </m:sSub>
          <m:r>
            <w:rPr>
              <w:rFonts w:ascii="Cambria Math" w:hAnsi="Cambria Math"/>
              <w:highlight w:val="yellow"/>
            </w:rPr>
            <m:t>=</m:t>
          </m:r>
          <m:sSub>
            <m:sSubPr>
              <m:ctrlPr>
                <w:rPr>
                  <w:rFonts w:ascii="Cambria Math" w:hAnsi="Cambria Math"/>
                  <w:i/>
                  <w:highlight w:val="yellow"/>
                </w:rPr>
              </m:ctrlPr>
            </m:sSubPr>
            <m:e>
              <m:r>
                <m:rPr>
                  <m:nor/>
                </m:rPr>
                <w:rPr>
                  <w:i/>
                  <w:highlight w:val="yellow"/>
                </w:rPr>
                <m:t>r</m:t>
              </m:r>
            </m:e>
            <m:sub>
              <m:r>
                <m:rPr>
                  <m:nor/>
                </m:rPr>
                <w:rPr>
                  <w:i/>
                  <w:highlight w:val="yellow"/>
                </w:rPr>
                <m:t>t</m:t>
              </m:r>
            </m:sub>
          </m:sSub>
          <m:r>
            <w:rPr>
              <w:rFonts w:ascii="Cambria Math" w:hAnsi="Cambria Math"/>
              <w:highlight w:val="yellow"/>
            </w:rPr>
            <m:t>+</m:t>
          </m:r>
          <m:sSubSup>
            <m:sSubSupPr>
              <m:ctrlPr>
                <w:rPr>
                  <w:rFonts w:ascii="Cambria Math" w:hAnsi="Cambria Math"/>
                  <w:i/>
                  <w:highlight w:val="yellow"/>
                </w:rPr>
              </m:ctrlPr>
            </m:sSubSupPr>
            <m:e>
              <m:r>
                <m:rPr>
                  <m:nor/>
                </m:rPr>
                <w:rPr>
                  <w:highlight w:val="yellow"/>
                  <w:lang w:val="fr-FR"/>
                </w:rPr>
                <m:t>π</m:t>
              </m:r>
            </m:e>
            <m:sub>
              <m:r>
                <m:rPr>
                  <m:nor/>
                </m:rPr>
                <w:rPr>
                  <w:i/>
                  <w:highlight w:val="yellow"/>
                </w:rPr>
                <m:t>t</m:t>
              </m:r>
            </m:sub>
            <m:sup>
              <m:r>
                <m:rPr>
                  <m:nor/>
                </m:rPr>
                <w:rPr>
                  <w:i/>
                  <w:highlight w:val="yellow"/>
                </w:rPr>
                <m:t>e</m:t>
              </m:r>
            </m:sup>
          </m:sSubSup>
        </m:oMath>
      </m:oMathPara>
    </w:p>
    <w:p w14:paraId="3A3D1340" w14:textId="6A84A4C1" w:rsidR="001257F3" w:rsidRPr="00AE5088" w:rsidRDefault="001257F3" w:rsidP="001257F3">
      <w:pPr>
        <w:keepNext/>
        <w:spacing w:after="0"/>
        <w:rPr>
          <w:rFonts w:eastAsiaTheme="minorEastAsia"/>
          <w:highlight w:val="yellow"/>
        </w:rPr>
      </w:pPr>
      <w:r w:rsidRPr="00AE5088">
        <w:rPr>
          <w:rFonts w:eastAsiaTheme="minorEastAsia"/>
          <w:highlight w:val="yellow"/>
        </w:rPr>
        <w:t>Asumiendo que el tipo de interés real es constante y viene determinado por la tasa de preferencia temporal (</w:t>
      </w:r>
      <m:oMath>
        <m:sSub>
          <m:sSubPr>
            <m:ctrlPr>
              <w:rPr>
                <w:rFonts w:ascii="Cambria Math" w:hAnsi="Cambria Math"/>
                <w:i/>
                <w:highlight w:val="yellow"/>
              </w:rPr>
            </m:ctrlPr>
          </m:sSubPr>
          <m:e>
            <m:r>
              <m:rPr>
                <m:nor/>
              </m:rPr>
              <w:rPr>
                <w:i/>
                <w:highlight w:val="yellow"/>
              </w:rPr>
              <m:t>r</m:t>
            </m:r>
          </m:e>
          <m:sub>
            <m:r>
              <m:rPr>
                <m:nor/>
              </m:rPr>
              <w:rPr>
                <w:i/>
                <w:highlight w:val="yellow"/>
              </w:rPr>
              <m:t>t</m:t>
            </m:r>
          </m:sub>
        </m:sSub>
        <m:r>
          <w:rPr>
            <w:rFonts w:ascii="Cambria Math" w:hAnsi="Cambria Math"/>
            <w:highlight w:val="yellow"/>
          </w:rPr>
          <m:t>=</m:t>
        </m:r>
        <m:r>
          <m:rPr>
            <m:nor/>
          </m:rPr>
          <w:rPr>
            <w:i/>
            <w:iCs/>
            <w:highlight w:val="yellow"/>
          </w:rPr>
          <m:t>ρ</m:t>
        </m:r>
      </m:oMath>
      <w:r w:rsidRPr="00AE5088">
        <w:rPr>
          <w:rFonts w:eastAsiaTheme="minorEastAsia"/>
          <w:highlight w:val="yellow"/>
        </w:rPr>
        <w:t>), las variaciones en la demanda de dinero vendrán únicamente determinadas por las expectativas de inflación</w:t>
      </w:r>
      <w:r w:rsidR="00DC6A65" w:rsidRPr="00AE5088">
        <w:rPr>
          <w:rFonts w:eastAsiaTheme="minorEastAsia"/>
          <w:highlight w:val="yellow"/>
        </w:rPr>
        <w:t xml:space="preserve"> (de las que dependerá negativamente)</w:t>
      </w:r>
      <w:r w:rsidRPr="00AE5088">
        <w:rPr>
          <w:rFonts w:eastAsiaTheme="minorEastAsia"/>
          <w:highlight w:val="yellow"/>
        </w:rPr>
        <w:t>:</w:t>
      </w:r>
    </w:p>
    <w:p w14:paraId="1C7230DD" w14:textId="35FC391B" w:rsidR="001257F3" w:rsidRPr="00AE5088" w:rsidRDefault="00000000" w:rsidP="001257F3">
      <w:pPr>
        <w:rPr>
          <w:rFonts w:eastAsiaTheme="minorEastAsia"/>
          <w:highlight w:val="yellow"/>
          <w:lang w:val="fr-FR"/>
        </w:rPr>
      </w:pPr>
      <m:oMathPara>
        <m:oMath>
          <m:f>
            <m:fPr>
              <m:ctrlPr>
                <w:rPr>
                  <w:rFonts w:ascii="Cambria Math" w:hAnsi="Cambria Math"/>
                  <w:i/>
                  <w:highlight w:val="yellow"/>
                </w:rPr>
              </m:ctrlPr>
            </m:fPr>
            <m:num>
              <m:sSubSup>
                <m:sSubSupPr>
                  <m:ctrlPr>
                    <w:rPr>
                      <w:rFonts w:ascii="Cambria Math" w:hAnsi="Cambria Math"/>
                      <w:i/>
                      <w:highlight w:val="yellow"/>
                    </w:rPr>
                  </m:ctrlPr>
                </m:sSubSupPr>
                <m:e>
                  <m:r>
                    <m:rPr>
                      <m:nor/>
                    </m:rPr>
                    <w:rPr>
                      <w:i/>
                      <w:iCs/>
                      <w:highlight w:val="yellow"/>
                      <w:lang w:val="fr-FR"/>
                    </w:rPr>
                    <m:t>M</m:t>
                  </m:r>
                </m:e>
                <m:sub>
                  <m:r>
                    <m:rPr>
                      <m:nor/>
                    </m:rPr>
                    <w:rPr>
                      <w:i/>
                      <w:highlight w:val="yellow"/>
                      <w:lang w:val="fr-FR"/>
                    </w:rPr>
                    <m:t>t</m:t>
                  </m:r>
                </m:sub>
                <m:sup>
                  <m:r>
                    <m:rPr>
                      <m:nor/>
                    </m:rPr>
                    <w:rPr>
                      <w:i/>
                      <w:highlight w:val="yellow"/>
                      <w:lang w:val="fr-FR"/>
                    </w:rPr>
                    <m:t>d</m:t>
                  </m:r>
                </m:sup>
              </m:sSubSup>
            </m:num>
            <m:den>
              <m:sSub>
                <m:sSubPr>
                  <m:ctrlPr>
                    <w:rPr>
                      <w:rFonts w:ascii="Cambria Math" w:hAnsi="Cambria Math"/>
                      <w:i/>
                      <w:highlight w:val="yellow"/>
                    </w:rPr>
                  </m:ctrlPr>
                </m:sSubPr>
                <m:e>
                  <m:r>
                    <m:rPr>
                      <m:nor/>
                    </m:rPr>
                    <w:rPr>
                      <w:i/>
                      <w:highlight w:val="yellow"/>
                      <w:lang w:val="fr-FR"/>
                    </w:rPr>
                    <m:t>P</m:t>
                  </m:r>
                </m:e>
                <m:sub>
                  <m:r>
                    <m:rPr>
                      <m:nor/>
                    </m:rPr>
                    <w:rPr>
                      <w:i/>
                      <w:highlight w:val="yellow"/>
                      <w:lang w:val="fr-FR"/>
                    </w:rPr>
                    <m:t>t</m:t>
                  </m:r>
                </m:sub>
              </m:sSub>
            </m:den>
          </m:f>
          <m:r>
            <w:rPr>
              <w:rFonts w:ascii="Cambria Math" w:hAnsi="Cambria Math"/>
              <w:highlight w:val="yellow"/>
              <w:lang w:val="fr-FR"/>
            </w:rPr>
            <m:t>=</m:t>
          </m:r>
          <m:r>
            <m:rPr>
              <m:nor/>
            </m:rPr>
            <w:rPr>
              <w:i/>
              <w:highlight w:val="yellow"/>
              <w:lang w:val="fr-FR"/>
            </w:rPr>
            <m:t>f</m:t>
          </m:r>
          <m:d>
            <m:dPr>
              <m:ctrlPr>
                <w:rPr>
                  <w:rFonts w:ascii="Cambria Math" w:eastAsiaTheme="minorEastAsia" w:hAnsi="Cambria Math"/>
                  <w:i/>
                  <w:highlight w:val="yellow"/>
                </w:rPr>
              </m:ctrlPr>
            </m:dPr>
            <m:e>
              <m:sSubSup>
                <m:sSubSupPr>
                  <m:ctrlPr>
                    <w:rPr>
                      <w:rFonts w:ascii="Cambria Math" w:hAnsi="Cambria Math"/>
                      <w:i/>
                      <w:highlight w:val="yellow"/>
                    </w:rPr>
                  </m:ctrlPr>
                </m:sSubSupPr>
                <m:e>
                  <m:r>
                    <m:rPr>
                      <m:nor/>
                    </m:rPr>
                    <w:rPr>
                      <w:highlight w:val="yellow"/>
                      <w:lang w:val="fr-FR"/>
                    </w:rPr>
                    <m:t>π</m:t>
                  </m:r>
                </m:e>
                <m:sub>
                  <m:r>
                    <m:rPr>
                      <m:nor/>
                    </m:rPr>
                    <w:rPr>
                      <w:i/>
                      <w:highlight w:val="yellow"/>
                      <w:lang w:val="fr-FR"/>
                    </w:rPr>
                    <m:t>t</m:t>
                  </m:r>
                </m:sub>
                <m:sup>
                  <m:r>
                    <m:rPr>
                      <m:nor/>
                    </m:rPr>
                    <w:rPr>
                      <w:i/>
                      <w:highlight w:val="yellow"/>
                      <w:lang w:val="fr-FR"/>
                    </w:rPr>
                    <m:t>e</m:t>
                  </m:r>
                </m:sup>
              </m:sSubSup>
            </m:e>
          </m:d>
          <m:r>
            <w:rPr>
              <w:rFonts w:ascii="Cambria Math" w:eastAsiaTheme="minorEastAsia" w:hAnsi="Cambria Math"/>
              <w:highlight w:val="yellow"/>
              <w:lang w:val="fr-FR"/>
            </w:rPr>
            <m:t>=</m:t>
          </m:r>
          <m:r>
            <m:rPr>
              <m:nor/>
            </m:rPr>
            <w:rPr>
              <w:i/>
              <w:highlight w:val="yellow"/>
              <w:lang w:val="fr-FR"/>
            </w:rPr>
            <m:t>f</m:t>
          </m:r>
          <m:d>
            <m:dPr>
              <m:ctrlPr>
                <w:rPr>
                  <w:rFonts w:ascii="Cambria Math" w:eastAsiaTheme="minorEastAsia" w:hAnsi="Cambria Math"/>
                  <w:i/>
                  <w:highlight w:val="yellow"/>
                </w:rPr>
              </m:ctrlPr>
            </m:dPr>
            <m:e>
              <m:f>
                <m:fPr>
                  <m:ctrlPr>
                    <w:rPr>
                      <w:rFonts w:ascii="Cambria Math" w:hAnsi="Cambria Math"/>
                      <w:i/>
                      <w:highlight w:val="yellow"/>
                    </w:rPr>
                  </m:ctrlPr>
                </m:fPr>
                <m:num>
                  <m:sSubSup>
                    <m:sSubSupPr>
                      <m:ctrlPr>
                        <w:rPr>
                          <w:rFonts w:ascii="Cambria Math" w:hAnsi="Cambria Math"/>
                          <w:i/>
                          <w:highlight w:val="yellow"/>
                        </w:rPr>
                      </m:ctrlPr>
                    </m:sSubSupPr>
                    <m:e>
                      <m:r>
                        <m:rPr>
                          <m:nor/>
                        </m:rPr>
                        <w:rPr>
                          <w:i/>
                          <w:iCs/>
                          <w:highlight w:val="yellow"/>
                          <w:lang w:val="fr-FR"/>
                        </w:rPr>
                        <m:t>P</m:t>
                      </m:r>
                    </m:e>
                    <m:sub>
                      <m:r>
                        <m:rPr>
                          <m:nor/>
                        </m:rPr>
                        <w:rPr>
                          <w:i/>
                          <w:highlight w:val="yellow"/>
                          <w:lang w:val="fr-FR"/>
                        </w:rPr>
                        <m:t>t+1</m:t>
                      </m:r>
                    </m:sub>
                    <m:sup>
                      <m:r>
                        <m:rPr>
                          <m:nor/>
                        </m:rPr>
                        <w:rPr>
                          <w:i/>
                          <w:highlight w:val="yellow"/>
                          <w:lang w:val="fr-FR"/>
                        </w:rPr>
                        <m:t>e</m:t>
                      </m:r>
                    </m:sup>
                  </m:sSubSup>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P</m:t>
                      </m:r>
                    </m:e>
                    <m:sub>
                      <m:r>
                        <m:rPr>
                          <m:nor/>
                        </m:rPr>
                        <w:rPr>
                          <w:i/>
                          <w:highlight w:val="yellow"/>
                          <w:lang w:val="fr-FR"/>
                        </w:rPr>
                        <m:t>t</m:t>
                      </m:r>
                    </m:sub>
                  </m:sSub>
                </m:num>
                <m:den>
                  <m:sSub>
                    <m:sSubPr>
                      <m:ctrlPr>
                        <w:rPr>
                          <w:rFonts w:ascii="Cambria Math" w:hAnsi="Cambria Math"/>
                          <w:i/>
                          <w:highlight w:val="yellow"/>
                        </w:rPr>
                      </m:ctrlPr>
                    </m:sSubPr>
                    <m:e>
                      <m:r>
                        <m:rPr>
                          <m:nor/>
                        </m:rPr>
                        <w:rPr>
                          <w:i/>
                          <w:highlight w:val="yellow"/>
                          <w:lang w:val="fr-FR"/>
                        </w:rPr>
                        <m:t>P</m:t>
                      </m:r>
                    </m:e>
                    <m:sub>
                      <m:r>
                        <m:rPr>
                          <m:nor/>
                        </m:rPr>
                        <w:rPr>
                          <w:i/>
                          <w:highlight w:val="yellow"/>
                          <w:lang w:val="fr-FR"/>
                        </w:rPr>
                        <m:t>t</m:t>
                      </m:r>
                    </m:sub>
                  </m:sSub>
                </m:den>
              </m:f>
            </m:e>
          </m:d>
        </m:oMath>
      </m:oMathPara>
    </w:p>
    <w:p w14:paraId="7E156EB0" w14:textId="77777777" w:rsidR="00B347CE" w:rsidRDefault="00FC6C3C" w:rsidP="001257F3">
      <w:pPr>
        <w:rPr>
          <w:rFonts w:eastAsiaTheme="minorEastAsia"/>
          <w:highlight w:val="yellow"/>
        </w:rPr>
      </w:pPr>
      <w:r w:rsidRPr="00AE5088">
        <w:rPr>
          <w:highlight w:val="yellow"/>
        </w:rPr>
        <w:t>Si asumimos previsión perfecta (</w:t>
      </w:r>
      <m:oMath>
        <m:sSubSup>
          <m:sSubSupPr>
            <m:ctrlPr>
              <w:rPr>
                <w:rFonts w:ascii="Cambria Math" w:hAnsi="Cambria Math"/>
                <w:i/>
                <w:highlight w:val="yellow"/>
              </w:rPr>
            </m:ctrlPr>
          </m:sSubSupPr>
          <m:e>
            <m:r>
              <m:rPr>
                <m:nor/>
              </m:rPr>
              <w:rPr>
                <w:i/>
                <w:iCs/>
                <w:highlight w:val="yellow"/>
              </w:rPr>
              <m:t>P</m:t>
            </m:r>
          </m:e>
          <m:sub>
            <m:r>
              <m:rPr>
                <m:nor/>
              </m:rPr>
              <w:rPr>
                <w:i/>
                <w:highlight w:val="yellow"/>
              </w:rPr>
              <m:t>t+1</m:t>
            </m:r>
          </m:sub>
          <m:sup>
            <m:r>
              <m:rPr>
                <m:nor/>
              </m:rPr>
              <w:rPr>
                <w:i/>
                <w:highlight w:val="yellow"/>
              </w:rPr>
              <m:t>e</m:t>
            </m:r>
          </m:sup>
        </m:sSubSup>
        <m:r>
          <w:rPr>
            <w:rFonts w:ascii="Cambria Math" w:hAnsi="Cambria Math"/>
            <w:highlight w:val="yellow"/>
          </w:rPr>
          <m:t>=</m:t>
        </m:r>
        <m:sSub>
          <m:sSubPr>
            <m:ctrlPr>
              <w:rPr>
                <w:rFonts w:ascii="Cambria Math" w:hAnsi="Cambria Math"/>
                <w:i/>
                <w:highlight w:val="yellow"/>
              </w:rPr>
            </m:ctrlPr>
          </m:sSubPr>
          <m:e>
            <m:r>
              <m:rPr>
                <m:nor/>
              </m:rPr>
              <w:rPr>
                <w:i/>
                <w:highlight w:val="yellow"/>
              </w:rPr>
              <m:t>P</m:t>
            </m:r>
          </m:e>
          <m:sub>
            <m:r>
              <m:rPr>
                <m:nor/>
              </m:rPr>
              <w:rPr>
                <w:i/>
                <w:highlight w:val="yellow"/>
              </w:rPr>
              <m:t>t</m:t>
            </m:r>
          </m:sub>
        </m:sSub>
      </m:oMath>
      <w:r w:rsidRPr="00AE5088">
        <w:rPr>
          <w:highlight w:val="yellow"/>
        </w:rPr>
        <w:t xml:space="preserve">) e invirtiendo </w:t>
      </w:r>
      <m:oMath>
        <m:r>
          <m:rPr>
            <m:nor/>
          </m:rPr>
          <w:rPr>
            <w:i/>
            <w:highlight w:val="yellow"/>
          </w:rPr>
          <m:t>f</m:t>
        </m:r>
      </m:oMath>
      <w:r w:rsidRPr="00AE5088">
        <w:rPr>
          <w:rFonts w:eastAsiaTheme="minorEastAsia"/>
          <w:highlight w:val="yellow"/>
        </w:rPr>
        <w:t>, podemos obtener una relación entre el nivel de precios futuro y el nivel de precios actual.</w:t>
      </w:r>
    </w:p>
    <w:p w14:paraId="35CE7C33" w14:textId="17DB62FC" w:rsidR="00B347CE" w:rsidRDefault="00B347CE" w:rsidP="001257F3">
      <w:pPr>
        <w:rPr>
          <w:rFonts w:eastAsiaTheme="minorEastAsia"/>
          <w:highlight w:val="yellow"/>
        </w:rPr>
      </w:pPr>
      <w:r>
        <w:rPr>
          <w:noProof/>
        </w:rPr>
        <w:drawing>
          <wp:inline distT="0" distB="0" distL="0" distR="0" wp14:anchorId="4AA61E4C" wp14:editId="61E51EA7">
            <wp:extent cx="4743450" cy="1600200"/>
            <wp:effectExtent l="0" t="0" r="0" b="0"/>
            <wp:docPr id="2014715395"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715395" name="Imagen 1" descr="Interfaz de usuario gráfica, Texto, Aplicación&#10;&#10;Descripción generada automáticamente"/>
                    <pic:cNvPicPr/>
                  </pic:nvPicPr>
                  <pic:blipFill>
                    <a:blip r:embed="rId51"/>
                    <a:stretch>
                      <a:fillRect/>
                    </a:stretch>
                  </pic:blipFill>
                  <pic:spPr>
                    <a:xfrm>
                      <a:off x="0" y="0"/>
                      <a:ext cx="4743450" cy="1600200"/>
                    </a:xfrm>
                    <a:prstGeom prst="rect">
                      <a:avLst/>
                    </a:prstGeom>
                  </pic:spPr>
                </pic:pic>
              </a:graphicData>
            </a:graphic>
          </wp:inline>
        </w:drawing>
      </w:r>
      <w:r>
        <w:rPr>
          <w:noProof/>
        </w:rPr>
        <w:drawing>
          <wp:inline distT="0" distB="0" distL="0" distR="0" wp14:anchorId="56712BD9" wp14:editId="4EABF68D">
            <wp:extent cx="4695825" cy="1485900"/>
            <wp:effectExtent l="0" t="0" r="9525" b="0"/>
            <wp:docPr id="23490418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904188" name="Imagen 1" descr="Texto&#10;&#10;Descripción generada automáticamente"/>
                    <pic:cNvPicPr/>
                  </pic:nvPicPr>
                  <pic:blipFill>
                    <a:blip r:embed="rId52"/>
                    <a:stretch>
                      <a:fillRect/>
                    </a:stretch>
                  </pic:blipFill>
                  <pic:spPr>
                    <a:xfrm>
                      <a:off x="0" y="0"/>
                      <a:ext cx="4695825" cy="1485900"/>
                    </a:xfrm>
                    <a:prstGeom prst="rect">
                      <a:avLst/>
                    </a:prstGeom>
                  </pic:spPr>
                </pic:pic>
              </a:graphicData>
            </a:graphic>
          </wp:inline>
        </w:drawing>
      </w:r>
    </w:p>
    <w:p w14:paraId="5487657D" w14:textId="6676FEAF" w:rsidR="001257F3" w:rsidRPr="00AE5088" w:rsidRDefault="00FC6C3C" w:rsidP="001257F3">
      <w:pPr>
        <w:rPr>
          <w:rFonts w:eastAsiaTheme="minorEastAsia"/>
          <w:highlight w:val="yellow"/>
        </w:rPr>
      </w:pPr>
      <w:r w:rsidRPr="00AE5088">
        <w:rPr>
          <w:rFonts w:eastAsiaTheme="minorEastAsia"/>
          <w:highlight w:val="yellow"/>
        </w:rPr>
        <w:t>La idea de la mayoría de los modelos FTPL</w:t>
      </w:r>
      <w:r w:rsidRPr="00AE5088">
        <w:rPr>
          <w:rStyle w:val="Refdenotaalpie"/>
          <w:rFonts w:eastAsiaTheme="minorEastAsia"/>
          <w:highlight w:val="yellow"/>
        </w:rPr>
        <w:footnoteReference w:id="41"/>
      </w:r>
      <w:r w:rsidRPr="00AE5088">
        <w:rPr>
          <w:rFonts w:eastAsiaTheme="minorEastAsia"/>
          <w:highlight w:val="yellow"/>
        </w:rPr>
        <w:t xml:space="preserve"> es que esta configuración daría lugar a múltiples posibles equilibrios para el nivel general de precios, pero es la restricción presupuestaria del gobierno la que determina el equilibrio final.</w:t>
      </w:r>
    </w:p>
    <w:p w14:paraId="76652040" w14:textId="7C09F1AF" w:rsidR="00FC6C3C" w:rsidRPr="00AE5088" w:rsidRDefault="00FC6C3C" w:rsidP="00FC6C3C">
      <w:pPr>
        <w:keepNext/>
        <w:spacing w:after="0"/>
        <w:rPr>
          <w:rFonts w:eastAsiaTheme="minorEastAsia"/>
          <w:highlight w:val="yellow"/>
        </w:rPr>
      </w:pPr>
      <w:r w:rsidRPr="00AE5088">
        <w:rPr>
          <w:rFonts w:eastAsiaTheme="minorEastAsia"/>
          <w:highlight w:val="yellow"/>
        </w:rPr>
        <w:t>Retomamos la restricción presupuestaria del gobierno:</w:t>
      </w:r>
    </w:p>
    <w:p w14:paraId="2489BBB0" w14:textId="6F61BA4D" w:rsidR="00FC6C3C" w:rsidRPr="008804AC" w:rsidRDefault="00000000" w:rsidP="001257F3">
      <w:pPr>
        <w:rPr>
          <w:rFonts w:eastAsiaTheme="minorEastAsia"/>
          <w:highlight w:val="yellow"/>
          <w:lang w:val="fr-FR"/>
        </w:rPr>
      </w:pPr>
      <m:oMathPara>
        <m:oMath>
          <m:sSub>
            <m:sSubPr>
              <m:ctrlPr>
                <w:rPr>
                  <w:rFonts w:ascii="Cambria Math" w:hAnsi="Cambria Math"/>
                  <w:i/>
                  <w:highlight w:val="yellow"/>
                </w:rPr>
              </m:ctrlPr>
            </m:sSubPr>
            <m:e>
              <m:r>
                <m:rPr>
                  <m:nor/>
                </m:rPr>
                <w:rPr>
                  <w:i/>
                  <w:highlight w:val="yellow"/>
                  <w:lang w:val="fr-FR"/>
                </w:rPr>
                <m:t>G</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i</m:t>
              </m:r>
            </m:e>
            <m:sub>
              <m:r>
                <m:rPr>
                  <m:nor/>
                </m:rPr>
                <w:rPr>
                  <w:i/>
                  <w:highlight w:val="yellow"/>
                  <w:lang w:val="fr-FR"/>
                </w:rPr>
                <m:t>t</m:t>
              </m:r>
              <m:r>
                <w:rPr>
                  <w:rFonts w:ascii="Cambria Math" w:hAnsi="Cambria Math"/>
                  <w:highlight w:val="yellow"/>
                  <w:lang w:val="fr-FR"/>
                </w:rPr>
                <m:t>-</m:t>
              </m:r>
              <m:r>
                <m:rPr>
                  <m:nor/>
                </m:rPr>
                <w:rPr>
                  <w:i/>
                  <w:highlight w:val="yellow"/>
                  <w:lang w:val="fr-FR"/>
                </w:rPr>
                <m:t>1</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D</m:t>
              </m:r>
            </m:e>
            <m:sub>
              <m:r>
                <m:rPr>
                  <m:nor/>
                </m:rPr>
                <w:rPr>
                  <w:i/>
                  <w:highlight w:val="yellow"/>
                  <w:lang w:val="fr-FR"/>
                </w:rPr>
                <m:t>t</m:t>
              </m:r>
              <m:r>
                <w:rPr>
                  <w:rFonts w:ascii="Cambria Math" w:hAnsi="Cambria Math"/>
                  <w:highlight w:val="yellow"/>
                  <w:lang w:val="fr-FR"/>
                </w:rPr>
                <m:t>-</m:t>
              </m:r>
              <m:r>
                <m:rPr>
                  <m:nor/>
                </m:rPr>
                <w:rPr>
                  <w:i/>
                  <w:highlight w:val="yellow"/>
                  <w:lang w:val="fr-FR"/>
                </w:rPr>
                <m:t>1</m:t>
              </m:r>
            </m:sub>
          </m:sSub>
          <m:r>
            <w:rPr>
              <w:rFonts w:ascii="Cambria Math" w:hAnsi="Cambria Math"/>
              <w:highlight w:val="yellow"/>
              <w:lang w:val="fr-FR"/>
            </w:rPr>
            <m:t>=</m:t>
          </m:r>
          <m:sSub>
            <m:sSubPr>
              <m:ctrlPr>
                <w:rPr>
                  <w:rFonts w:ascii="Cambria Math" w:hAnsi="Cambria Math"/>
                  <w:i/>
                  <w:highlight w:val="yellow"/>
                </w:rPr>
              </m:ctrlPr>
            </m:sSubPr>
            <m:e>
              <m:r>
                <m:rPr>
                  <m:nor/>
                </m:rPr>
                <w:rPr>
                  <w:i/>
                  <w:iCs/>
                  <w:highlight w:val="yellow"/>
                  <w:lang w:val="fr-FR"/>
                </w:rPr>
                <m:t>Τ</m:t>
              </m:r>
            </m:e>
            <m:sub>
              <m:r>
                <m:rPr>
                  <m:nor/>
                </m:rPr>
                <w:rPr>
                  <w:i/>
                  <w:highlight w:val="yellow"/>
                  <w:lang w:val="fr-FR"/>
                </w:rPr>
                <m:t>t</m:t>
              </m:r>
            </m:sub>
          </m:sSub>
          <m:r>
            <w:rPr>
              <w:rFonts w:ascii="Cambria Math" w:hAnsi="Cambria Math"/>
              <w:highlight w:val="yellow"/>
              <w:lang w:val="fr-FR"/>
            </w:rPr>
            <m:t>+</m:t>
          </m:r>
          <m:d>
            <m:dPr>
              <m:ctrlPr>
                <w:rPr>
                  <w:rFonts w:ascii="Cambria Math" w:hAnsi="Cambria Math"/>
                  <w:i/>
                  <w:highlight w:val="yellow"/>
                </w:rPr>
              </m:ctrlPr>
            </m:dPr>
            <m:e>
              <m:sSub>
                <m:sSubPr>
                  <m:ctrlPr>
                    <w:rPr>
                      <w:rFonts w:ascii="Cambria Math" w:hAnsi="Cambria Math"/>
                      <w:i/>
                      <w:highlight w:val="yellow"/>
                    </w:rPr>
                  </m:ctrlPr>
                </m:sSubPr>
                <m:e>
                  <m:r>
                    <m:rPr>
                      <m:nor/>
                    </m:rPr>
                    <w:rPr>
                      <w:i/>
                      <w:highlight w:val="yellow"/>
                      <w:lang w:val="fr-FR"/>
                    </w:rPr>
                    <m:t>D</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D</m:t>
                  </m:r>
                </m:e>
                <m:sub>
                  <m:r>
                    <m:rPr>
                      <m:nor/>
                    </m:rPr>
                    <w:rPr>
                      <w:i/>
                      <w:highlight w:val="yellow"/>
                      <w:lang w:val="fr-FR"/>
                    </w:rPr>
                    <m:t>t</m:t>
                  </m:r>
                  <m:r>
                    <w:rPr>
                      <w:rFonts w:ascii="Cambria Math" w:hAnsi="Cambria Math"/>
                      <w:highlight w:val="yellow"/>
                      <w:lang w:val="fr-FR"/>
                    </w:rPr>
                    <m:t>-</m:t>
                  </m:r>
                  <m:r>
                    <m:rPr>
                      <m:nor/>
                    </m:rPr>
                    <w:rPr>
                      <w:i/>
                      <w:highlight w:val="yellow"/>
                      <w:lang w:val="fr-FR"/>
                    </w:rPr>
                    <m:t>1</m:t>
                  </m:r>
                </m:sub>
              </m:sSub>
            </m:e>
          </m:d>
          <m:r>
            <w:rPr>
              <w:rFonts w:ascii="Cambria Math" w:hAnsi="Cambria Math"/>
              <w:highlight w:val="yellow"/>
              <w:lang w:val="fr-FR"/>
            </w:rPr>
            <m:t>+</m:t>
          </m:r>
          <m:d>
            <m:dPr>
              <m:ctrlPr>
                <w:rPr>
                  <w:rFonts w:ascii="Cambria Math" w:hAnsi="Cambria Math"/>
                  <w:i/>
                  <w:highlight w:val="yellow"/>
                </w:rPr>
              </m:ctrlPr>
            </m:dPr>
            <m:e>
              <m:sSub>
                <m:sSubPr>
                  <m:ctrlPr>
                    <w:rPr>
                      <w:rFonts w:ascii="Cambria Math" w:hAnsi="Cambria Math"/>
                      <w:i/>
                      <w:highlight w:val="yellow"/>
                    </w:rPr>
                  </m:ctrlPr>
                </m:sSubPr>
                <m:e>
                  <m:r>
                    <m:rPr>
                      <m:nor/>
                    </m:rPr>
                    <w:rPr>
                      <w:i/>
                      <w:highlight w:val="yellow"/>
                      <w:lang w:val="fr-FR"/>
                    </w:rPr>
                    <m:t>M</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M</m:t>
                  </m:r>
                </m:e>
                <m:sub>
                  <m:r>
                    <m:rPr>
                      <m:nor/>
                    </m:rPr>
                    <w:rPr>
                      <w:i/>
                      <w:highlight w:val="yellow"/>
                      <w:lang w:val="fr-FR"/>
                    </w:rPr>
                    <m:t>t</m:t>
                  </m:r>
                  <m:r>
                    <w:rPr>
                      <w:rFonts w:ascii="Cambria Math" w:hAnsi="Cambria Math"/>
                      <w:highlight w:val="yellow"/>
                      <w:lang w:val="fr-FR"/>
                    </w:rPr>
                    <m:t>-</m:t>
                  </m:r>
                  <m:r>
                    <m:rPr>
                      <m:nor/>
                    </m:rPr>
                    <w:rPr>
                      <w:i/>
                      <w:highlight w:val="yellow"/>
                      <w:lang w:val="fr-FR"/>
                    </w:rPr>
                    <m:t>1</m:t>
                  </m:r>
                </m:sub>
              </m:sSub>
            </m:e>
          </m:d>
        </m:oMath>
      </m:oMathPara>
    </w:p>
    <w:p w14:paraId="11D9C614" w14:textId="712F498D" w:rsidR="00FC6C3C" w:rsidRPr="00AE5088" w:rsidRDefault="00FC6C3C" w:rsidP="00805CCA">
      <w:pPr>
        <w:keepNext/>
        <w:spacing w:after="0"/>
        <w:rPr>
          <w:rFonts w:eastAsiaTheme="minorEastAsia"/>
          <w:iCs/>
          <w:szCs w:val="14"/>
          <w:highlight w:val="yellow"/>
        </w:rPr>
      </w:pPr>
      <w:r w:rsidRPr="00AE5088">
        <w:rPr>
          <w:rFonts w:eastAsiaTheme="minorEastAsia"/>
          <w:highlight w:val="yellow"/>
        </w:rPr>
        <w:lastRenderedPageBreak/>
        <w:t xml:space="preserve">Los modelos FTPL suelen asumir una regla exógena de creación de dinero, que por simplificar se puede asumir como una masa monetaria constante </w:t>
      </w:r>
      <m:oMath>
        <m:sSub>
          <m:sSubPr>
            <m:ctrlPr>
              <w:rPr>
                <w:rFonts w:ascii="Cambria Math" w:hAnsi="Cambria Math"/>
                <w:i/>
                <w:highlight w:val="yellow"/>
              </w:rPr>
            </m:ctrlPr>
          </m:sSubPr>
          <m:e>
            <m:r>
              <m:rPr>
                <m:nor/>
              </m:rPr>
              <w:rPr>
                <w:i/>
                <w:highlight w:val="yellow"/>
              </w:rPr>
              <m:t>M</m:t>
            </m:r>
          </m:e>
          <m:sub>
            <m:r>
              <m:rPr>
                <m:nor/>
              </m:rPr>
              <w:rPr>
                <w:i/>
                <w:highlight w:val="yellow"/>
              </w:rPr>
              <m:t>t</m:t>
            </m:r>
          </m:sub>
        </m:sSub>
        <m:r>
          <w:rPr>
            <w:rFonts w:ascii="Cambria Math" w:hAnsi="Cambria Math"/>
            <w:highlight w:val="yellow"/>
          </w:rPr>
          <m:t>=</m:t>
        </m:r>
        <m:sSub>
          <m:sSubPr>
            <m:ctrlPr>
              <w:rPr>
                <w:rFonts w:ascii="Cambria Math" w:hAnsi="Cambria Math"/>
                <w:i/>
                <w:highlight w:val="yellow"/>
              </w:rPr>
            </m:ctrlPr>
          </m:sSubPr>
          <m:e>
            <m:r>
              <m:rPr>
                <m:nor/>
              </m:rPr>
              <w:rPr>
                <w:i/>
                <w:highlight w:val="yellow"/>
              </w:rPr>
              <m:t>M</m:t>
            </m:r>
          </m:e>
          <m:sub>
            <m:r>
              <m:rPr>
                <m:nor/>
              </m:rPr>
              <w:rPr>
                <w:i/>
                <w:highlight w:val="yellow"/>
              </w:rPr>
              <m:t>t</m:t>
            </m:r>
            <m:r>
              <w:rPr>
                <w:rFonts w:ascii="Cambria Math" w:hAnsi="Cambria Math"/>
                <w:highlight w:val="yellow"/>
              </w:rPr>
              <m:t>-</m:t>
            </m:r>
            <m:r>
              <m:rPr>
                <m:nor/>
              </m:rPr>
              <w:rPr>
                <w:i/>
                <w:highlight w:val="yellow"/>
              </w:rPr>
              <m:t>1</m:t>
            </m:r>
          </m:sub>
        </m:sSub>
      </m:oMath>
      <w:r w:rsidRPr="00AE5088">
        <w:rPr>
          <w:rFonts w:eastAsiaTheme="minorEastAsia"/>
          <w:highlight w:val="yellow"/>
        </w:rPr>
        <w:t>, lo que permite deshacerse del último sumando. Además, otro supuesto es el ya mencionado de PIB real estable en torno al nivel natural (</w:t>
      </w:r>
      <m:oMath>
        <m:sSub>
          <m:sSubPr>
            <m:ctrlPr>
              <w:rPr>
                <w:rFonts w:ascii="Cambria Math" w:hAnsi="Cambria Math"/>
                <w:i/>
                <w:iCs/>
                <w:highlight w:val="yellow"/>
              </w:rPr>
            </m:ctrlPr>
          </m:sSubPr>
          <m:e>
            <m:r>
              <m:rPr>
                <m:nor/>
              </m:rPr>
              <w:rPr>
                <w:i/>
                <w:iCs/>
                <w:highlight w:val="yellow"/>
              </w:rPr>
              <m:t>Y</m:t>
            </m:r>
          </m:e>
          <m:sub>
            <m:r>
              <m:rPr>
                <m:nor/>
              </m:rPr>
              <w:rPr>
                <w:i/>
                <w:iCs/>
                <w:highlight w:val="yellow"/>
              </w:rPr>
              <m:t>t</m:t>
            </m:r>
          </m:sub>
        </m:sSub>
        <m:r>
          <w:rPr>
            <w:rFonts w:ascii="Cambria Math" w:hAnsi="Cambria Math"/>
            <w:highlight w:val="yellow"/>
          </w:rPr>
          <m:t>=</m:t>
        </m:r>
        <m:sSubSup>
          <m:sSubSupPr>
            <m:ctrlPr>
              <w:rPr>
                <w:rFonts w:ascii="Cambria Math" w:hAnsi="Cambria Math"/>
                <w:i/>
                <w:iCs/>
                <w:highlight w:val="yellow"/>
              </w:rPr>
            </m:ctrlPr>
          </m:sSubSupPr>
          <m:e>
            <m:r>
              <m:rPr>
                <m:nor/>
              </m:rPr>
              <w:rPr>
                <w:i/>
                <w:iCs/>
                <w:highlight w:val="yellow"/>
              </w:rPr>
              <m:t>Y</m:t>
            </m:r>
          </m:e>
          <m:sub>
            <m:r>
              <m:rPr>
                <m:nor/>
              </m:rPr>
              <w:rPr>
                <w:i/>
                <w:iCs/>
                <w:highlight w:val="yellow"/>
              </w:rPr>
              <m:t>t</m:t>
            </m:r>
          </m:sub>
          <m:sup>
            <m:r>
              <m:rPr>
                <m:nor/>
              </m:rPr>
              <w:rPr>
                <w:i/>
                <w:iCs/>
                <w:highlight w:val="yellow"/>
              </w:rPr>
              <m:t>n</m:t>
            </m:r>
          </m:sup>
        </m:sSubSup>
      </m:oMath>
      <w:r w:rsidRPr="00AE5088">
        <w:rPr>
          <w:rFonts w:eastAsiaTheme="minorEastAsia"/>
          <w:highlight w:val="yellow"/>
        </w:rPr>
        <w:t xml:space="preserve">) lo que supone que el PIB nominal sólo varía ante cambios en el nivel general de precios (dado que </w:t>
      </w:r>
      <m:oMath>
        <m:sSub>
          <m:sSubPr>
            <m:ctrlPr>
              <w:rPr>
                <w:rFonts w:ascii="Cambria Math" w:hAnsi="Cambria Math"/>
                <w:i/>
                <w:highlight w:val="yellow"/>
              </w:rPr>
            </m:ctrlPr>
          </m:sSubPr>
          <m:e>
            <m:r>
              <m:rPr>
                <m:nor/>
              </m:rPr>
              <w:rPr>
                <w:i/>
                <w:iCs/>
                <w:highlight w:val="yellow"/>
              </w:rPr>
              <m:t>μ</m:t>
            </m:r>
          </m:e>
          <m:sub>
            <m:r>
              <m:rPr>
                <m:nor/>
              </m:rPr>
              <w:rPr>
                <w:i/>
                <w:highlight w:val="yellow"/>
              </w:rPr>
              <m:t>t</m:t>
            </m:r>
          </m:sub>
        </m:sSub>
        <m:r>
          <w:rPr>
            <w:rFonts w:ascii="Cambria Math" w:hAnsi="Cambria Math"/>
            <w:highlight w:val="yellow"/>
          </w:rPr>
          <m:t>=</m:t>
        </m:r>
        <m:r>
          <m:rPr>
            <m:nor/>
          </m:rPr>
          <w:rPr>
            <w:i/>
            <w:iCs/>
            <w:highlight w:val="yellow"/>
          </w:rPr>
          <m:t>0</m:t>
        </m:r>
      </m:oMath>
      <w:r w:rsidRPr="00AE5088">
        <w:rPr>
          <w:rFonts w:eastAsiaTheme="minorEastAsia"/>
          <w:iCs/>
          <w:highlight w:val="yellow"/>
        </w:rPr>
        <w:t xml:space="preserve"> entonces</w:t>
      </w:r>
      <w:r w:rsidR="00805CCA" w:rsidRPr="00AE5088">
        <w:rPr>
          <w:rFonts w:eastAsiaTheme="minorEastAsia"/>
          <w:iCs/>
          <w:highlight w:val="yellow"/>
        </w:rPr>
        <w:t xml:space="preserve"> </w:t>
      </w:r>
      <m:oMath>
        <m:sSubSup>
          <m:sSubSupPr>
            <m:ctrlPr>
              <w:rPr>
                <w:rFonts w:ascii="Cambria Math" w:hAnsi="Cambria Math"/>
                <w:i/>
                <w:highlight w:val="yellow"/>
              </w:rPr>
            </m:ctrlPr>
          </m:sSubSupPr>
          <m:e>
            <m:r>
              <m:rPr>
                <m:nor/>
              </m:rPr>
              <w:rPr>
                <w:i/>
                <w:highlight w:val="yellow"/>
              </w:rPr>
              <m:t>PIB</m:t>
            </m:r>
          </m:e>
          <m:sub>
            <m:r>
              <m:rPr>
                <m:nor/>
              </m:rPr>
              <w:rPr>
                <w:i/>
                <w:highlight w:val="yellow"/>
              </w:rPr>
              <m:t>t</m:t>
            </m:r>
          </m:sub>
          <m:sup>
            <m:r>
              <m:rPr>
                <m:nor/>
              </m:rPr>
              <w:rPr>
                <w:i/>
                <w:highlight w:val="yellow"/>
              </w:rPr>
              <m:t>N</m:t>
            </m:r>
          </m:sup>
        </m:sSubSup>
        <m:r>
          <w:rPr>
            <w:rFonts w:ascii="Cambria Math" w:hAnsi="Cambria Math"/>
            <w:highlight w:val="yellow"/>
          </w:rPr>
          <m:t>=</m:t>
        </m:r>
        <m:sSubSup>
          <m:sSubSupPr>
            <m:ctrlPr>
              <w:rPr>
                <w:rFonts w:ascii="Cambria Math" w:hAnsi="Cambria Math"/>
                <w:i/>
                <w:highlight w:val="yellow"/>
              </w:rPr>
            </m:ctrlPr>
          </m:sSubSupPr>
          <m:e>
            <m:r>
              <m:rPr>
                <m:nor/>
              </m:rPr>
              <w:rPr>
                <w:i/>
                <w:highlight w:val="yellow"/>
              </w:rPr>
              <m:t>PIB</m:t>
            </m:r>
          </m:e>
          <m:sub>
            <m:r>
              <m:rPr>
                <m:nor/>
              </m:rPr>
              <w:rPr>
                <w:i/>
                <w:highlight w:val="yellow"/>
              </w:rPr>
              <m:t>t</m:t>
            </m:r>
            <m:r>
              <w:rPr>
                <w:rFonts w:ascii="Cambria Math" w:hAnsi="Cambria Math"/>
                <w:highlight w:val="yellow"/>
              </w:rPr>
              <m:t>-</m:t>
            </m:r>
            <m:r>
              <m:rPr>
                <m:nor/>
              </m:rPr>
              <w:rPr>
                <w:i/>
                <w:highlight w:val="yellow"/>
              </w:rPr>
              <m:t>1</m:t>
            </m:r>
          </m:sub>
          <m:sup>
            <m:r>
              <m:rPr>
                <m:nor/>
              </m:rPr>
              <w:rPr>
                <w:i/>
                <w:highlight w:val="yellow"/>
              </w:rPr>
              <m:t>N</m:t>
            </m:r>
          </m:sup>
        </m:sSubSup>
        <m:r>
          <w:rPr>
            <w:rFonts w:ascii="Cambria Math" w:eastAsiaTheme="minorEastAsia" w:hAnsi="Cambria Math"/>
            <w:highlight w:val="yellow"/>
          </w:rPr>
          <m:t>∙</m:t>
        </m:r>
        <m:d>
          <m:dPr>
            <m:ctrlPr>
              <w:rPr>
                <w:rFonts w:ascii="Cambria Math" w:hAnsi="Cambria Math"/>
                <w:i/>
                <w:iCs/>
                <w:szCs w:val="14"/>
                <w:highlight w:val="yellow"/>
              </w:rPr>
            </m:ctrlPr>
          </m:dPr>
          <m:e>
            <m:r>
              <m:rPr>
                <m:nor/>
              </m:rPr>
              <w:rPr>
                <w:i/>
                <w:iCs/>
                <w:szCs w:val="14"/>
                <w:highlight w:val="yellow"/>
              </w:rPr>
              <m:t>1</m:t>
            </m:r>
            <m:r>
              <w:rPr>
                <w:rFonts w:ascii="Cambria Math" w:hAnsi="Cambria Math"/>
                <w:szCs w:val="14"/>
                <w:highlight w:val="yellow"/>
              </w:rPr>
              <m:t>+</m:t>
            </m:r>
            <m:sSub>
              <m:sSubPr>
                <m:ctrlPr>
                  <w:rPr>
                    <w:rFonts w:ascii="Cambria Math" w:hAnsi="Cambria Math"/>
                    <w:i/>
                    <w:iCs/>
                    <w:szCs w:val="14"/>
                    <w:highlight w:val="yellow"/>
                  </w:rPr>
                </m:ctrlPr>
              </m:sSubPr>
              <m:e>
                <m:r>
                  <m:rPr>
                    <m:nor/>
                  </m:rPr>
                  <w:rPr>
                    <w:i/>
                    <w:iCs/>
                    <w:szCs w:val="14"/>
                    <w:highlight w:val="yellow"/>
                    <w:lang w:val="fr-FR"/>
                  </w:rPr>
                  <m:t>π</m:t>
                </m:r>
              </m:e>
              <m:sub>
                <m:r>
                  <m:rPr>
                    <m:nor/>
                  </m:rPr>
                  <w:rPr>
                    <w:i/>
                    <w:iCs/>
                    <w:szCs w:val="14"/>
                    <w:highlight w:val="yellow"/>
                  </w:rPr>
                  <m:t>t</m:t>
                </m:r>
              </m:sub>
            </m:sSub>
          </m:e>
        </m:d>
      </m:oMath>
      <w:r w:rsidR="00805CCA" w:rsidRPr="00AE5088">
        <w:rPr>
          <w:rFonts w:eastAsiaTheme="minorEastAsia"/>
          <w:iCs/>
          <w:szCs w:val="14"/>
          <w:highlight w:val="yellow"/>
        </w:rPr>
        <w:t>). Por tanto, podremos dividir la expresión anterior por el PIB nominal (como hacíamos antes), lo que resulta equivalente a expresarla simplemente en términos reales dividiendo por el nivel general de precios (</w:t>
      </w:r>
      <m:oMath>
        <m:sSub>
          <m:sSubPr>
            <m:ctrlPr>
              <w:rPr>
                <w:rFonts w:ascii="Cambria Math" w:hAnsi="Cambria Math"/>
                <w:i/>
                <w:highlight w:val="yellow"/>
              </w:rPr>
            </m:ctrlPr>
          </m:sSubPr>
          <m:e>
            <m:r>
              <m:rPr>
                <m:nor/>
              </m:rPr>
              <w:rPr>
                <w:i/>
                <w:highlight w:val="yellow"/>
              </w:rPr>
              <m:t>P</m:t>
            </m:r>
          </m:e>
          <m:sub>
            <m:r>
              <m:rPr>
                <m:nor/>
              </m:rPr>
              <w:rPr>
                <w:i/>
                <w:highlight w:val="yellow"/>
              </w:rPr>
              <m:t>t</m:t>
            </m:r>
          </m:sub>
        </m:sSub>
      </m:oMath>
      <w:r w:rsidR="00805CCA" w:rsidRPr="00AE5088">
        <w:rPr>
          <w:rFonts w:eastAsiaTheme="minorEastAsia"/>
          <w:iCs/>
          <w:szCs w:val="14"/>
          <w:highlight w:val="yellow"/>
        </w:rPr>
        <w:t>):</w:t>
      </w:r>
    </w:p>
    <w:p w14:paraId="431BF8FB" w14:textId="50260C1D" w:rsidR="00805CCA" w:rsidRPr="00AE5088" w:rsidRDefault="00000000" w:rsidP="001257F3">
      <w:pPr>
        <w:rPr>
          <w:rFonts w:eastAsiaTheme="minorEastAsia"/>
          <w:sz w:val="21"/>
          <w:szCs w:val="21"/>
          <w:highlight w:val="yellow"/>
          <w:lang w:val="fr-FR"/>
        </w:rPr>
      </w:pPr>
      <m:oMathPara>
        <m:oMath>
          <m:sSub>
            <m:sSubPr>
              <m:ctrlPr>
                <w:rPr>
                  <w:rFonts w:ascii="Cambria Math" w:hAnsi="Cambria Math"/>
                  <w:i/>
                  <w:sz w:val="21"/>
                  <w:szCs w:val="21"/>
                  <w:highlight w:val="yellow"/>
                </w:rPr>
              </m:ctrlPr>
            </m:sSubPr>
            <m:e>
              <m:r>
                <m:rPr>
                  <m:nor/>
                </m:rPr>
                <w:rPr>
                  <w:i/>
                  <w:sz w:val="21"/>
                  <w:szCs w:val="21"/>
                  <w:highlight w:val="yellow"/>
                  <w:lang w:val="fr-FR"/>
                </w:rPr>
                <m:t>g</m:t>
              </m:r>
            </m:e>
            <m:sub>
              <m:r>
                <m:rPr>
                  <m:nor/>
                </m:rPr>
                <w:rPr>
                  <w:i/>
                  <w:sz w:val="21"/>
                  <w:szCs w:val="21"/>
                  <w:highlight w:val="yellow"/>
                  <w:lang w:val="fr-FR"/>
                </w:rPr>
                <m:t>t</m:t>
              </m:r>
            </m:sub>
          </m:sSub>
          <m:r>
            <w:rPr>
              <w:rFonts w:ascii="Cambria Math" w:hAnsi="Cambria Math"/>
              <w:sz w:val="21"/>
              <w:szCs w:val="21"/>
              <w:highlight w:val="yellow"/>
              <w:lang w:val="fr-FR"/>
            </w:rPr>
            <m:t>+</m:t>
          </m:r>
          <m:sSub>
            <m:sSubPr>
              <m:ctrlPr>
                <w:rPr>
                  <w:rFonts w:ascii="Cambria Math" w:hAnsi="Cambria Math"/>
                  <w:i/>
                  <w:sz w:val="21"/>
                  <w:szCs w:val="21"/>
                  <w:highlight w:val="yellow"/>
                </w:rPr>
              </m:ctrlPr>
            </m:sSubPr>
            <m:e>
              <m:r>
                <m:rPr>
                  <m:nor/>
                </m:rPr>
                <w:rPr>
                  <w:i/>
                  <w:sz w:val="21"/>
                  <w:szCs w:val="21"/>
                  <w:highlight w:val="yellow"/>
                  <w:lang w:val="fr-FR"/>
                </w:rPr>
                <m:t>i</m:t>
              </m:r>
            </m:e>
            <m:sub>
              <m:r>
                <m:rPr>
                  <m:nor/>
                </m:rPr>
                <w:rPr>
                  <w:i/>
                  <w:sz w:val="21"/>
                  <w:szCs w:val="21"/>
                  <w:highlight w:val="yellow"/>
                  <w:lang w:val="fr-FR"/>
                </w:rPr>
                <m:t>t</m:t>
              </m:r>
              <m:r>
                <w:rPr>
                  <w:rFonts w:ascii="Cambria Math" w:hAnsi="Cambria Math"/>
                  <w:sz w:val="21"/>
                  <w:szCs w:val="21"/>
                  <w:highlight w:val="yellow"/>
                  <w:lang w:val="fr-FR"/>
                </w:rPr>
                <m:t>-</m:t>
              </m:r>
              <m:r>
                <m:rPr>
                  <m:nor/>
                </m:rPr>
                <w:rPr>
                  <w:i/>
                  <w:sz w:val="21"/>
                  <w:szCs w:val="21"/>
                  <w:highlight w:val="yellow"/>
                  <w:lang w:val="fr-FR"/>
                </w:rPr>
                <m:t>1</m:t>
              </m:r>
            </m:sub>
          </m:sSub>
          <m:r>
            <w:rPr>
              <w:rFonts w:ascii="Cambria Math" w:hAnsi="Cambria Math"/>
              <w:sz w:val="21"/>
              <w:szCs w:val="21"/>
              <w:highlight w:val="yellow"/>
              <w:lang w:val="fr-FR"/>
            </w:rPr>
            <m:t>∙</m:t>
          </m:r>
          <m:f>
            <m:fPr>
              <m:ctrlPr>
                <w:rPr>
                  <w:rFonts w:ascii="Cambria Math" w:hAnsi="Cambria Math"/>
                  <w:i/>
                  <w:sz w:val="21"/>
                  <w:szCs w:val="21"/>
                  <w:highlight w:val="yellow"/>
                  <w:lang w:val="fr-FR"/>
                </w:rPr>
              </m:ctrlPr>
            </m:fPr>
            <m:num>
              <m:r>
                <m:rPr>
                  <m:nor/>
                </m:rPr>
                <w:rPr>
                  <w:i/>
                  <w:sz w:val="21"/>
                  <w:szCs w:val="21"/>
                  <w:highlight w:val="yellow"/>
                  <w:lang w:val="fr-FR"/>
                </w:rPr>
                <m:t>1</m:t>
              </m:r>
            </m:num>
            <m:den>
              <m:d>
                <m:dPr>
                  <m:ctrlPr>
                    <w:rPr>
                      <w:rFonts w:ascii="Cambria Math" w:hAnsi="Cambria Math"/>
                      <w:i/>
                      <w:sz w:val="21"/>
                      <w:szCs w:val="21"/>
                      <w:highlight w:val="yellow"/>
                    </w:rPr>
                  </m:ctrlPr>
                </m:dPr>
                <m:e>
                  <m:r>
                    <m:rPr>
                      <m:nor/>
                    </m:rPr>
                    <w:rPr>
                      <w:i/>
                      <w:sz w:val="21"/>
                      <w:szCs w:val="21"/>
                      <w:highlight w:val="yellow"/>
                      <w:lang w:val="fr-FR"/>
                    </w:rPr>
                    <m:t>1</m:t>
                  </m:r>
                  <m:r>
                    <w:rPr>
                      <w:rFonts w:ascii="Cambria Math" w:hAnsi="Cambria Math"/>
                      <w:sz w:val="21"/>
                      <w:szCs w:val="21"/>
                      <w:highlight w:val="yellow"/>
                      <w:lang w:val="fr-FR"/>
                    </w:rPr>
                    <m:t>+</m:t>
                  </m:r>
                  <m:sSub>
                    <m:sSubPr>
                      <m:ctrlPr>
                        <w:rPr>
                          <w:rFonts w:ascii="Cambria Math" w:hAnsi="Cambria Math"/>
                          <w:i/>
                          <w:sz w:val="21"/>
                          <w:szCs w:val="21"/>
                          <w:highlight w:val="yellow"/>
                        </w:rPr>
                      </m:ctrlPr>
                    </m:sSubPr>
                    <m:e>
                      <m:r>
                        <m:rPr>
                          <m:nor/>
                        </m:rPr>
                        <w:rPr>
                          <w:sz w:val="21"/>
                          <w:szCs w:val="21"/>
                          <w:highlight w:val="yellow"/>
                          <w:lang w:val="fr-FR"/>
                        </w:rPr>
                        <m:t>π</m:t>
                      </m:r>
                    </m:e>
                    <m:sub>
                      <m:r>
                        <m:rPr>
                          <m:nor/>
                        </m:rPr>
                        <w:rPr>
                          <w:i/>
                          <w:sz w:val="21"/>
                          <w:szCs w:val="21"/>
                          <w:highlight w:val="yellow"/>
                          <w:lang w:val="fr-FR"/>
                        </w:rPr>
                        <m:t>t</m:t>
                      </m:r>
                    </m:sub>
                  </m:sSub>
                </m:e>
              </m:d>
            </m:den>
          </m:f>
          <m:r>
            <w:rPr>
              <w:rFonts w:ascii="Cambria Math" w:hAnsi="Cambria Math"/>
              <w:sz w:val="21"/>
              <w:szCs w:val="21"/>
              <w:highlight w:val="yellow"/>
              <w:lang w:val="fr-FR"/>
            </w:rPr>
            <m:t>∙</m:t>
          </m:r>
          <m:sSub>
            <m:sSubPr>
              <m:ctrlPr>
                <w:rPr>
                  <w:rFonts w:ascii="Cambria Math" w:hAnsi="Cambria Math"/>
                  <w:i/>
                  <w:sz w:val="21"/>
                  <w:szCs w:val="21"/>
                  <w:highlight w:val="yellow"/>
                </w:rPr>
              </m:ctrlPr>
            </m:sSubPr>
            <m:e>
              <m:r>
                <m:rPr>
                  <m:nor/>
                </m:rPr>
                <w:rPr>
                  <w:i/>
                  <w:lang w:val="fr-FR"/>
                </w:rPr>
                <m:t>d</m:t>
              </m:r>
            </m:e>
            <m:sub>
              <m:r>
                <m:rPr>
                  <m:nor/>
                </m:rPr>
                <w:rPr>
                  <w:i/>
                  <w:sz w:val="21"/>
                  <w:szCs w:val="21"/>
                  <w:highlight w:val="yellow"/>
                  <w:lang w:val="fr-FR"/>
                </w:rPr>
                <m:t>t</m:t>
              </m:r>
              <m:r>
                <w:rPr>
                  <w:rFonts w:ascii="Cambria Math" w:hAnsi="Cambria Math"/>
                  <w:sz w:val="21"/>
                  <w:szCs w:val="21"/>
                  <w:highlight w:val="yellow"/>
                  <w:lang w:val="fr-FR"/>
                </w:rPr>
                <m:t>-</m:t>
              </m:r>
              <m:r>
                <m:rPr>
                  <m:nor/>
                </m:rPr>
                <w:rPr>
                  <w:i/>
                  <w:sz w:val="21"/>
                  <w:szCs w:val="21"/>
                  <w:highlight w:val="yellow"/>
                  <w:lang w:val="fr-FR"/>
                </w:rPr>
                <m:t>1</m:t>
              </m:r>
            </m:sub>
          </m:sSub>
          <m:r>
            <w:rPr>
              <w:rFonts w:ascii="Cambria Math" w:hAnsi="Cambria Math"/>
              <w:sz w:val="21"/>
              <w:szCs w:val="21"/>
              <w:highlight w:val="yellow"/>
              <w:lang w:val="fr-FR"/>
            </w:rPr>
            <m:t>=</m:t>
          </m:r>
          <m:sSub>
            <m:sSubPr>
              <m:ctrlPr>
                <w:rPr>
                  <w:rFonts w:ascii="Cambria Math" w:hAnsi="Cambria Math"/>
                  <w:i/>
                  <w:sz w:val="21"/>
                  <w:szCs w:val="21"/>
                  <w:highlight w:val="yellow"/>
                </w:rPr>
              </m:ctrlPr>
            </m:sSubPr>
            <m:e>
              <m:r>
                <m:rPr>
                  <m:nor/>
                </m:rPr>
                <w:rPr>
                  <w:i/>
                  <w:iCs/>
                  <w:sz w:val="21"/>
                  <w:szCs w:val="21"/>
                  <w:highlight w:val="yellow"/>
                  <w:lang w:val="fr-FR"/>
                </w:rPr>
                <m:t>τ</m:t>
              </m:r>
            </m:e>
            <m:sub>
              <m:r>
                <m:rPr>
                  <m:nor/>
                </m:rPr>
                <w:rPr>
                  <w:i/>
                  <w:sz w:val="21"/>
                  <w:szCs w:val="21"/>
                  <w:highlight w:val="yellow"/>
                  <w:lang w:val="fr-FR"/>
                </w:rPr>
                <m:t>t</m:t>
              </m:r>
            </m:sub>
          </m:sSub>
          <m:r>
            <w:rPr>
              <w:rFonts w:ascii="Cambria Math" w:hAnsi="Cambria Math"/>
              <w:sz w:val="21"/>
              <w:szCs w:val="21"/>
              <w:highlight w:val="yellow"/>
              <w:lang w:val="fr-FR"/>
            </w:rPr>
            <m:t>+</m:t>
          </m:r>
          <m:d>
            <m:dPr>
              <m:ctrlPr>
                <w:rPr>
                  <w:rFonts w:ascii="Cambria Math" w:hAnsi="Cambria Math"/>
                  <w:i/>
                  <w:sz w:val="21"/>
                  <w:szCs w:val="21"/>
                  <w:highlight w:val="yellow"/>
                </w:rPr>
              </m:ctrlPr>
            </m:dPr>
            <m:e>
              <m:sSub>
                <m:sSubPr>
                  <m:ctrlPr>
                    <w:rPr>
                      <w:rFonts w:ascii="Cambria Math" w:hAnsi="Cambria Math"/>
                      <w:i/>
                      <w:sz w:val="21"/>
                      <w:szCs w:val="21"/>
                      <w:highlight w:val="yellow"/>
                    </w:rPr>
                  </m:ctrlPr>
                </m:sSubPr>
                <m:e>
                  <m:r>
                    <m:rPr>
                      <m:nor/>
                    </m:rPr>
                    <w:rPr>
                      <w:i/>
                      <w:lang w:val="fr-FR"/>
                    </w:rPr>
                    <m:t>d</m:t>
                  </m:r>
                </m:e>
                <m:sub>
                  <m:r>
                    <m:rPr>
                      <m:nor/>
                    </m:rPr>
                    <w:rPr>
                      <w:i/>
                      <w:sz w:val="21"/>
                      <w:szCs w:val="21"/>
                      <w:highlight w:val="yellow"/>
                      <w:lang w:val="fr-FR"/>
                    </w:rPr>
                    <m:t>t</m:t>
                  </m:r>
                </m:sub>
              </m:sSub>
              <m:r>
                <w:rPr>
                  <w:rFonts w:ascii="Cambria Math" w:hAnsi="Cambria Math"/>
                  <w:sz w:val="21"/>
                  <w:szCs w:val="21"/>
                  <w:highlight w:val="yellow"/>
                  <w:lang w:val="fr-FR"/>
                </w:rPr>
                <m:t>-</m:t>
              </m:r>
              <m:f>
                <m:fPr>
                  <m:ctrlPr>
                    <w:rPr>
                      <w:rFonts w:ascii="Cambria Math" w:hAnsi="Cambria Math"/>
                      <w:i/>
                      <w:sz w:val="21"/>
                      <w:szCs w:val="21"/>
                      <w:highlight w:val="yellow"/>
                      <w:lang w:val="fr-FR"/>
                    </w:rPr>
                  </m:ctrlPr>
                </m:fPr>
                <m:num>
                  <m:r>
                    <m:rPr>
                      <m:nor/>
                    </m:rPr>
                    <w:rPr>
                      <w:i/>
                      <w:sz w:val="21"/>
                      <w:szCs w:val="21"/>
                      <w:highlight w:val="yellow"/>
                      <w:lang w:val="fr-FR"/>
                    </w:rPr>
                    <m:t>1</m:t>
                  </m:r>
                </m:num>
                <m:den>
                  <m:d>
                    <m:dPr>
                      <m:ctrlPr>
                        <w:rPr>
                          <w:rFonts w:ascii="Cambria Math" w:hAnsi="Cambria Math"/>
                          <w:i/>
                          <w:sz w:val="21"/>
                          <w:szCs w:val="21"/>
                          <w:highlight w:val="yellow"/>
                        </w:rPr>
                      </m:ctrlPr>
                    </m:dPr>
                    <m:e>
                      <m:r>
                        <m:rPr>
                          <m:nor/>
                        </m:rPr>
                        <w:rPr>
                          <w:i/>
                          <w:sz w:val="21"/>
                          <w:szCs w:val="21"/>
                          <w:highlight w:val="yellow"/>
                          <w:lang w:val="fr-FR"/>
                        </w:rPr>
                        <m:t>1</m:t>
                      </m:r>
                      <m:r>
                        <w:rPr>
                          <w:rFonts w:ascii="Cambria Math" w:hAnsi="Cambria Math"/>
                          <w:sz w:val="21"/>
                          <w:szCs w:val="21"/>
                          <w:highlight w:val="yellow"/>
                          <w:lang w:val="fr-FR"/>
                        </w:rPr>
                        <m:t>+</m:t>
                      </m:r>
                      <m:sSub>
                        <m:sSubPr>
                          <m:ctrlPr>
                            <w:rPr>
                              <w:rFonts w:ascii="Cambria Math" w:hAnsi="Cambria Math"/>
                              <w:i/>
                              <w:sz w:val="21"/>
                              <w:szCs w:val="21"/>
                              <w:highlight w:val="yellow"/>
                            </w:rPr>
                          </m:ctrlPr>
                        </m:sSubPr>
                        <m:e>
                          <m:r>
                            <m:rPr>
                              <m:nor/>
                            </m:rPr>
                            <w:rPr>
                              <w:sz w:val="21"/>
                              <w:szCs w:val="21"/>
                              <w:highlight w:val="yellow"/>
                              <w:lang w:val="fr-FR"/>
                            </w:rPr>
                            <m:t>π</m:t>
                          </m:r>
                        </m:e>
                        <m:sub>
                          <m:r>
                            <m:rPr>
                              <m:nor/>
                            </m:rPr>
                            <w:rPr>
                              <w:i/>
                              <w:sz w:val="21"/>
                              <w:szCs w:val="21"/>
                              <w:highlight w:val="yellow"/>
                              <w:lang w:val="fr-FR"/>
                            </w:rPr>
                            <m:t>t</m:t>
                          </m:r>
                        </m:sub>
                      </m:sSub>
                    </m:e>
                  </m:d>
                </m:den>
              </m:f>
              <m:r>
                <w:rPr>
                  <w:rFonts w:ascii="Cambria Math" w:hAnsi="Cambria Math"/>
                  <w:sz w:val="21"/>
                  <w:szCs w:val="21"/>
                  <w:highlight w:val="yellow"/>
                  <w:lang w:val="fr-FR"/>
                </w:rPr>
                <m:t>∙</m:t>
              </m:r>
              <m:sSub>
                <m:sSubPr>
                  <m:ctrlPr>
                    <w:rPr>
                      <w:rFonts w:ascii="Cambria Math" w:hAnsi="Cambria Math"/>
                      <w:i/>
                      <w:sz w:val="21"/>
                      <w:szCs w:val="21"/>
                      <w:highlight w:val="yellow"/>
                    </w:rPr>
                  </m:ctrlPr>
                </m:sSubPr>
                <m:e>
                  <m:r>
                    <m:rPr>
                      <m:nor/>
                    </m:rPr>
                    <w:rPr>
                      <w:i/>
                      <w:lang w:val="fr-FR"/>
                    </w:rPr>
                    <m:t>d</m:t>
                  </m:r>
                </m:e>
                <m:sub>
                  <m:r>
                    <m:rPr>
                      <m:nor/>
                    </m:rPr>
                    <w:rPr>
                      <w:i/>
                      <w:sz w:val="21"/>
                      <w:szCs w:val="21"/>
                      <w:highlight w:val="yellow"/>
                      <w:lang w:val="fr-FR"/>
                    </w:rPr>
                    <m:t>t</m:t>
                  </m:r>
                  <m:r>
                    <w:rPr>
                      <w:rFonts w:ascii="Cambria Math" w:hAnsi="Cambria Math"/>
                      <w:sz w:val="21"/>
                      <w:szCs w:val="21"/>
                      <w:highlight w:val="yellow"/>
                      <w:lang w:val="fr-FR"/>
                    </w:rPr>
                    <m:t>-</m:t>
                  </m:r>
                  <m:r>
                    <m:rPr>
                      <m:nor/>
                    </m:rPr>
                    <w:rPr>
                      <w:i/>
                      <w:sz w:val="21"/>
                      <w:szCs w:val="21"/>
                      <w:highlight w:val="yellow"/>
                      <w:lang w:val="fr-FR"/>
                    </w:rPr>
                    <m:t>1</m:t>
                  </m:r>
                </m:sub>
              </m:sSub>
            </m:e>
          </m:d>
          <m:r>
            <w:rPr>
              <w:rFonts w:ascii="Cambria Math" w:hAnsi="Cambria Math"/>
              <w:sz w:val="21"/>
              <w:szCs w:val="21"/>
              <w:highlight w:val="yellow"/>
              <w:lang w:val="fr-FR"/>
            </w:rPr>
            <m:t>+</m:t>
          </m:r>
          <m:limLow>
            <m:limLowPr>
              <m:ctrlPr>
                <w:rPr>
                  <w:rFonts w:ascii="Cambria Math" w:hAnsi="Cambria Math"/>
                  <w:i/>
                  <w:sz w:val="21"/>
                  <w:szCs w:val="21"/>
                  <w:highlight w:val="yellow"/>
                </w:rPr>
              </m:ctrlPr>
            </m:limLowPr>
            <m:e>
              <m:groupChr>
                <m:groupChrPr>
                  <m:ctrlPr>
                    <w:rPr>
                      <w:rFonts w:ascii="Cambria Math" w:hAnsi="Cambria Math"/>
                      <w:i/>
                      <w:sz w:val="21"/>
                      <w:szCs w:val="21"/>
                      <w:highlight w:val="yellow"/>
                    </w:rPr>
                  </m:ctrlPr>
                </m:groupChrPr>
                <m:e>
                  <m:d>
                    <m:dPr>
                      <m:ctrlPr>
                        <w:rPr>
                          <w:rFonts w:ascii="Cambria Math" w:hAnsi="Cambria Math"/>
                          <w:i/>
                          <w:sz w:val="21"/>
                          <w:szCs w:val="21"/>
                          <w:highlight w:val="yellow"/>
                        </w:rPr>
                      </m:ctrlPr>
                    </m:dPr>
                    <m:e>
                      <m:sSub>
                        <m:sSubPr>
                          <m:ctrlPr>
                            <w:rPr>
                              <w:rFonts w:ascii="Cambria Math" w:hAnsi="Cambria Math"/>
                              <w:i/>
                              <w:sz w:val="21"/>
                              <w:szCs w:val="21"/>
                              <w:highlight w:val="yellow"/>
                            </w:rPr>
                          </m:ctrlPr>
                        </m:sSubPr>
                        <m:e>
                          <m:r>
                            <m:rPr>
                              <m:nor/>
                            </m:rPr>
                            <w:rPr>
                              <w:i/>
                              <w:sz w:val="21"/>
                              <w:szCs w:val="21"/>
                              <w:highlight w:val="yellow"/>
                              <w:lang w:val="fr-FR"/>
                            </w:rPr>
                            <m:t>m</m:t>
                          </m:r>
                        </m:e>
                        <m:sub>
                          <m:r>
                            <m:rPr>
                              <m:nor/>
                            </m:rPr>
                            <w:rPr>
                              <w:i/>
                              <w:sz w:val="21"/>
                              <w:szCs w:val="21"/>
                              <w:highlight w:val="yellow"/>
                              <w:lang w:val="fr-FR"/>
                            </w:rPr>
                            <m:t>t</m:t>
                          </m:r>
                        </m:sub>
                      </m:sSub>
                      <m:r>
                        <w:rPr>
                          <w:rFonts w:ascii="Cambria Math" w:hAnsi="Cambria Math"/>
                          <w:sz w:val="21"/>
                          <w:szCs w:val="21"/>
                          <w:highlight w:val="yellow"/>
                          <w:lang w:val="fr-FR"/>
                        </w:rPr>
                        <m:t>-</m:t>
                      </m:r>
                      <m:f>
                        <m:fPr>
                          <m:ctrlPr>
                            <w:rPr>
                              <w:rFonts w:ascii="Cambria Math" w:hAnsi="Cambria Math"/>
                              <w:i/>
                              <w:sz w:val="21"/>
                              <w:szCs w:val="21"/>
                              <w:highlight w:val="yellow"/>
                              <w:lang w:val="fr-FR"/>
                            </w:rPr>
                          </m:ctrlPr>
                        </m:fPr>
                        <m:num>
                          <m:r>
                            <m:rPr>
                              <m:nor/>
                            </m:rPr>
                            <w:rPr>
                              <w:i/>
                              <w:sz w:val="21"/>
                              <w:szCs w:val="21"/>
                              <w:highlight w:val="yellow"/>
                              <w:lang w:val="fr-FR"/>
                            </w:rPr>
                            <m:t>1</m:t>
                          </m:r>
                        </m:num>
                        <m:den>
                          <m:d>
                            <m:dPr>
                              <m:ctrlPr>
                                <w:rPr>
                                  <w:rFonts w:ascii="Cambria Math" w:hAnsi="Cambria Math"/>
                                  <w:i/>
                                  <w:sz w:val="21"/>
                                  <w:szCs w:val="21"/>
                                  <w:highlight w:val="yellow"/>
                                </w:rPr>
                              </m:ctrlPr>
                            </m:dPr>
                            <m:e>
                              <m:r>
                                <m:rPr>
                                  <m:nor/>
                                </m:rPr>
                                <w:rPr>
                                  <w:i/>
                                  <w:sz w:val="21"/>
                                  <w:szCs w:val="21"/>
                                  <w:highlight w:val="yellow"/>
                                  <w:lang w:val="fr-FR"/>
                                </w:rPr>
                                <m:t>1</m:t>
                              </m:r>
                              <m:r>
                                <w:rPr>
                                  <w:rFonts w:ascii="Cambria Math" w:hAnsi="Cambria Math"/>
                                  <w:sz w:val="21"/>
                                  <w:szCs w:val="21"/>
                                  <w:highlight w:val="yellow"/>
                                  <w:lang w:val="fr-FR"/>
                                </w:rPr>
                                <m:t>+</m:t>
                              </m:r>
                              <m:sSub>
                                <m:sSubPr>
                                  <m:ctrlPr>
                                    <w:rPr>
                                      <w:rFonts w:ascii="Cambria Math" w:hAnsi="Cambria Math"/>
                                      <w:i/>
                                      <w:sz w:val="21"/>
                                      <w:szCs w:val="21"/>
                                      <w:highlight w:val="yellow"/>
                                    </w:rPr>
                                  </m:ctrlPr>
                                </m:sSubPr>
                                <m:e>
                                  <m:r>
                                    <m:rPr>
                                      <m:nor/>
                                    </m:rPr>
                                    <w:rPr>
                                      <w:sz w:val="21"/>
                                      <w:szCs w:val="21"/>
                                      <w:highlight w:val="yellow"/>
                                      <w:lang w:val="fr-FR"/>
                                    </w:rPr>
                                    <m:t>π</m:t>
                                  </m:r>
                                </m:e>
                                <m:sub>
                                  <m:r>
                                    <m:rPr>
                                      <m:nor/>
                                    </m:rPr>
                                    <w:rPr>
                                      <w:i/>
                                      <w:sz w:val="21"/>
                                      <w:szCs w:val="21"/>
                                      <w:highlight w:val="yellow"/>
                                      <w:lang w:val="fr-FR"/>
                                    </w:rPr>
                                    <m:t>t</m:t>
                                  </m:r>
                                </m:sub>
                              </m:sSub>
                            </m:e>
                          </m:d>
                        </m:den>
                      </m:f>
                      <m:r>
                        <w:rPr>
                          <w:rFonts w:ascii="Cambria Math" w:hAnsi="Cambria Math"/>
                          <w:sz w:val="21"/>
                          <w:szCs w:val="21"/>
                          <w:highlight w:val="yellow"/>
                          <w:lang w:val="fr-FR"/>
                        </w:rPr>
                        <m:t>∙</m:t>
                      </m:r>
                      <m:sSub>
                        <m:sSubPr>
                          <m:ctrlPr>
                            <w:rPr>
                              <w:rFonts w:ascii="Cambria Math" w:hAnsi="Cambria Math"/>
                              <w:i/>
                              <w:sz w:val="21"/>
                              <w:szCs w:val="21"/>
                              <w:highlight w:val="yellow"/>
                            </w:rPr>
                          </m:ctrlPr>
                        </m:sSubPr>
                        <m:e>
                          <m:r>
                            <m:rPr>
                              <m:nor/>
                            </m:rPr>
                            <w:rPr>
                              <w:i/>
                              <w:sz w:val="21"/>
                              <w:szCs w:val="21"/>
                              <w:highlight w:val="yellow"/>
                              <w:lang w:val="fr-FR"/>
                            </w:rPr>
                            <m:t>m</m:t>
                          </m:r>
                        </m:e>
                        <m:sub>
                          <m:r>
                            <m:rPr>
                              <m:nor/>
                            </m:rPr>
                            <w:rPr>
                              <w:i/>
                              <w:sz w:val="21"/>
                              <w:szCs w:val="21"/>
                              <w:highlight w:val="yellow"/>
                              <w:lang w:val="fr-FR"/>
                            </w:rPr>
                            <m:t>t</m:t>
                          </m:r>
                          <m:r>
                            <w:rPr>
                              <w:rFonts w:ascii="Cambria Math" w:hAnsi="Cambria Math"/>
                              <w:sz w:val="21"/>
                              <w:szCs w:val="21"/>
                              <w:highlight w:val="yellow"/>
                              <w:lang w:val="fr-FR"/>
                            </w:rPr>
                            <m:t>-</m:t>
                          </m:r>
                          <m:r>
                            <m:rPr>
                              <m:nor/>
                            </m:rPr>
                            <w:rPr>
                              <w:i/>
                              <w:sz w:val="21"/>
                              <w:szCs w:val="21"/>
                              <w:highlight w:val="yellow"/>
                              <w:lang w:val="fr-FR"/>
                            </w:rPr>
                            <m:t>1</m:t>
                          </m:r>
                        </m:sub>
                      </m:sSub>
                    </m:e>
                  </m:d>
                </m:e>
              </m:groupChr>
            </m:e>
            <m:lim>
              <m:r>
                <w:rPr>
                  <w:rFonts w:ascii="Cambria Math" w:hAnsi="Cambria Math"/>
                  <w:sz w:val="21"/>
                  <w:szCs w:val="21"/>
                  <w:highlight w:val="yellow"/>
                  <w:lang w:val="fr-FR"/>
                </w:rPr>
                <m:t>=</m:t>
              </m:r>
              <m:r>
                <m:rPr>
                  <m:nor/>
                </m:rPr>
                <w:rPr>
                  <w:i/>
                  <w:iCs/>
                  <w:highlight w:val="yellow"/>
                  <w:lang w:val="fr-FR"/>
                </w:rPr>
                <m:t>0</m:t>
              </m:r>
            </m:lim>
          </m:limLow>
        </m:oMath>
      </m:oMathPara>
    </w:p>
    <w:p w14:paraId="4A22EF10" w14:textId="0F1FD501" w:rsidR="00805CCA" w:rsidRPr="00805CCA" w:rsidRDefault="00000000" w:rsidP="001257F3">
      <w:pPr>
        <w:rPr>
          <w:lang w:val="fr-FR"/>
        </w:rPr>
      </w:pPr>
      <m:oMathPara>
        <m:oMath>
          <m:sSub>
            <m:sSubPr>
              <m:ctrlPr>
                <w:rPr>
                  <w:rFonts w:ascii="Cambria Math" w:hAnsi="Cambria Math"/>
                  <w:i/>
                  <w:sz w:val="21"/>
                  <w:szCs w:val="21"/>
                  <w:highlight w:val="yellow"/>
                </w:rPr>
              </m:ctrlPr>
            </m:sSubPr>
            <m:e>
              <m:r>
                <m:rPr>
                  <m:nor/>
                </m:rPr>
                <w:rPr>
                  <w:i/>
                  <w:lang w:val="fr-FR"/>
                </w:rPr>
                <m:t>d</m:t>
              </m:r>
            </m:e>
            <m:sub>
              <m:r>
                <m:rPr>
                  <m:nor/>
                </m:rPr>
                <w:rPr>
                  <w:i/>
                  <w:sz w:val="21"/>
                  <w:szCs w:val="21"/>
                  <w:highlight w:val="yellow"/>
                  <w:lang w:val="fr-FR"/>
                </w:rPr>
                <m:t>t</m:t>
              </m:r>
            </m:sub>
          </m:sSub>
          <m:r>
            <w:rPr>
              <w:rFonts w:ascii="Cambria Math" w:hAnsi="Cambria Math"/>
              <w:sz w:val="21"/>
              <w:szCs w:val="21"/>
              <w:highlight w:val="yellow"/>
              <w:lang w:val="fr-FR"/>
            </w:rPr>
            <m:t>=</m:t>
          </m:r>
          <m:sSub>
            <m:sSubPr>
              <m:ctrlPr>
                <w:rPr>
                  <w:rFonts w:ascii="Cambria Math" w:hAnsi="Cambria Math"/>
                  <w:i/>
                  <w:sz w:val="21"/>
                  <w:szCs w:val="21"/>
                  <w:highlight w:val="yellow"/>
                </w:rPr>
              </m:ctrlPr>
            </m:sSubPr>
            <m:e>
              <m:r>
                <m:rPr>
                  <m:nor/>
                </m:rPr>
                <w:rPr>
                  <w:i/>
                  <w:sz w:val="21"/>
                  <w:szCs w:val="21"/>
                  <w:highlight w:val="yellow"/>
                  <w:lang w:val="fr-FR"/>
                </w:rPr>
                <m:t>g</m:t>
              </m:r>
            </m:e>
            <m:sub>
              <m:r>
                <m:rPr>
                  <m:nor/>
                </m:rPr>
                <w:rPr>
                  <w:i/>
                  <w:sz w:val="21"/>
                  <w:szCs w:val="21"/>
                  <w:highlight w:val="yellow"/>
                  <w:lang w:val="fr-FR"/>
                </w:rPr>
                <m:t>t</m:t>
              </m:r>
            </m:sub>
          </m:sSub>
          <m:r>
            <w:rPr>
              <w:rFonts w:ascii="Cambria Math" w:hAnsi="Cambria Math"/>
              <w:sz w:val="21"/>
              <w:szCs w:val="21"/>
              <w:highlight w:val="yellow"/>
              <w:lang w:val="fr-FR"/>
            </w:rPr>
            <m:t>-</m:t>
          </m:r>
          <m:sSub>
            <m:sSubPr>
              <m:ctrlPr>
                <w:rPr>
                  <w:rFonts w:ascii="Cambria Math" w:hAnsi="Cambria Math"/>
                  <w:i/>
                  <w:sz w:val="21"/>
                  <w:szCs w:val="21"/>
                  <w:highlight w:val="yellow"/>
                </w:rPr>
              </m:ctrlPr>
            </m:sSubPr>
            <m:e>
              <m:r>
                <m:rPr>
                  <m:nor/>
                </m:rPr>
                <w:rPr>
                  <w:i/>
                  <w:iCs/>
                  <w:sz w:val="21"/>
                  <w:szCs w:val="21"/>
                  <w:highlight w:val="yellow"/>
                  <w:lang w:val="fr-FR"/>
                </w:rPr>
                <m:t>τ</m:t>
              </m:r>
            </m:e>
            <m:sub>
              <m:r>
                <m:rPr>
                  <m:nor/>
                </m:rPr>
                <w:rPr>
                  <w:i/>
                  <w:sz w:val="21"/>
                  <w:szCs w:val="21"/>
                  <w:highlight w:val="yellow"/>
                  <w:lang w:val="fr-FR"/>
                </w:rPr>
                <m:t>t</m:t>
              </m:r>
            </m:sub>
          </m:sSub>
          <m:r>
            <w:rPr>
              <w:rFonts w:ascii="Cambria Math" w:eastAsiaTheme="minorEastAsia" w:hAnsi="Cambria Math"/>
              <w:sz w:val="21"/>
              <w:szCs w:val="21"/>
              <w:highlight w:val="yellow"/>
              <w:lang w:val="fr-FR"/>
            </w:rPr>
            <m:t>+</m:t>
          </m:r>
          <m:f>
            <m:fPr>
              <m:ctrlPr>
                <w:rPr>
                  <w:rFonts w:ascii="Cambria Math" w:hAnsi="Cambria Math"/>
                  <w:i/>
                  <w:sz w:val="21"/>
                  <w:szCs w:val="21"/>
                  <w:highlight w:val="yellow"/>
                  <w:lang w:val="fr-FR"/>
                </w:rPr>
              </m:ctrlPr>
            </m:fPr>
            <m:num>
              <m:r>
                <m:rPr>
                  <m:nor/>
                </m:rPr>
                <w:rPr>
                  <w:i/>
                  <w:sz w:val="21"/>
                  <w:szCs w:val="21"/>
                  <w:highlight w:val="yellow"/>
                  <w:lang w:val="fr-FR"/>
                </w:rPr>
                <m:t>1</m:t>
              </m:r>
              <m:r>
                <w:rPr>
                  <w:rFonts w:ascii="Cambria Math"/>
                  <w:sz w:val="21"/>
                  <w:szCs w:val="21"/>
                  <w:highlight w:val="yellow"/>
                  <w:lang w:val="fr-FR"/>
                </w:rPr>
                <m:t>+</m:t>
              </m:r>
              <m:sSub>
                <m:sSubPr>
                  <m:ctrlPr>
                    <w:rPr>
                      <w:rFonts w:ascii="Cambria Math" w:hAnsi="Cambria Math"/>
                      <w:i/>
                      <w:sz w:val="21"/>
                      <w:szCs w:val="21"/>
                      <w:highlight w:val="yellow"/>
                    </w:rPr>
                  </m:ctrlPr>
                </m:sSubPr>
                <m:e>
                  <m:r>
                    <m:rPr>
                      <m:nor/>
                    </m:rPr>
                    <w:rPr>
                      <w:i/>
                      <w:sz w:val="21"/>
                      <w:szCs w:val="21"/>
                      <w:highlight w:val="yellow"/>
                      <w:lang w:val="fr-FR"/>
                    </w:rPr>
                    <m:t>i</m:t>
                  </m:r>
                </m:e>
                <m:sub>
                  <m:r>
                    <m:rPr>
                      <m:nor/>
                    </m:rPr>
                    <w:rPr>
                      <w:i/>
                      <w:sz w:val="21"/>
                      <w:szCs w:val="21"/>
                      <w:highlight w:val="yellow"/>
                      <w:lang w:val="fr-FR"/>
                    </w:rPr>
                    <m:t>t</m:t>
                  </m:r>
                  <m:r>
                    <w:rPr>
                      <w:rFonts w:ascii="Cambria Math" w:hAnsi="Cambria Math"/>
                      <w:sz w:val="21"/>
                      <w:szCs w:val="21"/>
                      <w:highlight w:val="yellow"/>
                      <w:lang w:val="fr-FR"/>
                    </w:rPr>
                    <m:t>-</m:t>
                  </m:r>
                  <m:r>
                    <m:rPr>
                      <m:nor/>
                    </m:rPr>
                    <w:rPr>
                      <w:i/>
                      <w:sz w:val="21"/>
                      <w:szCs w:val="21"/>
                      <w:highlight w:val="yellow"/>
                      <w:lang w:val="fr-FR"/>
                    </w:rPr>
                    <m:t>1</m:t>
                  </m:r>
                </m:sub>
              </m:sSub>
            </m:num>
            <m:den>
              <m:d>
                <m:dPr>
                  <m:ctrlPr>
                    <w:rPr>
                      <w:rFonts w:ascii="Cambria Math" w:hAnsi="Cambria Math"/>
                      <w:i/>
                      <w:sz w:val="21"/>
                      <w:szCs w:val="21"/>
                      <w:highlight w:val="yellow"/>
                    </w:rPr>
                  </m:ctrlPr>
                </m:dPr>
                <m:e>
                  <m:r>
                    <m:rPr>
                      <m:nor/>
                    </m:rPr>
                    <w:rPr>
                      <w:i/>
                      <w:sz w:val="21"/>
                      <w:szCs w:val="21"/>
                      <w:highlight w:val="yellow"/>
                      <w:lang w:val="fr-FR"/>
                    </w:rPr>
                    <m:t>1</m:t>
                  </m:r>
                  <m:r>
                    <w:rPr>
                      <w:rFonts w:ascii="Cambria Math" w:hAnsi="Cambria Math"/>
                      <w:sz w:val="21"/>
                      <w:szCs w:val="21"/>
                      <w:highlight w:val="yellow"/>
                      <w:lang w:val="fr-FR"/>
                    </w:rPr>
                    <m:t>+</m:t>
                  </m:r>
                  <m:sSub>
                    <m:sSubPr>
                      <m:ctrlPr>
                        <w:rPr>
                          <w:rFonts w:ascii="Cambria Math" w:hAnsi="Cambria Math"/>
                          <w:i/>
                          <w:sz w:val="21"/>
                          <w:szCs w:val="21"/>
                          <w:highlight w:val="yellow"/>
                        </w:rPr>
                      </m:ctrlPr>
                    </m:sSubPr>
                    <m:e>
                      <m:r>
                        <m:rPr>
                          <m:nor/>
                        </m:rPr>
                        <w:rPr>
                          <w:sz w:val="21"/>
                          <w:szCs w:val="21"/>
                          <w:highlight w:val="yellow"/>
                          <w:lang w:val="fr-FR"/>
                        </w:rPr>
                        <m:t>π</m:t>
                      </m:r>
                    </m:e>
                    <m:sub>
                      <m:r>
                        <m:rPr>
                          <m:nor/>
                        </m:rPr>
                        <w:rPr>
                          <w:i/>
                          <w:sz w:val="21"/>
                          <w:szCs w:val="21"/>
                          <w:highlight w:val="yellow"/>
                          <w:lang w:val="fr-FR"/>
                        </w:rPr>
                        <m:t>t</m:t>
                      </m:r>
                    </m:sub>
                  </m:sSub>
                </m:e>
              </m:d>
            </m:den>
          </m:f>
          <m:r>
            <w:rPr>
              <w:rFonts w:ascii="Cambria Math" w:hAnsi="Cambria Math"/>
              <w:sz w:val="21"/>
              <w:szCs w:val="21"/>
              <w:highlight w:val="yellow"/>
              <w:lang w:val="fr-FR"/>
            </w:rPr>
            <m:t>∙</m:t>
          </m:r>
          <m:sSub>
            <m:sSubPr>
              <m:ctrlPr>
                <w:rPr>
                  <w:rFonts w:ascii="Cambria Math" w:hAnsi="Cambria Math"/>
                  <w:i/>
                  <w:sz w:val="21"/>
                  <w:szCs w:val="21"/>
                  <w:highlight w:val="yellow"/>
                </w:rPr>
              </m:ctrlPr>
            </m:sSubPr>
            <m:e>
              <m:r>
                <m:rPr>
                  <m:nor/>
                </m:rPr>
                <w:rPr>
                  <w:i/>
                  <w:lang w:val="fr-FR"/>
                </w:rPr>
                <m:t>d</m:t>
              </m:r>
            </m:e>
            <m:sub>
              <m:r>
                <m:rPr>
                  <m:nor/>
                </m:rPr>
                <w:rPr>
                  <w:i/>
                  <w:sz w:val="21"/>
                  <w:szCs w:val="21"/>
                  <w:highlight w:val="yellow"/>
                  <w:lang w:val="fr-FR"/>
                </w:rPr>
                <m:t>t</m:t>
              </m:r>
              <m:r>
                <w:rPr>
                  <w:rFonts w:ascii="Cambria Math" w:hAnsi="Cambria Math"/>
                  <w:sz w:val="21"/>
                  <w:szCs w:val="21"/>
                  <w:highlight w:val="yellow"/>
                  <w:lang w:val="fr-FR"/>
                </w:rPr>
                <m:t>-</m:t>
              </m:r>
              <m:r>
                <m:rPr>
                  <m:nor/>
                </m:rPr>
                <w:rPr>
                  <w:i/>
                  <w:sz w:val="21"/>
                  <w:szCs w:val="21"/>
                  <w:highlight w:val="yellow"/>
                  <w:lang w:val="fr-FR"/>
                </w:rPr>
                <m:t>1</m:t>
              </m:r>
            </m:sub>
          </m:sSub>
        </m:oMath>
      </m:oMathPara>
    </w:p>
    <w:p w14:paraId="649C41A0" w14:textId="531BC4ED" w:rsidR="00606E13" w:rsidRDefault="00F22DAF" w:rsidP="00606E13">
      <w:pPr>
        <w:rPr>
          <w:color w:val="FF0000"/>
        </w:rPr>
      </w:pPr>
      <w:r w:rsidRPr="008804AC">
        <w:rPr>
          <w:color w:val="FF0000"/>
          <w:highlight w:val="yellow"/>
        </w:rPr>
        <w:t xml:space="preserve">Walsh págs. </w:t>
      </w:r>
      <w:r w:rsidRPr="00AE5088">
        <w:rPr>
          <w:color w:val="FF0000"/>
          <w:highlight w:val="yellow"/>
        </w:rPr>
        <w:t>162 y ss.</w:t>
      </w:r>
      <w:r w:rsidR="00C106DF" w:rsidRPr="00AE5088">
        <w:rPr>
          <w:color w:val="FF0000"/>
          <w:highlight w:val="yellow"/>
        </w:rPr>
        <w:t>:</w:t>
      </w:r>
    </w:p>
    <w:p w14:paraId="6B5E9D2C" w14:textId="4C2E8129" w:rsidR="00AE5088" w:rsidRPr="0089228E" w:rsidRDefault="00AE5088" w:rsidP="00606E13">
      <w:r w:rsidRPr="0089228E">
        <w:t xml:space="preserve">El estudio de la </w:t>
      </w:r>
      <w:r w:rsidRPr="0089228E">
        <w:rPr>
          <w:i/>
          <w:iCs/>
        </w:rPr>
        <w:t xml:space="preserve">fiscal </w:t>
      </w:r>
      <w:proofErr w:type="spellStart"/>
      <w:r w:rsidRPr="0089228E">
        <w:rPr>
          <w:i/>
          <w:iCs/>
        </w:rPr>
        <w:t>dominance</w:t>
      </w:r>
      <w:proofErr w:type="spellEnd"/>
      <w:r w:rsidRPr="0089228E">
        <w:t xml:space="preserve"> </w:t>
      </w:r>
      <w:r w:rsidR="0089228E" w:rsidRPr="0089228E">
        <w:t xml:space="preserve">(como alternativa a la oferta monetaria como determinante clave del nivel de precios) </w:t>
      </w:r>
      <w:r w:rsidRPr="0089228E">
        <w:t xml:space="preserve">se ha ampliado con nuevos modelos que aportan una </w:t>
      </w:r>
      <w:r w:rsidRPr="0089228E">
        <w:rPr>
          <w:i/>
          <w:iCs/>
        </w:rPr>
        <w:t>Teoría Fiscal del Nivel de Precios</w:t>
      </w:r>
      <w:r w:rsidRPr="0089228E">
        <w:t xml:space="preserve"> (</w:t>
      </w:r>
      <w:r w:rsidRPr="0089228E">
        <w:rPr>
          <w:i/>
          <w:iCs/>
        </w:rPr>
        <w:t xml:space="preserve">Fiscal </w:t>
      </w:r>
      <w:proofErr w:type="spellStart"/>
      <w:r w:rsidRPr="0089228E">
        <w:rPr>
          <w:i/>
          <w:iCs/>
        </w:rPr>
        <w:t>Theory</w:t>
      </w:r>
      <w:proofErr w:type="spellEnd"/>
      <w:r w:rsidRPr="0089228E">
        <w:rPr>
          <w:i/>
          <w:iCs/>
        </w:rPr>
        <w:t xml:space="preserve"> </w:t>
      </w:r>
      <w:proofErr w:type="spellStart"/>
      <w:r w:rsidRPr="0089228E">
        <w:rPr>
          <w:i/>
          <w:iCs/>
        </w:rPr>
        <w:t>of</w:t>
      </w:r>
      <w:proofErr w:type="spellEnd"/>
      <w:r w:rsidRPr="0089228E">
        <w:rPr>
          <w:i/>
          <w:iCs/>
        </w:rPr>
        <w:t xml:space="preserve"> </w:t>
      </w:r>
      <w:proofErr w:type="spellStart"/>
      <w:r w:rsidRPr="0089228E">
        <w:rPr>
          <w:i/>
          <w:iCs/>
        </w:rPr>
        <w:t>the</w:t>
      </w:r>
      <w:proofErr w:type="spellEnd"/>
      <w:r w:rsidRPr="0089228E">
        <w:rPr>
          <w:i/>
          <w:iCs/>
        </w:rPr>
        <w:t xml:space="preserve"> Price </w:t>
      </w:r>
      <w:proofErr w:type="spellStart"/>
      <w:r w:rsidRPr="0089228E">
        <w:rPr>
          <w:i/>
          <w:iCs/>
        </w:rPr>
        <w:t>Level</w:t>
      </w:r>
      <w:proofErr w:type="spellEnd"/>
      <w:r w:rsidRPr="0089228E">
        <w:t>, FTPL).</w:t>
      </w:r>
      <w:r w:rsidR="0089228E" w:rsidRPr="0089228E">
        <w:t xml:space="preserve"> La </w:t>
      </w:r>
      <w:r w:rsidR="00D65C41" w:rsidRPr="00D65C41">
        <w:t>FTPL</w:t>
      </w:r>
      <w:r w:rsidR="0089228E" w:rsidRPr="0089228E">
        <w:t xml:space="preserve"> plantea algunas cuestiones importantes, tanto para la teoría monetaria como para la política monetaria.</w:t>
      </w:r>
    </w:p>
    <w:p w14:paraId="30C0FFF8" w14:textId="5727E211" w:rsidR="007F1A63" w:rsidRDefault="00C106DF" w:rsidP="007F1A63">
      <w:pPr>
        <w:spacing w:after="0"/>
      </w:pPr>
      <w:r>
        <w:t xml:space="preserve">Hay </w:t>
      </w:r>
      <w:r w:rsidR="00172797">
        <w:t>2 </w:t>
      </w:r>
      <w:r>
        <w:t>formas en las que la política fiscal puede influir en el nivel de precios.</w:t>
      </w:r>
    </w:p>
    <w:p w14:paraId="5ACC11BB" w14:textId="1462FC8F" w:rsidR="007F1A63" w:rsidRDefault="00C106DF">
      <w:pPr>
        <w:pStyle w:val="Prrafodelista"/>
        <w:numPr>
          <w:ilvl w:val="0"/>
          <w:numId w:val="20"/>
        </w:numPr>
        <w:spacing w:after="100"/>
        <w:ind w:left="567" w:hanging="113"/>
      </w:pPr>
      <w:r>
        <w:t>En primer lugar, el equilibrio requiere que la cantidad real de dinero sea igual</w:t>
      </w:r>
      <w:r w:rsidR="007F1A63">
        <w:t xml:space="preserve"> </w:t>
      </w:r>
      <w:r>
        <w:t>a la demanda real de dinero. Si las variables fiscales afectan a la demanda real de dinero</w:t>
      </w:r>
      <w:r w:rsidR="007F1A63">
        <w:t xml:space="preserve"> (a través de la restricción presupuestaria del gobierno)</w:t>
      </w:r>
      <w:r>
        <w:t xml:space="preserve">, el nivel de precios de equilibrio también dependerá en factores fiscales. </w:t>
      </w:r>
      <w:r w:rsidR="0089228E">
        <w:t xml:space="preserve">Esta forma es estudiada a través de modelos de </w:t>
      </w:r>
      <w:r w:rsidR="0089228E" w:rsidRPr="00172797">
        <w:rPr>
          <w:i/>
          <w:iCs/>
        </w:rPr>
        <w:t xml:space="preserve">fiscal </w:t>
      </w:r>
      <w:proofErr w:type="spellStart"/>
      <w:r w:rsidR="0089228E" w:rsidRPr="00172797">
        <w:rPr>
          <w:i/>
          <w:iCs/>
        </w:rPr>
        <w:t>dominance</w:t>
      </w:r>
      <w:proofErr w:type="spellEnd"/>
      <w:r w:rsidR="0089228E">
        <w:t>.</w:t>
      </w:r>
    </w:p>
    <w:p w14:paraId="49C6A4E9" w14:textId="26671879" w:rsidR="007F1A63" w:rsidRDefault="00C106DF">
      <w:pPr>
        <w:pStyle w:val="Prrafodelista"/>
        <w:numPr>
          <w:ilvl w:val="0"/>
          <w:numId w:val="20"/>
        </w:numPr>
        <w:spacing w:after="100"/>
        <w:ind w:left="567" w:hanging="113"/>
      </w:pPr>
      <w:r>
        <w:t>En s</w:t>
      </w:r>
      <w:r w:rsidR="0089228E">
        <w:t>egundo lugar,</w:t>
      </w:r>
      <w:r w:rsidR="0089228E" w:rsidRPr="0089228E">
        <w:t xml:space="preserve"> </w:t>
      </w:r>
      <w:r w:rsidR="0089228E">
        <w:t>puede haber múltiples niveles de precios consistentes con una cantidad de dinero nominal dada e igualdad entre la oferta y la demanda de dinero (posibilidad de equilibrios múltiples). La FTPL</w:t>
      </w:r>
      <w:r>
        <w:t xml:space="preserve"> se centra en </w:t>
      </w:r>
      <w:r w:rsidR="0089228E">
        <w:t xml:space="preserve">este caso. </w:t>
      </w:r>
      <w:r>
        <w:t xml:space="preserve">Fundamentalmente, la demanda de dinero real depende en el tipo de interés nominal, que a su vez depende en el nivel de precios esperado. Puede haber múltiples trayectorias para el nivel de precios en cada punto en el que la demanda de dinero real iguala la oferta monetaria real. Cuando los modelos monetarios estándar son consistentes con equilibrios múltiples para el nivel de precios, la política fiscal podría determinar </w:t>
      </w:r>
      <w:r w:rsidR="00EA5B4C">
        <w:t>cuál</w:t>
      </w:r>
      <w:r>
        <w:t xml:space="preserve"> de estos es el nivel de precios de equilibrio. Y en algunos casos, el nivel de precios de equilibrios elegido por factores fiscales puede ser independiente de la oferta monetaria nominal.</w:t>
      </w:r>
    </w:p>
    <w:p w14:paraId="2B8E51E3" w14:textId="21A5BDC5" w:rsidR="0089228E" w:rsidRPr="00C106DF" w:rsidRDefault="007F1A63" w:rsidP="00172797">
      <w:pPr>
        <w:pStyle w:val="Nivel1"/>
        <w:numPr>
          <w:ilvl w:val="0"/>
          <w:numId w:val="0"/>
        </w:numPr>
        <w:ind w:left="567"/>
      </w:pPr>
      <w:r>
        <w:t>A diferencia de las teorías monetarias del nivel de precios, la teoría fiscal supone que la ecuación intertemporal del presupuesto del gobierno representa una condición de equilibrio más que una restricción que deba cumplirse para todos los niveles de precios. Para algunos niveles de precio</w:t>
      </w:r>
      <w:r w:rsidR="00EA5B4C">
        <w:t>s</w:t>
      </w:r>
      <w:r>
        <w:t>, la restricción presupuestaria intertemporal no se cumpliría. Estos niveles de precios no son consistentes con el equilibrio. Dado el stock de deuda nominal, el nivel de precios de equilibrio debe asegurar que la restricción presupuestaria intertemporal del gobierno está en equilibrio. De esta forma, las consideraciones fiscales podrían determinar el nivel de precios de equilibrio.</w:t>
      </w:r>
    </w:p>
    <w:p w14:paraId="598E7143" w14:textId="77777777" w:rsidR="00342648" w:rsidRDefault="00342648" w:rsidP="00B9022F">
      <w:pPr>
        <w:pStyle w:val="Introduccinyconclusin"/>
      </w:pPr>
      <w:bookmarkStart w:id="102" w:name="_Toc55381925"/>
      <w:bookmarkStart w:id="103" w:name="_Toc55382060"/>
      <w:bookmarkStart w:id="104" w:name="_Toc55382095"/>
      <w:bookmarkStart w:id="105" w:name="_Toc55382523"/>
      <w:r>
        <w:lastRenderedPageBreak/>
        <w:t>CONCLUSIÓN</w:t>
      </w:r>
      <w:bookmarkEnd w:id="102"/>
      <w:bookmarkEnd w:id="103"/>
      <w:bookmarkEnd w:id="104"/>
      <w:bookmarkEnd w:id="105"/>
    </w:p>
    <w:p w14:paraId="4259490D" w14:textId="77777777" w:rsidR="00D15CD3" w:rsidRPr="00AC65FF" w:rsidRDefault="00D15CD3" w:rsidP="00E74278">
      <w:pPr>
        <w:pStyle w:val="Nivel1"/>
        <w:keepNext/>
        <w:spacing w:before="0" w:after="0"/>
        <w:rPr>
          <w:spacing w:val="-4"/>
        </w:rPr>
      </w:pPr>
      <w:r w:rsidRPr="00AC65FF">
        <w:rPr>
          <w:b/>
          <w:bCs/>
          <w:i/>
          <w:iCs/>
          <w:spacing w:val="-4"/>
        </w:rPr>
        <w:t>Recapitulación (Ideas clave)</w:t>
      </w:r>
      <w:r w:rsidRPr="00AC65FF">
        <w:rPr>
          <w:spacing w:val="-4"/>
        </w:rPr>
        <w:t>:</w:t>
      </w:r>
    </w:p>
    <w:p w14:paraId="6B9CFCC1" w14:textId="77777777" w:rsidR="00A86F49" w:rsidRDefault="0007092E" w:rsidP="00C31609">
      <w:pPr>
        <w:pStyle w:val="Nivel2"/>
        <w:keepNext/>
        <w:spacing w:after="0"/>
      </w:pPr>
      <w:r>
        <w:t>Las acciones monetarias y fiscales están vinculadas a través de la restricción presupuestaria del gobierno.</w:t>
      </w:r>
    </w:p>
    <w:p w14:paraId="76545FF2" w14:textId="03082C6D" w:rsidR="00D15CD3" w:rsidRDefault="0007092E" w:rsidP="00C31609">
      <w:pPr>
        <w:pStyle w:val="Nivel3"/>
        <w:keepNext/>
      </w:pPr>
      <w:r>
        <w:t>Bajo regímenes ricardianos, los cambios en</w:t>
      </w:r>
      <w:r w:rsidR="00A86F49">
        <w:t xml:space="preserve"> la base monetaria o su tasa de crecimiento requieren el ajuste de otras variables de la restricción presupuestaria (impuestos, gastos o deuda).</w:t>
      </w:r>
    </w:p>
    <w:p w14:paraId="08DB9EF5" w14:textId="7F217899" w:rsidR="00A86F49" w:rsidRDefault="00A86F49" w:rsidP="00C31609">
      <w:pPr>
        <w:pStyle w:val="Nivel4"/>
      </w:pPr>
      <w:r>
        <w:t>Bajo dominancia fiscal, cambios en los impuestos o en el gasto público pueden implicar cambios en la inflación.</w:t>
      </w:r>
    </w:p>
    <w:p w14:paraId="7D4F365C" w14:textId="77777777" w:rsidR="00A86F49" w:rsidRDefault="00A86F49" w:rsidP="00A86F49">
      <w:pPr>
        <w:pStyle w:val="Nivel3"/>
      </w:pPr>
      <w:r>
        <w:t>Bajo regímenes no ricardianos, cambios en la deuda pública pueden afectar a los precios incluso si la política monetaria es exógena.</w:t>
      </w:r>
    </w:p>
    <w:p w14:paraId="421C93A5" w14:textId="41308446" w:rsidR="00A86F49" w:rsidRDefault="00A86F49" w:rsidP="00A86F49">
      <w:pPr>
        <w:pStyle w:val="Nivel2"/>
      </w:pPr>
      <w:r>
        <w:t>Un análisis completo de la determinación del nivel de precios requiere una especificación de la relación entre las políticas fiscales y monetarias.</w:t>
      </w:r>
    </w:p>
    <w:p w14:paraId="1DF1BA28" w14:textId="3D25D4FF" w:rsidR="00D15CD3" w:rsidRDefault="00A86F49" w:rsidP="00C31609">
      <w:pPr>
        <w:pStyle w:val="Nivel2"/>
        <w:keepNext/>
        <w:spacing w:after="0"/>
      </w:pPr>
      <w:r>
        <w:t xml:space="preserve">A pesar de esto y a pesar del énfasis que las relaciones presupuestarias han recibido en la obra de </w:t>
      </w:r>
      <w:r>
        <w:rPr>
          <w:smallCaps/>
        </w:rPr>
        <w:t>Sargent</w:t>
      </w:r>
      <w:r>
        <w:t xml:space="preserve"> y </w:t>
      </w:r>
      <w:r>
        <w:rPr>
          <w:smallCaps/>
        </w:rPr>
        <w:t>Wallace</w:t>
      </w:r>
      <w:r>
        <w:t xml:space="preserve"> y </w:t>
      </w:r>
      <w:r w:rsidR="00D46D13">
        <w:t xml:space="preserve">en </w:t>
      </w:r>
      <w:r>
        <w:t xml:space="preserve">la literatura acerca de la FTPL iniciada por </w:t>
      </w:r>
      <w:r>
        <w:rPr>
          <w:smallCaps/>
        </w:rPr>
        <w:t>Sims</w:t>
      </w:r>
      <w:r>
        <w:t xml:space="preserve"> y </w:t>
      </w:r>
      <w:r>
        <w:rPr>
          <w:smallCaps/>
        </w:rPr>
        <w:t>Woodford</w:t>
      </w:r>
      <w:r>
        <w:t>, la mayoría de la economía monetaria ignora las implicaciones de la restricción presupuestaria. Esto es válido en presencia de impuestos de suma fija; cualquier efecto en el presupuesto del gobierno puede ser compensado mediante la variación adecuada en impuestos de suma fija. Los análisis tradicionales que se centran en el stock de dinero de alta potencia también son válidos cuando los gobiernos siguen una política ricardiana consistente en repagar los bonos con impuestos</w:t>
      </w:r>
      <w:r w:rsidR="00D46D13">
        <w:t>, ya sea ahora o en el futuro.</w:t>
      </w:r>
    </w:p>
    <w:p w14:paraId="5D7F5218" w14:textId="0B3DBFB0" w:rsidR="00D15CD3" w:rsidRDefault="00D46D13" w:rsidP="00D46D13">
      <w:pPr>
        <w:pStyle w:val="Nivel3"/>
      </w:pPr>
      <w:r>
        <w:t>En general, sin embargo, deberíamos tener en cuenta las implicaciones fiscales de cualquier análisis de política monetaria, porque cambios en la cantidad de dinero que alteran los pagos de intereses del gobierno, tendrán implicaciones sobre los impuestos futuros.</w:t>
      </w:r>
    </w:p>
    <w:p w14:paraId="787D3A15" w14:textId="77777777" w:rsidR="00D15CD3" w:rsidRPr="00AC65FF" w:rsidRDefault="00D15CD3" w:rsidP="00C31609">
      <w:pPr>
        <w:pStyle w:val="Nivel1"/>
        <w:keepNext/>
        <w:spacing w:after="0"/>
        <w:rPr>
          <w:spacing w:val="-4"/>
        </w:rPr>
      </w:pPr>
      <w:r w:rsidRPr="00AC65FF">
        <w:rPr>
          <w:b/>
          <w:bCs/>
          <w:i/>
          <w:iCs/>
          <w:spacing w:val="-4"/>
        </w:rPr>
        <w:t>Relevancia</w:t>
      </w:r>
      <w:r w:rsidRPr="00AC65FF">
        <w:rPr>
          <w:spacing w:val="-4"/>
        </w:rPr>
        <w:t>:</w:t>
      </w:r>
    </w:p>
    <w:p w14:paraId="772A2FE3" w14:textId="77777777" w:rsidR="00D15CD3" w:rsidRDefault="00D15CD3" w:rsidP="00D15CD3">
      <w:pPr>
        <w:pStyle w:val="Nivel2"/>
      </w:pPr>
    </w:p>
    <w:p w14:paraId="287C05D6" w14:textId="77777777" w:rsidR="00D15CD3" w:rsidRPr="00AC65FF" w:rsidRDefault="00D15CD3" w:rsidP="00C31609">
      <w:pPr>
        <w:pStyle w:val="Nivel1"/>
        <w:keepNext/>
        <w:spacing w:after="0"/>
        <w:rPr>
          <w:spacing w:val="-4"/>
        </w:rPr>
      </w:pPr>
      <w:r w:rsidRPr="00AC65FF">
        <w:rPr>
          <w:b/>
          <w:bCs/>
          <w:i/>
          <w:iCs/>
          <w:spacing w:val="-4"/>
        </w:rPr>
        <w:t>Extensiones y relación con otras partes del temario</w:t>
      </w:r>
      <w:r w:rsidRPr="00AC65FF">
        <w:rPr>
          <w:spacing w:val="-4"/>
        </w:rPr>
        <w:t>:</w:t>
      </w:r>
    </w:p>
    <w:p w14:paraId="38F8ABA6" w14:textId="30F83DDB" w:rsidR="00D15CD3" w:rsidRDefault="00D96DBC" w:rsidP="00D15CD3">
      <w:pPr>
        <w:pStyle w:val="Nivel2"/>
      </w:pPr>
      <w:r>
        <w:t xml:space="preserve">Mencionar </w:t>
      </w:r>
      <w:proofErr w:type="spellStart"/>
      <w:r>
        <w:t>Helicopter</w:t>
      </w:r>
      <w:proofErr w:type="spellEnd"/>
      <w:r>
        <w:t xml:space="preserve"> Money</w:t>
      </w:r>
    </w:p>
    <w:p w14:paraId="3E69CC28" w14:textId="2E53D756" w:rsidR="00AD6E25" w:rsidRDefault="00AD6E25" w:rsidP="00D15CD3">
      <w:pPr>
        <w:pStyle w:val="Nivel2"/>
      </w:pPr>
    </w:p>
    <w:p w14:paraId="67AD0129" w14:textId="08C595CC" w:rsidR="00AD6E25" w:rsidRPr="00222C44" w:rsidRDefault="00AD6E25" w:rsidP="00D15CD3">
      <w:pPr>
        <w:pStyle w:val="Nivel2"/>
        <w:rPr>
          <w:highlight w:val="yellow"/>
        </w:rPr>
      </w:pPr>
      <w:r w:rsidRPr="00222C44">
        <w:rPr>
          <w:highlight w:val="yellow"/>
        </w:rPr>
        <w:t>El debate sobre la financiación de los déficits públicos ha pasado de analizar qué financiación es más expansiva bajo el marco del modelo IS-LM al análisis de sostenibilidad de la deuda y más recientemente al debate sobre la bondad de aprovechar el contexto de bajos tipos de interés y por tanto más margen fiscal para realización de políticas expansivas. La cuestión tanto de la sostenibilidad como de la realización de PF expansivas, se ha reavivado naturalmente a raíz de la crisis del Covid-19.</w:t>
      </w:r>
    </w:p>
    <w:p w14:paraId="1F1072E0" w14:textId="6D27D7B7" w:rsidR="00AD6E25" w:rsidRPr="00222C44" w:rsidRDefault="00AD6E25" w:rsidP="00D15CD3">
      <w:pPr>
        <w:pStyle w:val="Nivel2"/>
        <w:rPr>
          <w:highlight w:val="yellow"/>
        </w:rPr>
      </w:pPr>
      <w:r w:rsidRPr="00222C44">
        <w:rPr>
          <w:highlight w:val="yellow"/>
        </w:rPr>
        <w:t>Si bien es cierto la existencia de este mayor margen, como hemos analizado, hay que tener en cuenta otros factores como la presión ya existente sobre las finanzas públicas en muchos países desarrollados que serán seguramente agravados en el futuro ante la mayor presión del gasto social ante el envejecimiento de la población, o el riesgo de una subida de tipo de interés.</w:t>
      </w:r>
    </w:p>
    <w:p w14:paraId="302B0C3F" w14:textId="2CC27D24" w:rsidR="00222C44" w:rsidRPr="00222C44" w:rsidRDefault="00222C44" w:rsidP="00222C44">
      <w:pPr>
        <w:pStyle w:val="Nivel2"/>
        <w:rPr>
          <w:highlight w:val="yellow"/>
          <w:lang w:val="en-US"/>
        </w:rPr>
      </w:pPr>
      <w:r w:rsidRPr="00222C44">
        <w:rPr>
          <w:highlight w:val="yellow"/>
          <w:lang w:val="en-US"/>
        </w:rPr>
        <w:t>Governments have been issuing short-term det in a bet that shorter term interest rates will remain low. The average maturity of American Treasuries has fallen from 70</w:t>
      </w:r>
      <w:r w:rsidR="008B20EC">
        <w:rPr>
          <w:highlight w:val="yellow"/>
          <w:lang w:val="en-US"/>
        </w:rPr>
        <w:t> </w:t>
      </w:r>
      <w:r w:rsidRPr="00222C44">
        <w:rPr>
          <w:highlight w:val="yellow"/>
          <w:lang w:val="en-US"/>
        </w:rPr>
        <w:t>months to 63.</w:t>
      </w:r>
    </w:p>
    <w:p w14:paraId="4D4531FE" w14:textId="77777777" w:rsidR="00222C44" w:rsidRPr="00222C44" w:rsidRDefault="00222C44" w:rsidP="00222C44">
      <w:pPr>
        <w:pStyle w:val="Nivel2"/>
        <w:rPr>
          <w:highlight w:val="yellow"/>
          <w:lang w:val="en-US"/>
        </w:rPr>
      </w:pPr>
      <w:r w:rsidRPr="00222C44">
        <w:rPr>
          <w:highlight w:val="yellow"/>
          <w:lang w:val="en-US"/>
        </w:rPr>
        <w:lastRenderedPageBreak/>
        <w:t>Britain’s fiscal watchdog warned that a combination of new issuance and QE had left the state’s debt service costs twice as sensitive to short-term rates as they were at the start of the year.</w:t>
      </w:r>
    </w:p>
    <w:p w14:paraId="5E0E3FB3" w14:textId="05569512" w:rsidR="00222C44" w:rsidRPr="00222C44" w:rsidRDefault="00222C44" w:rsidP="00222C44">
      <w:pPr>
        <w:pStyle w:val="Nivel2"/>
        <w:rPr>
          <w:highlight w:val="yellow"/>
        </w:rPr>
      </w:pPr>
      <w:r w:rsidRPr="00222C44">
        <w:rPr>
          <w:highlight w:val="yellow"/>
        </w:rPr>
        <w:t>Por tanto, se argumenta que el coste fiscal de incurrir en estos déficits sería menor que nunca y se plantean propuestas de aumentar la I pública , para realizar por ejemplo un Green New Deal.</w:t>
      </w:r>
    </w:p>
    <w:p w14:paraId="2C8B7AB9" w14:textId="14F6EC23" w:rsidR="00222C44" w:rsidRPr="00222C44" w:rsidRDefault="00222C44" w:rsidP="00222C44">
      <w:pPr>
        <w:pStyle w:val="Nivel2"/>
        <w:rPr>
          <w:highlight w:val="yellow"/>
          <w:lang w:val="en-US"/>
        </w:rPr>
      </w:pPr>
      <w:r w:rsidRPr="00222C44">
        <w:rPr>
          <w:smallCaps/>
          <w:highlight w:val="yellow"/>
          <w:lang w:val="en-US"/>
        </w:rPr>
        <w:t>Markus Brunnermeier</w:t>
      </w:r>
      <w:r w:rsidRPr="00222C44">
        <w:rPr>
          <w:highlight w:val="yellow"/>
          <w:lang w:val="en-US"/>
        </w:rPr>
        <w:t xml:space="preserve">: </w:t>
      </w:r>
      <w:proofErr w:type="gramStart"/>
      <w:r w:rsidRPr="00222C44">
        <w:rPr>
          <w:highlight w:val="yellow"/>
          <w:lang w:val="en-US"/>
        </w:rPr>
        <w:t>As long as</w:t>
      </w:r>
      <w:proofErr w:type="gramEnd"/>
      <w:r w:rsidRPr="00222C44">
        <w:rPr>
          <w:highlight w:val="yellow"/>
          <w:lang w:val="en-US"/>
        </w:rPr>
        <w:t xml:space="preserve"> the interest rate burden is low and there’s confidence in the various countries, we are relatively safe. Pero </w:t>
      </w:r>
      <w:proofErr w:type="spellStart"/>
      <w:r w:rsidRPr="00222C44">
        <w:rPr>
          <w:highlight w:val="yellow"/>
          <w:lang w:val="en-US"/>
        </w:rPr>
        <w:t>vulnerabilidad</w:t>
      </w:r>
      <w:proofErr w:type="spellEnd"/>
      <w:r w:rsidRPr="00222C44">
        <w:rPr>
          <w:highlight w:val="yellow"/>
          <w:lang w:val="en-US"/>
        </w:rPr>
        <w:t xml:space="preserve"> </w:t>
      </w:r>
      <w:proofErr w:type="spellStart"/>
      <w:r w:rsidRPr="00222C44">
        <w:rPr>
          <w:highlight w:val="yellow"/>
          <w:lang w:val="en-US"/>
        </w:rPr>
        <w:t>adicional</w:t>
      </w:r>
      <w:proofErr w:type="spellEnd"/>
      <w:r w:rsidRPr="00222C44">
        <w:rPr>
          <w:highlight w:val="yellow"/>
          <w:lang w:val="en-US"/>
        </w:rPr>
        <w:t>- switch to the bad eq</w:t>
      </w:r>
      <w:r>
        <w:rPr>
          <w:highlight w:val="yellow"/>
          <w:lang w:val="en-US"/>
        </w:rPr>
        <w:t>uilibrium</w:t>
      </w:r>
      <w:r w:rsidRPr="00222C44">
        <w:rPr>
          <w:highlight w:val="yellow"/>
          <w:lang w:val="en-US"/>
        </w:rPr>
        <w:t xml:space="preserve">- a high interest rate and a high probability of a default. To avoid that bad equilibrium people like </w:t>
      </w:r>
      <w:r w:rsidRPr="00222C44">
        <w:rPr>
          <w:smallCaps/>
          <w:highlight w:val="yellow"/>
          <w:lang w:val="en-US"/>
        </w:rPr>
        <w:t>John Cochrane</w:t>
      </w:r>
      <w:r w:rsidRPr="00222C44">
        <w:rPr>
          <w:highlight w:val="yellow"/>
          <w:lang w:val="en-US"/>
        </w:rPr>
        <w:t>- countries should be going into extremely long-dated debt (even perpetual).</w:t>
      </w:r>
    </w:p>
    <w:p w14:paraId="36DDCF07" w14:textId="77777777" w:rsidR="00D15CD3" w:rsidRPr="00AC65FF" w:rsidRDefault="00D15CD3" w:rsidP="00C31609">
      <w:pPr>
        <w:pStyle w:val="Nivel1"/>
        <w:keepNext/>
        <w:spacing w:after="0"/>
        <w:rPr>
          <w:spacing w:val="-4"/>
        </w:rPr>
      </w:pPr>
      <w:r w:rsidRPr="00AC65FF">
        <w:rPr>
          <w:b/>
          <w:bCs/>
          <w:i/>
          <w:iCs/>
          <w:spacing w:val="-4"/>
        </w:rPr>
        <w:t>Opinión</w:t>
      </w:r>
      <w:r w:rsidRPr="00AC65FF">
        <w:rPr>
          <w:spacing w:val="-4"/>
        </w:rPr>
        <w:t>:</w:t>
      </w:r>
    </w:p>
    <w:p w14:paraId="765C2392" w14:textId="77777777" w:rsidR="00D15CD3" w:rsidRDefault="00D15CD3" w:rsidP="00D15CD3">
      <w:pPr>
        <w:pStyle w:val="Nivel2"/>
      </w:pPr>
    </w:p>
    <w:p w14:paraId="47CD84AF" w14:textId="77777777" w:rsidR="00D15CD3" w:rsidRDefault="00D15CD3" w:rsidP="00C31609">
      <w:pPr>
        <w:pStyle w:val="Nivel1"/>
        <w:keepNext/>
        <w:spacing w:after="0"/>
        <w:rPr>
          <w:spacing w:val="-4"/>
        </w:rPr>
      </w:pPr>
      <w:r w:rsidRPr="00AC65FF">
        <w:rPr>
          <w:b/>
          <w:bCs/>
          <w:i/>
          <w:iCs/>
          <w:spacing w:val="-4"/>
        </w:rPr>
        <w:t>Idea final (Salida o cierre)</w:t>
      </w:r>
      <w:r w:rsidRPr="00AC65FF">
        <w:rPr>
          <w:spacing w:val="-4"/>
        </w:rPr>
        <w:t>:</w:t>
      </w:r>
    </w:p>
    <w:p w14:paraId="217CCF7B" w14:textId="20260CBB" w:rsidR="00F2467B" w:rsidRPr="00AD6E25" w:rsidRDefault="00AD6E25" w:rsidP="00F2467B">
      <w:pPr>
        <w:pStyle w:val="Nivel2"/>
        <w:rPr>
          <w:spacing w:val="-3"/>
        </w:rPr>
      </w:pPr>
      <w:r w:rsidRPr="00AD6E25">
        <w:rPr>
          <w:spacing w:val="-3"/>
        </w:rPr>
        <w:t>Por tanto, sin perjuicio de plantear la conveniencia de realizar proyectos de inversión pública o cualquier otra alternativa, por ejemplo para combatir el cambio climático, conviene planificar una senda de consolidación fiscal creíble para mantener la sostenibilidad de la deuda y generar margen fiscal ante el advenimiento de la próxima crisis económica.</w:t>
      </w:r>
    </w:p>
    <w:p w14:paraId="125A878A" w14:textId="77777777" w:rsidR="00B41BC2" w:rsidRDefault="00B41BC2">
      <w:pPr>
        <w:spacing w:after="160"/>
        <w:jc w:val="left"/>
      </w:pPr>
      <w:r>
        <w:br w:type="page"/>
      </w:r>
    </w:p>
    <w:p w14:paraId="7A1C8DF4" w14:textId="77777777" w:rsidR="00342648" w:rsidRDefault="00342648" w:rsidP="00342648">
      <w:pPr>
        <w:pStyle w:val="Ttulo4"/>
      </w:pPr>
      <w:r>
        <w:lastRenderedPageBreak/>
        <w:t>Bibliografía</w:t>
      </w:r>
    </w:p>
    <w:p w14:paraId="22E700DD" w14:textId="77777777" w:rsidR="00C91277" w:rsidRDefault="00F919FE" w:rsidP="00232ADF">
      <w:pPr>
        <w:ind w:left="284"/>
      </w:pPr>
      <w:r>
        <w:t>Tema ICEX-CECO</w:t>
      </w:r>
    </w:p>
    <w:p w14:paraId="6315846D" w14:textId="77777777" w:rsidR="0027313C" w:rsidRPr="0027313C" w:rsidRDefault="0027313C" w:rsidP="0027313C">
      <w:pPr>
        <w:spacing w:after="0"/>
        <w:ind w:left="284"/>
      </w:pPr>
      <w:r w:rsidRPr="0027313C">
        <w:t>Para un modelo simple de equivalencia ricardiana:</w:t>
      </w:r>
    </w:p>
    <w:p w14:paraId="074CB5B3" w14:textId="09A3D234" w:rsidR="0027313C" w:rsidRPr="004842DF" w:rsidRDefault="0027313C" w:rsidP="0027313C">
      <w:pPr>
        <w:ind w:left="284"/>
      </w:pPr>
      <w:r w:rsidRPr="002D411E">
        <w:rPr>
          <w:lang w:val="en-US"/>
        </w:rPr>
        <w:t xml:space="preserve">Heijdra, B. J. (2017). </w:t>
      </w:r>
      <w:r w:rsidRPr="002D411E">
        <w:rPr>
          <w:i/>
          <w:iCs/>
          <w:lang w:val="en-US"/>
        </w:rPr>
        <w:t>Foundations of modern macroeconomics</w:t>
      </w:r>
      <w:r w:rsidRPr="002D411E">
        <w:rPr>
          <w:lang w:val="en-US"/>
        </w:rPr>
        <w:t xml:space="preserve"> (Third edition). </w:t>
      </w:r>
      <w:r w:rsidRPr="004842DF">
        <w:t xml:space="preserve">Oxford </w:t>
      </w:r>
      <w:proofErr w:type="spellStart"/>
      <w:r w:rsidRPr="004842DF">
        <w:t>University</w:t>
      </w:r>
      <w:proofErr w:type="spellEnd"/>
      <w:r w:rsidRPr="004842DF">
        <w:t xml:space="preserve"> </w:t>
      </w:r>
      <w:proofErr w:type="spellStart"/>
      <w:r w:rsidRPr="004842DF">
        <w:t>Press</w:t>
      </w:r>
      <w:proofErr w:type="spellEnd"/>
      <w:r w:rsidRPr="004842DF">
        <w:t xml:space="preserve">. </w:t>
      </w:r>
      <w:proofErr w:type="spellStart"/>
      <w:r w:rsidRPr="004842DF">
        <w:t>Chapter</w:t>
      </w:r>
      <w:proofErr w:type="spellEnd"/>
      <w:r w:rsidR="008B20EC">
        <w:t> </w:t>
      </w:r>
      <w:r w:rsidRPr="004842DF">
        <w:t>6.</w:t>
      </w:r>
    </w:p>
    <w:p w14:paraId="5FBE7EE3" w14:textId="6D523A21" w:rsidR="0027313C" w:rsidRPr="0027313C" w:rsidRDefault="0027313C" w:rsidP="0027313C">
      <w:pPr>
        <w:spacing w:after="0"/>
        <w:ind w:left="284"/>
      </w:pPr>
      <w:r w:rsidRPr="0027313C">
        <w:t xml:space="preserve">Equivalencia ricardiana, </w:t>
      </w:r>
      <w:proofErr w:type="spellStart"/>
      <w:r w:rsidRPr="0027313C">
        <w:t>t</w:t>
      </w:r>
      <w:r>
        <w:t>ax</w:t>
      </w:r>
      <w:proofErr w:type="spellEnd"/>
      <w:r>
        <w:t xml:space="preserve"> </w:t>
      </w:r>
      <w:proofErr w:type="spellStart"/>
      <w:r>
        <w:t>smoothing</w:t>
      </w:r>
      <w:proofErr w:type="spellEnd"/>
      <w:r>
        <w:t>, teorías político-económicas del déficit presupuestario, acumulación estratégica de deuda, estabilización atrasada, aplicación empírica, los costes del déficit, un modelo de crisis de deuda soberana:</w:t>
      </w:r>
    </w:p>
    <w:p w14:paraId="1E24281A" w14:textId="1BFE5698" w:rsidR="00F919FE" w:rsidRPr="002D411E" w:rsidRDefault="00F919FE" w:rsidP="005E0E83">
      <w:pPr>
        <w:ind w:left="284"/>
        <w:rPr>
          <w:lang w:val="en-US"/>
        </w:rPr>
      </w:pPr>
      <w:r w:rsidRPr="00F919FE">
        <w:rPr>
          <w:lang w:val="en-GB"/>
        </w:rPr>
        <w:t xml:space="preserve">Romer, D. (2019). </w:t>
      </w:r>
      <w:r w:rsidRPr="00F919FE">
        <w:rPr>
          <w:i/>
          <w:iCs/>
          <w:lang w:val="en-GB"/>
        </w:rPr>
        <w:t>Advanced macroeconomics</w:t>
      </w:r>
      <w:r w:rsidRPr="00F919FE">
        <w:rPr>
          <w:lang w:val="en-GB"/>
        </w:rPr>
        <w:t xml:space="preserve"> (Fifth edition). </w:t>
      </w:r>
      <w:r w:rsidRPr="002D411E">
        <w:rPr>
          <w:lang w:val="en-US"/>
        </w:rPr>
        <w:t>McGraw-Hill.</w:t>
      </w:r>
      <w:r w:rsidR="001C4ACB" w:rsidRPr="002D411E">
        <w:rPr>
          <w:lang w:val="en-US"/>
        </w:rPr>
        <w:t xml:space="preserve"> Chapter 13.</w:t>
      </w:r>
    </w:p>
    <w:p w14:paraId="45B228F7" w14:textId="0E0CA5AE" w:rsidR="005E0E83" w:rsidRDefault="005E0E83" w:rsidP="005E0E83">
      <w:pPr>
        <w:ind w:left="284"/>
      </w:pPr>
      <w:bookmarkStart w:id="106" w:name="_Hlk75964090"/>
      <w:r w:rsidRPr="002D411E">
        <w:rPr>
          <w:lang w:val="en-US"/>
        </w:rPr>
        <w:t xml:space="preserve">Walsh, C. E. (2017). </w:t>
      </w:r>
      <w:r w:rsidRPr="002D411E">
        <w:rPr>
          <w:i/>
          <w:iCs/>
          <w:lang w:val="en-US"/>
        </w:rPr>
        <w:t>Monetary theory and policy</w:t>
      </w:r>
      <w:r w:rsidRPr="002D411E">
        <w:rPr>
          <w:lang w:val="en-US"/>
        </w:rPr>
        <w:t xml:space="preserve"> (Fourth edition). </w:t>
      </w:r>
      <w:r w:rsidRPr="005E0E83">
        <w:t xml:space="preserve">MIT </w:t>
      </w:r>
      <w:proofErr w:type="spellStart"/>
      <w:r w:rsidRPr="005E0E83">
        <w:t>Press</w:t>
      </w:r>
      <w:proofErr w:type="spellEnd"/>
      <w:r w:rsidRPr="005E0E83">
        <w:t>.</w:t>
      </w:r>
      <w:r>
        <w:t xml:space="preserve"> </w:t>
      </w:r>
      <w:proofErr w:type="spellStart"/>
      <w:r>
        <w:t>Chapter</w:t>
      </w:r>
      <w:proofErr w:type="spellEnd"/>
      <w:r>
        <w:t xml:space="preserve"> 4</w:t>
      </w:r>
      <w:bookmarkEnd w:id="106"/>
    </w:p>
    <w:p w14:paraId="512C258F" w14:textId="0BD3DC00" w:rsidR="003768D0" w:rsidRDefault="003768D0" w:rsidP="005E0E83">
      <w:pPr>
        <w:ind w:left="284"/>
      </w:pPr>
      <w:r>
        <w:t>Tema Juan Luis Cordero Tarifa</w:t>
      </w:r>
    </w:p>
    <w:p w14:paraId="0BB6A35F" w14:textId="2EE2EB39" w:rsidR="00424170" w:rsidRPr="00424170" w:rsidRDefault="00B41BC2" w:rsidP="00424170">
      <w:pPr>
        <w:pStyle w:val="Ttulo4"/>
      </w:pPr>
      <w:r>
        <w:t>Preguntas de otros exámenes</w:t>
      </w:r>
    </w:p>
    <w:p w14:paraId="3B991DD0" w14:textId="2D9A42CB" w:rsidR="00331EF9" w:rsidRDefault="00331EF9" w:rsidP="00331EF9">
      <w:pPr>
        <w:pStyle w:val="Nivel2SM"/>
      </w:pPr>
      <w:r>
        <w:t>¿Podría ampliar su explicación del concepto de señoreaje?</w:t>
      </w:r>
    </w:p>
    <w:p w14:paraId="5DC9DFB9" w14:textId="50D51E7F" w:rsidR="00B41BC2" w:rsidRDefault="00331EF9" w:rsidP="000C4CD1">
      <w:pPr>
        <w:pStyle w:val="Nivel2SM"/>
      </w:pPr>
      <w:r>
        <w:t>Ha desperdiciado el tiempo haciendo un recorrido histórico demasiado extenso. Además, no ha escrito la restricción presupuestaria del gobierno que resulta verdaderamente útil para cualquier análisis: la restricción presupuestaria intertemporal del gobierno. ¿Podría escribirla?</w:t>
      </w:r>
    </w:p>
    <w:p w14:paraId="2498A34F" w14:textId="77777777" w:rsidR="00B41BC2" w:rsidRDefault="00B41BC2" w:rsidP="00B41BC2">
      <w:pPr>
        <w:pStyle w:val="Ttulo4"/>
      </w:pPr>
      <w:r>
        <w:t>Enlace a preguntas tipo test</w:t>
      </w:r>
    </w:p>
    <w:p w14:paraId="0EBDE525" w14:textId="104A9E8C" w:rsidR="00B41BC2" w:rsidRPr="00CA5A6B" w:rsidRDefault="00000000" w:rsidP="00B41BC2">
      <w:hyperlink r:id="rId53" w:history="1">
        <w:r w:rsidR="00B41BC2" w:rsidRPr="00280C0A">
          <w:rPr>
            <w:rStyle w:val="Hipervnculo"/>
          </w:rPr>
          <w:t>https://www.quia.com/quiz/6562920.html</w:t>
        </w:r>
      </w:hyperlink>
    </w:p>
    <w:p w14:paraId="7B55005A" w14:textId="77777777" w:rsidR="00342648" w:rsidRDefault="00342648" w:rsidP="00342648">
      <w:pPr>
        <w:pStyle w:val="Ttulo4"/>
      </w:pPr>
      <w:r w:rsidRPr="00342648">
        <w:t>Anexos</w:t>
      </w:r>
    </w:p>
    <w:p w14:paraId="540C366B" w14:textId="28ACB520" w:rsidR="00424170" w:rsidRPr="00424170" w:rsidRDefault="00342648" w:rsidP="00424170">
      <w:pPr>
        <w:pStyle w:val="Ttulo5"/>
        <w:rPr>
          <w:u w:val="none"/>
        </w:rPr>
      </w:pPr>
      <w:r w:rsidRPr="0002549F">
        <w:t>Anexo</w:t>
      </w:r>
      <w:r w:rsidR="00E74278">
        <w:t> </w:t>
      </w:r>
      <w:r w:rsidRPr="0002549F">
        <w:t>1</w:t>
      </w:r>
      <w:r w:rsidR="00D564BC">
        <w:rPr>
          <w:i w:val="0"/>
          <w:iCs w:val="0"/>
          <w:u w:val="none"/>
        </w:rPr>
        <w:t xml:space="preserve">: </w:t>
      </w:r>
      <w:r w:rsidR="00424170" w:rsidRPr="00424170">
        <w:rPr>
          <w:u w:val="none"/>
        </w:rPr>
        <w:t>Monetización indirecta</w:t>
      </w:r>
    </w:p>
    <w:p w14:paraId="739096E3" w14:textId="26E08DEC" w:rsidR="00424170" w:rsidRDefault="00424170" w:rsidP="00424170">
      <w:pPr>
        <w:pStyle w:val="Nivel1SM"/>
        <w:keepNext/>
        <w:spacing w:after="0"/>
      </w:pPr>
      <w:r>
        <w:t xml:space="preserve">Un </w:t>
      </w:r>
      <w:r w:rsidRPr="00424170">
        <w:rPr>
          <w:i/>
          <w:iCs/>
        </w:rPr>
        <w:t>déficit financiado con deuda</w:t>
      </w:r>
      <w:r>
        <w:t xml:space="preserve"> puede acabar provocando en cierto modo </w:t>
      </w:r>
      <w:r w:rsidRPr="00424170">
        <w:rPr>
          <w:i/>
          <w:iCs/>
        </w:rPr>
        <w:t>monetización</w:t>
      </w:r>
      <w:r>
        <w:t xml:space="preserve"> cuando se combina con ciertas reglas de política monetaria, como por ejemplo una regla de mantenimiento del tipo de interés constante.</w:t>
      </w:r>
    </w:p>
    <w:p w14:paraId="0CF97183" w14:textId="3FB13CE1" w:rsidR="00424170" w:rsidRDefault="00424170" w:rsidP="00424170">
      <w:pPr>
        <w:pStyle w:val="Nivel2SM"/>
        <w:keepNext/>
        <w:spacing w:after="0"/>
      </w:pPr>
      <w:r>
        <w:t>Explicación:</w:t>
      </w:r>
    </w:p>
    <w:p w14:paraId="5884698F" w14:textId="0D79697F" w:rsidR="00424170" w:rsidRDefault="00424170" w:rsidP="00424170">
      <w:pPr>
        <w:pStyle w:val="Nivel3SM"/>
      </w:pPr>
      <w:r>
        <w:t>Supongamos que el gobierno aumenta el gasto y financia ese déficit emitiendo deuda. Esto hace que el tipo de interés aumente.</w:t>
      </w:r>
    </w:p>
    <w:p w14:paraId="6AD26AEA" w14:textId="570B43E0" w:rsidR="00424170" w:rsidRDefault="00424170" w:rsidP="00424170">
      <w:pPr>
        <w:pStyle w:val="Nivel3SM"/>
      </w:pPr>
      <w:r>
        <w:t>Pero si el banco central sigue una regla de política monetaria consistente en mantener constante el tipo de interés, responderá emitiendo dinero y aumentando la oferta monetaria, para presionar el tipo de interés a la baja.</w:t>
      </w:r>
    </w:p>
    <w:p w14:paraId="79A86D3A" w14:textId="375D0EB1" w:rsidR="0015013E" w:rsidRPr="00502A72" w:rsidRDefault="00424170" w:rsidP="00424170">
      <w:pPr>
        <w:pStyle w:val="Nivel3SM"/>
      </w:pPr>
      <w:r>
        <w:t xml:space="preserve">Por tanto, el déficit habrá conducido a una </w:t>
      </w:r>
      <w:r w:rsidRPr="00331752">
        <w:rPr>
          <w:b/>
          <w:bCs/>
        </w:rPr>
        <w:t>monetización indirecta</w:t>
      </w:r>
      <w:r>
        <w:t>.</w:t>
      </w:r>
    </w:p>
    <w:sectPr w:rsidR="0015013E" w:rsidRPr="00502A72" w:rsidSect="00E45B57">
      <w:headerReference w:type="even" r:id="rId54"/>
      <w:headerReference w:type="default" r:id="rId55"/>
      <w:footerReference w:type="even" r:id="rId56"/>
      <w:footerReference w:type="default" r:id="rId57"/>
      <w:headerReference w:type="first" r:id="rId58"/>
      <w:footerReference w:type="first" r:id="rId59"/>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94475F" w14:textId="77777777" w:rsidR="002F331D" w:rsidRDefault="002F331D" w:rsidP="00B77C0F">
      <w:r>
        <w:separator/>
      </w:r>
    </w:p>
  </w:endnote>
  <w:endnote w:type="continuationSeparator" w:id="0">
    <w:p w14:paraId="0A4BF691" w14:textId="77777777" w:rsidR="002F331D" w:rsidRDefault="002F331D"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ldhabi">
    <w:charset w:val="B2"/>
    <w:family w:val="auto"/>
    <w:pitch w:val="variable"/>
    <w:sig w:usb0="8000200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71E19" w:rsidRPr="00E45B57" w14:paraId="70A95E2D" w14:textId="77777777" w:rsidTr="002320EB">
      <w:trPr>
        <w:trHeight w:val="138"/>
        <w:jc w:val="center"/>
      </w:trPr>
      <w:tc>
        <w:tcPr>
          <w:tcW w:w="1134" w:type="dxa"/>
          <w:vAlign w:val="center"/>
        </w:tcPr>
        <w:p w14:paraId="6825CFC8" w14:textId="77777777" w:rsidR="00371E19" w:rsidRPr="00E45B57" w:rsidRDefault="00371E19" w:rsidP="00505816">
          <w:pPr>
            <w:pStyle w:val="Encabezado"/>
            <w:tabs>
              <w:tab w:val="clear" w:pos="4252"/>
              <w:tab w:val="clear" w:pos="8504"/>
              <w:tab w:val="right" w:pos="924"/>
              <w:tab w:val="center" w:pos="1310"/>
            </w:tabs>
            <w:spacing w:after="0"/>
            <w:contextualSpacing/>
            <w:rPr>
              <w:i/>
              <w:iCs/>
              <w:color w:val="5F2987"/>
              <w:sz w:val="18"/>
              <w:szCs w:val="18"/>
            </w:rPr>
          </w:pPr>
          <w:r w:rsidRPr="00E45B57">
            <w:rPr>
              <w:b/>
              <w:bCs/>
              <w:i/>
              <w:iCs/>
              <w:color w:val="5F2987"/>
              <w:spacing w:val="-6"/>
              <w:sz w:val="18"/>
              <w:szCs w:val="18"/>
            </w:rPr>
            <w:fldChar w:fldCharType="begin"/>
          </w:r>
          <w:r w:rsidRPr="00E45B57">
            <w:rPr>
              <w:b/>
              <w:bCs/>
              <w:i/>
              <w:iCs/>
              <w:color w:val="5F2987"/>
              <w:spacing w:val="-6"/>
              <w:sz w:val="18"/>
              <w:szCs w:val="18"/>
            </w:rPr>
            <w:instrText>PAGE  \* Arabic  \* MERGEFORMAT</w:instrText>
          </w:r>
          <w:r w:rsidRPr="00E45B57">
            <w:rPr>
              <w:b/>
              <w:bCs/>
              <w:i/>
              <w:iCs/>
              <w:color w:val="5F2987"/>
              <w:spacing w:val="-6"/>
              <w:sz w:val="18"/>
              <w:szCs w:val="18"/>
            </w:rPr>
            <w:fldChar w:fldCharType="separate"/>
          </w:r>
          <w:r w:rsidRPr="00E45B57">
            <w:rPr>
              <w:b/>
              <w:bCs/>
              <w:i/>
              <w:iCs/>
              <w:color w:val="5F2987"/>
              <w:spacing w:val="-6"/>
              <w:sz w:val="18"/>
              <w:szCs w:val="18"/>
            </w:rPr>
            <w:t>8</w:t>
          </w:r>
          <w:r w:rsidRPr="00E45B57">
            <w:rPr>
              <w:b/>
              <w:bCs/>
              <w:i/>
              <w:iCs/>
              <w:color w:val="5F2987"/>
              <w:spacing w:val="-6"/>
              <w:sz w:val="18"/>
              <w:szCs w:val="18"/>
            </w:rPr>
            <w:fldChar w:fldCharType="end"/>
          </w:r>
          <w:r w:rsidRPr="00E45B57">
            <w:rPr>
              <w:b/>
              <w:bCs/>
              <w:i/>
              <w:iCs/>
              <w:color w:val="5F2987"/>
              <w:spacing w:val="-6"/>
              <w:sz w:val="18"/>
              <w:szCs w:val="18"/>
            </w:rPr>
            <w:t>/</w:t>
          </w:r>
          <w:r w:rsidRPr="00E45B57">
            <w:rPr>
              <w:b/>
              <w:bCs/>
              <w:i/>
              <w:iCs/>
              <w:color w:val="5F2987"/>
              <w:spacing w:val="-6"/>
              <w:sz w:val="18"/>
              <w:szCs w:val="18"/>
            </w:rPr>
            <w:fldChar w:fldCharType="begin"/>
          </w:r>
          <w:r w:rsidRPr="00E45B57">
            <w:rPr>
              <w:b/>
              <w:bCs/>
              <w:i/>
              <w:iCs/>
              <w:color w:val="5F2987"/>
              <w:spacing w:val="-6"/>
              <w:sz w:val="18"/>
              <w:szCs w:val="18"/>
            </w:rPr>
            <w:instrText>NUMPAGES  \* Arabic  \* MERGEFORMAT</w:instrText>
          </w:r>
          <w:r w:rsidRPr="00E45B57">
            <w:rPr>
              <w:b/>
              <w:bCs/>
              <w:i/>
              <w:iCs/>
              <w:color w:val="5F2987"/>
              <w:spacing w:val="-6"/>
              <w:sz w:val="18"/>
              <w:szCs w:val="18"/>
            </w:rPr>
            <w:fldChar w:fldCharType="separate"/>
          </w:r>
          <w:r w:rsidRPr="00E45B57">
            <w:rPr>
              <w:b/>
              <w:bCs/>
              <w:i/>
              <w:iCs/>
              <w:color w:val="5F2987"/>
              <w:spacing w:val="-6"/>
              <w:sz w:val="18"/>
              <w:szCs w:val="18"/>
            </w:rPr>
            <w:t>11</w:t>
          </w:r>
          <w:r w:rsidRPr="00E45B57">
            <w:rPr>
              <w:b/>
              <w:bCs/>
              <w:i/>
              <w:iCs/>
              <w:color w:val="5F2987"/>
              <w:spacing w:val="-6"/>
              <w:sz w:val="18"/>
              <w:szCs w:val="18"/>
            </w:rPr>
            <w:fldChar w:fldCharType="end"/>
          </w:r>
        </w:p>
      </w:tc>
      <w:tc>
        <w:tcPr>
          <w:tcW w:w="7088" w:type="dxa"/>
          <w:vAlign w:val="center"/>
        </w:tcPr>
        <w:p w14:paraId="0DA11E73" w14:textId="77777777" w:rsidR="00371E19" w:rsidRPr="00E45B57" w:rsidRDefault="00371E19" w:rsidP="00505816">
          <w:pPr>
            <w:pStyle w:val="Encabezado"/>
            <w:spacing w:after="0"/>
            <w:ind w:right="-110"/>
            <w:contextualSpacing/>
            <w:jc w:val="center"/>
            <w:rPr>
              <w:i/>
              <w:iCs/>
              <w:color w:val="5F2987"/>
              <w:sz w:val="18"/>
              <w:szCs w:val="18"/>
            </w:rPr>
          </w:pPr>
        </w:p>
      </w:tc>
      <w:tc>
        <w:tcPr>
          <w:tcW w:w="2551" w:type="dxa"/>
          <w:vAlign w:val="center"/>
        </w:tcPr>
        <w:p w14:paraId="7919DFBD" w14:textId="77777777" w:rsidR="00371E19" w:rsidRPr="00E45B57" w:rsidRDefault="00371E19" w:rsidP="00505816">
          <w:pPr>
            <w:pStyle w:val="Encabezado"/>
            <w:spacing w:after="0"/>
            <w:contextualSpacing/>
            <w:jc w:val="right"/>
            <w:rPr>
              <w:b/>
              <w:bCs/>
              <w:i/>
              <w:iCs/>
              <w:color w:val="5F2987"/>
              <w:spacing w:val="-6"/>
              <w:sz w:val="18"/>
              <w:szCs w:val="18"/>
            </w:rPr>
          </w:pPr>
        </w:p>
      </w:tc>
    </w:tr>
  </w:tbl>
  <w:p w14:paraId="6E036F9D" w14:textId="77777777" w:rsidR="00044055" w:rsidRPr="00371E19" w:rsidRDefault="00044055" w:rsidP="00505816">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41BC2" w:rsidRPr="00E45B57" w14:paraId="44D58D04" w14:textId="77777777" w:rsidTr="002320EB">
      <w:trPr>
        <w:trHeight w:val="138"/>
        <w:jc w:val="center"/>
      </w:trPr>
      <w:tc>
        <w:tcPr>
          <w:tcW w:w="1134" w:type="dxa"/>
          <w:vAlign w:val="center"/>
        </w:tcPr>
        <w:p w14:paraId="0725D1C4" w14:textId="77777777" w:rsidR="00B41BC2" w:rsidRPr="00E45B57" w:rsidRDefault="00B41BC2" w:rsidP="00505816">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0ECF03E" w14:textId="77777777" w:rsidR="00B41BC2" w:rsidRPr="00E45B57" w:rsidRDefault="00B41BC2" w:rsidP="00505816">
          <w:pPr>
            <w:pStyle w:val="Encabezado"/>
            <w:spacing w:after="0"/>
            <w:ind w:right="-110"/>
            <w:contextualSpacing/>
            <w:jc w:val="center"/>
            <w:rPr>
              <w:i/>
              <w:iCs/>
              <w:color w:val="5F2987"/>
              <w:sz w:val="18"/>
              <w:szCs w:val="18"/>
            </w:rPr>
          </w:pPr>
        </w:p>
      </w:tc>
      <w:tc>
        <w:tcPr>
          <w:tcW w:w="2551" w:type="dxa"/>
          <w:vAlign w:val="center"/>
        </w:tcPr>
        <w:p w14:paraId="2CC96287" w14:textId="77777777" w:rsidR="00B41BC2" w:rsidRPr="00E45B57" w:rsidRDefault="00B41BC2" w:rsidP="00505816">
          <w:pPr>
            <w:pStyle w:val="Encabezado"/>
            <w:spacing w:after="0"/>
            <w:contextualSpacing/>
            <w:jc w:val="right"/>
            <w:rPr>
              <w:b/>
              <w:bCs/>
              <w:i/>
              <w:iCs/>
              <w:color w:val="5F2987"/>
              <w:spacing w:val="-6"/>
              <w:sz w:val="18"/>
              <w:szCs w:val="18"/>
            </w:rPr>
          </w:pPr>
          <w:r w:rsidRPr="00E45B57">
            <w:rPr>
              <w:b/>
              <w:bCs/>
              <w:i/>
              <w:iCs/>
              <w:color w:val="5F2987"/>
              <w:spacing w:val="-6"/>
              <w:sz w:val="18"/>
              <w:szCs w:val="18"/>
            </w:rPr>
            <w:fldChar w:fldCharType="begin"/>
          </w:r>
          <w:r w:rsidRPr="00E45B57">
            <w:rPr>
              <w:b/>
              <w:bCs/>
              <w:i/>
              <w:iCs/>
              <w:color w:val="5F2987"/>
              <w:spacing w:val="-6"/>
              <w:sz w:val="18"/>
              <w:szCs w:val="18"/>
            </w:rPr>
            <w:instrText>PAGE  \* Arabic  \* MERGEFORMAT</w:instrText>
          </w:r>
          <w:r w:rsidRPr="00E45B57">
            <w:rPr>
              <w:b/>
              <w:bCs/>
              <w:i/>
              <w:iCs/>
              <w:color w:val="5F2987"/>
              <w:spacing w:val="-6"/>
              <w:sz w:val="18"/>
              <w:szCs w:val="18"/>
            </w:rPr>
            <w:fldChar w:fldCharType="separate"/>
          </w:r>
          <w:r w:rsidRPr="00E45B57">
            <w:rPr>
              <w:b/>
              <w:bCs/>
              <w:i/>
              <w:iCs/>
              <w:color w:val="5F2987"/>
              <w:spacing w:val="-6"/>
              <w:sz w:val="18"/>
              <w:szCs w:val="18"/>
            </w:rPr>
            <w:t>1</w:t>
          </w:r>
          <w:r w:rsidRPr="00E45B57">
            <w:rPr>
              <w:b/>
              <w:bCs/>
              <w:i/>
              <w:iCs/>
              <w:color w:val="5F2987"/>
              <w:spacing w:val="-6"/>
              <w:sz w:val="18"/>
              <w:szCs w:val="18"/>
            </w:rPr>
            <w:fldChar w:fldCharType="end"/>
          </w:r>
          <w:r w:rsidRPr="00E45B57">
            <w:rPr>
              <w:b/>
              <w:bCs/>
              <w:i/>
              <w:iCs/>
              <w:color w:val="5F2987"/>
              <w:spacing w:val="-6"/>
              <w:sz w:val="18"/>
              <w:szCs w:val="18"/>
            </w:rPr>
            <w:t>/</w:t>
          </w:r>
          <w:r w:rsidRPr="00E45B57">
            <w:rPr>
              <w:b/>
              <w:bCs/>
              <w:i/>
              <w:iCs/>
              <w:color w:val="5F2987"/>
              <w:spacing w:val="-6"/>
              <w:sz w:val="18"/>
              <w:szCs w:val="18"/>
            </w:rPr>
            <w:fldChar w:fldCharType="begin"/>
          </w:r>
          <w:r w:rsidRPr="00E45B57">
            <w:rPr>
              <w:b/>
              <w:bCs/>
              <w:i/>
              <w:iCs/>
              <w:color w:val="5F2987"/>
              <w:spacing w:val="-6"/>
              <w:sz w:val="18"/>
              <w:szCs w:val="18"/>
            </w:rPr>
            <w:instrText>NUMPAGES  \* Arabic  \* MERGEFORMAT</w:instrText>
          </w:r>
          <w:r w:rsidRPr="00E45B57">
            <w:rPr>
              <w:b/>
              <w:bCs/>
              <w:i/>
              <w:iCs/>
              <w:color w:val="5F2987"/>
              <w:spacing w:val="-6"/>
              <w:sz w:val="18"/>
              <w:szCs w:val="18"/>
            </w:rPr>
            <w:fldChar w:fldCharType="separate"/>
          </w:r>
          <w:r w:rsidRPr="00E45B57">
            <w:rPr>
              <w:b/>
              <w:bCs/>
              <w:i/>
              <w:iCs/>
              <w:color w:val="5F2987"/>
              <w:spacing w:val="-6"/>
              <w:sz w:val="18"/>
              <w:szCs w:val="18"/>
            </w:rPr>
            <w:t>2</w:t>
          </w:r>
          <w:r w:rsidRPr="00E45B57">
            <w:rPr>
              <w:b/>
              <w:bCs/>
              <w:i/>
              <w:iCs/>
              <w:color w:val="5F2987"/>
              <w:spacing w:val="-6"/>
              <w:sz w:val="18"/>
              <w:szCs w:val="18"/>
            </w:rPr>
            <w:fldChar w:fldCharType="end"/>
          </w:r>
        </w:p>
      </w:tc>
    </w:tr>
  </w:tbl>
  <w:p w14:paraId="1D2FB1BD" w14:textId="7649C55F" w:rsidR="00C81078" w:rsidRPr="00B41BC2" w:rsidRDefault="00C81078" w:rsidP="00505816">
    <w:pPr>
      <w:spacing w:after="0" w:line="240" w:lineRule="auto"/>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71E19" w:rsidRPr="004F7429" w14:paraId="5EFFE1A8" w14:textId="77777777" w:rsidTr="002320EB">
      <w:trPr>
        <w:trHeight w:val="138"/>
        <w:jc w:val="center"/>
      </w:trPr>
      <w:tc>
        <w:tcPr>
          <w:tcW w:w="1134" w:type="dxa"/>
          <w:vAlign w:val="center"/>
        </w:tcPr>
        <w:p w14:paraId="04597F95" w14:textId="77777777" w:rsidR="00371E19" w:rsidRPr="004F7429" w:rsidRDefault="00371E19" w:rsidP="00505816">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8801B77" w14:textId="77777777" w:rsidR="00371E19" w:rsidRPr="004F7429" w:rsidRDefault="00371E19" w:rsidP="00505816">
          <w:pPr>
            <w:pStyle w:val="Encabezado"/>
            <w:spacing w:after="0"/>
            <w:ind w:right="-110"/>
            <w:contextualSpacing/>
            <w:jc w:val="center"/>
            <w:rPr>
              <w:i/>
              <w:iCs/>
              <w:color w:val="5F2987"/>
              <w:sz w:val="18"/>
              <w:szCs w:val="18"/>
            </w:rPr>
          </w:pPr>
        </w:p>
      </w:tc>
      <w:tc>
        <w:tcPr>
          <w:tcW w:w="2551" w:type="dxa"/>
          <w:vAlign w:val="center"/>
        </w:tcPr>
        <w:p w14:paraId="65AAA81A" w14:textId="77777777" w:rsidR="00371E19" w:rsidRPr="004F7429" w:rsidRDefault="00371E19" w:rsidP="00505816">
          <w:pPr>
            <w:pStyle w:val="Encabezado"/>
            <w:spacing w:after="0"/>
            <w:contextualSpacing/>
            <w:jc w:val="right"/>
            <w:rPr>
              <w:b/>
              <w:bCs/>
              <w:i/>
              <w:iCs/>
              <w:color w:val="5F2987"/>
              <w:spacing w:val="-6"/>
              <w:sz w:val="18"/>
              <w:szCs w:val="18"/>
            </w:rPr>
          </w:pPr>
          <w:r w:rsidRPr="004F7429">
            <w:rPr>
              <w:b/>
              <w:bCs/>
              <w:i/>
              <w:iCs/>
              <w:color w:val="5F2987"/>
              <w:spacing w:val="-6"/>
              <w:sz w:val="18"/>
              <w:szCs w:val="18"/>
            </w:rPr>
            <w:fldChar w:fldCharType="begin"/>
          </w:r>
          <w:r w:rsidRPr="004F7429">
            <w:rPr>
              <w:b/>
              <w:bCs/>
              <w:i/>
              <w:iCs/>
              <w:color w:val="5F2987"/>
              <w:spacing w:val="-6"/>
              <w:sz w:val="18"/>
              <w:szCs w:val="18"/>
            </w:rPr>
            <w:instrText>PAGE  \* Arabic  \* MERGEFORMAT</w:instrText>
          </w:r>
          <w:r w:rsidRPr="004F7429">
            <w:rPr>
              <w:b/>
              <w:bCs/>
              <w:i/>
              <w:iCs/>
              <w:color w:val="5F2987"/>
              <w:spacing w:val="-6"/>
              <w:sz w:val="18"/>
              <w:szCs w:val="18"/>
            </w:rPr>
            <w:fldChar w:fldCharType="separate"/>
          </w:r>
          <w:r w:rsidRPr="004F7429">
            <w:rPr>
              <w:b/>
              <w:bCs/>
              <w:i/>
              <w:iCs/>
              <w:color w:val="5F2987"/>
              <w:spacing w:val="-6"/>
              <w:sz w:val="18"/>
              <w:szCs w:val="18"/>
            </w:rPr>
            <w:t>1</w:t>
          </w:r>
          <w:r w:rsidRPr="004F7429">
            <w:rPr>
              <w:b/>
              <w:bCs/>
              <w:i/>
              <w:iCs/>
              <w:color w:val="5F2987"/>
              <w:spacing w:val="-6"/>
              <w:sz w:val="18"/>
              <w:szCs w:val="18"/>
            </w:rPr>
            <w:fldChar w:fldCharType="end"/>
          </w:r>
          <w:r w:rsidRPr="004F7429">
            <w:rPr>
              <w:b/>
              <w:bCs/>
              <w:i/>
              <w:iCs/>
              <w:color w:val="5F2987"/>
              <w:spacing w:val="-6"/>
              <w:sz w:val="18"/>
              <w:szCs w:val="18"/>
            </w:rPr>
            <w:t>/</w:t>
          </w:r>
          <w:r w:rsidRPr="004F7429">
            <w:rPr>
              <w:b/>
              <w:bCs/>
              <w:i/>
              <w:iCs/>
              <w:color w:val="5F2987"/>
              <w:spacing w:val="-6"/>
              <w:sz w:val="18"/>
              <w:szCs w:val="18"/>
            </w:rPr>
            <w:fldChar w:fldCharType="begin"/>
          </w:r>
          <w:r w:rsidRPr="004F7429">
            <w:rPr>
              <w:b/>
              <w:bCs/>
              <w:i/>
              <w:iCs/>
              <w:color w:val="5F2987"/>
              <w:spacing w:val="-6"/>
              <w:sz w:val="18"/>
              <w:szCs w:val="18"/>
            </w:rPr>
            <w:instrText>NUMPAGES  \* Arabic  \* MERGEFORMAT</w:instrText>
          </w:r>
          <w:r w:rsidRPr="004F7429">
            <w:rPr>
              <w:b/>
              <w:bCs/>
              <w:i/>
              <w:iCs/>
              <w:color w:val="5F2987"/>
              <w:spacing w:val="-6"/>
              <w:sz w:val="18"/>
              <w:szCs w:val="18"/>
            </w:rPr>
            <w:fldChar w:fldCharType="separate"/>
          </w:r>
          <w:r w:rsidRPr="004F7429">
            <w:rPr>
              <w:b/>
              <w:bCs/>
              <w:i/>
              <w:iCs/>
              <w:color w:val="5F2987"/>
              <w:spacing w:val="-6"/>
              <w:sz w:val="18"/>
              <w:szCs w:val="18"/>
            </w:rPr>
            <w:t>2</w:t>
          </w:r>
          <w:r w:rsidRPr="004F7429">
            <w:rPr>
              <w:b/>
              <w:bCs/>
              <w:i/>
              <w:iCs/>
              <w:color w:val="5F2987"/>
              <w:spacing w:val="-6"/>
              <w:sz w:val="18"/>
              <w:szCs w:val="18"/>
            </w:rPr>
            <w:fldChar w:fldCharType="end"/>
          </w:r>
        </w:p>
      </w:tc>
    </w:tr>
  </w:tbl>
  <w:p w14:paraId="75BEC5F4" w14:textId="77777777" w:rsidR="00044055" w:rsidRPr="00371E19" w:rsidRDefault="00044055" w:rsidP="00505816">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B87621" w14:textId="77777777" w:rsidR="002F331D" w:rsidRPr="008B20EC" w:rsidRDefault="002F331D" w:rsidP="00AD5236">
      <w:pPr>
        <w:spacing w:after="0" w:line="240" w:lineRule="auto"/>
        <w:rPr>
          <w:sz w:val="16"/>
          <w:szCs w:val="16"/>
        </w:rPr>
      </w:pPr>
      <w:r w:rsidRPr="008B20EC">
        <w:rPr>
          <w:sz w:val="16"/>
          <w:szCs w:val="16"/>
        </w:rPr>
        <w:separator/>
      </w:r>
    </w:p>
  </w:footnote>
  <w:footnote w:type="continuationSeparator" w:id="0">
    <w:p w14:paraId="20258DCC" w14:textId="77777777" w:rsidR="002F331D" w:rsidRPr="008B20EC" w:rsidRDefault="002F331D" w:rsidP="008B20EC">
      <w:pPr>
        <w:spacing w:after="0" w:line="240" w:lineRule="auto"/>
        <w:rPr>
          <w:sz w:val="16"/>
          <w:szCs w:val="16"/>
        </w:rPr>
      </w:pPr>
      <w:r w:rsidRPr="008B20EC">
        <w:rPr>
          <w:sz w:val="16"/>
          <w:szCs w:val="16"/>
        </w:rPr>
        <w:continuationSeparator/>
      </w:r>
    </w:p>
  </w:footnote>
  <w:footnote w:type="continuationNotice" w:id="1">
    <w:p w14:paraId="0FD6505B" w14:textId="77777777" w:rsidR="002F331D" w:rsidRPr="008B20EC" w:rsidRDefault="002F331D" w:rsidP="008B20EC">
      <w:pPr>
        <w:spacing w:after="0" w:line="192" w:lineRule="auto"/>
        <w:jc w:val="right"/>
        <w:rPr>
          <w:rFonts w:ascii="Arial" w:eastAsia="Times New Roman" w:hAnsi="Arial" w:cs="Arial"/>
          <w:color w:val="202122"/>
          <w:sz w:val="16"/>
          <w:szCs w:val="16"/>
          <w:lang w:eastAsia="es-ES"/>
        </w:rPr>
      </w:pPr>
      <w:r w:rsidRPr="008B20EC">
        <w:rPr>
          <w:rFonts w:ascii="Cambria Math" w:eastAsia="Times New Roman" w:hAnsi="Cambria Math" w:cs="Cambria Math"/>
          <w:color w:val="202122"/>
          <w:sz w:val="16"/>
          <w:szCs w:val="16"/>
          <w:lang w:eastAsia="es-ES"/>
        </w:rPr>
        <w:t>↪</w:t>
      </w:r>
    </w:p>
  </w:footnote>
  <w:footnote w:id="2">
    <w:p w14:paraId="1088114E" w14:textId="77777777" w:rsidR="000C4AFA" w:rsidRDefault="000C4AFA" w:rsidP="000C4AFA">
      <w:pPr>
        <w:pStyle w:val="Textonotapie"/>
      </w:pPr>
      <w:r>
        <w:rPr>
          <w:rStyle w:val="Refdenotaalpie"/>
        </w:rPr>
        <w:footnoteRef/>
      </w:r>
      <w:r>
        <w:t xml:space="preserve"> </w:t>
      </w:r>
      <w:hyperlink r:id="rId1" w:anchor="!tabs-grafico" w:history="1">
        <w:r w:rsidRPr="003561D8">
          <w:rPr>
            <w:rStyle w:val="Hipervnculo"/>
          </w:rPr>
          <w:t>https://www.ine.es/jaxiT3/Datos.htm?t=50934#!tabs-grafico</w:t>
        </w:r>
      </w:hyperlink>
    </w:p>
  </w:footnote>
  <w:footnote w:id="3">
    <w:p w14:paraId="1FC176EA" w14:textId="7AAA512D" w:rsidR="00EB0F4F" w:rsidRDefault="00EB0F4F">
      <w:pPr>
        <w:pStyle w:val="Textonotapie"/>
      </w:pPr>
      <w:r>
        <w:rPr>
          <w:rStyle w:val="Refdenotaalpie"/>
        </w:rPr>
        <w:footnoteRef/>
      </w:r>
      <w:r>
        <w:t xml:space="preserve"> </w:t>
      </w:r>
      <w:r w:rsidRPr="00EB0F4F">
        <w:t>Las variaciones en la tasa de inflación pueden tener implicaciones en las decisiones de la autoridad fiscal acerca de los gastos y los impuestos, y de la misma manera, las decisiones de la autoridad fiscal pueden tener implicaciones en la oferta monetaria y la inflación. Cuando la inflación es vista como un impuesto generador de ingresos distorsionador, el grado en el que debemos recurrir a ella depende del conjunto de impuestos alternativos disponibles para el gobierno y las razones por las que los individuos demandan dinero. Es por ello por lo que la teoría de la imposición óptima también tiene implicaciones empíricas para la inflación.</w:t>
      </w:r>
    </w:p>
  </w:footnote>
  <w:footnote w:id="4">
    <w:p w14:paraId="586E1B0F" w14:textId="77777777" w:rsidR="001F372D" w:rsidRDefault="001F372D" w:rsidP="001F372D">
      <w:pPr>
        <w:pStyle w:val="Textonotapie"/>
      </w:pPr>
      <w:r>
        <w:rPr>
          <w:rStyle w:val="Refdenotaalpie"/>
        </w:rPr>
        <w:footnoteRef/>
      </w:r>
      <w:r>
        <w:t xml:space="preserve"> En el caso de una economía abierta, existe una fuente de financiación adicional: la disminución de reservas internacionales.</w:t>
      </w:r>
    </w:p>
    <w:p w14:paraId="1310F255" w14:textId="77777777" w:rsidR="001F372D" w:rsidRDefault="001F372D" w:rsidP="001F372D">
      <w:pPr>
        <w:pStyle w:val="Textonotapie"/>
      </w:pPr>
      <w:r>
        <w:t xml:space="preserve">La forma de introducir esta cuarta fuente de financiación en la ecuación vista, es distinguiendo entre deuda bruta y deuda neta. La deuda neta es la diferencia entre pasivos y activos del Gobierno (i.e. descontamos de la deuda bruta los activos del Gobierno, como por ejemplo las reservas internacionales y los depósitos que tiene en el sistema financiero y en el banco central). De esta manera, si consideramos que la deuda de la ecuación, </w:t>
      </w:r>
      <m:oMath>
        <m:r>
          <m:rPr>
            <m:nor/>
          </m:rPr>
          <w:rPr>
            <w:i/>
          </w:rPr>
          <m:t>D</m:t>
        </m:r>
      </m:oMath>
      <w:r>
        <w:t>, es deuda neta, estaríamos considerando también las reservas internacionales como fuente de financiación.</w:t>
      </w:r>
    </w:p>
    <w:p w14:paraId="0C2D5F3A" w14:textId="77777777" w:rsidR="001F372D" w:rsidRDefault="001F372D" w:rsidP="001F372D">
      <w:pPr>
        <w:pStyle w:val="Textonotapie"/>
        <w:keepNext/>
        <w:spacing w:after="0"/>
      </w:pPr>
      <w:r>
        <w:t>No obstante, puede hacerse explícito de la siguiente manera en la restricción presupuestaria de la autoridad monetaria:</w:t>
      </w:r>
    </w:p>
    <w:p w14:paraId="43AAFE53" w14:textId="77777777" w:rsidR="001F372D" w:rsidRPr="00AE3A8E" w:rsidRDefault="00000000" w:rsidP="001F372D">
      <w:pPr>
        <w:pStyle w:val="Textonotapie"/>
      </w:pPr>
      <m:oMathPara>
        <m:oMath>
          <m:d>
            <m:dPr>
              <m:ctrlPr>
                <w:rPr>
                  <w:rFonts w:ascii="Cambria Math" w:hAnsi="Cambria Math"/>
                  <w:i/>
                </w:rPr>
              </m:ctrlPr>
            </m:dPr>
            <m:e>
              <m:sSubSup>
                <m:sSubSupPr>
                  <m:ctrlPr>
                    <w:rPr>
                      <w:rFonts w:ascii="Cambria Math" w:hAnsi="Cambria Math"/>
                      <w:i/>
                    </w:rPr>
                  </m:ctrlPr>
                </m:sSubSupPr>
                <m:e>
                  <m:r>
                    <m:rPr>
                      <m:nor/>
                    </m:rPr>
                    <w:rPr>
                      <w:i/>
                    </w:rPr>
                    <m:t>D</m:t>
                  </m:r>
                </m:e>
                <m:sub>
                  <m:r>
                    <m:rPr>
                      <m:nor/>
                    </m:rPr>
                    <w:rPr>
                      <w:i/>
                    </w:rPr>
                    <m:t>t</m:t>
                  </m:r>
                </m:sub>
                <m:sup>
                  <m:r>
                    <m:rPr>
                      <m:nor/>
                    </m:rPr>
                    <w:rPr>
                      <w:i/>
                    </w:rPr>
                    <m:t>M</m:t>
                  </m:r>
                </m:sup>
              </m:sSubSup>
              <m:r>
                <w:rPr>
                  <w:rFonts w:ascii="Cambria Math" w:hAnsi="Cambria Math"/>
                </w:rPr>
                <m:t>-</m:t>
              </m:r>
              <m:sSubSup>
                <m:sSubSupPr>
                  <m:ctrlPr>
                    <w:rPr>
                      <w:rFonts w:ascii="Cambria Math" w:hAnsi="Cambria Math"/>
                      <w:i/>
                    </w:rPr>
                  </m:ctrlPr>
                </m:sSubSupPr>
                <m:e>
                  <m:r>
                    <m:rPr>
                      <m:nor/>
                    </m:rPr>
                    <w:rPr>
                      <w:i/>
                    </w:rPr>
                    <m:t>D</m:t>
                  </m:r>
                </m:e>
                <m:sub>
                  <m:r>
                    <m:rPr>
                      <m:nor/>
                    </m:rPr>
                    <w:rPr>
                      <w:i/>
                    </w:rPr>
                    <m:t>t</m:t>
                  </m:r>
                  <m:r>
                    <w:rPr>
                      <w:rFonts w:ascii="Cambria Math" w:hAnsi="Cambria Math"/>
                    </w:rPr>
                    <m:t>-</m:t>
                  </m:r>
                  <m:r>
                    <m:rPr>
                      <m:nor/>
                    </m:rPr>
                    <w:rPr>
                      <w:i/>
                    </w:rPr>
                    <m:t>1</m:t>
                  </m:r>
                </m:sub>
                <m:sup>
                  <m:r>
                    <m:rPr>
                      <m:nor/>
                    </m:rPr>
                    <w:rPr>
                      <w:i/>
                    </w:rPr>
                    <m:t>M</m:t>
                  </m:r>
                </m:sup>
              </m:sSubSup>
            </m:e>
          </m:d>
          <m:r>
            <w:rPr>
              <w:rFonts w:ascii="Cambria Math" w:hAnsi="Cambria Math"/>
            </w:rPr>
            <m:t>+</m:t>
          </m:r>
          <m:sSub>
            <m:sSubPr>
              <m:ctrlPr>
                <w:rPr>
                  <w:rFonts w:ascii="Cambria Math" w:hAnsi="Cambria Math"/>
                  <w:i/>
                </w:rPr>
              </m:ctrlPr>
            </m:sSubPr>
            <m:e>
              <m:r>
                <m:rPr>
                  <m:nor/>
                </m:rPr>
                <w:rPr>
                  <w:i/>
                </w:rPr>
                <m:t>RCB</m:t>
              </m:r>
            </m:e>
            <m:sub>
              <m:r>
                <m:rPr>
                  <m:nor/>
                </m:rPr>
                <w:rPr>
                  <w:i/>
                </w:rPr>
                <m:t>t</m:t>
              </m:r>
            </m:sub>
          </m:sSub>
          <m:r>
            <w:rPr>
              <w:rFonts w:ascii="Cambria Math" w:hAnsi="Cambria Math"/>
              <w:color w:val="C00000"/>
            </w:rPr>
            <m:t>+</m:t>
          </m:r>
          <m:sSub>
            <m:sSubPr>
              <m:ctrlPr>
                <w:rPr>
                  <w:rFonts w:ascii="Cambria Math" w:hAnsi="Cambria Math"/>
                  <w:i/>
                  <w:iCs/>
                  <w:color w:val="C00000"/>
                </w:rPr>
              </m:ctrlPr>
            </m:sSubPr>
            <m:e>
              <m:r>
                <m:rPr>
                  <m:nor/>
                </m:rPr>
                <w:rPr>
                  <w:i/>
                  <w:iCs/>
                  <w:color w:val="C00000"/>
                </w:rPr>
                <m:t>e</m:t>
              </m:r>
            </m:e>
            <m:sub>
              <m:r>
                <m:rPr>
                  <m:nor/>
                </m:rPr>
                <w:rPr>
                  <w:i/>
                  <w:iCs/>
                  <w:color w:val="C00000"/>
                </w:rPr>
                <m:t>t</m:t>
              </m:r>
            </m:sub>
          </m:sSub>
          <m:r>
            <w:rPr>
              <w:rFonts w:ascii="Cambria Math" w:hAnsi="Cambria Math"/>
              <w:color w:val="C00000"/>
            </w:rPr>
            <m:t>∙</m:t>
          </m:r>
          <m:d>
            <m:dPr>
              <m:ctrlPr>
                <w:rPr>
                  <w:rFonts w:ascii="Cambria Math" w:hAnsi="Cambria Math"/>
                  <w:i/>
                  <w:iCs/>
                  <w:color w:val="C00000"/>
                </w:rPr>
              </m:ctrlPr>
            </m:dPr>
            <m:e>
              <m:sSub>
                <m:sSubPr>
                  <m:ctrlPr>
                    <w:rPr>
                      <w:rFonts w:ascii="Cambria Math" w:hAnsi="Cambria Math"/>
                      <w:i/>
                      <w:iCs/>
                      <w:color w:val="C00000"/>
                    </w:rPr>
                  </m:ctrlPr>
                </m:sSubPr>
                <m:e>
                  <m:r>
                    <m:rPr>
                      <m:nor/>
                    </m:rPr>
                    <w:rPr>
                      <w:i/>
                      <w:iCs/>
                      <w:color w:val="C00000"/>
                    </w:rPr>
                    <m:t>R</m:t>
                  </m:r>
                </m:e>
                <m:sub>
                  <m:r>
                    <m:rPr>
                      <m:nor/>
                    </m:rPr>
                    <w:rPr>
                      <w:i/>
                      <w:iCs/>
                      <w:color w:val="C00000"/>
                    </w:rPr>
                    <m:t>t</m:t>
                  </m:r>
                </m:sub>
              </m:sSub>
              <m:r>
                <w:rPr>
                  <w:rFonts w:ascii="Cambria Math" w:hAnsi="Cambria Math"/>
                  <w:color w:val="C00000"/>
                </w:rPr>
                <m:t>-</m:t>
              </m:r>
              <m:sSub>
                <m:sSubPr>
                  <m:ctrlPr>
                    <w:rPr>
                      <w:rFonts w:ascii="Cambria Math" w:hAnsi="Cambria Math"/>
                      <w:i/>
                      <w:iCs/>
                      <w:color w:val="C00000"/>
                    </w:rPr>
                  </m:ctrlPr>
                </m:sSubPr>
                <m:e>
                  <m:r>
                    <m:rPr>
                      <m:nor/>
                    </m:rPr>
                    <w:rPr>
                      <w:i/>
                      <w:iCs/>
                      <w:color w:val="C00000"/>
                    </w:rPr>
                    <m:t>R</m:t>
                  </m:r>
                </m:e>
                <m:sub>
                  <m:r>
                    <m:rPr>
                      <m:nor/>
                    </m:rPr>
                    <w:rPr>
                      <w:i/>
                      <w:iCs/>
                      <w:color w:val="C00000"/>
                    </w:rPr>
                    <m:t>t</m:t>
                  </m:r>
                  <m:r>
                    <w:rPr>
                      <w:rFonts w:ascii="Cambria Math" w:hAnsi="Cambria Math"/>
                      <w:color w:val="C00000"/>
                    </w:rPr>
                    <m:t>-</m:t>
                  </m:r>
                  <m:r>
                    <m:rPr>
                      <m:nor/>
                    </m:rPr>
                    <w:rPr>
                      <w:i/>
                      <w:color w:val="C00000"/>
                    </w:rPr>
                    <m:t>1</m:t>
                  </m:r>
                </m:sub>
              </m:sSub>
            </m:e>
          </m:d>
          <m:r>
            <w:rPr>
              <w:rFonts w:ascii="Cambria Math" w:hAnsi="Cambria Math"/>
            </w:rPr>
            <m:t>=</m:t>
          </m:r>
          <m:sSub>
            <m:sSubPr>
              <m:ctrlPr>
                <w:rPr>
                  <w:rFonts w:ascii="Cambria Math" w:hAnsi="Cambria Math"/>
                  <w:i/>
                </w:rPr>
              </m:ctrlPr>
            </m:sSubPr>
            <m:e>
              <m:r>
                <m:rPr>
                  <m:nor/>
                </m:rPr>
                <w:rPr>
                  <w:i/>
                </w:rPr>
                <m:t>i</m:t>
              </m:r>
            </m:e>
            <m:sub>
              <m:r>
                <m:rPr>
                  <m:nor/>
                </m:rPr>
                <w:rPr>
                  <w:i/>
                </w:rPr>
                <m:t>t</m:t>
              </m:r>
              <m:r>
                <w:rPr>
                  <w:rFonts w:ascii="Cambria Math" w:hAnsi="Cambria Math"/>
                </w:rPr>
                <m:t>-</m:t>
              </m:r>
              <m:r>
                <m:rPr>
                  <m:nor/>
                </m:rPr>
                <w:rPr>
                  <w:i/>
                </w:rPr>
                <m:t>1</m:t>
              </m:r>
            </m:sub>
          </m:sSub>
          <m:r>
            <w:rPr>
              <w:rFonts w:ascii="Cambria Math" w:hAnsi="Cambria Math"/>
            </w:rPr>
            <m:t>∙</m:t>
          </m:r>
          <m:sSubSup>
            <m:sSubSupPr>
              <m:ctrlPr>
                <w:rPr>
                  <w:rFonts w:ascii="Cambria Math" w:hAnsi="Cambria Math"/>
                  <w:i/>
                </w:rPr>
              </m:ctrlPr>
            </m:sSubSupPr>
            <m:e>
              <m:r>
                <m:rPr>
                  <m:nor/>
                </m:rPr>
                <w:rPr>
                  <w:i/>
                </w:rPr>
                <m:t>D</m:t>
              </m:r>
            </m:e>
            <m:sub>
              <m:r>
                <m:rPr>
                  <m:nor/>
                </m:rPr>
                <w:rPr>
                  <w:i/>
                </w:rPr>
                <m:t>t</m:t>
              </m:r>
              <m:r>
                <w:rPr>
                  <w:rFonts w:ascii="Cambria Math" w:hAnsi="Cambria Math"/>
                </w:rPr>
                <m:t>-</m:t>
              </m:r>
              <m:r>
                <m:rPr>
                  <m:nor/>
                </m:rPr>
                <w:rPr>
                  <w:i/>
                </w:rPr>
                <m:t>1</m:t>
              </m:r>
            </m:sub>
            <m:sup>
              <m:r>
                <m:rPr>
                  <m:nor/>
                </m:rPr>
                <w:rPr>
                  <w:i/>
                </w:rPr>
                <m:t>M</m:t>
              </m:r>
            </m:sup>
          </m:sSubSup>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M</m:t>
                  </m:r>
                </m:e>
                <m:sub>
                  <m:r>
                    <m:rPr>
                      <m:nor/>
                    </m:rPr>
                    <w:rPr>
                      <w:i/>
                    </w:rPr>
                    <m:t>t</m:t>
                  </m:r>
                </m:sub>
              </m:sSub>
              <m:r>
                <w:rPr>
                  <w:rFonts w:ascii="Cambria Math" w:hAnsi="Cambria Math"/>
                </w:rPr>
                <m:t>-</m:t>
              </m:r>
              <m:sSub>
                <m:sSubPr>
                  <m:ctrlPr>
                    <w:rPr>
                      <w:rFonts w:ascii="Cambria Math" w:hAnsi="Cambria Math"/>
                      <w:i/>
                    </w:rPr>
                  </m:ctrlPr>
                </m:sSubPr>
                <m:e>
                  <m:r>
                    <m:rPr>
                      <m:nor/>
                    </m:rPr>
                    <w:rPr>
                      <w:i/>
                    </w:rPr>
                    <m:t>M</m:t>
                  </m:r>
                </m:e>
                <m:sub>
                  <m:r>
                    <m:rPr>
                      <m:nor/>
                    </m:rPr>
                    <w:rPr>
                      <w:i/>
                    </w:rPr>
                    <m:t>t</m:t>
                  </m:r>
                  <m:r>
                    <w:rPr>
                      <w:rFonts w:ascii="Cambria Math" w:hAnsi="Cambria Math"/>
                    </w:rPr>
                    <m:t>-</m:t>
                  </m:r>
                  <m:r>
                    <m:rPr>
                      <m:nor/>
                    </m:rPr>
                    <w:rPr>
                      <w:i/>
                    </w:rPr>
                    <m:t>1</m:t>
                  </m:r>
                </m:sub>
              </m:sSub>
            </m:e>
          </m:d>
          <m:r>
            <w:rPr>
              <w:rFonts w:ascii="Cambria Math" w:hAnsi="Cambria Math"/>
              <w:color w:val="C00000"/>
            </w:rPr>
            <m:t>+</m:t>
          </m:r>
          <m:sSub>
            <m:sSubPr>
              <m:ctrlPr>
                <w:rPr>
                  <w:rFonts w:ascii="Cambria Math" w:hAnsi="Cambria Math"/>
                  <w:i/>
                  <w:iCs/>
                  <w:color w:val="C00000"/>
                </w:rPr>
              </m:ctrlPr>
            </m:sSubPr>
            <m:e>
              <m:r>
                <m:rPr>
                  <m:nor/>
                </m:rPr>
                <w:rPr>
                  <w:i/>
                  <w:iCs/>
                  <w:color w:val="C00000"/>
                </w:rPr>
                <m:t>e</m:t>
              </m:r>
            </m:e>
            <m:sub>
              <m:r>
                <m:rPr>
                  <m:nor/>
                </m:rPr>
                <w:rPr>
                  <w:i/>
                  <w:iCs/>
                  <w:color w:val="C00000"/>
                </w:rPr>
                <m:t>t</m:t>
              </m:r>
              <m:r>
                <w:rPr>
                  <w:rFonts w:ascii="Cambria Math" w:hAnsi="Cambria Math"/>
                  <w:color w:val="C00000"/>
                </w:rPr>
                <m:t>-</m:t>
              </m:r>
              <m:r>
                <m:rPr>
                  <m:nor/>
                </m:rPr>
                <w:rPr>
                  <w:i/>
                  <w:color w:val="C00000"/>
                </w:rPr>
                <m:t>1</m:t>
              </m:r>
            </m:sub>
          </m:sSub>
          <m:r>
            <w:rPr>
              <w:rFonts w:ascii="Cambria Math" w:hAnsi="Cambria Math"/>
              <w:color w:val="C00000"/>
            </w:rPr>
            <m:t>∙</m:t>
          </m:r>
          <m:d>
            <m:dPr>
              <m:ctrlPr>
                <w:rPr>
                  <w:rFonts w:ascii="Cambria Math" w:hAnsi="Cambria Math"/>
                  <w:i/>
                  <w:iCs/>
                  <w:color w:val="C00000"/>
                </w:rPr>
              </m:ctrlPr>
            </m:dPr>
            <m:e>
              <m:sSup>
                <m:sSupPr>
                  <m:ctrlPr>
                    <w:rPr>
                      <w:rFonts w:ascii="Cambria Math" w:hAnsi="Cambria Math"/>
                      <w:i/>
                      <w:iCs/>
                      <w:color w:val="C00000"/>
                    </w:rPr>
                  </m:ctrlPr>
                </m:sSupPr>
                <m:e>
                  <m:r>
                    <m:rPr>
                      <m:nor/>
                    </m:rPr>
                    <w:rPr>
                      <w:i/>
                      <w:iCs/>
                      <w:color w:val="C00000"/>
                    </w:rPr>
                    <m:t>i</m:t>
                  </m:r>
                </m:e>
                <m:sup>
                  <m:r>
                    <m:rPr>
                      <m:nor/>
                    </m:rPr>
                    <w:rPr>
                      <w:i/>
                      <w:iCs/>
                      <w:color w:val="C00000"/>
                    </w:rPr>
                    <m:t>*</m:t>
                  </m:r>
                </m:sup>
              </m:sSup>
              <m:r>
                <w:rPr>
                  <w:rFonts w:ascii="Cambria Math" w:hAnsi="Cambria Math"/>
                  <w:color w:val="C00000"/>
                </w:rPr>
                <m:t>∙</m:t>
              </m:r>
              <m:sSub>
                <m:sSubPr>
                  <m:ctrlPr>
                    <w:rPr>
                      <w:rFonts w:ascii="Cambria Math" w:hAnsi="Cambria Math"/>
                      <w:i/>
                      <w:iCs/>
                      <w:color w:val="C00000"/>
                    </w:rPr>
                  </m:ctrlPr>
                </m:sSubPr>
                <m:e>
                  <m:r>
                    <m:rPr>
                      <m:nor/>
                    </m:rPr>
                    <w:rPr>
                      <w:i/>
                      <w:iCs/>
                      <w:color w:val="C00000"/>
                    </w:rPr>
                    <m:t>R</m:t>
                  </m:r>
                </m:e>
                <m:sub>
                  <m:r>
                    <m:rPr>
                      <m:nor/>
                    </m:rPr>
                    <w:rPr>
                      <w:i/>
                      <w:iCs/>
                      <w:color w:val="C00000"/>
                    </w:rPr>
                    <m:t>t</m:t>
                  </m:r>
                  <m:r>
                    <w:rPr>
                      <w:rFonts w:ascii="Cambria Math" w:hAnsi="Cambria Math"/>
                      <w:color w:val="C00000"/>
                    </w:rPr>
                    <m:t>-</m:t>
                  </m:r>
                  <m:r>
                    <m:rPr>
                      <m:nor/>
                    </m:rPr>
                    <w:rPr>
                      <w:i/>
                      <w:color w:val="C00000"/>
                    </w:rPr>
                    <m:t>1</m:t>
                  </m:r>
                </m:sub>
              </m:sSub>
            </m:e>
          </m:d>
          <m:r>
            <m:rPr>
              <m:sty m:val="p"/>
            </m:rPr>
            <w:br/>
          </m:r>
        </m:oMath>
      </m:oMathPara>
      <w:r w:rsidR="001F372D">
        <w:t xml:space="preserve">donde </w:t>
      </w:r>
      <m:oMath>
        <m:r>
          <m:rPr>
            <m:nor/>
          </m:rPr>
          <w:rPr>
            <w:i/>
            <w:iCs/>
          </w:rPr>
          <m:t>R</m:t>
        </m:r>
      </m:oMath>
      <w:r w:rsidR="001F372D">
        <w:t xml:space="preserve"> son las reservas de divisas internacionales del país, </w:t>
      </w:r>
      <m:oMath>
        <m:sSup>
          <m:sSupPr>
            <m:ctrlPr>
              <w:rPr>
                <w:rFonts w:ascii="Cambria Math" w:hAnsi="Cambria Math"/>
                <w:i/>
                <w:iCs/>
              </w:rPr>
            </m:ctrlPr>
          </m:sSupPr>
          <m:e>
            <m:r>
              <m:rPr>
                <m:nor/>
              </m:rPr>
              <w:rPr>
                <w:i/>
                <w:iCs/>
              </w:rPr>
              <m:t>i</m:t>
            </m:r>
          </m:e>
          <m:sup>
            <m:r>
              <m:rPr>
                <m:nor/>
              </m:rPr>
              <w:rPr>
                <w:i/>
                <w:iCs/>
              </w:rPr>
              <m:t>*</m:t>
            </m:r>
          </m:sup>
        </m:sSup>
      </m:oMath>
      <w:r w:rsidR="001F372D">
        <w:t xml:space="preserve"> es el tipo de interés internacional (que asumimos constante), y </w:t>
      </w:r>
      <w:proofErr w:type="spellStart"/>
      <m:oMath>
        <m:r>
          <m:rPr>
            <m:nor/>
          </m:rPr>
          <w:rPr>
            <w:i/>
            <w:iCs/>
          </w:rPr>
          <m:t>e</m:t>
        </m:r>
      </m:oMath>
      <w:proofErr w:type="spellEnd"/>
      <w:r w:rsidR="001F372D">
        <w:t xml:space="preserve"> es el tipo de cambio nominal directo.</w:t>
      </w:r>
    </w:p>
    <w:p w14:paraId="11EB9038" w14:textId="77777777" w:rsidR="001F372D" w:rsidRDefault="001F372D" w:rsidP="001F372D">
      <w:pPr>
        <w:pStyle w:val="Textonotapie"/>
        <w:keepNext/>
        <w:spacing w:after="0"/>
      </w:pPr>
      <w:r>
        <w:t>Teniendo esto en cuenta, la restricción presupuestaria consolidada del sector público será:</w:t>
      </w:r>
    </w:p>
    <w:p w14:paraId="1508748F" w14:textId="77777777" w:rsidR="001F372D" w:rsidRPr="008846D8" w:rsidRDefault="00000000" w:rsidP="001F372D">
      <w:pPr>
        <w:pStyle w:val="Textonotapie"/>
        <w:rPr>
          <w:iCs/>
          <w:color w:val="C00000"/>
          <w:lang w:val="fr-FR"/>
        </w:rPr>
      </w:pPr>
      <m:oMathPara>
        <m:oMath>
          <m:sSub>
            <m:sSubPr>
              <m:ctrlPr>
                <w:rPr>
                  <w:rFonts w:ascii="Cambria Math" w:hAnsi="Cambria Math"/>
                  <w:i/>
                </w:rPr>
              </m:ctrlPr>
            </m:sSubPr>
            <m:e>
              <m:r>
                <m:rPr>
                  <m:nor/>
                </m:rPr>
                <w:rPr>
                  <w:i/>
                  <w:lang w:val="fr-FR"/>
                </w:rPr>
                <m:t>G</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r>
            <w:rPr>
              <w:rFonts w:ascii="Cambria Math" w:hAnsi="Cambria Math"/>
              <w:color w:val="C00000"/>
              <w:lang w:val="fr-FR"/>
            </w:rPr>
            <m:t>+</m:t>
          </m:r>
          <m:sSub>
            <m:sSubPr>
              <m:ctrlPr>
                <w:rPr>
                  <w:rFonts w:ascii="Cambria Math" w:hAnsi="Cambria Math"/>
                  <w:i/>
                  <w:iCs/>
                  <w:color w:val="C00000"/>
                </w:rPr>
              </m:ctrlPr>
            </m:sSubPr>
            <m:e>
              <m:r>
                <m:rPr>
                  <m:nor/>
                </m:rPr>
                <w:rPr>
                  <w:i/>
                  <w:iCs/>
                  <w:color w:val="C00000"/>
                  <w:lang w:val="fr-FR"/>
                </w:rPr>
                <m:t>e</m:t>
              </m:r>
            </m:e>
            <m:sub>
              <m:r>
                <m:rPr>
                  <m:nor/>
                </m:rPr>
                <w:rPr>
                  <w:i/>
                  <w:iCs/>
                  <w:color w:val="C00000"/>
                  <w:lang w:val="fr-FR"/>
                </w:rPr>
                <m:t>t</m:t>
              </m:r>
            </m:sub>
          </m:sSub>
          <m:r>
            <w:rPr>
              <w:rFonts w:ascii="Cambria Math" w:hAnsi="Cambria Math"/>
              <w:color w:val="C00000"/>
              <w:lang w:val="fr-FR"/>
            </w:rPr>
            <m:t>∙</m:t>
          </m:r>
          <m:d>
            <m:dPr>
              <m:ctrlPr>
                <w:rPr>
                  <w:rFonts w:ascii="Cambria Math" w:hAnsi="Cambria Math"/>
                  <w:i/>
                  <w:iCs/>
                  <w:color w:val="C00000"/>
                </w:rPr>
              </m:ctrlPr>
            </m:dPr>
            <m:e>
              <m:sSub>
                <m:sSubPr>
                  <m:ctrlPr>
                    <w:rPr>
                      <w:rFonts w:ascii="Cambria Math" w:hAnsi="Cambria Math"/>
                      <w:i/>
                      <w:iCs/>
                      <w:color w:val="C00000"/>
                    </w:rPr>
                  </m:ctrlPr>
                </m:sSubPr>
                <m:e>
                  <m:r>
                    <m:rPr>
                      <m:nor/>
                    </m:rPr>
                    <w:rPr>
                      <w:i/>
                      <w:iCs/>
                      <w:color w:val="C00000"/>
                      <w:lang w:val="fr-FR"/>
                    </w:rPr>
                    <m:t>R</m:t>
                  </m:r>
                </m:e>
                <m:sub>
                  <m:r>
                    <m:rPr>
                      <m:nor/>
                    </m:rPr>
                    <w:rPr>
                      <w:i/>
                      <w:iCs/>
                      <w:color w:val="C00000"/>
                      <w:lang w:val="fr-FR"/>
                    </w:rPr>
                    <m:t>t</m:t>
                  </m:r>
                </m:sub>
              </m:sSub>
              <m:r>
                <w:rPr>
                  <w:rFonts w:ascii="Cambria Math" w:hAnsi="Cambria Math"/>
                  <w:color w:val="C00000"/>
                  <w:lang w:val="fr-FR"/>
                </w:rPr>
                <m:t>-</m:t>
              </m:r>
              <m:sSub>
                <m:sSubPr>
                  <m:ctrlPr>
                    <w:rPr>
                      <w:rFonts w:ascii="Cambria Math" w:hAnsi="Cambria Math"/>
                      <w:i/>
                      <w:iCs/>
                      <w:color w:val="C00000"/>
                    </w:rPr>
                  </m:ctrlPr>
                </m:sSubPr>
                <m:e>
                  <m:r>
                    <m:rPr>
                      <m:nor/>
                    </m:rPr>
                    <w:rPr>
                      <w:i/>
                      <w:iCs/>
                      <w:color w:val="C00000"/>
                      <w:lang w:val="fr-FR"/>
                    </w:rPr>
                    <m:t>R</m:t>
                  </m:r>
                </m:e>
                <m:sub>
                  <m:r>
                    <m:rPr>
                      <m:nor/>
                    </m:rPr>
                    <w:rPr>
                      <w:i/>
                      <w:iCs/>
                      <w:color w:val="C00000"/>
                      <w:lang w:val="fr-FR"/>
                    </w:rPr>
                    <m:t>t</m:t>
                  </m:r>
                  <m:r>
                    <w:rPr>
                      <w:rFonts w:ascii="Cambria Math" w:hAnsi="Cambria Math"/>
                      <w:color w:val="C00000"/>
                      <w:lang w:val="fr-FR"/>
                    </w:rPr>
                    <m:t>-</m:t>
                  </m:r>
                  <m:r>
                    <m:rPr>
                      <m:nor/>
                    </m:rPr>
                    <w:rPr>
                      <w:i/>
                      <w:color w:val="C00000"/>
                      <w:lang w:val="fr-FR"/>
                    </w:rPr>
                    <m:t>1</m:t>
                  </m:r>
                </m:sub>
              </m:sSub>
            </m:e>
          </m:d>
          <m:r>
            <w:rPr>
              <w:rFonts w:ascii="Cambria Math" w:hAnsi="Cambria Math"/>
              <w:lang w:val="fr-FR"/>
            </w:rPr>
            <m:t>=</m:t>
          </m:r>
          <m:sSub>
            <m:sSubPr>
              <m:ctrlPr>
                <w:rPr>
                  <w:rFonts w:ascii="Cambria Math" w:hAnsi="Cambria Math"/>
                  <w:i/>
                </w:rPr>
              </m:ctrlPr>
            </m:sSubPr>
            <m:e>
              <m:r>
                <m:rPr>
                  <m:nor/>
                </m:rPr>
                <w:rPr>
                  <w:i/>
                  <w:iCs/>
                  <w:lang w:val="fr-FR"/>
                </w:rPr>
                <m:t>Τ</m:t>
              </m:r>
            </m:e>
            <m:sub>
              <m:r>
                <m:rPr>
                  <m:nor/>
                </m:rPr>
                <w:rPr>
                  <w:i/>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D</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D</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M</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M</m:t>
                  </m:r>
                </m:e>
                <m:sub>
                  <m:r>
                    <m:rPr>
                      <m:nor/>
                    </m:rPr>
                    <w:rPr>
                      <w:i/>
                      <w:lang w:val="fr-FR"/>
                    </w:rPr>
                    <m:t>t</m:t>
                  </m:r>
                  <m:r>
                    <w:rPr>
                      <w:rFonts w:ascii="Cambria Math" w:hAnsi="Cambria Math"/>
                      <w:lang w:val="fr-FR"/>
                    </w:rPr>
                    <m:t>-</m:t>
                  </m:r>
                  <m:r>
                    <m:rPr>
                      <m:nor/>
                    </m:rPr>
                    <w:rPr>
                      <w:i/>
                      <w:lang w:val="fr-FR"/>
                    </w:rPr>
                    <m:t>1</m:t>
                  </m:r>
                </m:sub>
              </m:sSub>
            </m:e>
          </m:d>
          <m:r>
            <w:rPr>
              <w:rFonts w:ascii="Cambria Math" w:hAnsi="Cambria Math"/>
              <w:color w:val="C00000"/>
              <w:lang w:val="fr-FR"/>
            </w:rPr>
            <m:t>+</m:t>
          </m:r>
          <m:sSub>
            <m:sSubPr>
              <m:ctrlPr>
                <w:rPr>
                  <w:rFonts w:ascii="Cambria Math" w:hAnsi="Cambria Math"/>
                  <w:i/>
                  <w:iCs/>
                  <w:color w:val="C00000"/>
                </w:rPr>
              </m:ctrlPr>
            </m:sSubPr>
            <m:e>
              <m:r>
                <m:rPr>
                  <m:nor/>
                </m:rPr>
                <w:rPr>
                  <w:i/>
                  <w:iCs/>
                  <w:color w:val="C00000"/>
                  <w:lang w:val="fr-FR"/>
                </w:rPr>
                <m:t>e</m:t>
              </m:r>
            </m:e>
            <m:sub>
              <m:r>
                <m:rPr>
                  <m:nor/>
                </m:rPr>
                <w:rPr>
                  <w:i/>
                  <w:iCs/>
                  <w:color w:val="C00000"/>
                  <w:lang w:val="fr-FR"/>
                </w:rPr>
                <m:t>t</m:t>
              </m:r>
              <m:r>
                <w:rPr>
                  <w:rFonts w:ascii="Cambria Math" w:hAnsi="Cambria Math"/>
                  <w:color w:val="C00000"/>
                  <w:lang w:val="fr-FR"/>
                </w:rPr>
                <m:t>-</m:t>
              </m:r>
              <m:r>
                <m:rPr>
                  <m:nor/>
                </m:rPr>
                <w:rPr>
                  <w:i/>
                  <w:color w:val="C00000"/>
                  <w:lang w:val="fr-FR"/>
                </w:rPr>
                <m:t>1</m:t>
              </m:r>
            </m:sub>
          </m:sSub>
          <m:r>
            <w:rPr>
              <w:rFonts w:ascii="Cambria Math" w:hAnsi="Cambria Math"/>
              <w:color w:val="C00000"/>
              <w:lang w:val="fr-FR"/>
            </w:rPr>
            <m:t>∙</m:t>
          </m:r>
          <m:d>
            <m:dPr>
              <m:ctrlPr>
                <w:rPr>
                  <w:rFonts w:ascii="Cambria Math" w:hAnsi="Cambria Math"/>
                  <w:i/>
                  <w:iCs/>
                  <w:color w:val="C00000"/>
                </w:rPr>
              </m:ctrlPr>
            </m:dPr>
            <m:e>
              <m:sSup>
                <m:sSupPr>
                  <m:ctrlPr>
                    <w:rPr>
                      <w:rFonts w:ascii="Cambria Math" w:hAnsi="Cambria Math"/>
                      <w:i/>
                      <w:iCs/>
                      <w:color w:val="C00000"/>
                    </w:rPr>
                  </m:ctrlPr>
                </m:sSupPr>
                <m:e>
                  <m:r>
                    <m:rPr>
                      <m:nor/>
                    </m:rPr>
                    <w:rPr>
                      <w:i/>
                      <w:iCs/>
                      <w:color w:val="C00000"/>
                      <w:lang w:val="fr-FR"/>
                    </w:rPr>
                    <m:t>i</m:t>
                  </m:r>
                </m:e>
                <m:sup>
                  <m:r>
                    <m:rPr>
                      <m:nor/>
                    </m:rPr>
                    <w:rPr>
                      <w:i/>
                      <w:iCs/>
                      <w:color w:val="C00000"/>
                      <w:lang w:val="fr-FR"/>
                    </w:rPr>
                    <m:t>*</m:t>
                  </m:r>
                </m:sup>
              </m:sSup>
              <m:r>
                <w:rPr>
                  <w:rFonts w:ascii="Cambria Math" w:hAnsi="Cambria Math"/>
                  <w:color w:val="C00000"/>
                  <w:lang w:val="fr-FR"/>
                </w:rPr>
                <m:t>∙</m:t>
              </m:r>
              <m:sSub>
                <m:sSubPr>
                  <m:ctrlPr>
                    <w:rPr>
                      <w:rFonts w:ascii="Cambria Math" w:hAnsi="Cambria Math"/>
                      <w:i/>
                      <w:iCs/>
                      <w:color w:val="C00000"/>
                    </w:rPr>
                  </m:ctrlPr>
                </m:sSubPr>
                <m:e>
                  <m:r>
                    <m:rPr>
                      <m:nor/>
                    </m:rPr>
                    <w:rPr>
                      <w:i/>
                      <w:iCs/>
                      <w:color w:val="C00000"/>
                      <w:lang w:val="fr-FR"/>
                    </w:rPr>
                    <m:t>R</m:t>
                  </m:r>
                </m:e>
                <m:sub>
                  <m:r>
                    <m:rPr>
                      <m:nor/>
                    </m:rPr>
                    <w:rPr>
                      <w:i/>
                      <w:iCs/>
                      <w:color w:val="C00000"/>
                      <w:lang w:val="fr-FR"/>
                    </w:rPr>
                    <m:t>t</m:t>
                  </m:r>
                  <m:r>
                    <w:rPr>
                      <w:rFonts w:ascii="Cambria Math" w:hAnsi="Cambria Math"/>
                      <w:color w:val="C00000"/>
                      <w:lang w:val="fr-FR"/>
                    </w:rPr>
                    <m:t>-</m:t>
                  </m:r>
                  <m:r>
                    <m:rPr>
                      <m:nor/>
                    </m:rPr>
                    <w:rPr>
                      <w:i/>
                      <w:color w:val="C00000"/>
                      <w:lang w:val="fr-FR"/>
                    </w:rPr>
                    <m:t>1</m:t>
                  </m:r>
                </m:sub>
              </m:sSub>
            </m:e>
          </m:d>
        </m:oMath>
      </m:oMathPara>
    </w:p>
    <w:p w14:paraId="006C5EFB" w14:textId="77777777" w:rsidR="001F372D" w:rsidRPr="00AE3A8E" w:rsidRDefault="001F372D" w:rsidP="001F372D">
      <w:pPr>
        <w:pStyle w:val="Textonotapie"/>
      </w:pPr>
      <w:r>
        <w:t>L</w:t>
      </w:r>
      <w:r w:rsidRPr="00AE3A8E">
        <w:t xml:space="preserve">o ideal sería contemplar la </w:t>
      </w:r>
      <w:r w:rsidRPr="00485B7A">
        <w:rPr>
          <w:i/>
          <w:iCs/>
        </w:rPr>
        <w:t>deuda neta</w:t>
      </w:r>
      <w:r w:rsidRPr="00AE3A8E">
        <w:t>, y no la bruta. Contemplar la deuda neta es más realista, ya que una política fiscal podría ser insostenible para un nivel elevado de deuda bruta, pero volverse sostenible cuando consideramos la cantidad de activos de que dispone el Gobierno y los rendimientos que obtiene por ellos (reservas, empresas públicas, recursos naturales, etc.). No obstante, los activos que se consideran para determinar la deuda neta de los países son únicamente los activos financieros: reservas de divisas, reservas de oro, depósitos del Gobierno, préstamos hechos por el Gobierno, fondos de reserva, etc.</w:t>
      </w:r>
    </w:p>
  </w:footnote>
  <w:footnote w:id="5">
    <w:p w14:paraId="58846C2B" w14:textId="77777777" w:rsidR="001F372D" w:rsidRDefault="001F372D" w:rsidP="001F372D">
      <w:pPr>
        <w:pStyle w:val="Textonotapie"/>
      </w:pPr>
      <w:r>
        <w:rPr>
          <w:rStyle w:val="Refdenotaalpie"/>
        </w:rPr>
        <w:footnoteRef/>
      </w:r>
      <w:r>
        <w:t xml:space="preserve"> Si consideramos una economía que crezca, lo adecuado sería deflactar las variables nominales por el nivel de precios y el nivel de output, i.e., por </w:t>
      </w:r>
      <m:oMath>
        <m:sSub>
          <m:sSubPr>
            <m:ctrlPr>
              <w:rPr>
                <w:rFonts w:ascii="Cambria Math" w:hAnsi="Cambria Math"/>
                <w:i/>
              </w:rPr>
            </m:ctrlPr>
          </m:sSubPr>
          <m:e>
            <m:r>
              <m:rPr>
                <m:nor/>
              </m:rPr>
              <w:rPr>
                <w:i/>
              </w:rPr>
              <m:t>P</m:t>
            </m:r>
          </m:e>
          <m:sub>
            <m:r>
              <m:rPr>
                <m:nor/>
              </m:rPr>
              <w:rPr>
                <w:i/>
              </w:rPr>
              <m:t>t</m:t>
            </m:r>
          </m:sub>
        </m:sSub>
        <m:r>
          <w:rPr>
            <w:rFonts w:ascii="Cambria Math" w:hAnsi="Cambria Math"/>
          </w:rPr>
          <m:t>∙</m:t>
        </m:r>
        <m:sSub>
          <m:sSubPr>
            <m:ctrlPr>
              <w:rPr>
                <w:rFonts w:ascii="Cambria Math" w:hAnsi="Cambria Math"/>
                <w:i/>
              </w:rPr>
            </m:ctrlPr>
          </m:sSubPr>
          <m:e>
            <m:r>
              <m:rPr>
                <m:nor/>
              </m:rPr>
              <w:rPr>
                <w:i/>
              </w:rPr>
              <m:t>Y</m:t>
            </m:r>
          </m:e>
          <m:sub>
            <m:r>
              <m:rPr>
                <m:nor/>
              </m:rPr>
              <w:rPr>
                <w:i/>
              </w:rPr>
              <m:t>t</m:t>
            </m:r>
          </m:sub>
        </m:sSub>
      </m:oMath>
      <w:r>
        <w:rPr>
          <w:rFonts w:eastAsiaTheme="minorEastAsia"/>
        </w:rPr>
        <w:t xml:space="preserve">. Si suponemos que la tasa de crecimiento del output es </w:t>
      </w:r>
      <m:oMath>
        <m:sSubSup>
          <m:sSubSupPr>
            <m:ctrlPr>
              <w:rPr>
                <w:rFonts w:ascii="Cambria Math" w:hAnsi="Cambria Math"/>
                <w:i/>
                <w:iCs/>
              </w:rPr>
            </m:ctrlPr>
          </m:sSubSupPr>
          <m:e>
            <m:r>
              <m:rPr>
                <m:nor/>
              </m:rPr>
              <w:rPr>
                <w:i/>
                <w:iCs/>
              </w:rPr>
              <m:t>γ</m:t>
            </m:r>
          </m:e>
          <m:sub>
            <m:r>
              <m:rPr>
                <m:nor/>
              </m:rPr>
              <w:rPr>
                <w:i/>
                <w:iCs/>
              </w:rPr>
              <m:t>t</m:t>
            </m:r>
          </m:sub>
          <m:sup>
            <m:r>
              <m:rPr>
                <m:nor/>
              </m:rPr>
              <w:rPr>
                <w:i/>
                <w:iCs/>
              </w:rPr>
              <m:t>Y</m:t>
            </m:r>
          </m:sup>
        </m:sSubSup>
      </m:oMath>
      <w:r>
        <w:rPr>
          <w:rFonts w:eastAsiaTheme="minorEastAsia"/>
        </w:rPr>
        <w:t xml:space="preserve">, </w:t>
      </w:r>
      <w:r w:rsidRPr="002C3937">
        <w:t xml:space="preserve">entonces </w:t>
      </w:r>
      <m:oMath>
        <m:f>
          <m:fPr>
            <m:type m:val="lin"/>
            <m:ctrlPr>
              <w:rPr>
                <w:rFonts w:ascii="Cambria Math" w:hAnsi="Cambria Math"/>
              </w:rPr>
            </m:ctrlPr>
          </m:fPr>
          <m:num>
            <m:sSub>
              <m:sSubPr>
                <m:ctrlPr>
                  <w:rPr>
                    <w:rFonts w:ascii="Cambria Math" w:hAnsi="Cambria Math"/>
                  </w:rPr>
                </m:ctrlPr>
              </m:sSubPr>
              <m:e>
                <m:r>
                  <m:rPr>
                    <m:nor/>
                  </m:rPr>
                  <w:rPr>
                    <w:i/>
                    <w:iCs/>
                    <w:szCs w:val="14"/>
                  </w:rPr>
                  <m:t>D</m:t>
                </m:r>
              </m:e>
              <m:sub>
                <m:r>
                  <m:rPr>
                    <m:nor/>
                  </m:rPr>
                  <w:rPr>
                    <w:i/>
                  </w:rPr>
                  <m:t>t</m:t>
                </m:r>
                <m:r>
                  <w:rPr>
                    <w:rFonts w:ascii="Cambria Math" w:hAnsi="Cambria Math"/>
                  </w:rPr>
                  <m:t>-</m:t>
                </m:r>
                <m:r>
                  <m:rPr>
                    <m:nor/>
                  </m:rPr>
                  <w:rPr>
                    <w:i/>
                  </w:rPr>
                  <m:t>1</m:t>
                </m:r>
              </m:sub>
            </m:sSub>
          </m:num>
          <m:den>
            <m:d>
              <m:dPr>
                <m:ctrlPr>
                  <w:rPr>
                    <w:rFonts w:ascii="Cambria Math" w:hAnsi="Cambria Math"/>
                  </w:rPr>
                </m:ctrlPr>
              </m:dPr>
              <m:e>
                <m:sSub>
                  <m:sSubPr>
                    <m:ctrlPr>
                      <w:rPr>
                        <w:rFonts w:ascii="Cambria Math" w:hAnsi="Cambria Math"/>
                      </w:rPr>
                    </m:ctrlPr>
                  </m:sSubPr>
                  <m:e>
                    <m:r>
                      <m:rPr>
                        <m:nor/>
                      </m:rPr>
                      <w:rPr>
                        <w:i/>
                      </w:rPr>
                      <m:t>P</m:t>
                    </m:r>
                  </m:e>
                  <m:sub>
                    <m:r>
                      <m:rPr>
                        <m:nor/>
                      </m:rPr>
                      <w:rPr>
                        <w:i/>
                      </w:rPr>
                      <m:t>t</m:t>
                    </m:r>
                  </m:sub>
                </m:sSub>
                <m:r>
                  <w:rPr>
                    <w:rFonts w:ascii="Cambria Math" w:hAnsi="Cambria Math"/>
                  </w:rPr>
                  <m:t>∙</m:t>
                </m:r>
                <m:sSub>
                  <m:sSubPr>
                    <m:ctrlPr>
                      <w:rPr>
                        <w:rFonts w:ascii="Cambria Math" w:hAnsi="Cambria Math"/>
                        <w:i/>
                      </w:rPr>
                    </m:ctrlPr>
                  </m:sSubPr>
                  <m:e>
                    <m:r>
                      <m:rPr>
                        <m:nor/>
                      </m:rPr>
                      <w:rPr>
                        <w:i/>
                      </w:rPr>
                      <m:t>Y</m:t>
                    </m:r>
                  </m:e>
                  <m:sub>
                    <m:r>
                      <m:rPr>
                        <m:nor/>
                      </m:rPr>
                      <w:rPr>
                        <w:i/>
                      </w:rPr>
                      <m:t>t</m:t>
                    </m:r>
                  </m:sub>
                </m:sSub>
              </m:e>
            </m:d>
          </m:den>
        </m:f>
        <m:r>
          <w:rPr>
            <w:rFonts w:ascii="Cambria Math" w:eastAsiaTheme="minorEastAsia" w:hAnsi="Cambria Math"/>
          </w:rPr>
          <m:t>=</m:t>
        </m:r>
        <m:sSub>
          <m:sSubPr>
            <m:ctrlPr>
              <w:rPr>
                <w:rFonts w:ascii="Cambria Math" w:hAnsi="Cambria Math"/>
              </w:rPr>
            </m:ctrlPr>
          </m:sSubPr>
          <m:e>
            <m:r>
              <m:rPr>
                <m:nor/>
              </m:rPr>
              <w:rPr>
                <w:i/>
              </w:rPr>
              <m:t>d</m:t>
            </m:r>
          </m:e>
          <m:sub>
            <m:r>
              <m:rPr>
                <m:nor/>
              </m:rPr>
              <w:rPr>
                <w:i/>
              </w:rPr>
              <m:t>t</m:t>
            </m:r>
            <m:r>
              <w:rPr>
                <w:rFonts w:ascii="Cambria Math" w:hAnsi="Cambria Math"/>
              </w:rPr>
              <m:t>-</m:t>
            </m:r>
            <m:r>
              <m:rPr>
                <m:nor/>
              </m:rPr>
              <w:rPr>
                <w:i/>
              </w:rPr>
              <m:t>1</m:t>
            </m:r>
          </m:sub>
        </m:sSub>
        <m:r>
          <w:rPr>
            <w:rFonts w:ascii="Cambria Math" w:hAnsi="Cambria Math"/>
          </w:rPr>
          <m:t>∙</m:t>
        </m:r>
        <m:d>
          <m:dPr>
            <m:begChr m:val="["/>
            <m:endChr m:val="]"/>
            <m:ctrlPr>
              <w:rPr>
                <w:rFonts w:ascii="Cambria Math" w:hAnsi="Cambria Math"/>
                <w:i/>
              </w:rPr>
            </m:ctrlPr>
          </m:dPr>
          <m:e>
            <m:f>
              <m:fPr>
                <m:type m:val="lin"/>
                <m:ctrlPr>
                  <w:rPr>
                    <w:rFonts w:ascii="Cambria Math" w:hAnsi="Cambria Math"/>
                    <w:i/>
                  </w:rPr>
                </m:ctrlPr>
              </m:fPr>
              <m:num>
                <m:r>
                  <m:rPr>
                    <m:nor/>
                  </m:rPr>
                  <w:rPr>
                    <w:i/>
                    <w:iCs/>
                    <w:szCs w:val="14"/>
                  </w:rPr>
                  <m:t>1</m:t>
                </m:r>
              </m:num>
              <m:den>
                <m:d>
                  <m:dPr>
                    <m:ctrlPr>
                      <w:rPr>
                        <w:rFonts w:ascii="Cambria Math" w:hAnsi="Cambria Math"/>
                        <w:i/>
                      </w:rPr>
                    </m:ctrlPr>
                  </m:dPr>
                  <m:e>
                    <m:r>
                      <m:rPr>
                        <m:nor/>
                      </m:rPr>
                      <w:rPr>
                        <w:i/>
                        <w:iCs/>
                        <w:szCs w:val="14"/>
                      </w:rPr>
                      <m:t>1</m:t>
                    </m:r>
                    <m:r>
                      <w:rPr>
                        <w:rFonts w:ascii="Cambria Math" w:hAnsi="Cambria Math"/>
                      </w:rPr>
                      <m:t>+</m:t>
                    </m:r>
                    <m:sSub>
                      <m:sSubPr>
                        <m:ctrlPr>
                          <w:rPr>
                            <w:rFonts w:ascii="Cambria Math" w:hAnsi="Cambria Math"/>
                            <w:i/>
                          </w:rPr>
                        </m:ctrlPr>
                      </m:sSubPr>
                      <m:e>
                        <m:r>
                          <m:rPr>
                            <m:nor/>
                          </m:rPr>
                          <w:rPr>
                            <w:i/>
                            <w:lang w:val="fr-FR"/>
                          </w:rPr>
                          <m:t>π</m:t>
                        </m:r>
                      </m:e>
                      <m:sub>
                        <m:r>
                          <m:rPr>
                            <m:nor/>
                          </m:rPr>
                          <w:rPr>
                            <w:i/>
                          </w:rPr>
                          <m:t>t</m:t>
                        </m:r>
                      </m:sub>
                    </m:sSub>
                  </m:e>
                </m:d>
                <m:r>
                  <w:rPr>
                    <w:rFonts w:ascii="Cambria Math" w:hAnsi="Cambria Math"/>
                  </w:rPr>
                  <m:t>∙</m:t>
                </m:r>
                <m:d>
                  <m:dPr>
                    <m:ctrlPr>
                      <w:rPr>
                        <w:rFonts w:ascii="Cambria Math" w:hAnsi="Cambria Math"/>
                        <w:i/>
                      </w:rPr>
                    </m:ctrlPr>
                  </m:dPr>
                  <m:e>
                    <m:r>
                      <m:rPr>
                        <m:nor/>
                      </m:rPr>
                      <w:rPr>
                        <w:i/>
                        <w:iCs/>
                        <w:szCs w:val="14"/>
                      </w:rPr>
                      <m:t>1</m:t>
                    </m:r>
                    <m:r>
                      <w:rPr>
                        <w:rFonts w:ascii="Cambria Math" w:hAnsi="Cambria Math"/>
                      </w:rPr>
                      <m:t>+</m:t>
                    </m:r>
                    <m:sSubSup>
                      <m:sSubSupPr>
                        <m:ctrlPr>
                          <w:rPr>
                            <w:rFonts w:ascii="Cambria Math" w:hAnsi="Cambria Math"/>
                            <w:i/>
                            <w:iCs/>
                          </w:rPr>
                        </m:ctrlPr>
                      </m:sSubSupPr>
                      <m:e>
                        <m:r>
                          <m:rPr>
                            <m:nor/>
                          </m:rPr>
                          <w:rPr>
                            <w:i/>
                            <w:iCs/>
                          </w:rPr>
                          <m:t>γ</m:t>
                        </m:r>
                      </m:e>
                      <m:sub>
                        <m:r>
                          <m:rPr>
                            <m:nor/>
                          </m:rPr>
                          <w:rPr>
                            <w:i/>
                            <w:iCs/>
                          </w:rPr>
                          <m:t>t</m:t>
                        </m:r>
                      </m:sub>
                      <m:sup>
                        <m:r>
                          <m:rPr>
                            <m:nor/>
                          </m:rPr>
                          <w:rPr>
                            <w:i/>
                            <w:iCs/>
                          </w:rPr>
                          <m:t>Y</m:t>
                        </m:r>
                      </m:sup>
                    </m:sSubSup>
                  </m:e>
                </m:d>
              </m:den>
            </m:f>
          </m:e>
        </m:d>
      </m:oMath>
      <w:r>
        <w:rPr>
          <w:rFonts w:eastAsiaTheme="minorEastAsia"/>
        </w:rPr>
        <w:t>.</w:t>
      </w:r>
    </w:p>
  </w:footnote>
  <w:footnote w:id="6">
    <w:p w14:paraId="6B36952C" w14:textId="77777777" w:rsidR="001F372D" w:rsidRDefault="001F372D" w:rsidP="001F372D">
      <w:pPr>
        <w:pStyle w:val="Textonotapie"/>
        <w:keepNext/>
        <w:spacing w:after="0"/>
        <w:rPr>
          <w:rFonts w:eastAsiaTheme="minorEastAsia"/>
        </w:rPr>
      </w:pPr>
      <w:r>
        <w:rPr>
          <w:rStyle w:val="Refdenotaalpie"/>
        </w:rPr>
        <w:footnoteRef/>
      </w:r>
      <w:r w:rsidRPr="003F5E2F">
        <w:rPr>
          <w:i/>
          <w:iCs/>
        </w:rPr>
        <w:t xml:space="preserve"> </w:t>
      </w:r>
      <w:r w:rsidRPr="003F5E2F">
        <w:t>Reo</w:t>
      </w:r>
      <w:r>
        <w:t>rdenando obtenemos:</w:t>
      </w:r>
    </w:p>
    <w:p w14:paraId="28059F57" w14:textId="77777777" w:rsidR="001F372D" w:rsidRPr="00A55B0F" w:rsidRDefault="00000000" w:rsidP="001F372D">
      <w:pPr>
        <w:pStyle w:val="Textonotapie"/>
        <w:spacing w:after="0"/>
        <w:rPr>
          <w:rFonts w:eastAsiaTheme="minorEastAsia"/>
          <w:iCs/>
          <w:szCs w:val="16"/>
        </w:rPr>
      </w:pPr>
      <m:oMathPara>
        <m:oMath>
          <m:limLow>
            <m:limLowPr>
              <m:ctrlPr>
                <w:rPr>
                  <w:rFonts w:ascii="Cambria Math" w:hAnsi="Cambria Math"/>
                  <w:i/>
                  <w:iCs/>
                  <w:szCs w:val="16"/>
                </w:rPr>
              </m:ctrlPr>
            </m:limLowPr>
            <m:e>
              <m:groupChr>
                <m:groupChrPr>
                  <m:ctrlPr>
                    <w:rPr>
                      <w:rFonts w:ascii="Cambria Math" w:hAnsi="Cambria Math"/>
                      <w:i/>
                      <w:iCs/>
                      <w:szCs w:val="16"/>
                    </w:rPr>
                  </m:ctrlPr>
                </m:groupChrPr>
                <m:e>
                  <m:limLow>
                    <m:limLowPr>
                      <m:ctrlPr>
                        <w:rPr>
                          <w:rFonts w:ascii="Cambria Math" w:hAnsi="Cambria Math"/>
                          <w:i/>
                          <w:iCs/>
                          <w:szCs w:val="16"/>
                        </w:rPr>
                      </m:ctrlPr>
                    </m:limLowPr>
                    <m:e>
                      <m:groupChr>
                        <m:groupChrPr>
                          <m:ctrlPr>
                            <w:rPr>
                              <w:rFonts w:ascii="Cambria Math" w:hAnsi="Cambria Math"/>
                              <w:i/>
                              <w:iCs/>
                              <w:szCs w:val="16"/>
                            </w:rPr>
                          </m:ctrlPr>
                        </m:groupChrPr>
                        <m:e>
                          <m:d>
                            <m:dPr>
                              <m:ctrlPr>
                                <w:rPr>
                                  <w:rFonts w:ascii="Cambria Math" w:hAnsi="Cambria Math"/>
                                  <w:i/>
                                  <w:iCs/>
                                  <w:szCs w:val="16"/>
                                </w:rPr>
                              </m:ctrlPr>
                            </m:dPr>
                            <m:e>
                              <m:sSub>
                                <m:sSubPr>
                                  <m:ctrlPr>
                                    <w:rPr>
                                      <w:rFonts w:ascii="Cambria Math" w:hAnsi="Cambria Math"/>
                                      <w:i/>
                                      <w:iCs/>
                                      <w:szCs w:val="16"/>
                                    </w:rPr>
                                  </m:ctrlPr>
                                </m:sSubPr>
                                <m:e>
                                  <m:r>
                                    <m:rPr>
                                      <m:nor/>
                                    </m:rPr>
                                    <w:rPr>
                                      <w:i/>
                                      <w:iCs/>
                                      <w:szCs w:val="16"/>
                                    </w:rPr>
                                    <m:t>g</m:t>
                                  </m:r>
                                </m:e>
                                <m:sub>
                                  <m:r>
                                    <m:rPr>
                                      <m:nor/>
                                    </m:rPr>
                                    <w:rPr>
                                      <w:i/>
                                      <w:iCs/>
                                      <w:szCs w:val="16"/>
                                    </w:rPr>
                                    <m:t>t</m:t>
                                  </m:r>
                                </m:sub>
                              </m:sSub>
                              <m:r>
                                <w:rPr>
                                  <w:rFonts w:ascii="Cambria Math" w:hAnsi="Cambria Math"/>
                                  <w:szCs w:val="16"/>
                                </w:rPr>
                                <m:t>-</m:t>
                              </m:r>
                              <m:sSub>
                                <m:sSubPr>
                                  <m:ctrlPr>
                                    <w:rPr>
                                      <w:rFonts w:ascii="Cambria Math" w:hAnsi="Cambria Math"/>
                                      <w:i/>
                                      <w:iCs/>
                                      <w:szCs w:val="16"/>
                                    </w:rPr>
                                  </m:ctrlPr>
                                </m:sSubPr>
                                <m:e>
                                  <m:r>
                                    <m:rPr>
                                      <m:nor/>
                                    </m:rPr>
                                    <w:rPr>
                                      <w:i/>
                                      <w:iCs/>
                                      <w:szCs w:val="16"/>
                                      <w:lang w:val="fr-FR"/>
                                    </w:rPr>
                                    <m:t>τ</m:t>
                                  </m:r>
                                </m:e>
                                <m:sub>
                                  <m:r>
                                    <m:rPr>
                                      <m:nor/>
                                    </m:rPr>
                                    <w:rPr>
                                      <w:i/>
                                      <w:iCs/>
                                      <w:szCs w:val="16"/>
                                    </w:rPr>
                                    <m:t>t</m:t>
                                  </m:r>
                                </m:sub>
                              </m:sSub>
                            </m:e>
                          </m:d>
                        </m:e>
                      </m:groupChr>
                    </m:e>
                    <m:lim>
                      <m:r>
                        <m:rPr>
                          <m:nor/>
                        </m:rPr>
                        <w:rPr>
                          <w:i/>
                          <w:szCs w:val="16"/>
                        </w:rPr>
                        <m:t>Déficit primario</m:t>
                      </m:r>
                    </m:lim>
                  </m:limLow>
                  <m:r>
                    <w:rPr>
                      <w:rFonts w:ascii="Cambria Math" w:hAnsi="Cambria Math"/>
                      <w:szCs w:val="16"/>
                    </w:rPr>
                    <m:t>+</m:t>
                  </m:r>
                  <m:sSub>
                    <m:sSubPr>
                      <m:ctrlPr>
                        <w:rPr>
                          <w:rFonts w:ascii="Cambria Math" w:hAnsi="Cambria Math"/>
                          <w:i/>
                          <w:iCs/>
                          <w:szCs w:val="16"/>
                        </w:rPr>
                      </m:ctrlPr>
                    </m:sSubPr>
                    <m:e>
                      <m:r>
                        <m:rPr>
                          <m:nor/>
                        </m:rPr>
                        <w:rPr>
                          <w:i/>
                          <w:iCs/>
                          <w:szCs w:val="16"/>
                        </w:rPr>
                        <m:t>r</m:t>
                      </m:r>
                    </m:e>
                    <m:sub>
                      <m:r>
                        <m:rPr>
                          <m:nor/>
                        </m:rPr>
                        <w:rPr>
                          <w:i/>
                          <w:iCs/>
                          <w:szCs w:val="16"/>
                        </w:rPr>
                        <m:t>t</m:t>
                      </m:r>
                      <m:r>
                        <w:rPr>
                          <w:rFonts w:ascii="Cambria Math" w:hAnsi="Cambria Math"/>
                          <w:szCs w:val="16"/>
                        </w:rPr>
                        <m:t>-</m:t>
                      </m:r>
                      <m:r>
                        <m:rPr>
                          <m:nor/>
                        </m:rPr>
                        <w:rPr>
                          <w:i/>
                          <w:iCs/>
                          <w:szCs w:val="16"/>
                        </w:rPr>
                        <m:t>1</m:t>
                      </m:r>
                    </m:sub>
                  </m:sSub>
                  <m:r>
                    <w:rPr>
                      <w:rFonts w:ascii="Cambria Math" w:hAnsi="Cambria Math"/>
                      <w:szCs w:val="16"/>
                    </w:rPr>
                    <m:t>∙</m:t>
                  </m:r>
                  <m:sSub>
                    <m:sSubPr>
                      <m:ctrlPr>
                        <w:rPr>
                          <w:rFonts w:ascii="Cambria Math" w:hAnsi="Cambria Math"/>
                          <w:i/>
                          <w:iCs/>
                          <w:szCs w:val="16"/>
                        </w:rPr>
                      </m:ctrlPr>
                    </m:sSubPr>
                    <m:e>
                      <m:r>
                        <m:rPr>
                          <m:nor/>
                        </m:rPr>
                        <w:rPr>
                          <w:i/>
                          <w:iCs/>
                          <w:szCs w:val="16"/>
                        </w:rPr>
                        <m:t>d</m:t>
                      </m:r>
                    </m:e>
                    <m:sub>
                      <m:r>
                        <m:rPr>
                          <m:nor/>
                        </m:rPr>
                        <w:rPr>
                          <w:i/>
                          <w:iCs/>
                          <w:szCs w:val="16"/>
                        </w:rPr>
                        <m:t>t</m:t>
                      </m:r>
                      <m:r>
                        <w:rPr>
                          <w:rFonts w:ascii="Cambria Math" w:hAnsi="Cambria Math"/>
                          <w:szCs w:val="16"/>
                        </w:rPr>
                        <m:t>-</m:t>
                      </m:r>
                      <m:r>
                        <m:rPr>
                          <m:nor/>
                        </m:rPr>
                        <w:rPr>
                          <w:i/>
                          <w:iCs/>
                          <w:szCs w:val="16"/>
                        </w:rPr>
                        <m:t>1</m:t>
                      </m:r>
                    </m:sub>
                  </m:sSub>
                </m:e>
              </m:groupChr>
            </m:e>
            <m:lim>
              <m:r>
                <m:rPr>
                  <m:nor/>
                </m:rPr>
                <w:rPr>
                  <w:i/>
                  <w:szCs w:val="16"/>
                </w:rPr>
                <m:t>Déficit total</m:t>
              </m:r>
            </m:lim>
          </m:limLow>
          <m:r>
            <w:rPr>
              <w:rFonts w:ascii="Cambria Math" w:hAnsi="Cambria Math"/>
              <w:szCs w:val="16"/>
            </w:rPr>
            <m:t>=</m:t>
          </m:r>
          <m:limLow>
            <m:limLowPr>
              <m:ctrlPr>
                <w:rPr>
                  <w:rFonts w:ascii="Cambria Math" w:hAnsi="Cambria Math"/>
                  <w:i/>
                  <w:iCs/>
                  <w:szCs w:val="16"/>
                </w:rPr>
              </m:ctrlPr>
            </m:limLowPr>
            <m:e>
              <m:groupChr>
                <m:groupChrPr>
                  <m:ctrlPr>
                    <w:rPr>
                      <w:rFonts w:ascii="Cambria Math" w:hAnsi="Cambria Math"/>
                      <w:i/>
                      <w:iCs/>
                      <w:szCs w:val="16"/>
                    </w:rPr>
                  </m:ctrlPr>
                </m:groupChrPr>
                <m:e>
                  <m:d>
                    <m:dPr>
                      <m:ctrlPr>
                        <w:rPr>
                          <w:rFonts w:ascii="Cambria Math" w:hAnsi="Cambria Math"/>
                          <w:i/>
                          <w:iCs/>
                          <w:szCs w:val="16"/>
                        </w:rPr>
                      </m:ctrlPr>
                    </m:dPr>
                    <m:e>
                      <m:sSub>
                        <m:sSubPr>
                          <m:ctrlPr>
                            <w:rPr>
                              <w:rFonts w:ascii="Cambria Math" w:hAnsi="Cambria Math"/>
                              <w:i/>
                              <w:iCs/>
                              <w:szCs w:val="16"/>
                            </w:rPr>
                          </m:ctrlPr>
                        </m:sSubPr>
                        <m:e>
                          <m:r>
                            <m:rPr>
                              <m:nor/>
                            </m:rPr>
                            <w:rPr>
                              <w:i/>
                              <w:iCs/>
                              <w:szCs w:val="16"/>
                            </w:rPr>
                            <m:t>d</m:t>
                          </m:r>
                        </m:e>
                        <m:sub>
                          <m:r>
                            <m:rPr>
                              <m:nor/>
                            </m:rPr>
                            <w:rPr>
                              <w:i/>
                              <w:iCs/>
                              <w:szCs w:val="16"/>
                            </w:rPr>
                            <m:t>t</m:t>
                          </m:r>
                        </m:sub>
                      </m:sSub>
                      <m:r>
                        <w:rPr>
                          <w:rFonts w:ascii="Cambria Math" w:hAnsi="Cambria Math"/>
                          <w:szCs w:val="16"/>
                        </w:rPr>
                        <m:t>-</m:t>
                      </m:r>
                      <m:sSub>
                        <m:sSubPr>
                          <m:ctrlPr>
                            <w:rPr>
                              <w:rFonts w:ascii="Cambria Math" w:hAnsi="Cambria Math"/>
                              <w:i/>
                              <w:iCs/>
                              <w:szCs w:val="16"/>
                            </w:rPr>
                          </m:ctrlPr>
                        </m:sSubPr>
                        <m:e>
                          <m:r>
                            <m:rPr>
                              <m:nor/>
                            </m:rPr>
                            <w:rPr>
                              <w:i/>
                              <w:iCs/>
                              <w:szCs w:val="16"/>
                            </w:rPr>
                            <m:t>d</m:t>
                          </m:r>
                        </m:e>
                        <m:sub>
                          <m:r>
                            <m:rPr>
                              <m:nor/>
                            </m:rPr>
                            <w:rPr>
                              <w:i/>
                              <w:iCs/>
                              <w:szCs w:val="16"/>
                            </w:rPr>
                            <m:t>t</m:t>
                          </m:r>
                          <m:r>
                            <w:rPr>
                              <w:rFonts w:ascii="Cambria Math" w:hAnsi="Cambria Math"/>
                              <w:szCs w:val="16"/>
                            </w:rPr>
                            <m:t>-</m:t>
                          </m:r>
                          <m:r>
                            <m:rPr>
                              <m:nor/>
                            </m:rPr>
                            <w:rPr>
                              <w:i/>
                              <w:iCs/>
                              <w:szCs w:val="16"/>
                            </w:rPr>
                            <m:t>1</m:t>
                          </m:r>
                        </m:sub>
                      </m:sSub>
                    </m:e>
                  </m:d>
                </m:e>
              </m:groupChr>
            </m:e>
            <m:lim>
              <m:r>
                <m:rPr>
                  <m:nor/>
                </m:rPr>
                <w:rPr>
                  <w:i/>
                  <w:szCs w:val="16"/>
                </w:rPr>
                <m:t>Emisión de deuda</m:t>
              </m:r>
            </m:lim>
          </m:limLow>
          <m:r>
            <w:rPr>
              <w:rFonts w:ascii="Cambria Math" w:hAnsi="Cambria Math"/>
              <w:szCs w:val="16"/>
            </w:rPr>
            <m:t>+</m:t>
          </m:r>
          <m:limLow>
            <m:limLowPr>
              <m:ctrlPr>
                <w:rPr>
                  <w:rFonts w:ascii="Cambria Math" w:hAnsi="Cambria Math"/>
                  <w:i/>
                  <w:iCs/>
                  <w:szCs w:val="16"/>
                </w:rPr>
              </m:ctrlPr>
            </m:limLowPr>
            <m:e>
              <m:groupChr>
                <m:groupChrPr>
                  <m:ctrlPr>
                    <w:rPr>
                      <w:rFonts w:ascii="Cambria Math" w:hAnsi="Cambria Math"/>
                      <w:i/>
                      <w:iCs/>
                      <w:szCs w:val="16"/>
                    </w:rPr>
                  </m:ctrlPr>
                </m:groupChrPr>
                <m:e>
                  <m:d>
                    <m:dPr>
                      <m:ctrlPr>
                        <w:rPr>
                          <w:rFonts w:ascii="Cambria Math" w:hAnsi="Cambria Math"/>
                          <w:i/>
                          <w:iCs/>
                          <w:szCs w:val="16"/>
                        </w:rPr>
                      </m:ctrlPr>
                    </m:dPr>
                    <m:e>
                      <m:sSub>
                        <m:sSubPr>
                          <m:ctrlPr>
                            <w:rPr>
                              <w:rFonts w:ascii="Cambria Math" w:hAnsi="Cambria Math"/>
                              <w:i/>
                              <w:iCs/>
                              <w:szCs w:val="16"/>
                            </w:rPr>
                          </m:ctrlPr>
                        </m:sSubPr>
                        <m:e>
                          <m:r>
                            <m:rPr>
                              <m:nor/>
                            </m:rPr>
                            <w:rPr>
                              <w:i/>
                              <w:iCs/>
                              <w:szCs w:val="16"/>
                            </w:rPr>
                            <m:t>m</m:t>
                          </m:r>
                        </m:e>
                        <m:sub>
                          <m:r>
                            <m:rPr>
                              <m:nor/>
                            </m:rPr>
                            <w:rPr>
                              <w:i/>
                              <w:iCs/>
                              <w:szCs w:val="16"/>
                            </w:rPr>
                            <m:t>t</m:t>
                          </m:r>
                        </m:sub>
                      </m:sSub>
                      <m:r>
                        <w:rPr>
                          <w:rFonts w:ascii="Cambria Math" w:hAnsi="Cambria Math"/>
                          <w:szCs w:val="16"/>
                        </w:rPr>
                        <m:t>-</m:t>
                      </m:r>
                      <m:f>
                        <m:fPr>
                          <m:ctrlPr>
                            <w:rPr>
                              <w:rFonts w:ascii="Cambria Math" w:hAnsi="Cambria Math"/>
                              <w:i/>
                              <w:iCs/>
                              <w:szCs w:val="16"/>
                              <w:lang w:val="fr-FR"/>
                            </w:rPr>
                          </m:ctrlPr>
                        </m:fPr>
                        <m:num>
                          <m:sSub>
                            <m:sSubPr>
                              <m:ctrlPr>
                                <w:rPr>
                                  <w:rFonts w:ascii="Cambria Math" w:hAnsi="Cambria Math"/>
                                  <w:i/>
                                  <w:iCs/>
                                  <w:szCs w:val="16"/>
                                </w:rPr>
                              </m:ctrlPr>
                            </m:sSubPr>
                            <m:e>
                              <m:r>
                                <m:rPr>
                                  <m:nor/>
                                </m:rPr>
                                <w:rPr>
                                  <w:i/>
                                  <w:iCs/>
                                  <w:szCs w:val="16"/>
                                </w:rPr>
                                <m:t>m</m:t>
                              </m:r>
                            </m:e>
                            <m:sub>
                              <m:r>
                                <m:rPr>
                                  <m:nor/>
                                </m:rPr>
                                <w:rPr>
                                  <w:i/>
                                  <w:iCs/>
                                  <w:szCs w:val="16"/>
                                </w:rPr>
                                <m:t>t</m:t>
                              </m:r>
                              <m:r>
                                <w:rPr>
                                  <w:rFonts w:ascii="Cambria Math" w:hAnsi="Cambria Math"/>
                                  <w:szCs w:val="16"/>
                                </w:rPr>
                                <m:t>-</m:t>
                              </m:r>
                              <m:r>
                                <m:rPr>
                                  <m:nor/>
                                </m:rPr>
                                <w:rPr>
                                  <w:i/>
                                  <w:iCs/>
                                  <w:szCs w:val="16"/>
                                </w:rPr>
                                <m:t>1</m:t>
                              </m:r>
                            </m:sub>
                          </m:sSub>
                        </m:num>
                        <m:den>
                          <m:d>
                            <m:dPr>
                              <m:ctrlPr>
                                <w:rPr>
                                  <w:rFonts w:ascii="Cambria Math" w:hAnsi="Cambria Math"/>
                                  <w:i/>
                                  <w:szCs w:val="16"/>
                                </w:rPr>
                              </m:ctrlPr>
                            </m:dPr>
                            <m:e>
                              <m:r>
                                <m:rPr>
                                  <m:nor/>
                                </m:rPr>
                                <w:rPr>
                                  <w:i/>
                                  <w:szCs w:val="16"/>
                                </w:rPr>
                                <m:t>1</m:t>
                              </m:r>
                              <m:r>
                                <w:rPr>
                                  <w:rFonts w:ascii="Cambria Math" w:hAnsi="Cambria Math"/>
                                  <w:szCs w:val="16"/>
                                </w:rPr>
                                <m:t>+</m:t>
                              </m:r>
                              <m:sSub>
                                <m:sSubPr>
                                  <m:ctrlPr>
                                    <w:rPr>
                                      <w:rFonts w:ascii="Cambria Math" w:hAnsi="Cambria Math"/>
                                      <w:i/>
                                      <w:szCs w:val="16"/>
                                    </w:rPr>
                                  </m:ctrlPr>
                                </m:sSubPr>
                                <m:e>
                                  <m:r>
                                    <m:rPr>
                                      <m:nor/>
                                    </m:rPr>
                                    <w:rPr>
                                      <w:i/>
                                      <w:szCs w:val="16"/>
                                      <w:lang w:val="fr-FR"/>
                                    </w:rPr>
                                    <m:t>π</m:t>
                                  </m:r>
                                </m:e>
                                <m:sub>
                                  <m:r>
                                    <m:rPr>
                                      <m:nor/>
                                    </m:rPr>
                                    <w:rPr>
                                      <w:i/>
                                      <w:szCs w:val="16"/>
                                    </w:rPr>
                                    <m:t>t</m:t>
                                  </m:r>
                                </m:sub>
                              </m:sSub>
                            </m:e>
                          </m:d>
                          <m:r>
                            <w:rPr>
                              <w:rFonts w:ascii="Cambria Math" w:hAnsi="Cambria Math"/>
                              <w:szCs w:val="16"/>
                            </w:rPr>
                            <m:t>∙</m:t>
                          </m:r>
                          <m:d>
                            <m:dPr>
                              <m:ctrlPr>
                                <w:rPr>
                                  <w:rFonts w:ascii="Cambria Math" w:hAnsi="Cambria Math"/>
                                  <w:i/>
                                  <w:szCs w:val="16"/>
                                </w:rPr>
                              </m:ctrlPr>
                            </m:dPr>
                            <m:e>
                              <m:r>
                                <m:rPr>
                                  <m:nor/>
                                </m:rPr>
                                <w:rPr>
                                  <w:i/>
                                  <w:szCs w:val="16"/>
                                </w:rPr>
                                <m:t>1</m:t>
                              </m:r>
                              <m:r>
                                <w:rPr>
                                  <w:rFonts w:ascii="Cambria Math" w:hAnsi="Cambria Math"/>
                                  <w:szCs w:val="16"/>
                                </w:rPr>
                                <m:t>+</m:t>
                              </m:r>
                              <m:sSubSup>
                                <m:sSubSupPr>
                                  <m:ctrlPr>
                                    <w:rPr>
                                      <w:rFonts w:ascii="Cambria Math" w:hAnsi="Cambria Math"/>
                                      <w:i/>
                                      <w:iCs/>
                                      <w:szCs w:val="16"/>
                                    </w:rPr>
                                  </m:ctrlPr>
                                </m:sSubSupPr>
                                <m:e>
                                  <m:r>
                                    <m:rPr>
                                      <m:nor/>
                                    </m:rPr>
                                    <w:rPr>
                                      <w:i/>
                                      <w:iCs/>
                                      <w:szCs w:val="16"/>
                                    </w:rPr>
                                    <m:t>γ</m:t>
                                  </m:r>
                                </m:e>
                                <m:sub>
                                  <m:r>
                                    <m:rPr>
                                      <m:nor/>
                                    </m:rPr>
                                    <w:rPr>
                                      <w:i/>
                                      <w:iCs/>
                                      <w:szCs w:val="16"/>
                                    </w:rPr>
                                    <m:t>t</m:t>
                                  </m:r>
                                </m:sub>
                                <m:sup>
                                  <m:r>
                                    <m:rPr>
                                      <m:nor/>
                                    </m:rPr>
                                    <w:rPr>
                                      <w:i/>
                                      <w:iCs/>
                                      <w:szCs w:val="16"/>
                                    </w:rPr>
                                    <m:t>Y</m:t>
                                  </m:r>
                                </m:sup>
                              </m:sSubSup>
                            </m:e>
                          </m:d>
                        </m:den>
                      </m:f>
                    </m:e>
                  </m:d>
                </m:e>
              </m:groupChr>
            </m:e>
            <m:lim>
              <m:r>
                <m:rPr>
                  <m:nor/>
                </m:rPr>
                <w:rPr>
                  <w:i/>
                  <w:iCs/>
                  <w:szCs w:val="16"/>
                </w:rPr>
                <m:t xml:space="preserve">Señoreaje </m:t>
              </m:r>
              <m:d>
                <m:dPr>
                  <m:ctrlPr>
                    <w:rPr>
                      <w:rFonts w:ascii="Cambria Math" w:hAnsi="Cambria Math"/>
                      <w:i/>
                      <w:iCs/>
                      <w:szCs w:val="16"/>
                      <w:lang w:val="fr-FR"/>
                    </w:rPr>
                  </m:ctrlPr>
                </m:dPr>
                <m:e>
                  <m:sSub>
                    <m:sSubPr>
                      <m:ctrlPr>
                        <w:rPr>
                          <w:rFonts w:ascii="Cambria Math" w:hAnsi="Cambria Math"/>
                          <w:i/>
                          <w:iCs/>
                          <w:szCs w:val="16"/>
                        </w:rPr>
                      </m:ctrlPr>
                    </m:sSubPr>
                    <m:e>
                      <m:r>
                        <m:rPr>
                          <m:nor/>
                        </m:rPr>
                        <w:rPr>
                          <w:i/>
                          <w:iCs/>
                          <w:szCs w:val="16"/>
                        </w:rPr>
                        <m:t>s</m:t>
                      </m:r>
                    </m:e>
                    <m:sub>
                      <m:r>
                        <m:rPr>
                          <m:nor/>
                        </m:rPr>
                        <w:rPr>
                          <w:i/>
                          <w:iCs/>
                          <w:szCs w:val="16"/>
                        </w:rPr>
                        <m:t>t</m:t>
                      </m:r>
                    </m:sub>
                  </m:sSub>
                </m:e>
              </m:d>
            </m:lim>
          </m:limLow>
          <m:r>
            <w:rPr>
              <w:rFonts w:ascii="Cambria Math" w:hAnsi="Cambria Math"/>
              <w:szCs w:val="16"/>
            </w:rPr>
            <m:t>+</m:t>
          </m:r>
          <m:limLow>
            <m:limLowPr>
              <m:ctrlPr>
                <w:rPr>
                  <w:rFonts w:ascii="Cambria Math" w:hAnsi="Cambria Math"/>
                  <w:i/>
                  <w:iCs/>
                  <w:szCs w:val="16"/>
                </w:rPr>
              </m:ctrlPr>
            </m:limLowPr>
            <m:e>
              <m:groupChr>
                <m:groupChrPr>
                  <m:ctrlPr>
                    <w:rPr>
                      <w:rFonts w:ascii="Cambria Math" w:hAnsi="Cambria Math"/>
                      <w:i/>
                      <w:iCs/>
                      <w:szCs w:val="16"/>
                    </w:rPr>
                  </m:ctrlPr>
                </m:groupChrPr>
                <m:e>
                  <m:f>
                    <m:fPr>
                      <m:ctrlPr>
                        <w:rPr>
                          <w:rFonts w:ascii="Cambria Math" w:hAnsi="Cambria Math"/>
                          <w:i/>
                          <w:iCs/>
                          <w:szCs w:val="16"/>
                        </w:rPr>
                      </m:ctrlPr>
                    </m:fPr>
                    <m:num>
                      <m:d>
                        <m:dPr>
                          <m:ctrlPr>
                            <w:rPr>
                              <w:rFonts w:ascii="Cambria Math" w:hAnsi="Cambria Math"/>
                              <w:i/>
                              <w:iCs/>
                              <w:szCs w:val="16"/>
                            </w:rPr>
                          </m:ctrlPr>
                        </m:dPr>
                        <m:e>
                          <m:sSub>
                            <m:sSubPr>
                              <m:ctrlPr>
                                <w:rPr>
                                  <w:rFonts w:ascii="Cambria Math" w:hAnsi="Cambria Math"/>
                                  <w:i/>
                                  <w:iCs/>
                                  <w:szCs w:val="16"/>
                                </w:rPr>
                              </m:ctrlPr>
                            </m:sSubPr>
                            <m:e>
                              <m:r>
                                <m:rPr>
                                  <m:nor/>
                                </m:rPr>
                                <w:rPr>
                                  <w:i/>
                                  <w:iCs/>
                                  <w:szCs w:val="16"/>
                                  <w:lang w:val="fr-FR"/>
                                </w:rPr>
                                <m:t>π</m:t>
                              </m:r>
                            </m:e>
                            <m:sub>
                              <m:r>
                                <m:rPr>
                                  <m:nor/>
                                </m:rPr>
                                <w:rPr>
                                  <w:i/>
                                  <w:iCs/>
                                  <w:szCs w:val="16"/>
                                </w:rPr>
                                <m:t>t</m:t>
                              </m:r>
                            </m:sub>
                          </m:sSub>
                          <m:r>
                            <w:rPr>
                              <w:rFonts w:ascii="Cambria Math" w:hAnsi="Cambria Math"/>
                              <w:szCs w:val="16"/>
                            </w:rPr>
                            <m:t>-</m:t>
                          </m:r>
                          <m:sSub>
                            <m:sSubPr>
                              <m:ctrlPr>
                                <w:rPr>
                                  <w:rFonts w:ascii="Cambria Math" w:hAnsi="Cambria Math"/>
                                  <w:i/>
                                  <w:szCs w:val="16"/>
                                </w:rPr>
                              </m:ctrlPr>
                            </m:sSubPr>
                            <m:e>
                              <m:r>
                                <m:rPr>
                                  <m:nor/>
                                </m:rPr>
                                <w:rPr>
                                  <w:i/>
                                  <w:iCs/>
                                  <w:szCs w:val="16"/>
                                </w:rPr>
                                <m:t>E</m:t>
                              </m:r>
                            </m:e>
                            <m:sub>
                              <m:r>
                                <m:rPr>
                                  <m:nor/>
                                </m:rPr>
                                <w:rPr>
                                  <w:i/>
                                  <w:szCs w:val="16"/>
                                </w:rPr>
                                <m:t>t</m:t>
                              </m:r>
                              <m:r>
                                <w:rPr>
                                  <w:rFonts w:ascii="Cambria Math" w:hAnsi="Cambria Math"/>
                                  <w:szCs w:val="16"/>
                                </w:rPr>
                                <m:t>-</m:t>
                              </m:r>
                              <m:r>
                                <m:rPr>
                                  <m:nor/>
                                </m:rPr>
                                <w:rPr>
                                  <w:i/>
                                  <w:szCs w:val="16"/>
                                </w:rPr>
                                <m:t>1</m:t>
                              </m:r>
                            </m:sub>
                          </m:sSub>
                          <m:d>
                            <m:dPr>
                              <m:begChr m:val="["/>
                              <m:endChr m:val="]"/>
                              <m:ctrlPr>
                                <w:rPr>
                                  <w:rFonts w:ascii="Cambria Math" w:hAnsi="Cambria Math"/>
                                  <w:i/>
                                  <w:szCs w:val="16"/>
                                </w:rPr>
                              </m:ctrlPr>
                            </m:dPr>
                            <m:e>
                              <m:sSub>
                                <m:sSubPr>
                                  <m:ctrlPr>
                                    <w:rPr>
                                      <w:rFonts w:ascii="Cambria Math" w:hAnsi="Cambria Math"/>
                                      <w:i/>
                                      <w:szCs w:val="16"/>
                                    </w:rPr>
                                  </m:ctrlPr>
                                </m:sSubPr>
                                <m:e>
                                  <m:r>
                                    <m:rPr>
                                      <m:nor/>
                                    </m:rPr>
                                    <w:rPr>
                                      <w:i/>
                                      <w:szCs w:val="16"/>
                                      <w:lang w:val="fr-FR"/>
                                    </w:rPr>
                                    <m:t>π</m:t>
                                  </m:r>
                                </m:e>
                                <m:sub>
                                  <m:r>
                                    <m:rPr>
                                      <m:nor/>
                                    </m:rPr>
                                    <w:rPr>
                                      <w:i/>
                                      <w:szCs w:val="16"/>
                                    </w:rPr>
                                    <m:t>t</m:t>
                                  </m:r>
                                </m:sub>
                              </m:sSub>
                            </m:e>
                          </m:d>
                        </m:e>
                      </m:d>
                      <m:r>
                        <w:rPr>
                          <w:rFonts w:ascii="Cambria Math" w:hAnsi="Cambria Math"/>
                          <w:szCs w:val="16"/>
                        </w:rPr>
                        <m:t>∙</m:t>
                      </m:r>
                      <m:d>
                        <m:dPr>
                          <m:ctrlPr>
                            <w:rPr>
                              <w:rFonts w:ascii="Cambria Math" w:hAnsi="Cambria Math"/>
                              <w:i/>
                              <w:iCs/>
                              <w:szCs w:val="16"/>
                            </w:rPr>
                          </m:ctrlPr>
                        </m:dPr>
                        <m:e>
                          <m:r>
                            <m:rPr>
                              <m:nor/>
                            </m:rPr>
                            <w:rPr>
                              <w:i/>
                              <w:iCs/>
                              <w:szCs w:val="16"/>
                            </w:rPr>
                            <m:t>1</m:t>
                          </m:r>
                          <m:r>
                            <w:rPr>
                              <w:rFonts w:ascii="Cambria Math" w:hAnsi="Cambria Math"/>
                              <w:szCs w:val="16"/>
                            </w:rPr>
                            <m:t>+</m:t>
                          </m:r>
                          <m:sSub>
                            <m:sSubPr>
                              <m:ctrlPr>
                                <w:rPr>
                                  <w:rFonts w:ascii="Cambria Math" w:hAnsi="Cambria Math"/>
                                  <w:i/>
                                  <w:iCs/>
                                  <w:szCs w:val="16"/>
                                </w:rPr>
                              </m:ctrlPr>
                            </m:sSubPr>
                            <m:e>
                              <m:r>
                                <m:rPr>
                                  <m:nor/>
                                </m:rPr>
                                <w:rPr>
                                  <w:i/>
                                  <w:iCs/>
                                  <w:szCs w:val="16"/>
                                </w:rPr>
                                <m:t>r</m:t>
                              </m:r>
                            </m:e>
                            <m:sub>
                              <m:r>
                                <m:rPr>
                                  <m:nor/>
                                </m:rPr>
                                <w:rPr>
                                  <w:i/>
                                  <w:iCs/>
                                  <w:szCs w:val="16"/>
                                </w:rPr>
                                <m:t>t</m:t>
                              </m:r>
                              <m:r>
                                <w:rPr>
                                  <w:rFonts w:ascii="Cambria Math" w:hAnsi="Cambria Math"/>
                                  <w:szCs w:val="16"/>
                                </w:rPr>
                                <m:t>-</m:t>
                              </m:r>
                              <m:r>
                                <m:rPr>
                                  <m:nor/>
                                </m:rPr>
                                <w:rPr>
                                  <w:i/>
                                  <w:iCs/>
                                  <w:szCs w:val="16"/>
                                </w:rPr>
                                <m:t>1</m:t>
                              </m:r>
                            </m:sub>
                          </m:sSub>
                        </m:e>
                      </m:d>
                      <m:r>
                        <w:rPr>
                          <w:rFonts w:ascii="Cambria Math" w:hAnsi="Cambria Math"/>
                          <w:szCs w:val="16"/>
                        </w:rPr>
                        <m:t>∙</m:t>
                      </m:r>
                      <m:sSub>
                        <m:sSubPr>
                          <m:ctrlPr>
                            <w:rPr>
                              <w:rFonts w:ascii="Cambria Math" w:hAnsi="Cambria Math"/>
                              <w:i/>
                              <w:iCs/>
                              <w:szCs w:val="16"/>
                            </w:rPr>
                          </m:ctrlPr>
                        </m:sSubPr>
                        <m:e>
                          <m:r>
                            <m:rPr>
                              <m:nor/>
                            </m:rPr>
                            <w:rPr>
                              <w:i/>
                              <w:iCs/>
                              <w:szCs w:val="16"/>
                            </w:rPr>
                            <m:t>d</m:t>
                          </m:r>
                        </m:e>
                        <m:sub>
                          <m:r>
                            <m:rPr>
                              <m:nor/>
                            </m:rPr>
                            <w:rPr>
                              <w:i/>
                              <w:iCs/>
                              <w:szCs w:val="16"/>
                            </w:rPr>
                            <m:t>t</m:t>
                          </m:r>
                          <m:r>
                            <w:rPr>
                              <w:rFonts w:ascii="Cambria Math" w:hAnsi="Cambria Math"/>
                              <w:szCs w:val="16"/>
                            </w:rPr>
                            <m:t>-</m:t>
                          </m:r>
                          <m:r>
                            <m:rPr>
                              <m:nor/>
                            </m:rPr>
                            <w:rPr>
                              <w:i/>
                              <w:iCs/>
                              <w:szCs w:val="16"/>
                            </w:rPr>
                            <m:t>1</m:t>
                          </m:r>
                        </m:sub>
                      </m:sSub>
                    </m:num>
                    <m:den>
                      <m:d>
                        <m:dPr>
                          <m:ctrlPr>
                            <w:rPr>
                              <w:rFonts w:ascii="Cambria Math" w:hAnsi="Cambria Math"/>
                              <w:i/>
                              <w:szCs w:val="16"/>
                            </w:rPr>
                          </m:ctrlPr>
                        </m:dPr>
                        <m:e>
                          <m:r>
                            <m:rPr>
                              <m:nor/>
                            </m:rPr>
                            <w:rPr>
                              <w:i/>
                              <w:szCs w:val="16"/>
                            </w:rPr>
                            <m:t>1</m:t>
                          </m:r>
                          <m:r>
                            <w:rPr>
                              <w:rFonts w:ascii="Cambria Math" w:hAnsi="Cambria Math"/>
                              <w:szCs w:val="16"/>
                            </w:rPr>
                            <m:t>+</m:t>
                          </m:r>
                          <m:sSub>
                            <m:sSubPr>
                              <m:ctrlPr>
                                <w:rPr>
                                  <w:rFonts w:ascii="Cambria Math" w:hAnsi="Cambria Math"/>
                                  <w:i/>
                                  <w:szCs w:val="16"/>
                                </w:rPr>
                              </m:ctrlPr>
                            </m:sSubPr>
                            <m:e>
                              <m:r>
                                <m:rPr>
                                  <m:nor/>
                                </m:rPr>
                                <w:rPr>
                                  <w:i/>
                                  <w:szCs w:val="16"/>
                                  <w:lang w:val="fr-FR"/>
                                </w:rPr>
                                <m:t>π</m:t>
                              </m:r>
                            </m:e>
                            <m:sub>
                              <m:r>
                                <m:rPr>
                                  <m:nor/>
                                </m:rPr>
                                <w:rPr>
                                  <w:i/>
                                  <w:szCs w:val="16"/>
                                </w:rPr>
                                <m:t>t</m:t>
                              </m:r>
                            </m:sub>
                          </m:sSub>
                        </m:e>
                      </m:d>
                      <m:r>
                        <w:rPr>
                          <w:rFonts w:ascii="Cambria Math" w:hAnsi="Cambria Math"/>
                          <w:szCs w:val="16"/>
                        </w:rPr>
                        <m:t>∙</m:t>
                      </m:r>
                      <m:d>
                        <m:dPr>
                          <m:ctrlPr>
                            <w:rPr>
                              <w:rFonts w:ascii="Cambria Math" w:hAnsi="Cambria Math"/>
                              <w:i/>
                              <w:szCs w:val="16"/>
                            </w:rPr>
                          </m:ctrlPr>
                        </m:dPr>
                        <m:e>
                          <m:r>
                            <m:rPr>
                              <m:nor/>
                            </m:rPr>
                            <w:rPr>
                              <w:i/>
                              <w:szCs w:val="16"/>
                            </w:rPr>
                            <m:t>1</m:t>
                          </m:r>
                          <m:r>
                            <w:rPr>
                              <w:rFonts w:ascii="Cambria Math" w:hAnsi="Cambria Math"/>
                              <w:szCs w:val="16"/>
                            </w:rPr>
                            <m:t>+</m:t>
                          </m:r>
                          <m:sSubSup>
                            <m:sSubSupPr>
                              <m:ctrlPr>
                                <w:rPr>
                                  <w:rFonts w:ascii="Cambria Math" w:hAnsi="Cambria Math"/>
                                  <w:i/>
                                  <w:iCs/>
                                  <w:szCs w:val="16"/>
                                </w:rPr>
                              </m:ctrlPr>
                            </m:sSubSupPr>
                            <m:e>
                              <m:r>
                                <m:rPr>
                                  <m:nor/>
                                </m:rPr>
                                <w:rPr>
                                  <w:i/>
                                  <w:iCs/>
                                  <w:szCs w:val="16"/>
                                </w:rPr>
                                <m:t>γ</m:t>
                              </m:r>
                            </m:e>
                            <m:sub>
                              <m:r>
                                <m:rPr>
                                  <m:nor/>
                                </m:rPr>
                                <w:rPr>
                                  <w:i/>
                                  <w:iCs/>
                                  <w:szCs w:val="16"/>
                                </w:rPr>
                                <m:t>t</m:t>
                              </m:r>
                            </m:sub>
                            <m:sup>
                              <m:r>
                                <m:rPr>
                                  <m:nor/>
                                </m:rPr>
                                <w:rPr>
                                  <w:i/>
                                  <w:iCs/>
                                  <w:szCs w:val="16"/>
                                </w:rPr>
                                <m:t>Y</m:t>
                              </m:r>
                            </m:sup>
                          </m:sSubSup>
                        </m:e>
                      </m:d>
                    </m:den>
                  </m:f>
                </m:e>
              </m:groupChr>
            </m:e>
            <m:lim>
              <m:r>
                <m:rPr>
                  <m:nor/>
                </m:rPr>
                <w:rPr>
                  <w:i/>
                  <w:iCs/>
                  <w:szCs w:val="16"/>
                </w:rPr>
                <m:t>Efecto de la inflación no esperada</m:t>
              </m:r>
            </m:lim>
          </m:limLow>
        </m:oMath>
      </m:oMathPara>
    </w:p>
    <w:p w14:paraId="7ABE84E0" w14:textId="77777777" w:rsidR="001F372D" w:rsidRPr="003F5E2F" w:rsidRDefault="001F372D" w:rsidP="001F372D">
      <w:pPr>
        <w:pStyle w:val="Textonotapie"/>
        <w:rPr>
          <w:rFonts w:eastAsiaTheme="minorEastAsia"/>
        </w:rPr>
      </w:pPr>
      <w:r w:rsidRPr="00407009">
        <w:rPr>
          <w:rFonts w:eastAsiaTheme="minorEastAsia"/>
          <w:iCs/>
          <w:szCs w:val="16"/>
        </w:rPr>
        <w:t>E</w:t>
      </w:r>
      <w:r>
        <w:rPr>
          <w:rFonts w:eastAsiaTheme="minorEastAsia"/>
          <w:iCs/>
        </w:rPr>
        <w:t>s decir, el déficit puede ser financiado mediante emisión de deuda o mediante monetización.</w:t>
      </w:r>
    </w:p>
  </w:footnote>
  <w:footnote w:id="7">
    <w:p w14:paraId="2CE78857" w14:textId="77777777" w:rsidR="000B2B2E" w:rsidRDefault="000B2B2E" w:rsidP="000B2B2E">
      <w:pPr>
        <w:pStyle w:val="Textonotapie"/>
        <w:keepNext/>
        <w:spacing w:after="0"/>
      </w:pPr>
      <w:r>
        <w:rPr>
          <w:rStyle w:val="Refdenotaalpie"/>
        </w:rPr>
        <w:footnoteRef/>
      </w:r>
      <w:r>
        <w:t xml:space="preserve"> Además, al analizar los efectos expansivos del gasto público y de los impuestos hay que destacar el </w:t>
      </w:r>
      <w:r w:rsidRPr="005C3D2F">
        <w:rPr>
          <w:i/>
          <w:iCs/>
          <w:u w:val="single"/>
        </w:rPr>
        <w:t xml:space="preserve">Teorema del Presupuesto Equilibrado de </w:t>
      </w:r>
      <w:proofErr w:type="spellStart"/>
      <w:r w:rsidRPr="005C3D2F">
        <w:rPr>
          <w:i/>
          <w:iCs/>
          <w:smallCaps/>
          <w:u w:val="single"/>
        </w:rPr>
        <w:t>Haavelmo</w:t>
      </w:r>
      <w:proofErr w:type="spellEnd"/>
      <w:r w:rsidRPr="005C3D2F">
        <w:rPr>
          <w:i/>
          <w:iCs/>
          <w:u w:val="single"/>
        </w:rPr>
        <w:t xml:space="preserve"> (1945)</w:t>
      </w:r>
      <w:r>
        <w:t xml:space="preserve"> que establece que un incremento de gasto público financiado con impuestos de igual cuantía da lugar a un efecto sobre el nivel de producción de la misma magnitud que el incremento del gasto. Es decir, el multiplicador del presupuesto equilibrado sería igual a uno:</w:t>
      </w:r>
    </w:p>
    <w:p w14:paraId="49664EF7" w14:textId="77777777" w:rsidR="000B2B2E" w:rsidRPr="00EA4EBD" w:rsidRDefault="00000000" w:rsidP="000B2B2E">
      <w:pPr>
        <w:pStyle w:val="Textonotapie"/>
        <w:spacing w:after="0"/>
        <w:rPr>
          <w:rFonts w:eastAsiaTheme="minorEastAsia"/>
          <w:iCs/>
        </w:rPr>
      </w:pPr>
      <m:oMathPara>
        <m:oMath>
          <m:sSub>
            <m:sSubPr>
              <m:ctrlPr>
                <w:rPr>
                  <w:rFonts w:ascii="Cambria Math" w:hAnsi="Cambria Math"/>
                  <w:i/>
                  <w:iCs/>
                  <w:lang w:val="en-US"/>
                </w:rPr>
              </m:ctrlPr>
            </m:sSubPr>
            <m:e>
              <m:d>
                <m:dPr>
                  <m:begChr m:val=""/>
                  <m:endChr m:val="|"/>
                  <m:ctrlPr>
                    <w:rPr>
                      <w:rFonts w:ascii="Cambria Math" w:hAnsi="Cambria Math"/>
                      <w:i/>
                      <w:iCs/>
                      <w:lang w:val="en-US"/>
                    </w:rPr>
                  </m:ctrlPr>
                </m:dPr>
                <m:e>
                  <m:f>
                    <m:fPr>
                      <m:ctrlPr>
                        <w:rPr>
                          <w:rFonts w:ascii="Cambria Math" w:hAnsi="Cambria Math"/>
                          <w:i/>
                          <w:iCs/>
                          <w:lang w:val="en-US"/>
                        </w:rPr>
                      </m:ctrlPr>
                    </m:fPr>
                    <m:num>
                      <m:r>
                        <w:rPr>
                          <w:rFonts w:ascii="Cambria Math" w:hAnsi="Cambria Math"/>
                        </w:rPr>
                        <m:t>∆</m:t>
                      </m:r>
                      <m:r>
                        <m:rPr>
                          <m:nor/>
                        </m:rPr>
                        <w:rPr>
                          <w:i/>
                          <w:iCs/>
                        </w:rPr>
                        <m:t>Y</m:t>
                      </m:r>
                    </m:num>
                    <m:den>
                      <m:r>
                        <w:rPr>
                          <w:rFonts w:ascii="Cambria Math" w:hAnsi="Cambria Math"/>
                        </w:rPr>
                        <m:t>∆</m:t>
                      </m:r>
                      <m:r>
                        <m:rPr>
                          <m:nor/>
                        </m:rPr>
                        <w:rPr>
                          <w:i/>
                          <w:iCs/>
                        </w:rPr>
                        <m:t>G</m:t>
                      </m:r>
                    </m:den>
                  </m:f>
                </m:e>
              </m:d>
            </m:e>
            <m:sub>
              <m:r>
                <w:rPr>
                  <w:rFonts w:ascii="Cambria Math" w:hAnsi="Cambria Math"/>
                </w:rPr>
                <m:t>∆</m:t>
              </m:r>
              <m:r>
                <m:rPr>
                  <m:nor/>
                </m:rPr>
                <w:rPr>
                  <w:i/>
                  <w:iCs/>
                </w:rPr>
                <m:t>G</m:t>
              </m:r>
              <m:r>
                <w:rPr>
                  <w:rFonts w:ascii="Cambria Math"/>
                </w:rPr>
                <m:t>=</m:t>
              </m:r>
              <m:r>
                <w:rPr>
                  <w:rFonts w:ascii="Cambria Math" w:hAnsi="Cambria Math"/>
                </w:rPr>
                <m:t>∆</m:t>
              </m:r>
              <m:r>
                <m:rPr>
                  <m:nor/>
                </m:rPr>
                <w:rPr>
                  <w:i/>
                  <w:iCs/>
                </w:rPr>
                <m:t>T</m:t>
              </m:r>
            </m:sub>
          </m:sSub>
          <m:r>
            <w:rPr>
              <w:rFonts w:ascii="Cambria Math"/>
            </w:rPr>
            <m:t>=</m:t>
          </m:r>
          <m:r>
            <m:rPr>
              <m:nor/>
            </m:rPr>
            <w:rPr>
              <w:i/>
              <w:iCs/>
            </w:rPr>
            <m:t>1</m:t>
          </m:r>
        </m:oMath>
      </m:oMathPara>
    </w:p>
    <w:p w14:paraId="74F04001" w14:textId="77777777" w:rsidR="000B2B2E" w:rsidRDefault="000B2B2E" w:rsidP="000B2B2E">
      <w:pPr>
        <w:pStyle w:val="Textonotapie"/>
        <w:keepNext/>
        <w:spacing w:after="0"/>
        <w:rPr>
          <w:rFonts w:eastAsiaTheme="minorEastAsia"/>
        </w:rPr>
      </w:pPr>
      <w:r>
        <w:rPr>
          <w:rFonts w:eastAsiaTheme="minorEastAsia"/>
        </w:rPr>
        <w:t>Podemos demostrar el teorema del presupuesto equilibrado (</w:t>
      </w:r>
      <w:hyperlink r:id="rId2" w:history="1">
        <w:r w:rsidRPr="00CD747C">
          <w:rPr>
            <w:rStyle w:val="Hipervnculo"/>
            <w:rFonts w:eastAsiaTheme="minorEastAsia"/>
          </w:rPr>
          <w:t>https://en.wikipedia.org/wiki/Balanced_budget</w:t>
        </w:r>
      </w:hyperlink>
      <w:r>
        <w:rPr>
          <w:rFonts w:eastAsiaTheme="minorEastAsia"/>
        </w:rPr>
        <w:t>) de la siguiente forma:</w:t>
      </w:r>
    </w:p>
    <w:p w14:paraId="3FD4643E" w14:textId="77777777" w:rsidR="000B2B2E" w:rsidRDefault="000B2B2E">
      <w:pPr>
        <w:pStyle w:val="Textonotapie"/>
        <w:keepNext/>
        <w:numPr>
          <w:ilvl w:val="0"/>
          <w:numId w:val="17"/>
        </w:numPr>
        <w:tabs>
          <w:tab w:val="left" w:pos="3683"/>
        </w:tabs>
        <w:spacing w:after="0"/>
        <w:ind w:left="283" w:hanging="113"/>
        <w:rPr>
          <w:rFonts w:eastAsiaTheme="minorEastAsia"/>
        </w:rPr>
      </w:pPr>
      <w:r w:rsidRPr="00E9204F">
        <w:rPr>
          <w:rFonts w:eastAsiaTheme="minorEastAsia"/>
        </w:rPr>
        <w:t>Partiendo</w:t>
      </w:r>
      <w:r>
        <w:rPr>
          <w:rFonts w:eastAsiaTheme="minorEastAsia"/>
        </w:rPr>
        <w:t xml:space="preserve"> de la ecuación inicial:</w:t>
      </w:r>
    </w:p>
    <w:p w14:paraId="52167E5B" w14:textId="77777777" w:rsidR="000B2B2E" w:rsidRPr="00C96D5C" w:rsidRDefault="000B2B2E" w:rsidP="000B2B2E">
      <w:pPr>
        <w:pStyle w:val="Textonotapie"/>
        <w:keepNext/>
        <w:spacing w:after="0"/>
        <w:rPr>
          <w:rFonts w:eastAsiaTheme="minorEastAsia"/>
          <w:iCs/>
          <w:szCs w:val="16"/>
          <w:lang w:val="fr-FR"/>
        </w:rPr>
      </w:pPr>
      <m:oMathPara>
        <m:oMath>
          <m:r>
            <m:rPr>
              <m:nor/>
            </m:rPr>
            <w:rPr>
              <w:rFonts w:ascii="Cambria Math"/>
              <w:szCs w:val="16"/>
            </w:rPr>
            <m:t xml:space="preserve"> </m:t>
          </m:r>
          <m:r>
            <m:rPr>
              <m:nor/>
            </m:rPr>
            <w:rPr>
              <w:i/>
              <w:iCs/>
              <w:szCs w:val="16"/>
              <w:lang w:val="fr-FR"/>
            </w:rPr>
            <m:t>Y</m:t>
          </m:r>
          <m:r>
            <w:rPr>
              <w:rFonts w:ascii="Cambria Math" w:hAnsi="Cambria Math"/>
              <w:szCs w:val="16"/>
              <w:lang w:val="fr-FR"/>
            </w:rPr>
            <m:t>=</m:t>
          </m:r>
          <m:sSub>
            <m:sSubPr>
              <m:ctrlPr>
                <w:rPr>
                  <w:rFonts w:ascii="Cambria Math" w:hAnsi="Cambria Math"/>
                  <w:i/>
                  <w:iCs/>
                  <w:szCs w:val="16"/>
                </w:rPr>
              </m:ctrlPr>
            </m:sSubPr>
            <m:e>
              <m:r>
                <m:rPr>
                  <m:nor/>
                </m:rPr>
                <w:rPr>
                  <w:i/>
                  <w:iCs/>
                  <w:szCs w:val="16"/>
                  <w:lang w:val="fr-FR"/>
                </w:rPr>
                <m:t>C</m:t>
              </m:r>
            </m:e>
            <m:sub>
              <m:r>
                <m:rPr>
                  <m:nor/>
                </m:rPr>
                <w:rPr>
                  <w:i/>
                  <w:iCs/>
                  <w:szCs w:val="16"/>
                  <w:lang w:val="fr-FR"/>
                </w:rPr>
                <m:t>0</m:t>
              </m:r>
            </m:sub>
          </m:sSub>
          <m:r>
            <w:rPr>
              <w:rFonts w:ascii="Cambria Math" w:hAnsi="Cambria Math"/>
              <w:szCs w:val="16"/>
              <w:lang w:val="fr-FR"/>
            </w:rPr>
            <m:t>+</m:t>
          </m:r>
          <m:r>
            <m:rPr>
              <m:nor/>
            </m:rPr>
            <w:rPr>
              <w:i/>
              <w:iCs/>
              <w:szCs w:val="16"/>
              <w:lang w:val="fr-FR"/>
            </w:rPr>
            <m:t>c</m:t>
          </m:r>
          <m:r>
            <w:rPr>
              <w:rFonts w:ascii="Cambria Math" w:hAnsi="Cambria Math"/>
              <w:szCs w:val="16"/>
              <w:lang w:val="fr-FR"/>
            </w:rPr>
            <m:t>∙</m:t>
          </m:r>
          <m:d>
            <m:dPr>
              <m:ctrlPr>
                <w:rPr>
                  <w:rFonts w:ascii="Cambria Math" w:hAnsi="Cambria Math"/>
                  <w:i/>
                  <w:iCs/>
                  <w:szCs w:val="16"/>
                  <w:lang w:val="en-US"/>
                </w:rPr>
              </m:ctrlPr>
            </m:dPr>
            <m:e>
              <m:r>
                <m:rPr>
                  <m:nor/>
                </m:rPr>
                <w:rPr>
                  <w:i/>
                  <w:iCs/>
                  <w:szCs w:val="16"/>
                  <w:lang w:val="fr-FR"/>
                </w:rPr>
                <m:t>Y</m:t>
              </m:r>
              <m:r>
                <w:rPr>
                  <w:rFonts w:ascii="Cambria Math" w:hAnsi="Cambria Math"/>
                  <w:szCs w:val="16"/>
                  <w:lang w:val="fr-FR"/>
                </w:rPr>
                <m:t>-</m:t>
              </m:r>
              <m:r>
                <m:rPr>
                  <m:nor/>
                </m:rPr>
                <w:rPr>
                  <w:i/>
                  <w:iCs/>
                  <w:szCs w:val="16"/>
                  <w:lang w:val="fr-FR"/>
                </w:rPr>
                <m:t>T</m:t>
              </m:r>
            </m:e>
          </m:d>
          <m:r>
            <w:rPr>
              <w:rFonts w:ascii="Cambria Math" w:hAnsi="Cambria Math"/>
              <w:szCs w:val="16"/>
              <w:lang w:val="fr-FR"/>
            </w:rPr>
            <m:t>+</m:t>
          </m:r>
          <m:r>
            <m:rPr>
              <m:nor/>
            </m:rPr>
            <w:rPr>
              <w:i/>
              <w:iCs/>
              <w:szCs w:val="16"/>
              <w:lang w:val="fr-FR"/>
            </w:rPr>
            <m:t>I</m:t>
          </m:r>
          <m:r>
            <w:rPr>
              <w:rFonts w:ascii="Cambria Math" w:hAnsi="Cambria Math"/>
              <w:szCs w:val="16"/>
              <w:lang w:val="fr-FR"/>
            </w:rPr>
            <m:t>+</m:t>
          </m:r>
          <m:r>
            <m:rPr>
              <m:nor/>
            </m:rPr>
            <w:rPr>
              <w:i/>
              <w:iCs/>
              <w:szCs w:val="16"/>
              <w:lang w:val="fr-FR"/>
            </w:rPr>
            <m:t>G</m:t>
          </m:r>
        </m:oMath>
      </m:oMathPara>
    </w:p>
    <w:p w14:paraId="43FA4F1C" w14:textId="77777777" w:rsidR="000B2B2E" w:rsidRPr="003043A0" w:rsidRDefault="000B2B2E">
      <w:pPr>
        <w:pStyle w:val="Textonotapie"/>
        <w:keepNext/>
        <w:numPr>
          <w:ilvl w:val="0"/>
          <w:numId w:val="17"/>
        </w:numPr>
        <w:spacing w:after="0"/>
        <w:ind w:left="283" w:hanging="113"/>
        <w:rPr>
          <w:rFonts w:eastAsiaTheme="minorEastAsia"/>
          <w:iCs/>
          <w:spacing w:val="-1"/>
          <w:szCs w:val="16"/>
        </w:rPr>
      </w:pPr>
      <w:r w:rsidRPr="003043A0">
        <w:rPr>
          <w:rFonts w:eastAsiaTheme="minorEastAsia"/>
          <w:iCs/>
          <w:spacing w:val="-1"/>
          <w:szCs w:val="16"/>
        </w:rPr>
        <w:t xml:space="preserve">Si </w:t>
      </w:r>
      <m:oMath>
        <m:r>
          <w:rPr>
            <w:rFonts w:ascii="Cambria Math" w:hAnsi="Cambria Math"/>
            <w:spacing w:val="-1"/>
            <w:szCs w:val="16"/>
          </w:rPr>
          <m:t>∆</m:t>
        </m:r>
        <m:r>
          <m:rPr>
            <m:nor/>
          </m:rPr>
          <w:rPr>
            <w:i/>
            <w:iCs/>
            <w:spacing w:val="-1"/>
            <w:szCs w:val="16"/>
          </w:rPr>
          <m:t>G</m:t>
        </m:r>
        <m:r>
          <w:rPr>
            <w:rFonts w:ascii="Cambria Math"/>
            <w:spacing w:val="-1"/>
            <w:szCs w:val="16"/>
          </w:rPr>
          <m:t>=</m:t>
        </m:r>
        <m:r>
          <w:rPr>
            <w:rFonts w:ascii="Cambria Math" w:hAnsi="Cambria Math"/>
            <w:spacing w:val="-1"/>
            <w:szCs w:val="16"/>
          </w:rPr>
          <m:t>∆</m:t>
        </m:r>
        <m:r>
          <m:rPr>
            <m:nor/>
          </m:rPr>
          <w:rPr>
            <w:i/>
            <w:iCs/>
            <w:spacing w:val="-1"/>
            <w:szCs w:val="16"/>
          </w:rPr>
          <m:t>T</m:t>
        </m:r>
      </m:oMath>
      <w:r w:rsidRPr="003043A0">
        <w:rPr>
          <w:rFonts w:eastAsiaTheme="minorEastAsia"/>
          <w:iCs/>
          <w:spacing w:val="-1"/>
          <w:szCs w:val="16"/>
        </w:rPr>
        <w:t xml:space="preserve"> </w:t>
      </w:r>
      <w:r w:rsidRPr="003043A0">
        <w:rPr>
          <w:rFonts w:eastAsiaTheme="minorEastAsia"/>
          <w:spacing w:val="-1"/>
        </w:rPr>
        <w:t xml:space="preserve">y suponiendo que </w:t>
      </w:r>
      <m:oMath>
        <m:r>
          <m:rPr>
            <m:nor/>
          </m:rPr>
          <w:rPr>
            <w:i/>
            <w:iCs/>
            <w:spacing w:val="-1"/>
            <w:szCs w:val="16"/>
          </w:rPr>
          <m:t>I</m:t>
        </m:r>
      </m:oMath>
      <w:r w:rsidRPr="003043A0">
        <w:rPr>
          <w:rFonts w:eastAsiaTheme="minorEastAsia"/>
          <w:iCs/>
          <w:spacing w:val="-1"/>
          <w:szCs w:val="16"/>
        </w:rPr>
        <w:t xml:space="preserve"> permanece constante (¡ojo!, en nuestro modelo IS-LM esto no se cumpliría, pues el aumento en </w:t>
      </w:r>
      <m:oMath>
        <m:r>
          <m:rPr>
            <m:nor/>
          </m:rPr>
          <w:rPr>
            <w:i/>
            <w:iCs/>
            <w:spacing w:val="-1"/>
            <w:szCs w:val="16"/>
          </w:rPr>
          <m:t>Y</m:t>
        </m:r>
      </m:oMath>
      <w:r w:rsidRPr="003043A0">
        <w:rPr>
          <w:rFonts w:eastAsiaTheme="minorEastAsia"/>
          <w:iCs/>
          <w:spacing w:val="-1"/>
          <w:szCs w:val="16"/>
        </w:rPr>
        <w:t xml:space="preserve"> llevaría a un aumento de la demanda de saldos reales y con ello a un aumento del tipo de interés y a una caída de la inversión (</w:t>
      </w:r>
      <w:r w:rsidRPr="003043A0">
        <w:rPr>
          <w:rFonts w:eastAsiaTheme="minorEastAsia"/>
          <w:i/>
          <w:spacing w:val="-1"/>
          <w:szCs w:val="16"/>
        </w:rPr>
        <w:t>crowding-out</w:t>
      </w:r>
      <w:r w:rsidRPr="003043A0">
        <w:rPr>
          <w:rFonts w:eastAsiaTheme="minorEastAsia"/>
          <w:iCs/>
          <w:spacing w:val="-1"/>
          <w:szCs w:val="16"/>
        </w:rPr>
        <w:t>)):</w:t>
      </w:r>
    </w:p>
    <w:p w14:paraId="74B9CE25" w14:textId="77777777" w:rsidR="000B2B2E" w:rsidRPr="00EA4EBD" w:rsidRDefault="000B2B2E" w:rsidP="000B2B2E">
      <w:pPr>
        <w:pStyle w:val="Textonotapie"/>
        <w:spacing w:after="0"/>
        <w:rPr>
          <w:lang w:val="fr-FR"/>
        </w:rPr>
      </w:pPr>
      <m:oMathPara>
        <m:oMath>
          <m:r>
            <w:rPr>
              <w:rFonts w:ascii="Cambria Math" w:hAnsi="Cambria Math"/>
              <w:szCs w:val="16"/>
              <w:lang w:val="fr-FR"/>
            </w:rPr>
            <m:t>∆</m:t>
          </m:r>
          <m:r>
            <m:rPr>
              <m:nor/>
            </m:rPr>
            <w:rPr>
              <w:i/>
              <w:iCs/>
              <w:szCs w:val="16"/>
              <w:lang w:val="fr-FR"/>
            </w:rPr>
            <m:t>Y</m:t>
          </m:r>
          <m:r>
            <w:rPr>
              <w:rFonts w:ascii="Cambria Math" w:hAnsi="Cambria Math"/>
              <w:szCs w:val="16"/>
              <w:lang w:val="fr-FR"/>
            </w:rPr>
            <m:t>=</m:t>
          </m:r>
          <m:limLow>
            <m:limLowPr>
              <m:ctrlPr>
                <w:rPr>
                  <w:rFonts w:ascii="Cambria Math" w:hAnsi="Cambria Math"/>
                  <w:i/>
                  <w:iCs/>
                  <w:szCs w:val="16"/>
                  <w:lang w:val="en-US"/>
                </w:rPr>
              </m:ctrlPr>
            </m:limLowPr>
            <m:e>
              <m:groupChr>
                <m:groupChrPr>
                  <m:ctrlPr>
                    <w:rPr>
                      <w:rFonts w:ascii="Cambria Math" w:hAnsi="Cambria Math"/>
                      <w:i/>
                      <w:iCs/>
                      <w:szCs w:val="16"/>
                      <w:lang w:val="en-US"/>
                    </w:rPr>
                  </m:ctrlPr>
                </m:groupChrPr>
                <m:e>
                  <m:r>
                    <w:rPr>
                      <w:rFonts w:ascii="Cambria Math" w:hAnsi="Cambria Math"/>
                      <w:szCs w:val="16"/>
                      <w:lang w:val="fr-FR"/>
                    </w:rPr>
                    <m:t>∆</m:t>
                  </m:r>
                  <m:sSub>
                    <m:sSubPr>
                      <m:ctrlPr>
                        <w:rPr>
                          <w:rFonts w:ascii="Cambria Math" w:hAnsi="Cambria Math"/>
                          <w:i/>
                          <w:iCs/>
                          <w:szCs w:val="16"/>
                        </w:rPr>
                      </m:ctrlPr>
                    </m:sSubPr>
                    <m:e>
                      <m:r>
                        <m:rPr>
                          <m:nor/>
                        </m:rPr>
                        <w:rPr>
                          <w:i/>
                          <w:iCs/>
                          <w:szCs w:val="16"/>
                          <w:lang w:val="fr-FR"/>
                        </w:rPr>
                        <m:t>C</m:t>
                      </m:r>
                    </m:e>
                    <m:sub>
                      <m:r>
                        <m:rPr>
                          <m:nor/>
                        </m:rPr>
                        <w:rPr>
                          <w:i/>
                          <w:iCs/>
                          <w:szCs w:val="16"/>
                          <w:lang w:val="fr-FR"/>
                        </w:rPr>
                        <m:t>0</m:t>
                      </m:r>
                    </m:sub>
                  </m:sSub>
                </m:e>
              </m:groupChr>
            </m:e>
            <m:lim>
              <m:r>
                <w:rPr>
                  <w:rFonts w:ascii="Cambria Math" w:hAnsi="Cambria Math"/>
                  <w:szCs w:val="16"/>
                  <w:lang w:val="fr-FR"/>
                </w:rPr>
                <m:t>=</m:t>
              </m:r>
              <m:r>
                <m:rPr>
                  <m:nor/>
                </m:rPr>
                <w:rPr>
                  <w:i/>
                  <w:iCs/>
                  <w:szCs w:val="16"/>
                  <w:lang w:val="fr-FR"/>
                </w:rPr>
                <m:t>0</m:t>
              </m:r>
            </m:lim>
          </m:limLow>
          <m:r>
            <w:rPr>
              <w:rFonts w:ascii="Cambria Math" w:hAnsi="Cambria Math"/>
              <w:szCs w:val="16"/>
              <w:lang w:val="fr-FR"/>
            </w:rPr>
            <m:t>+</m:t>
          </m:r>
          <m:r>
            <m:rPr>
              <m:nor/>
            </m:rPr>
            <w:rPr>
              <w:i/>
              <w:iCs/>
              <w:szCs w:val="16"/>
              <w:lang w:val="fr-FR"/>
            </w:rPr>
            <m:t>c</m:t>
          </m:r>
          <m:r>
            <w:rPr>
              <w:rFonts w:ascii="Cambria Math" w:hAnsi="Cambria Math"/>
              <w:szCs w:val="16"/>
              <w:lang w:val="fr-FR"/>
            </w:rPr>
            <m:t>∙</m:t>
          </m:r>
          <m:d>
            <m:dPr>
              <m:ctrlPr>
                <w:rPr>
                  <w:rFonts w:ascii="Cambria Math" w:hAnsi="Cambria Math"/>
                  <w:i/>
                  <w:iCs/>
                  <w:szCs w:val="16"/>
                  <w:lang w:val="en-US"/>
                </w:rPr>
              </m:ctrlPr>
            </m:dPr>
            <m:e>
              <m:r>
                <w:rPr>
                  <w:rFonts w:ascii="Cambria Math" w:hAnsi="Cambria Math"/>
                  <w:szCs w:val="16"/>
                  <w:lang w:val="fr-FR"/>
                </w:rPr>
                <m:t>∆</m:t>
              </m:r>
              <m:r>
                <m:rPr>
                  <m:nor/>
                </m:rPr>
                <w:rPr>
                  <w:i/>
                  <w:iCs/>
                  <w:szCs w:val="16"/>
                  <w:lang w:val="fr-FR"/>
                </w:rPr>
                <m:t>Y</m:t>
              </m:r>
              <m:r>
                <w:rPr>
                  <w:rFonts w:ascii="Cambria Math" w:hAnsi="Cambria Math"/>
                  <w:szCs w:val="16"/>
                  <w:lang w:val="fr-FR"/>
                </w:rPr>
                <m:t>-∆</m:t>
              </m:r>
              <m:r>
                <m:rPr>
                  <m:nor/>
                </m:rPr>
                <w:rPr>
                  <w:i/>
                  <w:iCs/>
                  <w:szCs w:val="16"/>
                  <w:lang w:val="fr-FR"/>
                </w:rPr>
                <m:t>T</m:t>
              </m:r>
            </m:e>
          </m:d>
          <m:r>
            <w:rPr>
              <w:rFonts w:ascii="Cambria Math" w:hAnsi="Cambria Math"/>
              <w:szCs w:val="16"/>
              <w:lang w:val="fr-FR"/>
            </w:rPr>
            <m:t>+</m:t>
          </m:r>
          <m:limLow>
            <m:limLowPr>
              <m:ctrlPr>
                <w:rPr>
                  <w:rFonts w:ascii="Cambria Math" w:hAnsi="Cambria Math"/>
                  <w:i/>
                  <w:iCs/>
                  <w:szCs w:val="16"/>
                  <w:lang w:val="en-US"/>
                </w:rPr>
              </m:ctrlPr>
            </m:limLowPr>
            <m:e>
              <m:groupChr>
                <m:groupChrPr>
                  <m:ctrlPr>
                    <w:rPr>
                      <w:rFonts w:ascii="Cambria Math" w:hAnsi="Cambria Math"/>
                      <w:i/>
                      <w:iCs/>
                      <w:szCs w:val="16"/>
                      <w:lang w:val="en-US"/>
                    </w:rPr>
                  </m:ctrlPr>
                </m:groupChrPr>
                <m:e>
                  <m:r>
                    <w:rPr>
                      <w:rFonts w:ascii="Cambria Math" w:hAnsi="Cambria Math"/>
                      <w:szCs w:val="16"/>
                      <w:lang w:val="fr-FR"/>
                    </w:rPr>
                    <m:t>∆</m:t>
                  </m:r>
                  <m:r>
                    <m:rPr>
                      <m:nor/>
                    </m:rPr>
                    <w:rPr>
                      <w:i/>
                      <w:iCs/>
                      <w:szCs w:val="16"/>
                      <w:lang w:val="fr-FR"/>
                    </w:rPr>
                    <m:t>I</m:t>
                  </m:r>
                </m:e>
              </m:groupChr>
            </m:e>
            <m:lim>
              <m:r>
                <w:rPr>
                  <w:rFonts w:ascii="Cambria Math" w:hAnsi="Cambria Math"/>
                  <w:szCs w:val="16"/>
                  <w:lang w:val="fr-FR"/>
                </w:rPr>
                <m:t>=</m:t>
              </m:r>
              <m:r>
                <m:rPr>
                  <m:nor/>
                </m:rPr>
                <w:rPr>
                  <w:i/>
                  <w:iCs/>
                  <w:szCs w:val="16"/>
                  <w:lang w:val="fr-FR"/>
                </w:rPr>
                <m:t>0</m:t>
              </m:r>
            </m:lim>
          </m:limLow>
          <m:r>
            <w:rPr>
              <w:rFonts w:ascii="Cambria Math" w:hAnsi="Cambria Math"/>
              <w:szCs w:val="16"/>
              <w:lang w:val="fr-FR"/>
            </w:rPr>
            <m:t>+∆</m:t>
          </m:r>
          <m:r>
            <m:rPr>
              <m:nor/>
            </m:rPr>
            <w:rPr>
              <w:i/>
              <w:iCs/>
              <w:szCs w:val="16"/>
              <w:lang w:val="fr-FR"/>
            </w:rPr>
            <m:t>G</m:t>
          </m:r>
          <m:r>
            <w:rPr>
              <w:rFonts w:ascii="Cambria Math" w:eastAsiaTheme="minorEastAsia" w:hAnsi="Cambria Math"/>
              <w:szCs w:val="16"/>
              <w:lang w:val="en-US"/>
            </w:rPr>
            <m:t>⟹</m:t>
          </m:r>
          <m:r>
            <w:rPr>
              <w:rFonts w:ascii="Cambria Math" w:hAnsi="Cambria Math"/>
              <w:szCs w:val="16"/>
              <w:lang w:val="fr-FR"/>
            </w:rPr>
            <m:t>∆</m:t>
          </m:r>
          <m:r>
            <m:rPr>
              <m:nor/>
            </m:rPr>
            <w:rPr>
              <w:i/>
              <w:iCs/>
              <w:szCs w:val="16"/>
              <w:lang w:val="fr-FR"/>
            </w:rPr>
            <m:t>Y</m:t>
          </m:r>
          <m:r>
            <w:rPr>
              <w:rFonts w:ascii="Cambria Math" w:hAnsi="Cambria Math"/>
              <w:szCs w:val="16"/>
              <w:lang w:val="fr-FR"/>
            </w:rPr>
            <m:t>=</m:t>
          </m:r>
          <m:r>
            <m:rPr>
              <m:nor/>
            </m:rPr>
            <w:rPr>
              <w:i/>
              <w:iCs/>
              <w:szCs w:val="16"/>
              <w:lang w:val="fr-FR"/>
            </w:rPr>
            <m:t>c</m:t>
          </m:r>
          <m:r>
            <w:rPr>
              <w:rFonts w:ascii="Cambria Math" w:hAnsi="Cambria Math"/>
              <w:szCs w:val="16"/>
              <w:lang w:val="fr-FR"/>
            </w:rPr>
            <m:t>∙</m:t>
          </m:r>
          <m:d>
            <m:dPr>
              <m:ctrlPr>
                <w:rPr>
                  <w:rFonts w:ascii="Cambria Math" w:hAnsi="Cambria Math"/>
                  <w:i/>
                  <w:iCs/>
                  <w:szCs w:val="16"/>
                  <w:lang w:val="en-US"/>
                </w:rPr>
              </m:ctrlPr>
            </m:dPr>
            <m:e>
              <m:r>
                <w:rPr>
                  <w:rFonts w:ascii="Cambria Math" w:hAnsi="Cambria Math"/>
                  <w:szCs w:val="16"/>
                  <w:lang w:val="fr-FR"/>
                </w:rPr>
                <m:t>∆</m:t>
              </m:r>
              <m:r>
                <m:rPr>
                  <m:nor/>
                </m:rPr>
                <w:rPr>
                  <w:i/>
                  <w:iCs/>
                  <w:szCs w:val="16"/>
                  <w:lang w:val="fr-FR"/>
                </w:rPr>
                <m:t>Y</m:t>
              </m:r>
              <m:r>
                <w:rPr>
                  <w:rFonts w:ascii="Cambria Math" w:hAnsi="Cambria Math"/>
                  <w:szCs w:val="16"/>
                  <w:lang w:val="fr-FR"/>
                </w:rPr>
                <m:t>-∆</m:t>
              </m:r>
              <m:r>
                <m:rPr>
                  <m:nor/>
                </m:rPr>
                <w:rPr>
                  <w:i/>
                  <w:iCs/>
                  <w:szCs w:val="16"/>
                  <w:lang w:val="fr-FR"/>
                </w:rPr>
                <m:t>T</m:t>
              </m:r>
            </m:e>
          </m:d>
          <m:r>
            <w:rPr>
              <w:rFonts w:ascii="Cambria Math" w:hAnsi="Cambria Math"/>
              <w:szCs w:val="16"/>
              <w:lang w:val="fr-FR"/>
            </w:rPr>
            <m:t>+∆</m:t>
          </m:r>
          <m:r>
            <m:rPr>
              <m:nor/>
            </m:rPr>
            <w:rPr>
              <w:i/>
              <w:iCs/>
              <w:szCs w:val="16"/>
              <w:lang w:val="fr-FR"/>
            </w:rPr>
            <m:t>G</m:t>
          </m:r>
          <m:r>
            <w:rPr>
              <w:rFonts w:ascii="Cambria Math" w:eastAsiaTheme="minorEastAsia" w:hAnsi="Cambria Math"/>
              <w:szCs w:val="16"/>
              <w:lang w:val="en-US"/>
            </w:rPr>
            <m:t>⟹</m:t>
          </m:r>
          <m:r>
            <m:rPr>
              <m:sty m:val="p"/>
            </m:rPr>
            <w:rPr>
              <w:rFonts w:ascii="Cambria Math" w:eastAsiaTheme="minorEastAsia" w:hAnsi="Cambria Math"/>
              <w:szCs w:val="16"/>
              <w:lang w:val="fr-FR"/>
            </w:rPr>
            <w:br/>
          </m:r>
        </m:oMath>
        <m:oMath>
          <m:r>
            <w:rPr>
              <w:rFonts w:ascii="Cambria Math" w:eastAsiaTheme="minorEastAsia" w:hAnsi="Cambria Math"/>
              <w:szCs w:val="16"/>
              <w:lang w:val="en-US"/>
            </w:rPr>
            <m:t>⟹</m:t>
          </m:r>
          <m:d>
            <m:dPr>
              <m:ctrlPr>
                <w:rPr>
                  <w:rFonts w:ascii="Cambria Math" w:hAnsi="Cambria Math"/>
                  <w:i/>
                  <w:iCs/>
                  <w:szCs w:val="16"/>
                  <w:lang w:val="en-US"/>
                </w:rPr>
              </m:ctrlPr>
            </m:dPr>
            <m:e>
              <m:r>
                <m:rPr>
                  <m:nor/>
                </m:rPr>
                <w:rPr>
                  <w:i/>
                  <w:iCs/>
                  <w:szCs w:val="16"/>
                  <w:lang w:val="fr-FR"/>
                </w:rPr>
                <m:t>1</m:t>
              </m:r>
              <m:r>
                <w:rPr>
                  <w:rFonts w:ascii="Cambria Math" w:hAnsi="Cambria Math"/>
                  <w:szCs w:val="16"/>
                  <w:lang w:val="fr-FR"/>
                </w:rPr>
                <m:t>-</m:t>
              </m:r>
              <m:r>
                <m:rPr>
                  <m:nor/>
                </m:rPr>
                <w:rPr>
                  <w:i/>
                  <w:iCs/>
                  <w:szCs w:val="16"/>
                  <w:lang w:val="fr-FR"/>
                </w:rPr>
                <m:t>c</m:t>
              </m:r>
            </m:e>
          </m:d>
          <m:r>
            <w:rPr>
              <w:rFonts w:ascii="Cambria Math" w:hAnsi="Cambria Math"/>
              <w:szCs w:val="16"/>
              <w:lang w:val="fr-FR"/>
            </w:rPr>
            <m:t>∙∆</m:t>
          </m:r>
          <m:r>
            <m:rPr>
              <m:nor/>
            </m:rPr>
            <w:rPr>
              <w:i/>
              <w:iCs/>
              <w:szCs w:val="16"/>
              <w:lang w:val="fr-FR"/>
            </w:rPr>
            <m:t>Y</m:t>
          </m:r>
          <m:r>
            <w:rPr>
              <w:rFonts w:ascii="Cambria Math" w:hAnsi="Cambria Math"/>
              <w:szCs w:val="16"/>
              <w:lang w:val="fr-FR"/>
            </w:rPr>
            <m:t>=-</m:t>
          </m:r>
          <m:r>
            <m:rPr>
              <m:nor/>
            </m:rPr>
            <w:rPr>
              <w:i/>
              <w:iCs/>
              <w:szCs w:val="16"/>
              <w:lang w:val="fr-FR"/>
            </w:rPr>
            <m:t>c</m:t>
          </m:r>
          <m:r>
            <w:rPr>
              <w:rFonts w:ascii="Cambria Math" w:hAnsi="Cambria Math"/>
              <w:szCs w:val="16"/>
              <w:lang w:val="fr-FR"/>
            </w:rPr>
            <m:t>∙∆</m:t>
          </m:r>
          <m:r>
            <m:rPr>
              <m:nor/>
            </m:rPr>
            <w:rPr>
              <w:i/>
              <w:iCs/>
              <w:szCs w:val="16"/>
              <w:lang w:val="fr-FR"/>
            </w:rPr>
            <m:t>T</m:t>
          </m:r>
          <m:r>
            <w:rPr>
              <w:rFonts w:ascii="Cambria Math" w:hAnsi="Cambria Math"/>
              <w:szCs w:val="16"/>
              <w:lang w:val="fr-FR"/>
            </w:rPr>
            <m:t>+∆</m:t>
          </m:r>
          <m:r>
            <m:rPr>
              <m:nor/>
            </m:rPr>
            <w:rPr>
              <w:i/>
              <w:iCs/>
              <w:szCs w:val="16"/>
              <w:lang w:val="fr-FR"/>
            </w:rPr>
            <m:t>G</m:t>
          </m:r>
          <m:box>
            <m:boxPr>
              <m:opEmu m:val="1"/>
              <m:ctrlPr>
                <w:rPr>
                  <w:rFonts w:ascii="Cambria Math" w:eastAsiaTheme="minorEastAsia" w:hAnsi="Cambria Math"/>
                  <w:i/>
                  <w:iCs/>
                  <w:szCs w:val="16"/>
                  <w:lang w:val="fr-FR"/>
                </w:rPr>
              </m:ctrlPr>
            </m:boxPr>
            <m:e>
              <m:groupChr>
                <m:groupChrPr>
                  <m:chr m:val="⇒"/>
                  <m:vertJc m:val="bot"/>
                  <m:ctrlPr>
                    <w:rPr>
                      <w:rFonts w:ascii="Cambria Math" w:eastAsiaTheme="minorEastAsia" w:hAnsi="Cambria Math"/>
                      <w:i/>
                      <w:iCs/>
                      <w:szCs w:val="16"/>
                      <w:lang w:val="fr-FR"/>
                    </w:rPr>
                  </m:ctrlPr>
                </m:groupChrPr>
                <m:e>
                  <m:r>
                    <w:rPr>
                      <w:rFonts w:ascii="Cambria Math" w:eastAsiaTheme="minorEastAsia" w:hAnsi="Cambria Math"/>
                      <w:szCs w:val="16"/>
                      <w:lang w:val="fr-FR"/>
                    </w:rPr>
                    <m:t xml:space="preserve">   </m:t>
                  </m:r>
                  <m:r>
                    <w:rPr>
                      <w:rFonts w:ascii="Cambria Math" w:hAnsi="Cambria Math"/>
                      <w:szCs w:val="16"/>
                      <w:lang w:val="fr-FR"/>
                    </w:rPr>
                    <m:t>∆</m:t>
                  </m:r>
                  <m:r>
                    <m:rPr>
                      <m:nor/>
                    </m:rPr>
                    <w:rPr>
                      <w:i/>
                      <w:iCs/>
                      <w:szCs w:val="16"/>
                      <w:lang w:val="fr-FR"/>
                    </w:rPr>
                    <m:t>G</m:t>
                  </m:r>
                  <m:r>
                    <w:rPr>
                      <w:rFonts w:ascii="Cambria Math"/>
                      <w:szCs w:val="16"/>
                      <w:lang w:val="fr-FR"/>
                    </w:rPr>
                    <m:t>=</m:t>
                  </m:r>
                  <m:r>
                    <w:rPr>
                      <w:rFonts w:ascii="Cambria Math" w:hAnsi="Cambria Math"/>
                      <w:szCs w:val="16"/>
                      <w:lang w:val="fr-FR"/>
                    </w:rPr>
                    <m:t>∆</m:t>
                  </m:r>
                  <m:r>
                    <m:rPr>
                      <m:nor/>
                    </m:rPr>
                    <w:rPr>
                      <w:i/>
                      <w:iCs/>
                      <w:szCs w:val="16"/>
                      <w:lang w:val="fr-FR"/>
                    </w:rPr>
                    <m:t>T</m:t>
                  </m:r>
                  <m:r>
                    <m:rPr>
                      <m:nor/>
                    </m:rPr>
                    <w:rPr>
                      <w:rFonts w:ascii="Cambria Math"/>
                      <w:i/>
                      <w:iCs/>
                      <w:szCs w:val="16"/>
                      <w:lang w:val="fr-FR"/>
                    </w:rPr>
                    <m:t xml:space="preserve">   </m:t>
                  </m:r>
                </m:e>
              </m:groupChr>
              <m:d>
                <m:dPr>
                  <m:ctrlPr>
                    <w:rPr>
                      <w:rFonts w:ascii="Cambria Math" w:hAnsi="Cambria Math"/>
                      <w:i/>
                      <w:iCs/>
                      <w:szCs w:val="16"/>
                      <w:lang w:val="en-US"/>
                    </w:rPr>
                  </m:ctrlPr>
                </m:dPr>
                <m:e>
                  <m:r>
                    <m:rPr>
                      <m:nor/>
                    </m:rPr>
                    <w:rPr>
                      <w:i/>
                      <w:iCs/>
                      <w:szCs w:val="16"/>
                      <w:lang w:val="fr-FR"/>
                    </w:rPr>
                    <m:t>1</m:t>
                  </m:r>
                  <m:r>
                    <w:rPr>
                      <w:rFonts w:ascii="Cambria Math" w:hAnsi="Cambria Math"/>
                      <w:szCs w:val="16"/>
                      <w:lang w:val="fr-FR"/>
                    </w:rPr>
                    <m:t>-</m:t>
                  </m:r>
                  <m:r>
                    <m:rPr>
                      <m:nor/>
                    </m:rPr>
                    <w:rPr>
                      <w:i/>
                      <w:iCs/>
                      <w:szCs w:val="16"/>
                      <w:lang w:val="fr-FR"/>
                    </w:rPr>
                    <m:t>c</m:t>
                  </m:r>
                </m:e>
              </m:d>
              <m:r>
                <w:rPr>
                  <w:rFonts w:ascii="Cambria Math" w:hAnsi="Cambria Math"/>
                  <w:szCs w:val="16"/>
                  <w:lang w:val="fr-FR"/>
                </w:rPr>
                <m:t>∙∆</m:t>
              </m:r>
              <m:r>
                <m:rPr>
                  <m:nor/>
                </m:rPr>
                <w:rPr>
                  <w:i/>
                  <w:iCs/>
                  <w:szCs w:val="16"/>
                  <w:lang w:val="fr-FR"/>
                </w:rPr>
                <m:t>Y</m:t>
              </m:r>
              <m:r>
                <w:rPr>
                  <w:rFonts w:ascii="Cambria Math" w:hAnsi="Cambria Math"/>
                  <w:szCs w:val="16"/>
                  <w:lang w:val="fr-FR"/>
                </w:rPr>
                <m:t>=</m:t>
              </m:r>
              <m:d>
                <m:dPr>
                  <m:ctrlPr>
                    <w:rPr>
                      <w:rFonts w:ascii="Cambria Math" w:hAnsi="Cambria Math"/>
                      <w:i/>
                      <w:iCs/>
                      <w:szCs w:val="16"/>
                      <w:lang w:val="en-US"/>
                    </w:rPr>
                  </m:ctrlPr>
                </m:dPr>
                <m:e>
                  <m:r>
                    <m:rPr>
                      <m:nor/>
                    </m:rPr>
                    <w:rPr>
                      <w:i/>
                      <w:iCs/>
                      <w:szCs w:val="16"/>
                      <w:lang w:val="fr-FR"/>
                    </w:rPr>
                    <m:t>1</m:t>
                  </m:r>
                  <m:r>
                    <w:rPr>
                      <w:rFonts w:ascii="Cambria Math" w:hAnsi="Cambria Math"/>
                      <w:szCs w:val="16"/>
                      <w:lang w:val="fr-FR"/>
                    </w:rPr>
                    <m:t>-</m:t>
                  </m:r>
                  <m:r>
                    <m:rPr>
                      <m:nor/>
                    </m:rPr>
                    <w:rPr>
                      <w:i/>
                      <w:iCs/>
                      <w:szCs w:val="16"/>
                      <w:lang w:val="fr-FR"/>
                    </w:rPr>
                    <m:t>c</m:t>
                  </m:r>
                </m:e>
              </m:d>
              <m:r>
                <w:rPr>
                  <w:rFonts w:ascii="Cambria Math" w:hAnsi="Cambria Math"/>
                  <w:szCs w:val="16"/>
                  <w:lang w:val="fr-FR"/>
                </w:rPr>
                <m:t>∙</m:t>
              </m:r>
              <m:limLow>
                <m:limLowPr>
                  <m:ctrlPr>
                    <w:rPr>
                      <w:rFonts w:ascii="Cambria Math" w:hAnsi="Cambria Math"/>
                      <w:i/>
                      <w:iCs/>
                      <w:szCs w:val="16"/>
                      <w:lang w:val="fr-FR"/>
                    </w:rPr>
                  </m:ctrlPr>
                </m:limLowPr>
                <m:e>
                  <m:groupChr>
                    <m:groupChrPr>
                      <m:ctrlPr>
                        <w:rPr>
                          <w:rFonts w:ascii="Cambria Math" w:hAnsi="Cambria Math"/>
                          <w:i/>
                          <w:iCs/>
                          <w:szCs w:val="16"/>
                          <w:lang w:val="fr-FR"/>
                        </w:rPr>
                      </m:ctrlPr>
                    </m:groupChrPr>
                    <m:e>
                      <m:r>
                        <w:rPr>
                          <w:rFonts w:ascii="Cambria Math" w:hAnsi="Cambria Math"/>
                          <w:szCs w:val="16"/>
                          <w:lang w:val="fr-FR"/>
                        </w:rPr>
                        <m:t>∆</m:t>
                      </m:r>
                      <m:r>
                        <m:rPr>
                          <m:nor/>
                        </m:rPr>
                        <w:rPr>
                          <w:i/>
                          <w:iCs/>
                          <w:szCs w:val="16"/>
                          <w:lang w:val="fr-FR"/>
                        </w:rPr>
                        <m:t>G</m:t>
                      </m:r>
                    </m:e>
                  </m:groupChr>
                </m:e>
                <m:lim>
                  <m:r>
                    <w:rPr>
                      <w:rFonts w:ascii="Cambria Math" w:hAnsi="Cambria Math"/>
                      <w:szCs w:val="16"/>
                      <w:lang w:val="fr-FR"/>
                    </w:rPr>
                    <m:t>=∆</m:t>
                  </m:r>
                  <m:r>
                    <m:rPr>
                      <m:nor/>
                    </m:rPr>
                    <w:rPr>
                      <w:i/>
                      <w:iCs/>
                      <w:szCs w:val="16"/>
                      <w:lang w:val="fr-FR"/>
                    </w:rPr>
                    <m:t>T</m:t>
                  </m:r>
                </m:lim>
              </m:limLow>
            </m:e>
          </m:box>
          <m:r>
            <w:rPr>
              <w:rFonts w:ascii="Cambria Math" w:eastAsiaTheme="minorEastAsia" w:hAnsi="Cambria Math"/>
              <w:szCs w:val="16"/>
              <w:lang w:val="fr-FR"/>
            </w:rPr>
            <m:t>⟹</m:t>
          </m:r>
          <m:borderBox>
            <m:borderBoxPr>
              <m:ctrlPr>
                <w:rPr>
                  <w:rFonts w:ascii="Cambria Math" w:hAnsi="Cambria Math"/>
                  <w:i/>
                  <w:iCs/>
                  <w:sz w:val="22"/>
                  <w:szCs w:val="22"/>
                  <w:lang w:val="en-US"/>
                </w:rPr>
              </m:ctrlPr>
            </m:borderBoxPr>
            <m:e>
              <m:sSub>
                <m:sSubPr>
                  <m:ctrlPr>
                    <w:rPr>
                      <w:rFonts w:ascii="Cambria Math" w:hAnsi="Cambria Math"/>
                      <w:i/>
                      <w:iCs/>
                      <w:sz w:val="22"/>
                      <w:szCs w:val="22"/>
                      <w:lang w:val="en-US"/>
                    </w:rPr>
                  </m:ctrlPr>
                </m:sSubPr>
                <m:e>
                  <m:d>
                    <m:dPr>
                      <m:begChr m:val=""/>
                      <m:endChr m:val="|"/>
                      <m:ctrlPr>
                        <w:rPr>
                          <w:rFonts w:ascii="Cambria Math" w:hAnsi="Cambria Math"/>
                          <w:i/>
                          <w:iCs/>
                          <w:sz w:val="22"/>
                          <w:szCs w:val="22"/>
                          <w:lang w:val="en-US"/>
                        </w:rPr>
                      </m:ctrlPr>
                    </m:dPr>
                    <m:e>
                      <m:f>
                        <m:fPr>
                          <m:ctrlPr>
                            <w:rPr>
                              <w:rFonts w:ascii="Cambria Math" w:hAnsi="Cambria Math"/>
                              <w:i/>
                              <w:iCs/>
                              <w:sz w:val="22"/>
                              <w:szCs w:val="22"/>
                              <w:lang w:val="en-US"/>
                            </w:rPr>
                          </m:ctrlPr>
                        </m:fPr>
                        <m:num>
                          <m:r>
                            <w:rPr>
                              <w:rFonts w:ascii="Cambria Math" w:hAnsi="Cambria Math"/>
                              <w:lang w:val="fr-FR"/>
                            </w:rPr>
                            <m:t>∆</m:t>
                          </m:r>
                          <m:r>
                            <m:rPr>
                              <m:nor/>
                            </m:rPr>
                            <w:rPr>
                              <w:i/>
                              <w:iCs/>
                              <w:lang w:val="fr-FR"/>
                            </w:rPr>
                            <m:t>Y</m:t>
                          </m:r>
                        </m:num>
                        <m:den>
                          <m:r>
                            <w:rPr>
                              <w:rFonts w:ascii="Cambria Math" w:hAnsi="Cambria Math"/>
                              <w:lang w:val="fr-FR"/>
                            </w:rPr>
                            <m:t>∆</m:t>
                          </m:r>
                          <m:r>
                            <m:rPr>
                              <m:nor/>
                            </m:rPr>
                            <w:rPr>
                              <w:i/>
                              <w:iCs/>
                              <w:lang w:val="fr-FR"/>
                            </w:rPr>
                            <m:t>G</m:t>
                          </m:r>
                        </m:den>
                      </m:f>
                    </m:e>
                  </m:d>
                </m:e>
                <m:sub>
                  <m:r>
                    <w:rPr>
                      <w:rFonts w:ascii="Cambria Math" w:hAnsi="Cambria Math"/>
                      <w:lang w:val="fr-FR"/>
                    </w:rPr>
                    <m:t>∆</m:t>
                  </m:r>
                  <m:r>
                    <m:rPr>
                      <m:nor/>
                    </m:rPr>
                    <w:rPr>
                      <w:i/>
                      <w:iCs/>
                      <w:lang w:val="fr-FR"/>
                    </w:rPr>
                    <m:t>G</m:t>
                  </m:r>
                  <m:r>
                    <w:rPr>
                      <w:rFonts w:ascii="Cambria Math"/>
                      <w:lang w:val="fr-FR"/>
                    </w:rPr>
                    <m:t>=</m:t>
                  </m:r>
                  <m:r>
                    <w:rPr>
                      <w:rFonts w:ascii="Cambria Math" w:hAnsi="Cambria Math"/>
                      <w:lang w:val="fr-FR"/>
                    </w:rPr>
                    <m:t>∆</m:t>
                  </m:r>
                  <m:r>
                    <m:rPr>
                      <m:nor/>
                    </m:rPr>
                    <w:rPr>
                      <w:i/>
                      <w:iCs/>
                      <w:lang w:val="fr-FR"/>
                    </w:rPr>
                    <m:t>T</m:t>
                  </m:r>
                </m:sub>
              </m:sSub>
              <m:r>
                <w:rPr>
                  <w:rFonts w:ascii="Cambria Math" w:hAnsi="Cambria Math"/>
                  <w:szCs w:val="16"/>
                  <w:lang w:val="fr-FR"/>
                </w:rPr>
                <m:t>=</m:t>
              </m:r>
              <m:r>
                <m:rPr>
                  <m:nor/>
                </m:rPr>
                <w:rPr>
                  <w:i/>
                  <w:iCs/>
                  <w:szCs w:val="16"/>
                  <w:lang w:val="fr-FR"/>
                </w:rPr>
                <m:t>1</m:t>
              </m:r>
            </m:e>
          </m:borderBox>
        </m:oMath>
      </m:oMathPara>
    </w:p>
  </w:footnote>
  <w:footnote w:id="8">
    <w:p w14:paraId="17264DA4" w14:textId="77777777" w:rsidR="000B2B2E" w:rsidRDefault="000B2B2E" w:rsidP="000B2B2E">
      <w:pPr>
        <w:pStyle w:val="Textonotapie"/>
        <w:keepNext/>
        <w:spacing w:after="0"/>
      </w:pPr>
      <w:r>
        <w:rPr>
          <w:rStyle w:val="Refdenotaalpie"/>
        </w:rPr>
        <w:footnoteRef/>
      </w:r>
      <w:r>
        <w:t xml:space="preserve"> ¿Cuál es el multiplicador de los impuestos? Tendríamos que hacer la derivada </w:t>
      </w:r>
      <m:oMath>
        <m:f>
          <m:fPr>
            <m:type m:val="lin"/>
            <m:ctrlPr>
              <w:rPr>
                <w:rFonts w:ascii="Cambria Math" w:hAnsi="Cambria Math"/>
                <w:i/>
              </w:rPr>
            </m:ctrlPr>
          </m:fPr>
          <m:num>
            <m:r>
              <m:rPr>
                <m:nor/>
              </m:rPr>
              <w:rPr>
                <w:i/>
              </w:rPr>
              <m:t>∂Y</m:t>
            </m:r>
          </m:num>
          <m:den>
            <m:r>
              <m:rPr>
                <m:nor/>
              </m:rPr>
              <w:rPr>
                <w:i/>
              </w:rPr>
              <m:t>∂t</m:t>
            </m:r>
          </m:den>
        </m:f>
      </m:oMath>
      <w:r>
        <w:t xml:space="preserve">, lo cual puede ser muy complejo por cómo hemos introducido los impuestos en el modelo. Si el impuesto no hubiera sido proporcional a la renta sino a tanto alzado (es decir, </w:t>
      </w:r>
      <m:oMath>
        <m:r>
          <m:rPr>
            <m:nor/>
          </m:rPr>
          <w:rPr>
            <w:i/>
            <w:iCs/>
          </w:rPr>
          <m:t>T</m:t>
        </m:r>
      </m:oMath>
      <w:r>
        <w:t xml:space="preserve"> en lugar de </w:t>
      </w:r>
      <m:oMath>
        <m:r>
          <m:rPr>
            <m:nor/>
          </m:rPr>
          <w:rPr>
            <w:i/>
            <w:iCs/>
          </w:rPr>
          <m:t>t</m:t>
        </m:r>
        <m:r>
          <w:rPr>
            <w:rFonts w:ascii="Cambria Math" w:hAnsi="Cambria Math"/>
          </w:rPr>
          <m:t>∙</m:t>
        </m:r>
        <m:r>
          <m:rPr>
            <m:nor/>
          </m:rPr>
          <w:rPr>
            <w:i/>
            <w:iCs/>
          </w:rPr>
          <m:t>Y</m:t>
        </m:r>
      </m:oMath>
      <w:r>
        <w:t>), sería más sencillo:</w:t>
      </w:r>
    </w:p>
    <w:p w14:paraId="337D4B25" w14:textId="77777777" w:rsidR="000B2B2E" w:rsidRPr="00A34E4D" w:rsidRDefault="000B2B2E" w:rsidP="000B2B2E">
      <w:pPr>
        <w:pStyle w:val="Textonotapie"/>
        <w:spacing w:after="0"/>
        <w:ind w:right="-142"/>
        <w:jc w:val="center"/>
        <w:rPr>
          <w:oMath/>
        </w:rPr>
      </w:pPr>
      <m:oMathPara>
        <m:oMath>
          <m:r>
            <w:rPr>
              <w:rFonts w:ascii="Cambria Math" w:eastAsiaTheme="minorEastAsia" w:hAnsi="Cambria Math"/>
            </w:rPr>
            <m:t xml:space="preserve"> </m:t>
          </m:r>
          <m:r>
            <m:rPr>
              <m:nor/>
            </m:rPr>
            <w:rPr>
              <w:i/>
              <w:iCs/>
            </w:rPr>
            <m:t>Y</m:t>
          </m:r>
          <m:r>
            <w:rPr>
              <w:rFonts w:ascii="Cambria Math" w:hAnsi="Cambria Math"/>
            </w:rPr>
            <m:t>=</m:t>
          </m:r>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r>
            <m:rPr>
              <m:nor/>
            </m:rPr>
            <w:rPr>
              <w:i/>
              <w:iCs/>
            </w:rPr>
            <m:t>c</m:t>
          </m:r>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r>
                        <m:rPr>
                          <m:nor/>
                        </m:rPr>
                        <w:rPr>
                          <w:i/>
                          <w:iCs/>
                        </w:rPr>
                        <m:t>Y</m:t>
                      </m:r>
                      <m:r>
                        <w:rPr>
                          <w:rFonts w:ascii="Cambria Math" w:hAnsi="Cambria Math"/>
                        </w:rPr>
                        <m:t>-</m:t>
                      </m:r>
                      <m:r>
                        <m:rPr>
                          <m:nor/>
                        </m:rPr>
                        <w:rPr>
                          <w:i/>
                          <w:iCs/>
                        </w:rPr>
                        <m:t>T</m:t>
                      </m:r>
                    </m:e>
                  </m:d>
                </m:e>
              </m:groupChr>
            </m:e>
            <m:lim>
              <m:sSup>
                <m:sSupPr>
                  <m:ctrlPr>
                    <w:rPr>
                      <w:rFonts w:ascii="Cambria Math" w:hAnsi="Cambria Math"/>
                      <w:i/>
                      <w:iCs/>
                    </w:rPr>
                  </m:ctrlPr>
                </m:sSupPr>
                <m:e>
                  <m:r>
                    <m:rPr>
                      <m:nor/>
                    </m:rPr>
                    <w:rPr>
                      <w:i/>
                      <w:iCs/>
                    </w:rPr>
                    <m:t>Y</m:t>
                  </m:r>
                </m:e>
                <m:sup>
                  <m:r>
                    <m:rPr>
                      <m:nor/>
                    </m:rPr>
                    <w:rPr>
                      <w:i/>
                      <w:iCs/>
                    </w:rPr>
                    <m:t>d</m:t>
                  </m:r>
                </m:sup>
              </m:sSup>
            </m:lim>
          </m:limLow>
          <m:r>
            <w:rPr>
              <w:rFonts w:ascii="Cambria Math" w:hAnsi="Cambria Math"/>
            </w:rPr>
            <m:t>+</m:t>
          </m:r>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r>
            <m:rPr>
              <m:nor/>
            </m:rPr>
            <w:rPr>
              <w:i/>
              <w:iCs/>
            </w:rPr>
            <m:t>v</m:t>
          </m:r>
          <m:r>
            <w:rPr>
              <w:rFonts w:ascii="Cambria Math" w:hAnsi="Cambria Math"/>
            </w:rPr>
            <m:t>·</m:t>
          </m:r>
          <m:r>
            <m:rPr>
              <m:nor/>
            </m:rPr>
            <w:rPr>
              <w:i/>
              <w:iCs/>
            </w:rPr>
            <m:t>r</m:t>
          </m:r>
          <m:r>
            <w:rPr>
              <w:rFonts w:ascii="Cambria Math" w:hAnsi="Cambria Math"/>
            </w:rPr>
            <m:t>+</m:t>
          </m:r>
          <m:sSub>
            <m:sSubPr>
              <m:ctrlPr>
                <w:rPr>
                  <w:rFonts w:ascii="Cambria Math" w:hAnsi="Cambria Math"/>
                  <w:i/>
                  <w:iCs/>
                </w:rPr>
              </m:ctrlPr>
            </m:sSubPr>
            <m:e>
              <m:r>
                <m:rPr>
                  <m:nor/>
                </m:rPr>
                <w:rPr>
                  <w:i/>
                  <w:iCs/>
                </w:rPr>
                <m:t>G</m:t>
              </m:r>
            </m:e>
            <m:sub>
              <m:r>
                <m:rPr>
                  <m:nor/>
                </m:rPr>
                <w:rPr>
                  <w:i/>
                  <w:iCs/>
                </w:rPr>
                <m:t>0</m:t>
              </m:r>
            </m:sub>
          </m:sSub>
        </m:oMath>
      </m:oMathPara>
    </w:p>
    <w:p w14:paraId="68B8979E" w14:textId="77777777" w:rsidR="000B2B2E" w:rsidRPr="00A34E4D" w:rsidRDefault="000B2B2E" w:rsidP="000B2B2E">
      <w:pPr>
        <w:pStyle w:val="Textonotapie"/>
        <w:spacing w:after="0"/>
        <w:ind w:right="-142"/>
        <w:jc w:val="center"/>
        <w:rPr>
          <w:i/>
          <w:iCs/>
          <w:lang w:val="en-US"/>
        </w:rPr>
      </w:pPr>
      <m:oMathPara>
        <m:oMath>
          <m:r>
            <w:rPr>
              <w:rFonts w:ascii="Cambria Math" w:eastAsiaTheme="minorEastAsia" w:hAnsi="Cambria Math"/>
              <w:lang w:val="en-US"/>
            </w:rPr>
            <m:t xml:space="preserve"> </m:t>
          </m:r>
          <m:r>
            <m:rPr>
              <m:nor/>
            </m:rPr>
            <w:rPr>
              <w:i/>
              <w:iCs/>
              <w:lang w:val="en-US"/>
            </w:rPr>
            <m:t>Y</m:t>
          </m:r>
          <m:r>
            <w:rPr>
              <w:rFonts w:ascii="Cambria Math" w:hAnsi="Cambria Math"/>
              <w:lang w:val="en-US"/>
            </w:rPr>
            <m:t>=</m:t>
          </m:r>
          <m:f>
            <m:fPr>
              <m:ctrlPr>
                <w:rPr>
                  <w:rFonts w:ascii="Cambria Math" w:hAnsi="Cambria Math"/>
                  <w:i/>
                  <w:iCs/>
                </w:rPr>
              </m:ctrlPr>
            </m:fPr>
            <m:num>
              <m:r>
                <m:rPr>
                  <m:nor/>
                </m:rPr>
                <w:rPr>
                  <w:i/>
                  <w:iCs/>
                  <w:lang w:val="en-US"/>
                </w:rPr>
                <m:t>1</m:t>
              </m:r>
            </m:num>
            <m:den>
              <m:r>
                <m:rPr>
                  <m:nor/>
                </m:rPr>
                <w:rPr>
                  <w:i/>
                  <w:iCs/>
                  <w:lang w:val="en-US"/>
                </w:rPr>
                <m:t>1</m:t>
              </m:r>
              <m:r>
                <w:rPr>
                  <w:rFonts w:ascii="Cambria Math" w:hAnsi="Cambria Math"/>
                  <w:lang w:val="en-US"/>
                </w:rPr>
                <m:t>-</m:t>
              </m:r>
              <m:r>
                <m:rPr>
                  <m:nor/>
                </m:rPr>
                <w:rPr>
                  <w:i/>
                  <w:iCs/>
                  <w:lang w:val="en-US"/>
                </w:rPr>
                <m:t>c</m:t>
              </m:r>
              <m:r>
                <w:rPr>
                  <w:rFonts w:ascii="Cambria Math" w:hAnsi="Cambria Math"/>
                  <w:lang w:val="en-US"/>
                </w:rPr>
                <m:t>+</m:t>
              </m:r>
              <m:r>
                <m:rPr>
                  <m:nor/>
                </m:rPr>
                <w:rPr>
                  <w:i/>
                  <w:iCs/>
                  <w:lang w:val="en-US"/>
                </w:rPr>
                <m:t>v</m:t>
              </m:r>
              <m:r>
                <w:rPr>
                  <w:rFonts w:ascii="Cambria Math" w:hAnsi="Cambria Math"/>
                  <w:lang w:val="en-US"/>
                </w:rPr>
                <m:t>·</m:t>
              </m:r>
              <m:f>
                <m:fPr>
                  <m:ctrlPr>
                    <w:rPr>
                      <w:rFonts w:ascii="Cambria Math" w:hAnsi="Cambria Math"/>
                      <w:i/>
                      <w:iCs/>
                    </w:rPr>
                  </m:ctrlPr>
                </m:fPr>
                <m:num>
                  <m:r>
                    <m:rPr>
                      <m:nor/>
                    </m:rPr>
                    <w:rPr>
                      <w:i/>
                      <w:iCs/>
                      <w:lang w:val="en-US"/>
                    </w:rPr>
                    <m:t>k</m:t>
                  </m:r>
                </m:num>
                <m:den>
                  <m:r>
                    <m:rPr>
                      <m:nor/>
                    </m:rPr>
                    <w:rPr>
                      <w:rFonts w:cs="Times New Roman"/>
                      <w:i/>
                      <w:iCs/>
                      <w:lang w:val="en-US"/>
                    </w:rPr>
                    <m:t>h</m:t>
                  </m:r>
                </m:den>
              </m:f>
            </m:den>
          </m:f>
          <m:r>
            <w:rPr>
              <w:rFonts w:ascii="Cambria Math" w:hAnsi="Cambria Math"/>
              <w:lang w:val="en-US"/>
            </w:rPr>
            <m:t>·</m:t>
          </m:r>
          <m:d>
            <m:dPr>
              <m:begChr m:val="["/>
              <m:endChr m:val="]"/>
              <m:ctrlPr>
                <w:rPr>
                  <w:rFonts w:ascii="Cambria Math" w:hAnsi="Cambria Math"/>
                  <w:i/>
                  <w:iCs/>
                </w:rPr>
              </m:ctrlPr>
            </m:dPr>
            <m:e>
              <m:sSub>
                <m:sSubPr>
                  <m:ctrlPr>
                    <w:rPr>
                      <w:rFonts w:ascii="Cambria Math" w:hAnsi="Cambria Math"/>
                      <w:i/>
                      <w:iCs/>
                    </w:rPr>
                  </m:ctrlPr>
                </m:sSubPr>
                <m:e>
                  <m:r>
                    <m:rPr>
                      <m:nor/>
                    </m:rPr>
                    <w:rPr>
                      <w:i/>
                      <w:iCs/>
                      <w:lang w:val="en-US"/>
                    </w:rPr>
                    <m:t>C</m:t>
                  </m:r>
                </m:e>
                <m:sub>
                  <m:r>
                    <m:rPr>
                      <m:nor/>
                    </m:rPr>
                    <w:rPr>
                      <w:i/>
                      <w:iCs/>
                      <w:lang w:val="en-US"/>
                    </w:rPr>
                    <m:t>0</m:t>
                  </m:r>
                </m:sub>
              </m:sSub>
              <m:r>
                <w:rPr>
                  <w:rFonts w:ascii="Cambria Math" w:hAnsi="Cambria Math"/>
                  <w:lang w:val="en-US"/>
                </w:rPr>
                <m:t>-</m:t>
              </m:r>
              <m:r>
                <m:rPr>
                  <m:nor/>
                </m:rPr>
                <w:rPr>
                  <w:i/>
                  <w:iCs/>
                  <w:lang w:val="en-US"/>
                </w:rPr>
                <m:t>c</m:t>
              </m:r>
              <m:r>
                <w:rPr>
                  <w:rFonts w:ascii="Cambria Math" w:hAnsi="Cambria Math"/>
                  <w:lang w:val="en-US"/>
                </w:rPr>
                <m:t>·</m:t>
              </m:r>
              <m:r>
                <m:rPr>
                  <m:nor/>
                </m:rPr>
                <w:rPr>
                  <w:i/>
                  <w:iCs/>
                  <w:lang w:val="en-US"/>
                </w:rPr>
                <m:t>T</m:t>
              </m:r>
              <m:r>
                <w:rPr>
                  <w:rFonts w:ascii="Cambria Math" w:hAnsi="Cambria Math"/>
                  <w:lang w:val="en-US"/>
                </w:rPr>
                <m:t>+</m:t>
              </m:r>
              <m:sSub>
                <m:sSubPr>
                  <m:ctrlPr>
                    <w:rPr>
                      <w:rFonts w:ascii="Cambria Math" w:hAnsi="Cambria Math"/>
                      <w:i/>
                      <w:iCs/>
                    </w:rPr>
                  </m:ctrlPr>
                </m:sSubPr>
                <m:e>
                  <m:r>
                    <m:rPr>
                      <m:nor/>
                    </m:rPr>
                    <w:rPr>
                      <w:i/>
                      <w:iCs/>
                      <w:lang w:val="en-US"/>
                    </w:rPr>
                    <m:t>I</m:t>
                  </m:r>
                </m:e>
                <m:sub>
                  <m:r>
                    <m:rPr>
                      <m:nor/>
                    </m:rPr>
                    <w:rPr>
                      <w:i/>
                      <w:iCs/>
                      <w:lang w:val="en-US"/>
                    </w:rPr>
                    <m:t>0</m:t>
                  </m:r>
                </m:sub>
              </m:sSub>
              <m:r>
                <w:rPr>
                  <w:rFonts w:ascii="Cambria Math" w:hAnsi="Cambria Math"/>
                  <w:lang w:val="en-US"/>
                </w:rPr>
                <m:t>+</m:t>
              </m:r>
              <m:sSub>
                <m:sSubPr>
                  <m:ctrlPr>
                    <w:rPr>
                      <w:rFonts w:ascii="Cambria Math" w:hAnsi="Cambria Math"/>
                      <w:i/>
                      <w:iCs/>
                    </w:rPr>
                  </m:ctrlPr>
                </m:sSubPr>
                <m:e>
                  <m:r>
                    <m:rPr>
                      <m:nor/>
                    </m:rPr>
                    <w:rPr>
                      <w:i/>
                      <w:iCs/>
                      <w:lang w:val="en-US"/>
                    </w:rPr>
                    <m:t>G</m:t>
                  </m:r>
                </m:e>
                <m:sub>
                  <m:r>
                    <m:rPr>
                      <m:nor/>
                    </m:rPr>
                    <w:rPr>
                      <w:i/>
                      <w:iCs/>
                      <w:lang w:val="en-US"/>
                    </w:rPr>
                    <m:t>0</m:t>
                  </m:r>
                </m:sub>
              </m:sSub>
              <m:r>
                <w:rPr>
                  <w:rFonts w:ascii="Cambria Math" w:hAnsi="Cambria Math"/>
                  <w:lang w:val="en-US"/>
                </w:rPr>
                <m:t>+</m:t>
              </m:r>
              <m:f>
                <m:fPr>
                  <m:ctrlPr>
                    <w:rPr>
                      <w:rFonts w:ascii="Cambria Math" w:hAnsi="Cambria Math"/>
                      <w:i/>
                      <w:iCs/>
                    </w:rPr>
                  </m:ctrlPr>
                </m:fPr>
                <m:num>
                  <m:r>
                    <m:rPr>
                      <m:nor/>
                    </m:rPr>
                    <w:rPr>
                      <w:i/>
                      <w:iCs/>
                      <w:lang w:val="en-US"/>
                    </w:rPr>
                    <m:t>v</m:t>
                  </m:r>
                </m:num>
                <m:den>
                  <m:r>
                    <m:rPr>
                      <m:nor/>
                    </m:rPr>
                    <w:rPr>
                      <w:rFonts w:cs="Times New Roman"/>
                      <w:i/>
                      <w:iCs/>
                      <w:lang w:val="en-US"/>
                    </w:rPr>
                    <m:t>h</m:t>
                  </m:r>
                </m:den>
              </m:f>
              <m:r>
                <w:rPr>
                  <w:rFonts w:ascii="Cambria Math" w:hAnsi="Cambria Math"/>
                  <w:lang w:val="en-US"/>
                </w:rPr>
                <m:t>·</m:t>
              </m:r>
              <m:f>
                <m:fPr>
                  <m:ctrlPr>
                    <w:rPr>
                      <w:rFonts w:ascii="Cambria Math" w:hAnsi="Cambria Math"/>
                      <w:i/>
                      <w:iCs/>
                    </w:rPr>
                  </m:ctrlPr>
                </m:fPr>
                <m:num>
                  <m:sSup>
                    <m:sSupPr>
                      <m:ctrlPr>
                        <w:rPr>
                          <w:rFonts w:ascii="Cambria Math" w:hAnsi="Cambria Math"/>
                          <w:i/>
                          <w:iCs/>
                        </w:rPr>
                      </m:ctrlPr>
                    </m:sSupPr>
                    <m:e>
                      <m:r>
                        <m:rPr>
                          <m:nor/>
                        </m:rPr>
                        <w:rPr>
                          <w:i/>
                          <w:iCs/>
                          <w:lang w:val="en-US"/>
                        </w:rPr>
                        <m:t>M</m:t>
                      </m:r>
                    </m:e>
                    <m:sup>
                      <m:r>
                        <m:rPr>
                          <m:nor/>
                        </m:rPr>
                        <w:rPr>
                          <w:i/>
                          <w:iCs/>
                          <w:lang w:val="en-US"/>
                        </w:rPr>
                        <m:t>S</m:t>
                      </m:r>
                    </m:sup>
                  </m:sSup>
                </m:num>
                <m:den>
                  <m:r>
                    <m:rPr>
                      <m:nor/>
                    </m:rPr>
                    <w:rPr>
                      <w:i/>
                      <w:iCs/>
                      <w:lang w:val="en-US"/>
                    </w:rPr>
                    <m:t>P</m:t>
                  </m:r>
                </m:den>
              </m:f>
            </m:e>
          </m:d>
        </m:oMath>
      </m:oMathPara>
    </w:p>
    <w:p w14:paraId="0C9D65B0" w14:textId="77777777" w:rsidR="000B2B2E" w:rsidRPr="007F61AA" w:rsidRDefault="00000000" w:rsidP="000B2B2E">
      <w:pPr>
        <w:pStyle w:val="Textonotapie"/>
        <w:rPr>
          <w:rFonts w:eastAsiaTheme="minorEastAsia"/>
          <w:iCs/>
        </w:rPr>
      </w:pPr>
      <m:oMathPara>
        <m:oMath>
          <m:f>
            <m:fPr>
              <m:ctrlPr>
                <w:rPr>
                  <w:rFonts w:ascii="Cambria Math" w:hAnsi="Cambria Math"/>
                  <w:i/>
                  <w:iCs/>
                </w:rPr>
              </m:ctrlPr>
            </m:fPr>
            <m:num>
              <m:r>
                <m:rPr>
                  <m:nor/>
                </m:rPr>
                <w:rPr>
                  <w:i/>
                  <w:iCs/>
                </w:rPr>
                <m:t>∂Y</m:t>
              </m:r>
            </m:num>
            <m:den>
              <m:r>
                <m:rPr>
                  <m:nor/>
                </m:rPr>
                <w:rPr>
                  <w:i/>
                  <w:iCs/>
                </w:rPr>
                <m:t>∂T</m:t>
              </m:r>
            </m:den>
          </m:f>
          <m:r>
            <w:rPr>
              <w:rFonts w:ascii="Cambria Math" w:hAnsi="Cambria Math"/>
            </w:rPr>
            <m:t>=</m:t>
          </m:r>
          <m:f>
            <m:fPr>
              <m:ctrlPr>
                <w:rPr>
                  <w:rFonts w:ascii="Cambria Math" w:hAnsi="Cambria Math"/>
                  <w:i/>
                  <w:iCs/>
                </w:rPr>
              </m:ctrlPr>
            </m:fPr>
            <m:num>
              <m:r>
                <w:rPr>
                  <w:rFonts w:ascii="Cambria Math" w:hAnsi="Cambria Math"/>
                </w:rPr>
                <m:t>-</m:t>
              </m:r>
              <m:r>
                <m:rPr>
                  <m:nor/>
                </m:rPr>
                <w:rPr>
                  <w:i/>
                  <w:iCs/>
                </w:rPr>
                <m:t>c</m:t>
              </m:r>
            </m:num>
            <m:den>
              <m:r>
                <m:rPr>
                  <m:nor/>
                </m:rPr>
                <w:rPr>
                  <w:i/>
                  <w:iCs/>
                </w:rPr>
                <m:t>1</m:t>
              </m:r>
              <m:r>
                <w:rPr>
                  <w:rFonts w:ascii="Cambria Math" w:hAnsi="Cambria Math"/>
                </w:rPr>
                <m:t>-</m:t>
              </m:r>
              <m:r>
                <m:rPr>
                  <m:nor/>
                </m:rPr>
                <w:rPr>
                  <w:i/>
                  <w:iCs/>
                </w:rPr>
                <m:t>c</m:t>
              </m:r>
              <m:r>
                <w:rPr>
                  <w:rFonts w:ascii="Cambria Math" w:hAnsi="Cambria Math"/>
                </w:rPr>
                <m:t>+</m:t>
              </m:r>
              <m:r>
                <m:rPr>
                  <m:nor/>
                </m:rPr>
                <w:rPr>
                  <w:i/>
                  <w:iCs/>
                </w:rPr>
                <m:t>v</m:t>
              </m:r>
              <m:r>
                <w:rPr>
                  <w:rFonts w:ascii="Cambria Math" w:hAnsi="Cambria Math"/>
                </w:rPr>
                <m:t>·</m:t>
              </m:r>
              <m:f>
                <m:fPr>
                  <m:ctrlPr>
                    <w:rPr>
                      <w:rFonts w:ascii="Cambria Math" w:hAnsi="Cambria Math"/>
                      <w:i/>
                      <w:iCs/>
                    </w:rPr>
                  </m:ctrlPr>
                </m:fPr>
                <m:num>
                  <m:r>
                    <m:rPr>
                      <m:nor/>
                    </m:rPr>
                    <w:rPr>
                      <w:i/>
                      <w:iCs/>
                    </w:rPr>
                    <m:t>k</m:t>
                  </m:r>
                </m:num>
                <m:den>
                  <m:r>
                    <m:rPr>
                      <m:nor/>
                    </m:rPr>
                    <w:rPr>
                      <w:rFonts w:cs="Times New Roman"/>
                      <w:i/>
                      <w:iCs/>
                    </w:rPr>
                    <m:t>h</m:t>
                  </m:r>
                </m:den>
              </m:f>
            </m:den>
          </m:f>
        </m:oMath>
      </m:oMathPara>
    </w:p>
    <w:p w14:paraId="0D52C9E3" w14:textId="77777777" w:rsidR="000B2B2E" w:rsidRDefault="000B2B2E" w:rsidP="000B2B2E">
      <w:pPr>
        <w:pStyle w:val="Textonotapie"/>
        <w:rPr>
          <w:rFonts w:eastAsiaTheme="minorEastAsia"/>
          <w:iCs/>
        </w:rPr>
      </w:pPr>
      <w:r>
        <w:rPr>
          <w:rFonts w:eastAsiaTheme="minorEastAsia"/>
          <w:iCs/>
        </w:rPr>
        <w:t xml:space="preserve">Aun así, el procedimiento con el impuesto </w:t>
      </w:r>
      <w:r w:rsidRPr="000929A3">
        <w:rPr>
          <w:rFonts w:eastAsiaTheme="minorEastAsia"/>
          <w:iCs/>
        </w:rPr>
        <w:t>p</w:t>
      </w:r>
      <w:r>
        <w:rPr>
          <w:rFonts w:eastAsiaTheme="minorEastAsia"/>
          <w:iCs/>
        </w:rPr>
        <w:t xml:space="preserve">roporcional a la renta (i.e. </w:t>
      </w:r>
      <m:oMath>
        <m:r>
          <m:rPr>
            <m:nor/>
          </m:rPr>
          <w:rPr>
            <w:i/>
            <w:iCs/>
          </w:rPr>
          <m:t>t</m:t>
        </m:r>
        <m:r>
          <w:rPr>
            <w:rFonts w:ascii="Cambria Math" w:hAnsi="Cambria Math"/>
          </w:rPr>
          <m:t>∙</m:t>
        </m:r>
        <m:r>
          <m:rPr>
            <m:nor/>
          </m:rPr>
          <w:rPr>
            <w:i/>
            <w:iCs/>
          </w:rPr>
          <m:t>Y</m:t>
        </m:r>
      </m:oMath>
      <w:r>
        <w:rPr>
          <w:rFonts w:eastAsiaTheme="minorEastAsia"/>
          <w:iCs/>
        </w:rPr>
        <w:t>) ha sido calculado:</w:t>
      </w:r>
    </w:p>
    <w:p w14:paraId="3C17BEBD" w14:textId="77777777" w:rsidR="000B2B2E" w:rsidRPr="007B2A22" w:rsidRDefault="000B2B2E" w:rsidP="000B2B2E">
      <w:pPr>
        <w:pStyle w:val="Textonotapie"/>
        <w:rPr>
          <w:iCs/>
        </w:rPr>
      </w:pPr>
      <m:oMathPara>
        <m:oMath>
          <m:r>
            <w:rPr>
              <w:rFonts w:ascii="Cambria Math" w:eastAsiaTheme="minorEastAsia" w:hAnsi="Cambria Math"/>
            </w:rPr>
            <m:t xml:space="preserve"> </m:t>
          </m:r>
          <m:r>
            <m:rPr>
              <m:nor/>
            </m:rPr>
            <w:rPr>
              <w:i/>
              <w:iCs/>
            </w:rPr>
            <m:t>Y</m:t>
          </m:r>
          <m:r>
            <w:rPr>
              <w:rFonts w:ascii="Cambria Math" w:hAnsi="Cambria Math"/>
            </w:rPr>
            <m:t>=</m:t>
          </m:r>
          <m:f>
            <m:fPr>
              <m:ctrlPr>
                <w:rPr>
                  <w:rFonts w:ascii="Cambria Math" w:hAnsi="Cambria Math"/>
                  <w:i/>
                  <w:iCs/>
                  <w:lang w:val="en-US"/>
                </w:rPr>
              </m:ctrlPr>
            </m:fPr>
            <m:num>
              <m:d>
                <m:dPr>
                  <m:ctrlPr>
                    <w:rPr>
                      <w:rFonts w:ascii="Cambria Math" w:hAnsi="Cambria Math"/>
                      <w:i/>
                      <w:iCs/>
                      <w:lang w:val="en-US"/>
                    </w:rPr>
                  </m:ctrlPr>
                </m:dPr>
                <m:e>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r>
                    <m:rPr>
                      <m:nor/>
                    </m:rPr>
                    <w:rPr>
                      <w:i/>
                      <w:iCs/>
                    </w:rPr>
                    <m:t>G</m:t>
                  </m:r>
                </m:e>
              </m:d>
              <m:r>
                <w:rPr>
                  <w:rFonts w:ascii="Cambria Math" w:hAnsi="Cambria Math"/>
                </w:rPr>
                <m:t>+</m:t>
              </m:r>
              <m:f>
                <m:fPr>
                  <m:type m:val="lin"/>
                  <m:ctrlPr>
                    <w:rPr>
                      <w:rFonts w:ascii="Cambria Math" w:hAnsi="Cambria Math"/>
                      <w:i/>
                      <w:iCs/>
                      <w:lang w:val="en-US"/>
                    </w:rPr>
                  </m:ctrlPr>
                </m:fPr>
                <m:num>
                  <m:r>
                    <m:rPr>
                      <m:nor/>
                    </m:rPr>
                    <w:rPr>
                      <w:i/>
                      <w:iCs/>
                    </w:rPr>
                    <m:t>v</m:t>
                  </m:r>
                </m:num>
                <m:den>
                  <m:r>
                    <m:rPr>
                      <m:nor/>
                    </m:rPr>
                    <w:rPr>
                      <w:i/>
                      <w:iCs/>
                    </w:rPr>
                    <m:t>h</m:t>
                  </m:r>
                </m:den>
              </m:f>
              <m:r>
                <w:rPr>
                  <w:rFonts w:ascii="Cambria Math" w:hAnsi="Cambria Math"/>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rPr>
                            <m:t>M</m:t>
                          </m:r>
                        </m:e>
                        <m:sup>
                          <m:r>
                            <m:rPr>
                              <m:nor/>
                            </m:rPr>
                            <w:rPr>
                              <w:i/>
                              <w:iCs/>
                            </w:rPr>
                            <m:t>S</m:t>
                          </m:r>
                        </m:sup>
                      </m:sSup>
                    </m:num>
                    <m:den>
                      <m:r>
                        <m:rPr>
                          <m:nor/>
                        </m:rPr>
                        <w:rPr>
                          <w:i/>
                          <w:iCs/>
                        </w:rPr>
                        <m:t>P</m:t>
                      </m:r>
                    </m:den>
                  </m:f>
                </m:e>
              </m:d>
            </m:num>
            <m:den>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r>
                <w:rPr>
                  <w:rFonts w:ascii="Cambria Math" w:hAnsi="Cambria Math"/>
                </w:rPr>
                <m:t>+</m:t>
              </m:r>
              <m:r>
                <m:rPr>
                  <m:nor/>
                </m:rPr>
                <w:rPr>
                  <w:i/>
                  <w:iCs/>
                </w:rPr>
                <m:t>v</m:t>
              </m:r>
              <m:r>
                <w:rPr>
                  <w:rFonts w:ascii="Cambria Math" w:hAnsi="Cambria Math"/>
                </w:rPr>
                <m:t>∙</m:t>
              </m:r>
              <m:f>
                <m:fPr>
                  <m:type m:val="lin"/>
                  <m:ctrlPr>
                    <w:rPr>
                      <w:rFonts w:ascii="Cambria Math" w:hAnsi="Cambria Math"/>
                      <w:i/>
                      <w:iCs/>
                      <w:lang w:val="en-US"/>
                    </w:rPr>
                  </m:ctrlPr>
                </m:fPr>
                <m:num>
                  <m:r>
                    <m:rPr>
                      <m:nor/>
                    </m:rPr>
                    <w:rPr>
                      <w:i/>
                      <w:iCs/>
                    </w:rPr>
                    <m:t>k</m:t>
                  </m:r>
                </m:num>
                <m:den>
                  <m:r>
                    <m:rPr>
                      <m:nor/>
                    </m:rPr>
                    <w:rPr>
                      <w:i/>
                      <w:iCs/>
                    </w:rPr>
                    <m:t>h</m:t>
                  </m:r>
                </m:den>
              </m:f>
            </m:den>
          </m:f>
          <m:r>
            <w:rPr>
              <w:rFonts w:ascii="Cambria Math" w:hAnsi="Cambria Math"/>
              <w:lang w:val="en-US"/>
            </w:rPr>
            <m:t>⟹</m:t>
          </m:r>
          <m:r>
            <m:rPr>
              <m:nor/>
            </m:rPr>
            <w:rPr>
              <w:i/>
              <w:color w:val="767171" w:themeColor="background2" w:themeShade="80"/>
              <w:sz w:val="14"/>
              <w:szCs w:val="14"/>
            </w:rPr>
            <m:t>(tomamos la derivada)</m:t>
          </m:r>
          <m:r>
            <m:rPr>
              <m:sty m:val="p"/>
            </m:rPr>
            <w:rPr>
              <w:rFonts w:ascii="Cambria Math" w:hAnsi="Cambria Math"/>
            </w:rPr>
            <w:br/>
          </m:r>
        </m:oMath>
        <m:oMath>
          <m:r>
            <w:rPr>
              <w:rFonts w:ascii="Cambria Math" w:hAnsi="Cambria Math"/>
              <w:lang w:val="en-US"/>
            </w:rPr>
            <m:t>⟹</m:t>
          </m:r>
          <m:f>
            <m:fPr>
              <m:ctrlPr>
                <w:rPr>
                  <w:rFonts w:ascii="Cambria Math" w:hAnsi="Cambria Math"/>
                  <w:i/>
                  <w:iCs/>
                  <w:lang w:val="en-US"/>
                </w:rPr>
              </m:ctrlPr>
            </m:fPr>
            <m:num>
              <m:r>
                <m:rPr>
                  <m:nor/>
                </m:rPr>
                <w:rPr>
                  <w:i/>
                  <w:iCs/>
                </w:rPr>
                <m:t>∂Y</m:t>
              </m:r>
            </m:num>
            <m:den>
              <m:r>
                <m:rPr>
                  <m:nor/>
                </m:rPr>
                <w:rPr>
                  <w:i/>
                  <w:iCs/>
                </w:rPr>
                <m:t>∂t</m:t>
              </m:r>
            </m:den>
          </m:f>
          <m:r>
            <w:rPr>
              <w:rFonts w:ascii="Cambria Math" w:eastAsiaTheme="minorEastAsia" w:hAnsi="Cambria Math"/>
            </w:rPr>
            <m:t>=</m:t>
          </m:r>
          <m:f>
            <m:fPr>
              <m:ctrlPr>
                <w:rPr>
                  <w:rFonts w:ascii="Cambria Math" w:hAnsi="Cambria Math"/>
                  <w:i/>
                  <w:iCs/>
                  <w:lang w:val="en-US"/>
                </w:rPr>
              </m:ctrlPr>
            </m:fPr>
            <m:num>
              <m:r>
                <m:rPr>
                  <m:nor/>
                </m:rPr>
                <w:rPr>
                  <w:i/>
                  <w:iCs/>
                </w:rPr>
                <m:t>∂</m:t>
              </m:r>
              <m:d>
                <m:dPr>
                  <m:begChr m:val="["/>
                  <m:endChr m:val="]"/>
                  <m:ctrlPr>
                    <w:rPr>
                      <w:rFonts w:ascii="Cambria Math" w:hAnsi="Cambria Math"/>
                      <w:i/>
                      <w:iCs/>
                      <w:lang w:val="en-US"/>
                    </w:rPr>
                  </m:ctrlPr>
                </m:dPr>
                <m:e>
                  <m:f>
                    <m:fPr>
                      <m:type m:val="lin"/>
                      <m:ctrlPr>
                        <w:rPr>
                          <w:rFonts w:ascii="Cambria Math" w:hAnsi="Cambria Math"/>
                          <w:i/>
                          <w:iCs/>
                          <w:lang w:val="en-US"/>
                        </w:rPr>
                      </m:ctrlPr>
                    </m:fPr>
                    <m:num>
                      <m:d>
                        <m:dPr>
                          <m:ctrlPr>
                            <w:rPr>
                              <w:rFonts w:ascii="Cambria Math" w:hAnsi="Cambria Math"/>
                              <w:i/>
                              <w:iCs/>
                            </w:rPr>
                          </m:ctrlPr>
                        </m:dPr>
                        <m:e>
                          <m:d>
                            <m:dPr>
                              <m:ctrlPr>
                                <w:rPr>
                                  <w:rFonts w:ascii="Cambria Math" w:hAnsi="Cambria Math"/>
                                  <w:i/>
                                  <w:iCs/>
                                  <w:lang w:val="en-US"/>
                                </w:rPr>
                              </m:ctrlPr>
                            </m:dPr>
                            <m:e>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r>
                                <m:rPr>
                                  <m:nor/>
                                </m:rPr>
                                <w:rPr>
                                  <w:i/>
                                  <w:iCs/>
                                </w:rPr>
                                <m:t>G</m:t>
                              </m:r>
                            </m:e>
                          </m:d>
                          <m:r>
                            <w:rPr>
                              <w:rFonts w:ascii="Cambria Math" w:hAnsi="Cambria Math"/>
                            </w:rPr>
                            <m:t>+</m:t>
                          </m:r>
                          <m:f>
                            <m:fPr>
                              <m:type m:val="lin"/>
                              <m:ctrlPr>
                                <w:rPr>
                                  <w:rFonts w:ascii="Cambria Math" w:hAnsi="Cambria Math"/>
                                  <w:i/>
                                  <w:iCs/>
                                  <w:lang w:val="en-US"/>
                                </w:rPr>
                              </m:ctrlPr>
                            </m:fPr>
                            <m:num>
                              <m:r>
                                <m:rPr>
                                  <m:nor/>
                                </m:rPr>
                                <w:rPr>
                                  <w:i/>
                                  <w:iCs/>
                                </w:rPr>
                                <m:t>v</m:t>
                              </m:r>
                            </m:num>
                            <m:den>
                              <m:r>
                                <m:rPr>
                                  <m:nor/>
                                </m:rPr>
                                <w:rPr>
                                  <w:i/>
                                  <w:iCs/>
                                </w:rPr>
                                <m:t>h</m:t>
                              </m:r>
                            </m:den>
                          </m:f>
                          <m:r>
                            <w:rPr>
                              <w:rFonts w:ascii="Cambria Math" w:hAnsi="Cambria Math"/>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rPr>
                                        <m:t>M</m:t>
                                      </m:r>
                                    </m:e>
                                    <m:sup>
                                      <m:r>
                                        <m:rPr>
                                          <m:nor/>
                                        </m:rPr>
                                        <w:rPr>
                                          <w:i/>
                                          <w:iCs/>
                                        </w:rPr>
                                        <m:t>S</m:t>
                                      </m:r>
                                    </m:sup>
                                  </m:sSup>
                                </m:num>
                                <m:den>
                                  <m:r>
                                    <m:rPr>
                                      <m:nor/>
                                    </m:rPr>
                                    <w:rPr>
                                      <w:i/>
                                      <w:iCs/>
                                    </w:rPr>
                                    <m:t>P</m:t>
                                  </m:r>
                                </m:den>
                              </m:f>
                            </m:e>
                          </m:d>
                        </m:e>
                      </m:d>
                    </m:num>
                    <m:den>
                      <m:d>
                        <m:dPr>
                          <m:ctrlPr>
                            <w:rPr>
                              <w:rFonts w:ascii="Cambria Math" w:hAnsi="Cambria Math"/>
                              <w:i/>
                              <w:iCs/>
                              <w:lang w:val="en-US"/>
                            </w:rPr>
                          </m:ctrlPr>
                        </m:dPr>
                        <m:e>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r>
                            <w:rPr>
                              <w:rFonts w:ascii="Cambria Math" w:hAnsi="Cambria Math"/>
                            </w:rPr>
                            <m:t>+</m:t>
                          </m:r>
                          <m:r>
                            <m:rPr>
                              <m:nor/>
                            </m:rPr>
                            <w:rPr>
                              <w:i/>
                              <w:iCs/>
                            </w:rPr>
                            <m:t>v</m:t>
                          </m:r>
                          <m:r>
                            <w:rPr>
                              <w:rFonts w:ascii="Cambria Math" w:hAnsi="Cambria Math"/>
                            </w:rPr>
                            <m:t>∙</m:t>
                          </m:r>
                          <m:f>
                            <m:fPr>
                              <m:type m:val="lin"/>
                              <m:ctrlPr>
                                <w:rPr>
                                  <w:rFonts w:ascii="Cambria Math" w:hAnsi="Cambria Math"/>
                                  <w:i/>
                                  <w:iCs/>
                                  <w:lang w:val="en-US"/>
                                </w:rPr>
                              </m:ctrlPr>
                            </m:fPr>
                            <m:num>
                              <m:r>
                                <m:rPr>
                                  <m:nor/>
                                </m:rPr>
                                <w:rPr>
                                  <w:i/>
                                  <w:iCs/>
                                </w:rPr>
                                <m:t>k</m:t>
                              </m:r>
                            </m:num>
                            <m:den>
                              <m:r>
                                <m:rPr>
                                  <m:nor/>
                                </m:rPr>
                                <w:rPr>
                                  <w:i/>
                                  <w:iCs/>
                                </w:rPr>
                                <m:t>h</m:t>
                              </m:r>
                            </m:den>
                          </m:f>
                        </m:e>
                      </m:d>
                    </m:den>
                  </m:f>
                </m:e>
              </m:d>
            </m:num>
            <m:den>
              <m:r>
                <m:rPr>
                  <m:nor/>
                </m:rPr>
                <w:rPr>
                  <w:i/>
                  <w:iCs/>
                </w:rPr>
                <m:t>∂t</m:t>
              </m:r>
            </m:den>
          </m:f>
          <m:r>
            <w:rPr>
              <w:rFonts w:ascii="Cambria Math" w:hAnsi="Cambria Math"/>
              <w:lang w:val="en-US"/>
            </w:rPr>
            <m:t>⟹</m:t>
          </m:r>
          <m:r>
            <m:rPr>
              <m:nor/>
            </m:rPr>
            <w:rPr>
              <w:i/>
              <w:color w:val="767171" w:themeColor="background2" w:themeShade="80"/>
              <w:sz w:val="14"/>
              <w:szCs w:val="14"/>
            </w:rPr>
            <m:t>(sacamos las constantes del numerador multiplicando)</m:t>
          </m:r>
          <m:r>
            <m:rPr>
              <m:sty m:val="p"/>
            </m:rPr>
            <w:rPr>
              <w:rFonts w:ascii="Cambria Math" w:eastAsiaTheme="minorEastAsia" w:hAnsi="Cambria Math"/>
            </w:rPr>
            <w:br/>
          </m:r>
        </m:oMath>
        <m:oMath>
          <m:r>
            <w:rPr>
              <w:rFonts w:ascii="Cambria Math" w:hAnsi="Cambria Math"/>
              <w:sz w:val="12"/>
              <w:szCs w:val="12"/>
              <w:lang w:val="en-US"/>
            </w:rPr>
            <m:t>⟹</m:t>
          </m:r>
          <m:f>
            <m:fPr>
              <m:ctrlPr>
                <w:rPr>
                  <w:rFonts w:ascii="Cambria Math" w:hAnsi="Cambria Math"/>
                  <w:i/>
                  <w:iCs/>
                  <w:sz w:val="12"/>
                  <w:szCs w:val="12"/>
                  <w:lang w:val="en-US"/>
                </w:rPr>
              </m:ctrlPr>
            </m:fPr>
            <m:num>
              <m:r>
                <m:rPr>
                  <m:nor/>
                </m:rPr>
                <w:rPr>
                  <w:i/>
                  <w:iCs/>
                  <w:sz w:val="12"/>
                  <w:szCs w:val="12"/>
                </w:rPr>
                <m:t>∂Y</m:t>
              </m:r>
            </m:num>
            <m:den>
              <m:r>
                <m:rPr>
                  <m:nor/>
                </m:rPr>
                <w:rPr>
                  <w:i/>
                  <w:iCs/>
                  <w:sz w:val="12"/>
                  <w:szCs w:val="12"/>
                </w:rPr>
                <m:t>∂t</m:t>
              </m:r>
            </m:den>
          </m:f>
          <m:r>
            <w:rPr>
              <w:rFonts w:ascii="Cambria Math" w:eastAsiaTheme="minorEastAsia" w:hAnsi="Cambria Math"/>
              <w:sz w:val="12"/>
              <w:szCs w:val="12"/>
            </w:rPr>
            <m:t>=</m:t>
          </m:r>
          <m:d>
            <m:dPr>
              <m:begChr m:val="["/>
              <m:endChr m:val="]"/>
              <m:ctrlPr>
                <w:rPr>
                  <w:rFonts w:ascii="Cambria Math" w:eastAsiaTheme="minorEastAsia" w:hAnsi="Cambria Math"/>
                  <w:i/>
                  <w:iCs/>
                  <w:sz w:val="12"/>
                  <w:szCs w:val="12"/>
                  <w:lang w:val="en-US"/>
                </w:rPr>
              </m:ctrlPr>
            </m:dPr>
            <m:e>
              <m:d>
                <m:dPr>
                  <m:ctrlPr>
                    <w:rPr>
                      <w:rFonts w:ascii="Cambria Math" w:hAnsi="Cambria Math"/>
                      <w:i/>
                      <w:iCs/>
                      <w:sz w:val="12"/>
                      <w:szCs w:val="12"/>
                      <w:lang w:val="en-US"/>
                    </w:rPr>
                  </m:ctrlPr>
                </m:dPr>
                <m:e>
                  <m:sSub>
                    <m:sSubPr>
                      <m:ctrlPr>
                        <w:rPr>
                          <w:rFonts w:ascii="Cambria Math" w:hAnsi="Cambria Math"/>
                          <w:i/>
                          <w:iCs/>
                          <w:sz w:val="12"/>
                          <w:szCs w:val="12"/>
                        </w:rPr>
                      </m:ctrlPr>
                    </m:sSubPr>
                    <m:e>
                      <m:r>
                        <m:rPr>
                          <m:nor/>
                        </m:rPr>
                        <w:rPr>
                          <w:i/>
                          <w:iCs/>
                          <w:sz w:val="12"/>
                          <w:szCs w:val="12"/>
                        </w:rPr>
                        <m:t>C</m:t>
                      </m:r>
                    </m:e>
                    <m:sub>
                      <m:r>
                        <m:rPr>
                          <m:nor/>
                        </m:rPr>
                        <w:rPr>
                          <w:i/>
                          <w:iCs/>
                          <w:sz w:val="12"/>
                          <w:szCs w:val="12"/>
                        </w:rPr>
                        <m:t>0</m:t>
                      </m:r>
                    </m:sub>
                  </m:sSub>
                  <m:r>
                    <w:rPr>
                      <w:rFonts w:ascii="Cambria Math" w:hAnsi="Cambria Math"/>
                      <w:sz w:val="12"/>
                      <w:szCs w:val="12"/>
                    </w:rPr>
                    <m:t>+</m:t>
                  </m:r>
                  <m:sSub>
                    <m:sSubPr>
                      <m:ctrlPr>
                        <w:rPr>
                          <w:rFonts w:ascii="Cambria Math" w:hAnsi="Cambria Math"/>
                          <w:i/>
                          <w:iCs/>
                          <w:sz w:val="12"/>
                          <w:szCs w:val="12"/>
                        </w:rPr>
                      </m:ctrlPr>
                    </m:sSubPr>
                    <m:e>
                      <m:r>
                        <m:rPr>
                          <m:nor/>
                        </m:rPr>
                        <w:rPr>
                          <w:i/>
                          <w:iCs/>
                          <w:sz w:val="12"/>
                          <w:szCs w:val="12"/>
                        </w:rPr>
                        <m:t>I</m:t>
                      </m:r>
                    </m:e>
                    <m:sub>
                      <m:r>
                        <m:rPr>
                          <m:nor/>
                        </m:rPr>
                        <w:rPr>
                          <w:i/>
                          <w:iCs/>
                          <w:sz w:val="12"/>
                          <w:szCs w:val="12"/>
                        </w:rPr>
                        <m:t>0</m:t>
                      </m:r>
                    </m:sub>
                  </m:sSub>
                  <m:r>
                    <w:rPr>
                      <w:rFonts w:ascii="Cambria Math" w:hAnsi="Cambria Math"/>
                      <w:sz w:val="12"/>
                      <w:szCs w:val="12"/>
                    </w:rPr>
                    <m:t>+</m:t>
                  </m:r>
                  <m:r>
                    <m:rPr>
                      <m:nor/>
                    </m:rPr>
                    <w:rPr>
                      <w:i/>
                      <w:iCs/>
                      <w:sz w:val="12"/>
                      <w:szCs w:val="12"/>
                    </w:rPr>
                    <m:t>G</m:t>
                  </m:r>
                </m:e>
              </m:d>
              <m:r>
                <w:rPr>
                  <w:rFonts w:ascii="Cambria Math" w:hAnsi="Cambria Math"/>
                  <w:sz w:val="12"/>
                  <w:szCs w:val="12"/>
                </w:rPr>
                <m:t>+</m:t>
              </m:r>
              <m:f>
                <m:fPr>
                  <m:type m:val="lin"/>
                  <m:ctrlPr>
                    <w:rPr>
                      <w:rFonts w:ascii="Cambria Math" w:hAnsi="Cambria Math"/>
                      <w:i/>
                      <w:iCs/>
                      <w:sz w:val="12"/>
                      <w:szCs w:val="12"/>
                      <w:lang w:val="en-US"/>
                    </w:rPr>
                  </m:ctrlPr>
                </m:fPr>
                <m:num>
                  <m:r>
                    <m:rPr>
                      <m:nor/>
                    </m:rPr>
                    <w:rPr>
                      <w:i/>
                      <w:iCs/>
                      <w:sz w:val="12"/>
                      <w:szCs w:val="12"/>
                    </w:rPr>
                    <m:t>v</m:t>
                  </m:r>
                </m:num>
                <m:den>
                  <m:r>
                    <m:rPr>
                      <m:nor/>
                    </m:rPr>
                    <w:rPr>
                      <w:i/>
                      <w:iCs/>
                      <w:sz w:val="12"/>
                      <w:szCs w:val="12"/>
                    </w:rPr>
                    <m:t>h</m:t>
                  </m:r>
                </m:den>
              </m:f>
              <m:r>
                <w:rPr>
                  <w:rFonts w:ascii="Cambria Math" w:hAnsi="Cambria Math"/>
                  <w:sz w:val="12"/>
                  <w:szCs w:val="12"/>
                </w:rPr>
                <m:t>∙</m:t>
              </m:r>
              <m:d>
                <m:dPr>
                  <m:ctrlPr>
                    <w:rPr>
                      <w:rFonts w:ascii="Cambria Math" w:hAnsi="Cambria Math"/>
                      <w:i/>
                      <w:iCs/>
                      <w:sz w:val="12"/>
                      <w:szCs w:val="12"/>
                      <w:lang w:val="en-US"/>
                    </w:rPr>
                  </m:ctrlPr>
                </m:dPr>
                <m:e>
                  <m:f>
                    <m:fPr>
                      <m:type m:val="lin"/>
                      <m:ctrlPr>
                        <w:rPr>
                          <w:rFonts w:ascii="Cambria Math" w:hAnsi="Cambria Math"/>
                          <w:i/>
                          <w:iCs/>
                          <w:sz w:val="12"/>
                          <w:szCs w:val="12"/>
                          <w:lang w:val="en-US"/>
                        </w:rPr>
                      </m:ctrlPr>
                    </m:fPr>
                    <m:num>
                      <m:sSup>
                        <m:sSupPr>
                          <m:ctrlPr>
                            <w:rPr>
                              <w:rFonts w:ascii="Cambria Math" w:hAnsi="Cambria Math"/>
                              <w:i/>
                              <w:iCs/>
                              <w:sz w:val="12"/>
                              <w:szCs w:val="12"/>
                              <w:lang w:val="en-US"/>
                            </w:rPr>
                          </m:ctrlPr>
                        </m:sSupPr>
                        <m:e>
                          <m:r>
                            <m:rPr>
                              <m:nor/>
                            </m:rPr>
                            <w:rPr>
                              <w:i/>
                              <w:iCs/>
                              <w:sz w:val="12"/>
                              <w:szCs w:val="12"/>
                            </w:rPr>
                            <m:t>M</m:t>
                          </m:r>
                        </m:e>
                        <m:sup>
                          <m:r>
                            <m:rPr>
                              <m:nor/>
                            </m:rPr>
                            <w:rPr>
                              <w:i/>
                              <w:iCs/>
                              <w:sz w:val="12"/>
                              <w:szCs w:val="12"/>
                            </w:rPr>
                            <m:t>S</m:t>
                          </m:r>
                        </m:sup>
                      </m:sSup>
                    </m:num>
                    <m:den>
                      <m:r>
                        <m:rPr>
                          <m:nor/>
                        </m:rPr>
                        <w:rPr>
                          <w:i/>
                          <w:iCs/>
                          <w:sz w:val="12"/>
                          <w:szCs w:val="12"/>
                        </w:rPr>
                        <m:t>P</m:t>
                      </m:r>
                    </m:den>
                  </m:f>
                </m:e>
              </m:d>
            </m:e>
          </m:d>
          <m:r>
            <w:rPr>
              <w:rFonts w:ascii="Cambria Math" w:eastAsiaTheme="minorEastAsia" w:hAnsi="Cambria Math"/>
              <w:sz w:val="12"/>
              <w:szCs w:val="12"/>
            </w:rPr>
            <m:t>∙</m:t>
          </m:r>
          <m:f>
            <m:fPr>
              <m:ctrlPr>
                <w:rPr>
                  <w:rFonts w:ascii="Cambria Math" w:hAnsi="Cambria Math"/>
                  <w:i/>
                  <w:iCs/>
                  <w:sz w:val="12"/>
                  <w:szCs w:val="12"/>
                  <w:lang w:val="en-US"/>
                </w:rPr>
              </m:ctrlPr>
            </m:fPr>
            <m:num>
              <m:r>
                <m:rPr>
                  <m:nor/>
                </m:rPr>
                <w:rPr>
                  <w:i/>
                  <w:iCs/>
                  <w:sz w:val="12"/>
                  <w:szCs w:val="12"/>
                </w:rPr>
                <m:t>∂</m:t>
              </m:r>
              <m:d>
                <m:dPr>
                  <m:begChr m:val="["/>
                  <m:endChr m:val="]"/>
                  <m:ctrlPr>
                    <w:rPr>
                      <w:rFonts w:ascii="Cambria Math" w:hAnsi="Cambria Math"/>
                      <w:i/>
                      <w:iCs/>
                      <w:sz w:val="12"/>
                      <w:szCs w:val="12"/>
                      <w:lang w:val="en-US"/>
                    </w:rPr>
                  </m:ctrlPr>
                </m:dPr>
                <m:e>
                  <m:f>
                    <m:fPr>
                      <m:type m:val="lin"/>
                      <m:ctrlPr>
                        <w:rPr>
                          <w:rFonts w:ascii="Cambria Math" w:hAnsi="Cambria Math"/>
                          <w:i/>
                          <w:iCs/>
                          <w:sz w:val="12"/>
                          <w:szCs w:val="12"/>
                          <w:lang w:val="en-US"/>
                        </w:rPr>
                      </m:ctrlPr>
                    </m:fPr>
                    <m:num>
                      <m:r>
                        <m:rPr>
                          <m:nor/>
                        </m:rPr>
                        <w:rPr>
                          <w:i/>
                          <w:iCs/>
                          <w:sz w:val="12"/>
                          <w:szCs w:val="12"/>
                        </w:rPr>
                        <m:t>1</m:t>
                      </m:r>
                    </m:num>
                    <m:den>
                      <m:d>
                        <m:dPr>
                          <m:ctrlPr>
                            <w:rPr>
                              <w:rFonts w:ascii="Cambria Math" w:hAnsi="Cambria Math"/>
                              <w:i/>
                              <w:iCs/>
                              <w:sz w:val="12"/>
                              <w:szCs w:val="12"/>
                              <w:lang w:val="en-US"/>
                            </w:rPr>
                          </m:ctrlPr>
                        </m:dPr>
                        <m:e>
                          <m:r>
                            <m:rPr>
                              <m:nor/>
                            </m:rPr>
                            <w:rPr>
                              <w:i/>
                              <w:iCs/>
                              <w:sz w:val="12"/>
                              <w:szCs w:val="12"/>
                            </w:rPr>
                            <m:t>1</m:t>
                          </m:r>
                          <m:r>
                            <w:rPr>
                              <w:rFonts w:ascii="Cambria Math" w:hAnsi="Cambria Math"/>
                              <w:sz w:val="12"/>
                              <w:szCs w:val="12"/>
                            </w:rPr>
                            <m:t>-</m:t>
                          </m:r>
                          <m:r>
                            <m:rPr>
                              <m:nor/>
                            </m:rPr>
                            <w:rPr>
                              <w:i/>
                              <w:iCs/>
                              <w:sz w:val="12"/>
                              <w:szCs w:val="12"/>
                            </w:rPr>
                            <m:t>c</m:t>
                          </m:r>
                          <m:r>
                            <w:rPr>
                              <w:rFonts w:ascii="Cambria Math" w:hAnsi="Cambria Math"/>
                              <w:sz w:val="12"/>
                              <w:szCs w:val="12"/>
                            </w:rPr>
                            <m:t>∙</m:t>
                          </m:r>
                          <m:d>
                            <m:dPr>
                              <m:ctrlPr>
                                <w:rPr>
                                  <w:rFonts w:ascii="Cambria Math" w:hAnsi="Cambria Math"/>
                                  <w:i/>
                                  <w:iCs/>
                                  <w:sz w:val="12"/>
                                  <w:szCs w:val="12"/>
                                  <w:lang w:val="en-US"/>
                                </w:rPr>
                              </m:ctrlPr>
                            </m:dPr>
                            <m:e>
                              <m:r>
                                <m:rPr>
                                  <m:nor/>
                                </m:rPr>
                                <w:rPr>
                                  <w:i/>
                                  <w:iCs/>
                                  <w:sz w:val="12"/>
                                  <w:szCs w:val="12"/>
                                </w:rPr>
                                <m:t>1</m:t>
                              </m:r>
                              <m:r>
                                <w:rPr>
                                  <w:rFonts w:ascii="Cambria Math" w:hAnsi="Cambria Math"/>
                                  <w:sz w:val="12"/>
                                  <w:szCs w:val="12"/>
                                </w:rPr>
                                <m:t>-</m:t>
                              </m:r>
                              <m:r>
                                <m:rPr>
                                  <m:nor/>
                                </m:rPr>
                                <w:rPr>
                                  <w:i/>
                                  <w:iCs/>
                                  <w:sz w:val="12"/>
                                  <w:szCs w:val="12"/>
                                </w:rPr>
                                <m:t>t</m:t>
                              </m:r>
                            </m:e>
                          </m:d>
                          <m:r>
                            <w:rPr>
                              <w:rFonts w:ascii="Cambria Math" w:hAnsi="Cambria Math"/>
                              <w:sz w:val="12"/>
                              <w:szCs w:val="12"/>
                            </w:rPr>
                            <m:t>+</m:t>
                          </m:r>
                          <m:r>
                            <m:rPr>
                              <m:nor/>
                            </m:rPr>
                            <w:rPr>
                              <w:i/>
                              <w:iCs/>
                              <w:sz w:val="12"/>
                              <w:szCs w:val="12"/>
                            </w:rPr>
                            <m:t>v</m:t>
                          </m:r>
                          <m:r>
                            <w:rPr>
                              <w:rFonts w:ascii="Cambria Math" w:hAnsi="Cambria Math"/>
                              <w:sz w:val="12"/>
                              <w:szCs w:val="12"/>
                            </w:rPr>
                            <m:t>∙</m:t>
                          </m:r>
                          <m:f>
                            <m:fPr>
                              <m:type m:val="lin"/>
                              <m:ctrlPr>
                                <w:rPr>
                                  <w:rFonts w:ascii="Cambria Math" w:hAnsi="Cambria Math"/>
                                  <w:i/>
                                  <w:iCs/>
                                  <w:sz w:val="12"/>
                                  <w:szCs w:val="12"/>
                                  <w:lang w:val="en-US"/>
                                </w:rPr>
                              </m:ctrlPr>
                            </m:fPr>
                            <m:num>
                              <m:r>
                                <m:rPr>
                                  <m:nor/>
                                </m:rPr>
                                <w:rPr>
                                  <w:i/>
                                  <w:iCs/>
                                  <w:sz w:val="12"/>
                                  <w:szCs w:val="12"/>
                                </w:rPr>
                                <m:t>k</m:t>
                              </m:r>
                            </m:num>
                            <m:den>
                              <m:r>
                                <m:rPr>
                                  <m:nor/>
                                </m:rPr>
                                <w:rPr>
                                  <w:i/>
                                  <w:iCs/>
                                  <w:sz w:val="12"/>
                                  <w:szCs w:val="12"/>
                                </w:rPr>
                                <m:t>h</m:t>
                              </m:r>
                            </m:den>
                          </m:f>
                        </m:e>
                      </m:d>
                    </m:den>
                  </m:f>
                </m:e>
              </m:d>
            </m:num>
            <m:den>
              <w:bookmarkStart w:id="16" w:name="_Hlk130452504"/>
              <m:r>
                <m:rPr>
                  <m:nor/>
                </m:rPr>
                <w:rPr>
                  <w:i/>
                  <w:iCs/>
                  <w:sz w:val="12"/>
                  <w:szCs w:val="12"/>
                </w:rPr>
                <m:t>∂t</m:t>
              </m:r>
              <w:bookmarkEnd w:id="16"/>
            </m:den>
          </m:f>
          <m:r>
            <w:rPr>
              <w:rFonts w:ascii="Cambria Math" w:hAnsi="Cambria Math"/>
              <w:sz w:val="12"/>
              <w:szCs w:val="12"/>
              <w:lang w:val="en-US"/>
            </w:rPr>
            <m:t>⟹</m:t>
          </m:r>
          <m:r>
            <m:rPr>
              <m:nor/>
            </m:rPr>
            <w:rPr>
              <w:i/>
              <w:color w:val="767171" w:themeColor="background2" w:themeShade="80"/>
              <w:sz w:val="12"/>
              <w:szCs w:val="12"/>
            </w:rPr>
            <m:t>(aplicamos la regla de la cadena:</m:t>
          </m:r>
          <m:f>
            <m:fPr>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m:t>
              </m:r>
              <m:d>
                <m:dPr>
                  <m:begChr m:val="["/>
                  <m:endChr m:val="]"/>
                  <m:ctrlPr>
                    <w:rPr>
                      <w:rFonts w:ascii="Cambria Math" w:hAnsi="Cambria Math"/>
                      <w:i/>
                      <w:iCs/>
                      <w:color w:val="767171" w:themeColor="background2" w:themeShade="80"/>
                      <w:sz w:val="12"/>
                      <w:szCs w:val="12"/>
                      <w:lang w:val="en-US"/>
                    </w:rPr>
                  </m:ctrlPr>
                </m:dPr>
                <m:e>
                  <m:f>
                    <m:fPr>
                      <m:type m:val="lin"/>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1</m:t>
                      </m:r>
                    </m:num>
                    <m:den>
                      <m:d>
                        <m:dPr>
                          <m:ctrlPr>
                            <w:rPr>
                              <w:rFonts w:ascii="Cambria Math" w:hAnsi="Cambria Math"/>
                              <w:i/>
                              <w:iCs/>
                              <w:color w:val="767171" w:themeColor="background2" w:themeShade="80"/>
                              <w:sz w:val="12"/>
                              <w:szCs w:val="12"/>
                              <w:lang w:val="en-US"/>
                            </w:rPr>
                          </m:ctrlPr>
                        </m:dPr>
                        <m:e>
                          <m:r>
                            <m:rPr>
                              <m:nor/>
                            </m:rPr>
                            <w:rPr>
                              <w:i/>
                              <w:iCs/>
                              <w:color w:val="767171" w:themeColor="background2" w:themeShade="80"/>
                              <w:sz w:val="12"/>
                              <w:szCs w:val="12"/>
                            </w:rPr>
                            <m:t>1</m:t>
                          </m:r>
                          <m:r>
                            <w:rPr>
                              <w:rFonts w:ascii="Cambria Math" w:hAnsi="Cambria Math"/>
                              <w:color w:val="767171" w:themeColor="background2" w:themeShade="80"/>
                              <w:sz w:val="12"/>
                              <w:szCs w:val="12"/>
                            </w:rPr>
                            <m:t>-</m:t>
                          </m:r>
                          <m:r>
                            <m:rPr>
                              <m:nor/>
                            </m:rPr>
                            <w:rPr>
                              <w:i/>
                              <w:iCs/>
                              <w:color w:val="767171" w:themeColor="background2" w:themeShade="80"/>
                              <w:sz w:val="12"/>
                              <w:szCs w:val="12"/>
                            </w:rPr>
                            <m:t>c</m:t>
                          </m:r>
                          <m:r>
                            <w:rPr>
                              <w:rFonts w:ascii="Cambria Math" w:hAnsi="Cambria Math"/>
                              <w:color w:val="767171" w:themeColor="background2" w:themeShade="80"/>
                              <w:sz w:val="12"/>
                              <w:szCs w:val="12"/>
                            </w:rPr>
                            <m:t>∙</m:t>
                          </m:r>
                          <m:d>
                            <m:dPr>
                              <m:ctrlPr>
                                <w:rPr>
                                  <w:rFonts w:ascii="Cambria Math" w:hAnsi="Cambria Math"/>
                                  <w:i/>
                                  <w:iCs/>
                                  <w:color w:val="767171" w:themeColor="background2" w:themeShade="80"/>
                                  <w:sz w:val="12"/>
                                  <w:szCs w:val="12"/>
                                  <w:lang w:val="en-US"/>
                                </w:rPr>
                              </m:ctrlPr>
                            </m:dPr>
                            <m:e>
                              <m:r>
                                <m:rPr>
                                  <m:nor/>
                                </m:rPr>
                                <w:rPr>
                                  <w:i/>
                                  <w:iCs/>
                                  <w:color w:val="767171" w:themeColor="background2" w:themeShade="80"/>
                                  <w:sz w:val="12"/>
                                  <w:szCs w:val="12"/>
                                </w:rPr>
                                <m:t>1</m:t>
                              </m:r>
                              <m:r>
                                <w:rPr>
                                  <w:rFonts w:ascii="Cambria Math" w:hAnsi="Cambria Math"/>
                                  <w:color w:val="767171" w:themeColor="background2" w:themeShade="80"/>
                                  <w:sz w:val="12"/>
                                  <w:szCs w:val="12"/>
                                </w:rPr>
                                <m:t>-</m:t>
                              </m:r>
                              <m:r>
                                <m:rPr>
                                  <m:nor/>
                                </m:rPr>
                                <w:rPr>
                                  <w:i/>
                                  <w:iCs/>
                                  <w:color w:val="767171" w:themeColor="background2" w:themeShade="80"/>
                                  <w:sz w:val="12"/>
                                  <w:szCs w:val="12"/>
                                </w:rPr>
                                <m:t>t</m:t>
                              </m:r>
                            </m:e>
                          </m:d>
                          <m:r>
                            <w:rPr>
                              <w:rFonts w:ascii="Cambria Math" w:hAnsi="Cambria Math"/>
                              <w:color w:val="767171" w:themeColor="background2" w:themeShade="80"/>
                              <w:sz w:val="12"/>
                              <w:szCs w:val="12"/>
                            </w:rPr>
                            <m:t>+</m:t>
                          </m:r>
                          <m:r>
                            <m:rPr>
                              <m:nor/>
                            </m:rPr>
                            <w:rPr>
                              <w:i/>
                              <w:iCs/>
                              <w:color w:val="767171" w:themeColor="background2" w:themeShade="80"/>
                              <w:sz w:val="12"/>
                              <w:szCs w:val="12"/>
                            </w:rPr>
                            <m:t>v</m:t>
                          </m:r>
                          <m:r>
                            <w:rPr>
                              <w:rFonts w:ascii="Cambria Math" w:hAnsi="Cambria Math"/>
                              <w:color w:val="767171" w:themeColor="background2" w:themeShade="80"/>
                              <w:sz w:val="12"/>
                              <w:szCs w:val="12"/>
                            </w:rPr>
                            <m:t>∙</m:t>
                          </m:r>
                          <m:f>
                            <m:fPr>
                              <m:type m:val="lin"/>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k</m:t>
                              </m:r>
                            </m:num>
                            <m:den>
                              <m:r>
                                <m:rPr>
                                  <m:nor/>
                                </m:rPr>
                                <w:rPr>
                                  <w:i/>
                                  <w:iCs/>
                                  <w:color w:val="767171" w:themeColor="background2" w:themeShade="80"/>
                                  <w:sz w:val="12"/>
                                  <w:szCs w:val="12"/>
                                </w:rPr>
                                <m:t>h</m:t>
                              </m:r>
                            </m:den>
                          </m:f>
                        </m:e>
                      </m:d>
                    </m:den>
                  </m:f>
                </m:e>
              </m:d>
            </m:num>
            <m:den>
              <m:r>
                <m:rPr>
                  <m:nor/>
                </m:rPr>
                <w:rPr>
                  <w:i/>
                  <w:iCs/>
                  <w:color w:val="767171" w:themeColor="background2" w:themeShade="80"/>
                  <w:sz w:val="12"/>
                  <w:szCs w:val="12"/>
                </w:rPr>
                <m:t>∂t</m:t>
              </m:r>
            </m:den>
          </m:f>
          <m:r>
            <w:rPr>
              <w:rFonts w:ascii="Cambria Math"/>
              <w:color w:val="767171" w:themeColor="background2" w:themeShade="80"/>
              <w:sz w:val="12"/>
              <w:szCs w:val="12"/>
            </w:rPr>
            <m:t>=</m:t>
          </m:r>
          <m:f>
            <m:fPr>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m:t>
              </m:r>
              <m:d>
                <m:dPr>
                  <m:begChr m:val="["/>
                  <m:endChr m:val="]"/>
                  <m:ctrlPr>
                    <w:rPr>
                      <w:rFonts w:ascii="Cambria Math" w:hAnsi="Cambria Math"/>
                      <w:i/>
                      <w:iCs/>
                      <w:color w:val="767171" w:themeColor="background2" w:themeShade="80"/>
                      <w:sz w:val="12"/>
                      <w:szCs w:val="12"/>
                      <w:lang w:val="en-US"/>
                    </w:rPr>
                  </m:ctrlPr>
                </m:dPr>
                <m:e>
                  <m:f>
                    <m:fPr>
                      <m:type m:val="lin"/>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1</m:t>
                      </m:r>
                    </m:num>
                    <m:den>
                      <m:r>
                        <m:rPr>
                          <m:nor/>
                        </m:rPr>
                        <w:rPr>
                          <w:i/>
                          <w:iCs/>
                          <w:color w:val="767171" w:themeColor="background2" w:themeShade="80"/>
                          <w:sz w:val="12"/>
                          <w:szCs w:val="12"/>
                        </w:rPr>
                        <m:t>u</m:t>
                      </m:r>
                    </m:den>
                  </m:f>
                </m:e>
              </m:d>
            </m:num>
            <m:den>
              <m:r>
                <m:rPr>
                  <m:nor/>
                </m:rPr>
                <w:rPr>
                  <w:i/>
                  <w:iCs/>
                  <w:color w:val="767171" w:themeColor="background2" w:themeShade="80"/>
                  <w:sz w:val="12"/>
                  <w:szCs w:val="12"/>
                </w:rPr>
                <m:t>∂u</m:t>
              </m:r>
            </m:den>
          </m:f>
          <m:r>
            <w:rPr>
              <w:rFonts w:ascii="Cambria Math" w:hAnsi="Cambria Math"/>
              <w:color w:val="767171" w:themeColor="background2" w:themeShade="80"/>
              <w:sz w:val="12"/>
              <w:szCs w:val="12"/>
            </w:rPr>
            <m:t>∙</m:t>
          </m:r>
          <m:f>
            <m:fPr>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∂u</m:t>
              </m:r>
            </m:num>
            <m:den>
              <m:r>
                <m:rPr>
                  <m:nor/>
                </m:rPr>
                <w:rPr>
                  <w:i/>
                  <w:iCs/>
                  <w:color w:val="767171" w:themeColor="background2" w:themeShade="80"/>
                  <w:sz w:val="12"/>
                  <w:szCs w:val="12"/>
                </w:rPr>
                <m:t>∂t</m:t>
              </m:r>
            </m:den>
          </m:f>
          <m:r>
            <m:rPr>
              <m:nor/>
            </m:rPr>
            <w:rPr>
              <w:i/>
              <w:color w:val="767171" w:themeColor="background2" w:themeShade="80"/>
              <w:sz w:val="12"/>
              <w:szCs w:val="12"/>
            </w:rPr>
            <m:t>, con u</m:t>
          </m:r>
          <m:r>
            <w:rPr>
              <w:rFonts w:ascii="Cambria Math"/>
              <w:color w:val="767171" w:themeColor="background2" w:themeShade="80"/>
              <w:sz w:val="12"/>
              <w:szCs w:val="12"/>
            </w:rPr>
            <m:t>=</m:t>
          </m:r>
          <m:r>
            <m:rPr>
              <m:nor/>
            </m:rPr>
            <w:rPr>
              <w:i/>
              <w:iCs/>
              <w:color w:val="767171" w:themeColor="background2" w:themeShade="80"/>
              <w:sz w:val="12"/>
              <w:szCs w:val="12"/>
            </w:rPr>
            <m:t>1</m:t>
          </m:r>
          <m:r>
            <w:rPr>
              <w:rFonts w:ascii="Cambria Math" w:hAnsi="Cambria Math"/>
              <w:color w:val="767171" w:themeColor="background2" w:themeShade="80"/>
              <w:sz w:val="12"/>
              <w:szCs w:val="12"/>
            </w:rPr>
            <m:t>-</m:t>
          </m:r>
          <m:r>
            <m:rPr>
              <m:nor/>
            </m:rPr>
            <w:rPr>
              <w:i/>
              <w:iCs/>
              <w:color w:val="767171" w:themeColor="background2" w:themeShade="80"/>
              <w:sz w:val="12"/>
              <w:szCs w:val="12"/>
            </w:rPr>
            <m:t>c</m:t>
          </m:r>
          <m:r>
            <w:rPr>
              <w:rFonts w:ascii="Cambria Math" w:hAnsi="Cambria Math"/>
              <w:color w:val="767171" w:themeColor="background2" w:themeShade="80"/>
              <w:sz w:val="12"/>
              <w:szCs w:val="12"/>
            </w:rPr>
            <m:t>∙</m:t>
          </m:r>
          <m:d>
            <m:dPr>
              <m:ctrlPr>
                <w:rPr>
                  <w:rFonts w:ascii="Cambria Math" w:hAnsi="Cambria Math"/>
                  <w:i/>
                  <w:iCs/>
                  <w:color w:val="767171" w:themeColor="background2" w:themeShade="80"/>
                  <w:sz w:val="12"/>
                  <w:szCs w:val="12"/>
                  <w:lang w:val="en-US"/>
                </w:rPr>
              </m:ctrlPr>
            </m:dPr>
            <m:e>
              <m:r>
                <m:rPr>
                  <m:nor/>
                </m:rPr>
                <w:rPr>
                  <w:i/>
                  <w:iCs/>
                  <w:color w:val="767171" w:themeColor="background2" w:themeShade="80"/>
                  <w:sz w:val="12"/>
                  <w:szCs w:val="12"/>
                </w:rPr>
                <m:t>1</m:t>
              </m:r>
              <m:r>
                <w:rPr>
                  <w:rFonts w:ascii="Cambria Math" w:hAnsi="Cambria Math"/>
                  <w:color w:val="767171" w:themeColor="background2" w:themeShade="80"/>
                  <w:sz w:val="12"/>
                  <w:szCs w:val="12"/>
                </w:rPr>
                <m:t>-</m:t>
              </m:r>
              <m:r>
                <m:rPr>
                  <m:nor/>
                </m:rPr>
                <w:rPr>
                  <w:i/>
                  <w:iCs/>
                  <w:color w:val="767171" w:themeColor="background2" w:themeShade="80"/>
                  <w:sz w:val="12"/>
                  <w:szCs w:val="12"/>
                </w:rPr>
                <m:t>t</m:t>
              </m:r>
            </m:e>
          </m:d>
          <m:r>
            <w:rPr>
              <w:rFonts w:ascii="Cambria Math" w:hAnsi="Cambria Math"/>
              <w:color w:val="767171" w:themeColor="background2" w:themeShade="80"/>
              <w:sz w:val="12"/>
              <w:szCs w:val="12"/>
            </w:rPr>
            <m:t>+</m:t>
          </m:r>
          <m:r>
            <m:rPr>
              <m:nor/>
            </m:rPr>
            <w:rPr>
              <w:i/>
              <w:iCs/>
              <w:color w:val="767171" w:themeColor="background2" w:themeShade="80"/>
              <w:sz w:val="12"/>
              <w:szCs w:val="12"/>
            </w:rPr>
            <m:t>v</m:t>
          </m:r>
          <m:r>
            <w:rPr>
              <w:rFonts w:ascii="Cambria Math" w:hAnsi="Cambria Math"/>
              <w:color w:val="767171" w:themeColor="background2" w:themeShade="80"/>
              <w:sz w:val="12"/>
              <w:szCs w:val="12"/>
            </w:rPr>
            <m:t>∙</m:t>
          </m:r>
          <m:f>
            <m:fPr>
              <m:type m:val="lin"/>
              <m:ctrlPr>
                <w:rPr>
                  <w:rFonts w:ascii="Cambria Math" w:hAnsi="Cambria Math"/>
                  <w:i/>
                  <w:iCs/>
                  <w:color w:val="767171" w:themeColor="background2" w:themeShade="80"/>
                  <w:sz w:val="12"/>
                  <w:szCs w:val="12"/>
                  <w:lang w:val="en-US"/>
                </w:rPr>
              </m:ctrlPr>
            </m:fPr>
            <m:num>
              <m:r>
                <m:rPr>
                  <m:nor/>
                </m:rPr>
                <w:rPr>
                  <w:i/>
                  <w:iCs/>
                  <w:color w:val="767171" w:themeColor="background2" w:themeShade="80"/>
                  <w:sz w:val="12"/>
                  <w:szCs w:val="12"/>
                </w:rPr>
                <m:t>k</m:t>
              </m:r>
            </m:num>
            <m:den>
              <m:r>
                <m:rPr>
                  <m:nor/>
                </m:rPr>
                <w:rPr>
                  <w:i/>
                  <w:iCs/>
                  <w:color w:val="767171" w:themeColor="background2" w:themeShade="80"/>
                  <w:sz w:val="12"/>
                  <w:szCs w:val="12"/>
                </w:rPr>
                <m:t>h</m:t>
              </m:r>
            </m:den>
          </m:f>
          <m:r>
            <m:rPr>
              <m:nor/>
            </m:rPr>
            <w:rPr>
              <w:i/>
              <w:color w:val="767171" w:themeColor="background2" w:themeShade="80"/>
              <w:sz w:val="12"/>
              <w:szCs w:val="12"/>
            </w:rPr>
            <m:t>)</m:t>
          </m:r>
          <m:r>
            <m:rPr>
              <m:sty m:val="p"/>
            </m:rPr>
            <w:rPr>
              <w:rFonts w:ascii="Cambria Math" w:hAnsi="Cambria Math"/>
              <w:sz w:val="12"/>
              <w:szCs w:val="12"/>
            </w:rPr>
            <w:br/>
          </m:r>
        </m:oMath>
        <m:oMath>
          <m:r>
            <w:rPr>
              <w:rFonts w:ascii="Cambria Math" w:hAnsi="Cambria Math"/>
              <w:lang w:val="en-US"/>
            </w:rPr>
            <m:t>⟹</m:t>
          </m:r>
          <m:f>
            <m:fPr>
              <m:ctrlPr>
                <w:rPr>
                  <w:rFonts w:ascii="Cambria Math" w:hAnsi="Cambria Math"/>
                  <w:i/>
                  <w:iCs/>
                  <w:lang w:val="en-US"/>
                </w:rPr>
              </m:ctrlPr>
            </m:fPr>
            <m:num>
              <m:r>
                <m:rPr>
                  <m:nor/>
                </m:rPr>
                <w:rPr>
                  <w:i/>
                  <w:iCs/>
                </w:rPr>
                <m:t>∂Y</m:t>
              </m:r>
            </m:num>
            <m:den>
              <m:r>
                <m:rPr>
                  <m:nor/>
                </m:rPr>
                <w:rPr>
                  <w:i/>
                  <w:iCs/>
                </w:rPr>
                <m:t>∂t</m:t>
              </m:r>
            </m:den>
          </m:f>
          <m:r>
            <w:rPr>
              <w:rFonts w:ascii="Cambria Math" w:eastAsiaTheme="minorEastAsia" w:hAnsi="Cambria Math"/>
            </w:rPr>
            <m:t>=</m:t>
          </m:r>
          <m:d>
            <m:dPr>
              <m:begChr m:val="["/>
              <m:endChr m:val="]"/>
              <m:ctrlPr>
                <w:rPr>
                  <w:rFonts w:ascii="Cambria Math" w:eastAsiaTheme="minorEastAsia" w:hAnsi="Cambria Math"/>
                  <w:i/>
                  <w:iCs/>
                  <w:lang w:val="en-US"/>
                </w:rPr>
              </m:ctrlPr>
            </m:dPr>
            <m:e>
              <m:d>
                <m:dPr>
                  <m:ctrlPr>
                    <w:rPr>
                      <w:rFonts w:ascii="Cambria Math" w:hAnsi="Cambria Math"/>
                      <w:i/>
                      <w:iCs/>
                      <w:lang w:val="en-US"/>
                    </w:rPr>
                  </m:ctrlPr>
                </m:dPr>
                <m:e>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r>
                    <m:rPr>
                      <m:nor/>
                    </m:rPr>
                    <w:rPr>
                      <w:i/>
                      <w:iCs/>
                    </w:rPr>
                    <m:t>G</m:t>
                  </m:r>
                </m:e>
              </m:d>
              <m:r>
                <w:rPr>
                  <w:rFonts w:ascii="Cambria Math" w:hAnsi="Cambria Math"/>
                </w:rPr>
                <m:t>+</m:t>
              </m:r>
              <m:f>
                <m:fPr>
                  <m:type m:val="lin"/>
                  <m:ctrlPr>
                    <w:rPr>
                      <w:rFonts w:ascii="Cambria Math" w:hAnsi="Cambria Math"/>
                      <w:i/>
                      <w:iCs/>
                      <w:lang w:val="en-US"/>
                    </w:rPr>
                  </m:ctrlPr>
                </m:fPr>
                <m:num>
                  <m:r>
                    <m:rPr>
                      <m:nor/>
                    </m:rPr>
                    <w:rPr>
                      <w:i/>
                      <w:iCs/>
                    </w:rPr>
                    <m:t>v</m:t>
                  </m:r>
                </m:num>
                <m:den>
                  <m:r>
                    <m:rPr>
                      <m:nor/>
                    </m:rPr>
                    <w:rPr>
                      <w:i/>
                      <w:iCs/>
                    </w:rPr>
                    <m:t>h</m:t>
                  </m:r>
                </m:den>
              </m:f>
              <m:r>
                <w:rPr>
                  <w:rFonts w:ascii="Cambria Math" w:hAnsi="Cambria Math"/>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rPr>
                            <m:t>M</m:t>
                          </m:r>
                        </m:e>
                        <m:sup>
                          <m:r>
                            <m:rPr>
                              <m:nor/>
                            </m:rPr>
                            <w:rPr>
                              <w:i/>
                              <w:iCs/>
                            </w:rPr>
                            <m:t>S</m:t>
                          </m:r>
                        </m:sup>
                      </m:sSup>
                    </m:num>
                    <m:den>
                      <m:r>
                        <m:rPr>
                          <m:nor/>
                        </m:rPr>
                        <w:rPr>
                          <w:i/>
                          <w:iCs/>
                        </w:rPr>
                        <m:t>P</m:t>
                      </m:r>
                    </m:den>
                  </m:f>
                </m:e>
              </m:d>
            </m:e>
          </m:d>
          <m:r>
            <w:rPr>
              <w:rFonts w:ascii="Cambria Math" w:eastAsiaTheme="minorEastAsia" w:hAnsi="Cambria Math"/>
            </w:rPr>
            <m:t>∙</m:t>
          </m:r>
          <m:d>
            <m:dPr>
              <m:begChr m:val="["/>
              <m:endChr m:val="]"/>
              <m:ctrlPr>
                <w:rPr>
                  <w:rFonts w:ascii="Cambria Math" w:eastAsiaTheme="minorEastAsia" w:hAnsi="Cambria Math"/>
                  <w:i/>
                  <w:iCs/>
                  <w:lang w:val="en-US"/>
                </w:rPr>
              </m:ctrlPr>
            </m:dPr>
            <m:e>
              <m:r>
                <w:rPr>
                  <w:rFonts w:ascii="Cambria Math" w:hAnsi="Cambria Math"/>
                </w:rPr>
                <m:t>-</m:t>
              </m:r>
              <m:f>
                <m:fPr>
                  <m:ctrlPr>
                    <w:rPr>
                      <w:rFonts w:ascii="Cambria Math" w:hAnsi="Cambria Math"/>
                      <w:i/>
                      <w:iCs/>
                      <w:lang w:val="en-US"/>
                    </w:rPr>
                  </m:ctrlPr>
                </m:fPr>
                <m:num>
                  <m:f>
                    <m:fPr>
                      <m:type m:val="lin"/>
                      <m:ctrlPr>
                        <w:rPr>
                          <w:rFonts w:ascii="Cambria Math" w:hAnsi="Cambria Math"/>
                          <w:i/>
                          <w:iCs/>
                          <w:lang w:val="en-US"/>
                        </w:rPr>
                      </m:ctrlPr>
                    </m:fPr>
                    <m:num>
                      <m:r>
                        <m:rPr>
                          <m:nor/>
                        </m:rPr>
                        <w:rPr>
                          <w:i/>
                          <w:iCs/>
                        </w:rPr>
                        <m:t>∂</m:t>
                      </m:r>
                      <m:d>
                        <m:dPr>
                          <m:ctrlPr>
                            <w:rPr>
                              <w:rFonts w:ascii="Cambria Math" w:hAnsi="Cambria Math"/>
                              <w:i/>
                              <w:iCs/>
                              <w:lang w:val="en-US"/>
                            </w:rPr>
                          </m:ctrlPr>
                        </m:dPr>
                        <m:e>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r>
                            <w:rPr>
                              <w:rFonts w:ascii="Cambria Math" w:hAnsi="Cambria Math"/>
                            </w:rPr>
                            <m:t>+</m:t>
                          </m:r>
                          <m:r>
                            <m:rPr>
                              <m:nor/>
                            </m:rPr>
                            <w:rPr>
                              <w:i/>
                              <w:iCs/>
                            </w:rPr>
                            <m:t>v</m:t>
                          </m:r>
                          <m:r>
                            <w:rPr>
                              <w:rFonts w:ascii="Cambria Math" w:hAnsi="Cambria Math"/>
                            </w:rPr>
                            <m:t>∙</m:t>
                          </m:r>
                          <m:f>
                            <m:fPr>
                              <m:type m:val="lin"/>
                              <m:ctrlPr>
                                <w:rPr>
                                  <w:rFonts w:ascii="Cambria Math" w:hAnsi="Cambria Math"/>
                                  <w:i/>
                                  <w:iCs/>
                                  <w:lang w:val="en-US"/>
                                </w:rPr>
                              </m:ctrlPr>
                            </m:fPr>
                            <m:num>
                              <m:r>
                                <m:rPr>
                                  <m:nor/>
                                </m:rPr>
                                <w:rPr>
                                  <w:i/>
                                  <w:iCs/>
                                </w:rPr>
                                <m:t>k</m:t>
                              </m:r>
                            </m:num>
                            <m:den>
                              <m:r>
                                <m:rPr>
                                  <m:nor/>
                                </m:rPr>
                                <w:rPr>
                                  <w:i/>
                                  <w:iCs/>
                                </w:rPr>
                                <m:t>h</m:t>
                              </m:r>
                            </m:den>
                          </m:f>
                        </m:e>
                      </m:d>
                    </m:num>
                    <m:den>
                      <m:r>
                        <m:rPr>
                          <m:nor/>
                        </m:rPr>
                        <w:rPr>
                          <w:i/>
                          <w:iCs/>
                        </w:rPr>
                        <m:t>∂t</m:t>
                      </m:r>
                    </m:den>
                  </m:f>
                </m:num>
                <m:den>
                  <m:sSup>
                    <m:sSupPr>
                      <m:ctrlPr>
                        <w:rPr>
                          <w:rFonts w:ascii="Cambria Math" w:hAnsi="Cambria Math"/>
                          <w:i/>
                          <w:iCs/>
                          <w:lang w:val="en-US"/>
                        </w:rPr>
                      </m:ctrlPr>
                    </m:sSupPr>
                    <m:e>
                      <m:d>
                        <m:dPr>
                          <m:ctrlPr>
                            <w:rPr>
                              <w:rFonts w:ascii="Cambria Math" w:hAnsi="Cambria Math"/>
                              <w:i/>
                              <w:iCs/>
                              <w:lang w:val="en-US"/>
                            </w:rPr>
                          </m:ctrlPr>
                        </m:dPr>
                        <m:e>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r>
                            <w:rPr>
                              <w:rFonts w:ascii="Cambria Math" w:hAnsi="Cambria Math"/>
                            </w:rPr>
                            <m:t>+</m:t>
                          </m:r>
                          <m:r>
                            <m:rPr>
                              <m:nor/>
                            </m:rPr>
                            <w:rPr>
                              <w:i/>
                              <w:iCs/>
                            </w:rPr>
                            <m:t>v</m:t>
                          </m:r>
                          <m:r>
                            <w:rPr>
                              <w:rFonts w:ascii="Cambria Math" w:hAnsi="Cambria Math"/>
                            </w:rPr>
                            <m:t>∙</m:t>
                          </m:r>
                          <m:f>
                            <m:fPr>
                              <m:type m:val="lin"/>
                              <m:ctrlPr>
                                <w:rPr>
                                  <w:rFonts w:ascii="Cambria Math" w:hAnsi="Cambria Math"/>
                                  <w:i/>
                                  <w:iCs/>
                                  <w:lang w:val="en-US"/>
                                </w:rPr>
                              </m:ctrlPr>
                            </m:fPr>
                            <m:num>
                              <m:r>
                                <m:rPr>
                                  <m:nor/>
                                </m:rPr>
                                <w:rPr>
                                  <w:i/>
                                  <w:iCs/>
                                </w:rPr>
                                <m:t>k</m:t>
                              </m:r>
                            </m:num>
                            <m:den>
                              <m:r>
                                <m:rPr>
                                  <m:nor/>
                                </m:rPr>
                                <w:rPr>
                                  <w:i/>
                                  <w:iCs/>
                                </w:rPr>
                                <m:t>h</m:t>
                              </m:r>
                            </m:den>
                          </m:f>
                        </m:e>
                      </m:d>
                    </m:e>
                    <m:sup>
                      <m:r>
                        <m:rPr>
                          <m:nor/>
                        </m:rPr>
                        <w:rPr>
                          <w:i/>
                          <w:iCs/>
                        </w:rPr>
                        <m:t>2</m:t>
                      </m:r>
                    </m:sup>
                  </m:sSup>
                </m:den>
              </m:f>
            </m:e>
          </m:d>
          <m:r>
            <w:rPr>
              <w:rFonts w:ascii="Cambria Math" w:hAnsi="Cambria Math"/>
              <w:lang w:val="en-US"/>
            </w:rPr>
            <m:t>⟹</m:t>
          </m:r>
          <m:r>
            <m:rPr>
              <m:nor/>
            </m:rPr>
            <w:rPr>
              <w:i/>
              <w:color w:val="767171" w:themeColor="background2" w:themeShade="80"/>
              <w:sz w:val="14"/>
              <w:szCs w:val="14"/>
            </w:rPr>
            <m:t>(resolvemos)</m:t>
          </m:r>
          <m:r>
            <m:rPr>
              <m:sty m:val="p"/>
            </m:rPr>
            <w:rPr>
              <w:rFonts w:ascii="Cambria Math" w:hAnsi="Cambria Math"/>
            </w:rPr>
            <w:br/>
          </m:r>
        </m:oMath>
        <m:oMath>
          <m:r>
            <w:rPr>
              <w:rFonts w:ascii="Cambria Math" w:hAnsi="Cambria Math"/>
              <w:lang w:val="en-US"/>
            </w:rPr>
            <m:t>⟹</m:t>
          </m:r>
          <m:f>
            <m:fPr>
              <m:ctrlPr>
                <w:rPr>
                  <w:rFonts w:ascii="Cambria Math" w:hAnsi="Cambria Math"/>
                  <w:i/>
                  <w:iCs/>
                  <w:lang w:val="en-US"/>
                </w:rPr>
              </m:ctrlPr>
            </m:fPr>
            <m:num>
              <m:r>
                <m:rPr>
                  <m:nor/>
                </m:rPr>
                <w:rPr>
                  <w:i/>
                  <w:iCs/>
                </w:rPr>
                <m:t>∂Y</m:t>
              </m:r>
            </m:num>
            <m:den>
              <m:r>
                <m:rPr>
                  <m:nor/>
                </m:rPr>
                <w:rPr>
                  <w:i/>
                  <w:iCs/>
                </w:rPr>
                <m:t>∂t</m:t>
              </m:r>
            </m:den>
          </m:f>
          <m:r>
            <w:rPr>
              <w:rFonts w:ascii="Cambria Math" w:eastAsiaTheme="minorEastAsia" w:hAnsi="Cambria Math"/>
            </w:rPr>
            <m:t>=</m:t>
          </m:r>
          <m:d>
            <m:dPr>
              <m:begChr m:val="["/>
              <m:endChr m:val="]"/>
              <m:ctrlPr>
                <w:rPr>
                  <w:rFonts w:ascii="Cambria Math" w:eastAsiaTheme="minorEastAsia" w:hAnsi="Cambria Math"/>
                  <w:i/>
                  <w:iCs/>
                  <w:lang w:val="en-US"/>
                </w:rPr>
              </m:ctrlPr>
            </m:dPr>
            <m:e>
              <m:d>
                <m:dPr>
                  <m:ctrlPr>
                    <w:rPr>
                      <w:rFonts w:ascii="Cambria Math" w:hAnsi="Cambria Math"/>
                      <w:i/>
                      <w:iCs/>
                      <w:lang w:val="en-US"/>
                    </w:rPr>
                  </m:ctrlPr>
                </m:dPr>
                <m:e>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r>
                    <m:rPr>
                      <m:nor/>
                    </m:rPr>
                    <w:rPr>
                      <w:i/>
                      <w:iCs/>
                    </w:rPr>
                    <m:t>G</m:t>
                  </m:r>
                </m:e>
              </m:d>
              <m:r>
                <w:rPr>
                  <w:rFonts w:ascii="Cambria Math" w:hAnsi="Cambria Math"/>
                </w:rPr>
                <m:t>+</m:t>
              </m:r>
              <m:f>
                <m:fPr>
                  <m:type m:val="lin"/>
                  <m:ctrlPr>
                    <w:rPr>
                      <w:rFonts w:ascii="Cambria Math" w:hAnsi="Cambria Math"/>
                      <w:i/>
                      <w:iCs/>
                      <w:lang w:val="en-US"/>
                    </w:rPr>
                  </m:ctrlPr>
                </m:fPr>
                <m:num>
                  <m:r>
                    <m:rPr>
                      <m:nor/>
                    </m:rPr>
                    <w:rPr>
                      <w:i/>
                      <w:iCs/>
                    </w:rPr>
                    <m:t>v</m:t>
                  </m:r>
                </m:num>
                <m:den>
                  <m:r>
                    <m:rPr>
                      <m:nor/>
                    </m:rPr>
                    <w:rPr>
                      <w:i/>
                      <w:iCs/>
                    </w:rPr>
                    <m:t>h</m:t>
                  </m:r>
                </m:den>
              </m:f>
              <m:r>
                <w:rPr>
                  <w:rFonts w:ascii="Cambria Math" w:hAnsi="Cambria Math"/>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rPr>
                            <m:t>M</m:t>
                          </m:r>
                        </m:e>
                        <m:sup>
                          <m:r>
                            <m:rPr>
                              <m:nor/>
                            </m:rPr>
                            <w:rPr>
                              <w:i/>
                              <w:iCs/>
                            </w:rPr>
                            <m:t>S</m:t>
                          </m:r>
                        </m:sup>
                      </m:sSup>
                    </m:num>
                    <m:den>
                      <m:r>
                        <m:rPr>
                          <m:nor/>
                        </m:rPr>
                        <w:rPr>
                          <w:i/>
                          <w:iCs/>
                        </w:rPr>
                        <m:t>P</m:t>
                      </m:r>
                    </m:den>
                  </m:f>
                </m:e>
              </m:d>
            </m:e>
          </m:d>
          <m:r>
            <w:rPr>
              <w:rFonts w:ascii="Cambria Math" w:eastAsiaTheme="minorEastAsia" w:hAnsi="Cambria Math"/>
            </w:rPr>
            <m:t>∙</m:t>
          </m:r>
          <m:d>
            <m:dPr>
              <m:begChr m:val="["/>
              <m:endChr m:val="]"/>
              <m:ctrlPr>
                <w:rPr>
                  <w:rFonts w:ascii="Cambria Math" w:eastAsiaTheme="minorEastAsia" w:hAnsi="Cambria Math"/>
                  <w:i/>
                  <w:iCs/>
                  <w:lang w:val="en-US"/>
                </w:rPr>
              </m:ctrlPr>
            </m:dPr>
            <m:e>
              <m:r>
                <w:rPr>
                  <w:rFonts w:ascii="Cambria Math" w:hAnsi="Cambria Math"/>
                </w:rPr>
                <m:t>-</m:t>
              </m:r>
              <m:f>
                <m:fPr>
                  <m:ctrlPr>
                    <w:rPr>
                      <w:rFonts w:ascii="Cambria Math" w:hAnsi="Cambria Math"/>
                      <w:i/>
                      <w:iCs/>
                      <w:lang w:val="en-US"/>
                    </w:rPr>
                  </m:ctrlPr>
                </m:fPr>
                <m:num>
                  <m:r>
                    <m:rPr>
                      <m:nor/>
                    </m:rPr>
                    <w:rPr>
                      <w:i/>
                      <w:iCs/>
                    </w:rPr>
                    <m:t>c</m:t>
                  </m:r>
                </m:num>
                <m:den>
                  <m:sSup>
                    <m:sSupPr>
                      <m:ctrlPr>
                        <w:rPr>
                          <w:rFonts w:ascii="Cambria Math" w:hAnsi="Cambria Math"/>
                          <w:i/>
                          <w:iCs/>
                          <w:lang w:val="en-US"/>
                        </w:rPr>
                      </m:ctrlPr>
                    </m:sSupPr>
                    <m:e>
                      <m:d>
                        <m:dPr>
                          <m:ctrlPr>
                            <w:rPr>
                              <w:rFonts w:ascii="Cambria Math" w:hAnsi="Cambria Math"/>
                              <w:i/>
                              <w:iCs/>
                              <w:lang w:val="en-US"/>
                            </w:rPr>
                          </m:ctrlPr>
                        </m:dPr>
                        <m:e>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r>
                            <w:rPr>
                              <w:rFonts w:ascii="Cambria Math" w:hAnsi="Cambria Math"/>
                            </w:rPr>
                            <m:t>+</m:t>
                          </m:r>
                          <m:r>
                            <m:rPr>
                              <m:nor/>
                            </m:rPr>
                            <w:rPr>
                              <w:i/>
                              <w:iCs/>
                            </w:rPr>
                            <m:t>v</m:t>
                          </m:r>
                          <m:r>
                            <w:rPr>
                              <w:rFonts w:ascii="Cambria Math" w:hAnsi="Cambria Math"/>
                            </w:rPr>
                            <m:t>∙</m:t>
                          </m:r>
                          <m:f>
                            <m:fPr>
                              <m:type m:val="lin"/>
                              <m:ctrlPr>
                                <w:rPr>
                                  <w:rFonts w:ascii="Cambria Math" w:hAnsi="Cambria Math"/>
                                  <w:i/>
                                  <w:iCs/>
                                  <w:lang w:val="en-US"/>
                                </w:rPr>
                              </m:ctrlPr>
                            </m:fPr>
                            <m:num>
                              <m:r>
                                <m:rPr>
                                  <m:nor/>
                                </m:rPr>
                                <w:rPr>
                                  <w:i/>
                                  <w:iCs/>
                                </w:rPr>
                                <m:t>k</m:t>
                              </m:r>
                            </m:num>
                            <m:den>
                              <m:r>
                                <m:rPr>
                                  <m:nor/>
                                </m:rPr>
                                <w:rPr>
                                  <w:i/>
                                  <w:iCs/>
                                </w:rPr>
                                <m:t>h</m:t>
                              </m:r>
                            </m:den>
                          </m:f>
                        </m:e>
                      </m:d>
                    </m:e>
                    <m:sup>
                      <m:r>
                        <m:rPr>
                          <m:nor/>
                        </m:rPr>
                        <w:rPr>
                          <w:i/>
                          <w:iCs/>
                        </w:rPr>
                        <m:t>2</m:t>
                      </m:r>
                    </m:sup>
                  </m:sSup>
                </m:den>
              </m:f>
            </m:e>
          </m:d>
          <m:r>
            <w:rPr>
              <w:rFonts w:ascii="Cambria Math" w:hAnsi="Cambria Math"/>
              <w:lang w:val="en-US"/>
            </w:rPr>
            <m:t>⟹</m:t>
          </m:r>
          <m:r>
            <m:rPr>
              <m:sty m:val="p"/>
            </m:rPr>
            <w:rPr>
              <w:rFonts w:ascii="Cambria Math" w:hAnsi="Cambria Math"/>
            </w:rPr>
            <w:br/>
          </m:r>
        </m:oMath>
        <m:oMath>
          <m:r>
            <w:rPr>
              <w:rFonts w:ascii="Cambria Math" w:hAnsi="Cambria Math"/>
              <w:lang w:val="en-US"/>
            </w:rPr>
            <m:t>⟹</m:t>
          </m:r>
          <m:borderBox>
            <m:borderBoxPr>
              <m:ctrlPr>
                <w:rPr>
                  <w:rFonts w:ascii="Cambria Math" w:hAnsi="Cambria Math"/>
                  <w:i/>
                  <w:iCs/>
                  <w:lang w:val="en-US"/>
                </w:rPr>
              </m:ctrlPr>
            </m:borderBoxPr>
            <m:e>
              <m:f>
                <m:fPr>
                  <m:ctrlPr>
                    <w:rPr>
                      <w:rFonts w:ascii="Cambria Math" w:hAnsi="Cambria Math"/>
                      <w:i/>
                      <w:iCs/>
                      <w:lang w:val="en-US"/>
                    </w:rPr>
                  </m:ctrlPr>
                </m:fPr>
                <m:num>
                  <m:r>
                    <m:rPr>
                      <m:nor/>
                    </m:rPr>
                    <w:rPr>
                      <w:i/>
                      <w:iCs/>
                    </w:rPr>
                    <m:t>∂Y</m:t>
                  </m:r>
                </m:num>
                <m:den>
                  <m:r>
                    <m:rPr>
                      <m:nor/>
                    </m:rPr>
                    <w:rPr>
                      <w:i/>
                      <w:iCs/>
                    </w:rPr>
                    <m:t>∂t</m:t>
                  </m:r>
                </m:den>
              </m:f>
              <m:r>
                <w:rPr>
                  <w:rFonts w:ascii="Cambria Math" w:eastAsiaTheme="minorEastAsia" w:hAnsi="Cambria Math"/>
                </w:rPr>
                <m:t>=</m:t>
              </m:r>
              <m:r>
                <w:rPr>
                  <w:rFonts w:ascii="Cambria Math" w:hAnsi="Cambria Math"/>
                </w:rPr>
                <m:t>-</m:t>
              </m:r>
              <m:f>
                <m:fPr>
                  <m:ctrlPr>
                    <w:rPr>
                      <w:rFonts w:ascii="Cambria Math" w:hAnsi="Cambria Math"/>
                      <w:i/>
                      <w:iCs/>
                      <w:lang w:val="en-US"/>
                    </w:rPr>
                  </m:ctrlPr>
                </m:fPr>
                <m:num>
                  <m:r>
                    <m:rPr>
                      <m:nor/>
                    </m:rPr>
                    <w:rPr>
                      <w:i/>
                      <w:iCs/>
                    </w:rPr>
                    <m:t>c</m:t>
                  </m:r>
                  <m:r>
                    <w:rPr>
                      <w:rFonts w:ascii="Cambria Math" w:eastAsiaTheme="minorEastAsia" w:hAnsi="Cambria Math"/>
                    </w:rPr>
                    <m:t>∙</m:t>
                  </m:r>
                  <m:d>
                    <m:dPr>
                      <m:begChr m:val="["/>
                      <m:endChr m:val="]"/>
                      <m:ctrlPr>
                        <w:rPr>
                          <w:rFonts w:ascii="Cambria Math" w:eastAsiaTheme="minorEastAsia" w:hAnsi="Cambria Math"/>
                          <w:i/>
                          <w:iCs/>
                          <w:lang w:val="en-US"/>
                        </w:rPr>
                      </m:ctrlPr>
                    </m:dPr>
                    <m:e>
                      <m:d>
                        <m:dPr>
                          <m:ctrlPr>
                            <w:rPr>
                              <w:rFonts w:ascii="Cambria Math" w:hAnsi="Cambria Math"/>
                              <w:i/>
                              <w:iCs/>
                              <w:lang w:val="en-US"/>
                            </w:rPr>
                          </m:ctrlPr>
                        </m:dPr>
                        <m:e>
                          <m:sSub>
                            <m:sSubPr>
                              <m:ctrlPr>
                                <w:rPr>
                                  <w:rFonts w:ascii="Cambria Math" w:hAnsi="Cambria Math"/>
                                  <w:i/>
                                  <w:iCs/>
                                </w:rPr>
                              </m:ctrlPr>
                            </m:sSubPr>
                            <m:e>
                              <m:r>
                                <m:rPr>
                                  <m:nor/>
                                </m:rPr>
                                <w:rPr>
                                  <w:i/>
                                  <w:iCs/>
                                </w:rPr>
                                <m:t>C</m:t>
                              </m:r>
                            </m:e>
                            <m:sub>
                              <m:r>
                                <m:rPr>
                                  <m:nor/>
                                </m:rPr>
                                <w:rPr>
                                  <w:i/>
                                  <w:iCs/>
                                </w:rPr>
                                <m:t>0</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r>
                            <m:rPr>
                              <m:nor/>
                            </m:rPr>
                            <w:rPr>
                              <w:i/>
                              <w:iCs/>
                            </w:rPr>
                            <m:t>G</m:t>
                          </m:r>
                        </m:e>
                      </m:d>
                      <m:r>
                        <w:rPr>
                          <w:rFonts w:ascii="Cambria Math" w:hAnsi="Cambria Math"/>
                        </w:rPr>
                        <m:t>+</m:t>
                      </m:r>
                      <m:f>
                        <m:fPr>
                          <m:type m:val="lin"/>
                          <m:ctrlPr>
                            <w:rPr>
                              <w:rFonts w:ascii="Cambria Math" w:hAnsi="Cambria Math"/>
                              <w:i/>
                              <w:iCs/>
                              <w:lang w:val="en-US"/>
                            </w:rPr>
                          </m:ctrlPr>
                        </m:fPr>
                        <m:num>
                          <m:r>
                            <m:rPr>
                              <m:nor/>
                            </m:rPr>
                            <w:rPr>
                              <w:i/>
                              <w:iCs/>
                            </w:rPr>
                            <m:t>v</m:t>
                          </m:r>
                        </m:num>
                        <m:den>
                          <m:r>
                            <m:rPr>
                              <m:nor/>
                            </m:rPr>
                            <w:rPr>
                              <w:i/>
                              <w:iCs/>
                            </w:rPr>
                            <m:t>h</m:t>
                          </m:r>
                        </m:den>
                      </m:f>
                      <m:r>
                        <w:rPr>
                          <w:rFonts w:ascii="Cambria Math" w:hAnsi="Cambria Math"/>
                        </w:rPr>
                        <m:t>∙</m:t>
                      </m:r>
                      <m:d>
                        <m:dPr>
                          <m:ctrlPr>
                            <w:rPr>
                              <w:rFonts w:ascii="Cambria Math" w:hAnsi="Cambria Math"/>
                              <w:i/>
                              <w:iCs/>
                              <w:lang w:val="en-US"/>
                            </w:rPr>
                          </m:ctrlPr>
                        </m:dPr>
                        <m:e>
                          <m:f>
                            <m:fPr>
                              <m:type m:val="lin"/>
                              <m:ctrlPr>
                                <w:rPr>
                                  <w:rFonts w:ascii="Cambria Math" w:hAnsi="Cambria Math"/>
                                  <w:i/>
                                  <w:iCs/>
                                  <w:lang w:val="en-US"/>
                                </w:rPr>
                              </m:ctrlPr>
                            </m:fPr>
                            <m:num>
                              <m:sSup>
                                <m:sSupPr>
                                  <m:ctrlPr>
                                    <w:rPr>
                                      <w:rFonts w:ascii="Cambria Math" w:hAnsi="Cambria Math"/>
                                      <w:i/>
                                      <w:iCs/>
                                      <w:lang w:val="en-US"/>
                                    </w:rPr>
                                  </m:ctrlPr>
                                </m:sSupPr>
                                <m:e>
                                  <m:r>
                                    <m:rPr>
                                      <m:nor/>
                                    </m:rPr>
                                    <w:rPr>
                                      <w:i/>
                                      <w:iCs/>
                                    </w:rPr>
                                    <m:t>M</m:t>
                                  </m:r>
                                </m:e>
                                <m:sup>
                                  <m:r>
                                    <m:rPr>
                                      <m:nor/>
                                    </m:rPr>
                                    <w:rPr>
                                      <w:i/>
                                      <w:iCs/>
                                    </w:rPr>
                                    <m:t>S</m:t>
                                  </m:r>
                                </m:sup>
                              </m:sSup>
                            </m:num>
                            <m:den>
                              <m:r>
                                <m:rPr>
                                  <m:nor/>
                                </m:rPr>
                                <w:rPr>
                                  <w:i/>
                                  <w:iCs/>
                                </w:rPr>
                                <m:t>P</m:t>
                              </m:r>
                            </m:den>
                          </m:f>
                        </m:e>
                      </m:d>
                    </m:e>
                  </m:d>
                </m:num>
                <m:den>
                  <m:sSup>
                    <m:sSupPr>
                      <m:ctrlPr>
                        <w:rPr>
                          <w:rFonts w:ascii="Cambria Math" w:hAnsi="Cambria Math"/>
                          <w:i/>
                          <w:iCs/>
                          <w:lang w:val="en-US"/>
                        </w:rPr>
                      </m:ctrlPr>
                    </m:sSupPr>
                    <m:e>
                      <m:d>
                        <m:dPr>
                          <m:ctrlPr>
                            <w:rPr>
                              <w:rFonts w:ascii="Cambria Math" w:hAnsi="Cambria Math"/>
                              <w:i/>
                              <w:iCs/>
                              <w:lang w:val="en-US"/>
                            </w:rPr>
                          </m:ctrlPr>
                        </m:dPr>
                        <m:e>
                          <m:r>
                            <m:rPr>
                              <m:nor/>
                            </m:rPr>
                            <w:rPr>
                              <w:i/>
                              <w:iCs/>
                            </w:rPr>
                            <m:t>1</m:t>
                          </m:r>
                          <m:r>
                            <w:rPr>
                              <w:rFonts w:ascii="Cambria Math" w:hAnsi="Cambria Math"/>
                            </w:rPr>
                            <m:t>-</m:t>
                          </m:r>
                          <m:r>
                            <m:rPr>
                              <m:nor/>
                            </m:rPr>
                            <w:rPr>
                              <w:i/>
                              <w:iCs/>
                            </w:rPr>
                            <m:t>c</m:t>
                          </m:r>
                          <m:r>
                            <w:rPr>
                              <w:rFonts w:ascii="Cambria Math" w:hAnsi="Cambria Math"/>
                            </w:rPr>
                            <m:t>∙</m:t>
                          </m:r>
                          <m:d>
                            <m:dPr>
                              <m:ctrlPr>
                                <w:rPr>
                                  <w:rFonts w:ascii="Cambria Math" w:hAnsi="Cambria Math"/>
                                  <w:i/>
                                  <w:iCs/>
                                  <w:lang w:val="en-US"/>
                                </w:rPr>
                              </m:ctrlPr>
                            </m:dPr>
                            <m:e>
                              <m:r>
                                <m:rPr>
                                  <m:nor/>
                                </m:rPr>
                                <w:rPr>
                                  <w:i/>
                                  <w:iCs/>
                                </w:rPr>
                                <m:t>1</m:t>
                              </m:r>
                              <m:r>
                                <w:rPr>
                                  <w:rFonts w:ascii="Cambria Math" w:hAnsi="Cambria Math"/>
                                </w:rPr>
                                <m:t>-</m:t>
                              </m:r>
                              <m:r>
                                <m:rPr>
                                  <m:nor/>
                                </m:rPr>
                                <w:rPr>
                                  <w:i/>
                                  <w:iCs/>
                                </w:rPr>
                                <m:t>t</m:t>
                              </m:r>
                            </m:e>
                          </m:d>
                          <m:r>
                            <w:rPr>
                              <w:rFonts w:ascii="Cambria Math" w:hAnsi="Cambria Math"/>
                            </w:rPr>
                            <m:t>+</m:t>
                          </m:r>
                          <m:r>
                            <m:rPr>
                              <m:nor/>
                            </m:rPr>
                            <w:rPr>
                              <w:i/>
                              <w:iCs/>
                            </w:rPr>
                            <m:t>v</m:t>
                          </m:r>
                          <m:r>
                            <w:rPr>
                              <w:rFonts w:ascii="Cambria Math" w:hAnsi="Cambria Math"/>
                            </w:rPr>
                            <m:t>∙</m:t>
                          </m:r>
                          <m:f>
                            <m:fPr>
                              <m:type m:val="lin"/>
                              <m:ctrlPr>
                                <w:rPr>
                                  <w:rFonts w:ascii="Cambria Math" w:hAnsi="Cambria Math"/>
                                  <w:i/>
                                  <w:iCs/>
                                  <w:lang w:val="en-US"/>
                                </w:rPr>
                              </m:ctrlPr>
                            </m:fPr>
                            <m:num>
                              <m:r>
                                <m:rPr>
                                  <m:nor/>
                                </m:rPr>
                                <w:rPr>
                                  <w:i/>
                                  <w:iCs/>
                                </w:rPr>
                                <m:t>k</m:t>
                              </m:r>
                            </m:num>
                            <m:den>
                              <m:r>
                                <m:rPr>
                                  <m:nor/>
                                </m:rPr>
                                <w:rPr>
                                  <w:i/>
                                  <w:iCs/>
                                </w:rPr>
                                <m:t>h</m:t>
                              </m:r>
                            </m:den>
                          </m:f>
                        </m:e>
                      </m:d>
                    </m:e>
                    <m:sup>
                      <m:r>
                        <m:rPr>
                          <m:nor/>
                        </m:rPr>
                        <w:rPr>
                          <w:i/>
                          <w:iCs/>
                        </w:rPr>
                        <m:t>2</m:t>
                      </m:r>
                    </m:sup>
                  </m:sSup>
                </m:den>
              </m:f>
            </m:e>
          </m:borderBox>
        </m:oMath>
      </m:oMathPara>
    </w:p>
  </w:footnote>
  <w:footnote w:id="9">
    <w:p w14:paraId="41357252" w14:textId="0B7DD283" w:rsidR="004A3532" w:rsidRDefault="004A3532">
      <w:pPr>
        <w:pStyle w:val="Textonotapie"/>
      </w:pPr>
      <w:r>
        <w:rPr>
          <w:rStyle w:val="Refdenotaalpie"/>
        </w:rPr>
        <w:footnoteRef/>
      </w:r>
      <w:r>
        <w:t xml:space="preserve"> </w:t>
      </w:r>
      <w:r>
        <w:rPr>
          <w:smallCaps/>
        </w:rPr>
        <w:t>Benjamin Friedman</w:t>
      </w:r>
      <w:r w:rsidRPr="004A3532">
        <w:t xml:space="preserve"> considera que la emisión de deuda a corto plazo es similar a monetizar. La idea es que la deuda a corto plazo y el dinero son buenos sustitutos (al aumentar la demanda de bonos aumenta la de dinero).</w:t>
      </w:r>
    </w:p>
  </w:footnote>
  <w:footnote w:id="10">
    <w:p w14:paraId="4BC1C50F" w14:textId="17FF6033" w:rsidR="00E70E9A" w:rsidRDefault="00E70E9A">
      <w:pPr>
        <w:pStyle w:val="Textonotapie"/>
      </w:pPr>
      <w:r>
        <w:rPr>
          <w:rStyle w:val="Refdenotaalpie"/>
        </w:rPr>
        <w:footnoteRef/>
      </w:r>
      <w:r>
        <w:t xml:space="preserve"> I</w:t>
      </w:r>
      <w:r w:rsidRPr="00E70E9A">
        <w:t xml:space="preserve">ntroducen por primera vez la </w:t>
      </w:r>
      <w:r>
        <w:t>restricción presupuestaria del gobierno, que</w:t>
      </w:r>
      <w:r w:rsidRPr="00E70E9A">
        <w:t xml:space="preserve"> muestra que el gasto corriente y los pagos por intereses deben financiarse con impuestos, emisión de deuda o recursos captados por la monetización. En concreto, se trabajaría con señoreaje: valor real de los recursos captados</w:t>
      </w:r>
      <w:r>
        <w:t>.</w:t>
      </w:r>
    </w:p>
  </w:footnote>
  <w:footnote w:id="11">
    <w:p w14:paraId="50879086" w14:textId="319A765F" w:rsidR="00F83F2C" w:rsidRPr="00F83F2C" w:rsidRDefault="00F83F2C">
      <w:pPr>
        <w:pStyle w:val="Textonotapie"/>
      </w:pPr>
      <w:r>
        <w:rPr>
          <w:rStyle w:val="Refdenotaalpie"/>
        </w:rPr>
        <w:footnoteRef/>
      </w:r>
      <w:r>
        <w:t xml:space="preserve"> Y como aclaró en un trabajo posterior el propio </w:t>
      </w:r>
      <w:r>
        <w:rPr>
          <w:smallCaps/>
        </w:rPr>
        <w:t>Barro</w:t>
      </w:r>
      <w:r>
        <w:t xml:space="preserve"> para poner de manifiesto que los efectos del gasto no son tan grandes como </w:t>
      </w:r>
      <w:r>
        <w:rPr>
          <w:smallCaps/>
        </w:rPr>
        <w:t>Keynes</w:t>
      </w:r>
      <w:r>
        <w:t xml:space="preserve"> sugirió.</w:t>
      </w:r>
    </w:p>
  </w:footnote>
  <w:footnote w:id="12">
    <w:p w14:paraId="7C720B32" w14:textId="493CB554" w:rsidR="00F83F2C" w:rsidRPr="00F83F2C" w:rsidRDefault="00F83F2C">
      <w:pPr>
        <w:pStyle w:val="Textonotapie"/>
        <w:rPr>
          <w:lang w:val="en-US"/>
        </w:rPr>
      </w:pPr>
      <w:r>
        <w:rPr>
          <w:rStyle w:val="Refdenotaalpie"/>
        </w:rPr>
        <w:footnoteRef/>
      </w:r>
      <w:r w:rsidRPr="00F83F2C">
        <w:rPr>
          <w:lang w:val="en-US"/>
        </w:rPr>
        <w:t xml:space="preserve"> </w:t>
      </w:r>
      <w:r w:rsidRPr="00F83F2C">
        <w:rPr>
          <w:smallCaps/>
          <w:lang w:val="en-US"/>
        </w:rPr>
        <w:t>Ricardo</w:t>
      </w:r>
      <w:r w:rsidRPr="00F83F2C">
        <w:rPr>
          <w:lang w:val="en-US"/>
        </w:rPr>
        <w:t xml:space="preserve"> lived in the m</w:t>
      </w:r>
      <w:r>
        <w:rPr>
          <w:lang w:val="en-US"/>
        </w:rPr>
        <w:t xml:space="preserve">iddle of the long sequence of wars between the United Kingdom and France. </w:t>
      </w:r>
      <w:r>
        <w:rPr>
          <w:smallCaps/>
          <w:lang w:val="en-US"/>
        </w:rPr>
        <w:t>Ricardo</w:t>
      </w:r>
      <w:r>
        <w:rPr>
          <w:lang w:val="en-US"/>
        </w:rPr>
        <w:t xml:space="preserve"> was keenly interested in how the government should finance the war (tax or debt). </w:t>
      </w:r>
      <w:r w:rsidRPr="00F83F2C">
        <w:rPr>
          <w:lang w:val="en-US"/>
        </w:rPr>
        <w:t>Makes it no difference – a switch from one instrument t</w:t>
      </w:r>
      <w:r>
        <w:rPr>
          <w:lang w:val="en-US"/>
        </w:rPr>
        <w:t xml:space="preserve">o the other does not change real allocations and prices in the economy. </w:t>
      </w:r>
      <w:r w:rsidRPr="00F83F2C">
        <w:rPr>
          <w:lang w:val="en-US"/>
        </w:rPr>
        <w:t>Therefore</w:t>
      </w:r>
      <w:r>
        <w:rPr>
          <w:lang w:val="en-US"/>
        </w:rPr>
        <w:t>,</w:t>
      </w:r>
      <w:r w:rsidRPr="00F83F2C">
        <w:rPr>
          <w:lang w:val="en-US"/>
        </w:rPr>
        <w:t xml:space="preserve"> this concept is also called the </w:t>
      </w:r>
      <w:r w:rsidRPr="00F83F2C">
        <w:rPr>
          <w:i/>
          <w:iCs/>
          <w:lang w:val="en-US"/>
        </w:rPr>
        <w:t>Modigliani-Miller theorem of public finance</w:t>
      </w:r>
      <w:r>
        <w:rPr>
          <w:lang w:val="en-US"/>
        </w:rPr>
        <w:t>.</w:t>
      </w:r>
    </w:p>
  </w:footnote>
  <w:footnote w:id="13">
    <w:p w14:paraId="5F7A94ED" w14:textId="77777777" w:rsidR="00820F14" w:rsidRDefault="00820F14" w:rsidP="00820F14">
      <w:pPr>
        <w:pStyle w:val="Textonotapie"/>
        <w:keepNext/>
        <w:spacing w:after="0"/>
      </w:pPr>
      <w:r>
        <w:rPr>
          <w:rStyle w:val="Refdenotaalpie"/>
        </w:rPr>
        <w:footnoteRef/>
      </w:r>
      <w:r>
        <w:t xml:space="preserve"> Para </w:t>
      </w:r>
      <w:r w:rsidRPr="00820F14">
        <w:rPr>
          <w:smallCaps/>
        </w:rPr>
        <w:t>Ricardo</w:t>
      </w:r>
      <w:r>
        <w:t>,</w:t>
      </w:r>
    </w:p>
    <w:p w14:paraId="1D8118F7" w14:textId="7CB02F1F" w:rsidR="00820F14" w:rsidRDefault="00820F14">
      <w:pPr>
        <w:pStyle w:val="Textonotapie"/>
        <w:numPr>
          <w:ilvl w:val="0"/>
          <w:numId w:val="26"/>
        </w:numPr>
        <w:spacing w:after="0"/>
        <w:ind w:left="283" w:hanging="113"/>
      </w:pPr>
      <w:r>
        <w:t xml:space="preserve">Los </w:t>
      </w:r>
      <w:r w:rsidRPr="00820F14">
        <w:rPr>
          <w:i/>
          <w:iCs/>
          <w:u w:val="single"/>
        </w:rPr>
        <w:t>impuestos</w:t>
      </w:r>
      <w:r>
        <w:t xml:space="preserve"> constituyen un mal en cualquiera de sus formas. Lamentablemente, son necesarios en algunas ocasiones. Sin teoría explícita de tributación óptima.</w:t>
      </w:r>
    </w:p>
    <w:p w14:paraId="7CA76D54" w14:textId="70859A76" w:rsidR="00820F14" w:rsidRPr="00820F14" w:rsidRDefault="00820F14">
      <w:pPr>
        <w:pStyle w:val="Textonotapie"/>
        <w:keepNext/>
        <w:numPr>
          <w:ilvl w:val="0"/>
          <w:numId w:val="26"/>
        </w:numPr>
        <w:spacing w:after="0"/>
        <w:ind w:left="283" w:hanging="113"/>
        <w:rPr>
          <w:spacing w:val="-1"/>
        </w:rPr>
      </w:pPr>
      <w:r w:rsidRPr="00820F14">
        <w:rPr>
          <w:spacing w:val="-1"/>
        </w:rPr>
        <w:t xml:space="preserve">Por su parte, en lo que se refiere a la </w:t>
      </w:r>
      <w:r w:rsidRPr="00820F14">
        <w:rPr>
          <w:i/>
          <w:iCs/>
          <w:spacing w:val="-1"/>
          <w:u w:val="single"/>
        </w:rPr>
        <w:t>deuda</w:t>
      </w:r>
      <w:r w:rsidRPr="00820F14">
        <w:rPr>
          <w:spacing w:val="-1"/>
        </w:rPr>
        <w:t>, plantea la posibilidad de la equivalencia ricardiana, aunque rechaza considerarla seriamente.</w:t>
      </w:r>
    </w:p>
    <w:p w14:paraId="342A4DC6" w14:textId="7F56B149" w:rsidR="00820F14" w:rsidRDefault="00820F14">
      <w:pPr>
        <w:pStyle w:val="Textonotapie"/>
        <w:numPr>
          <w:ilvl w:val="1"/>
          <w:numId w:val="26"/>
        </w:numPr>
        <w:ind w:left="567" w:hanging="113"/>
      </w:pPr>
      <w:r>
        <w:t xml:space="preserve">Por lo tanto, de su obra, la implicación de política económica que se deriva es que lo óptimo es </w:t>
      </w:r>
      <w:r w:rsidRPr="00820F14">
        <w:rPr>
          <w:i/>
          <w:iCs/>
        </w:rPr>
        <w:t>minimizar gasto público</w:t>
      </w:r>
      <w:r>
        <w:t xml:space="preserve"> (sea cual sea su forma de financiación). Perjudica a la acumulación de capital y perjudica al trabajo.</w:t>
      </w:r>
    </w:p>
  </w:footnote>
  <w:footnote w:id="14">
    <w:p w14:paraId="66EEAFEA" w14:textId="77777777" w:rsidR="00E40878" w:rsidRPr="00A93FCF" w:rsidRDefault="00E40878" w:rsidP="00E40878">
      <w:pPr>
        <w:pStyle w:val="Textonotapie"/>
      </w:pPr>
      <w:r>
        <w:rPr>
          <w:rStyle w:val="Refdenotaalpie"/>
        </w:rPr>
        <w:footnoteRef/>
      </w:r>
      <w:r>
        <w:t xml:space="preserve"> A pesar de que </w:t>
      </w:r>
      <w:r>
        <w:rPr>
          <w:smallCaps/>
        </w:rPr>
        <w:t>Robert Barro</w:t>
      </w:r>
      <w:r>
        <w:rPr>
          <w:bCs/>
        </w:rPr>
        <w:t xml:space="preserve"> </w:t>
      </w:r>
      <w:r w:rsidRPr="00961B77">
        <w:rPr>
          <w:bCs/>
        </w:rPr>
        <w:t>no</w:t>
      </w:r>
      <w:r>
        <w:t xml:space="preserve"> utiliza en su artículo de 1974 el término “equivalencia ricardiana” como tal. El término “teorema de la equivalencia ricardiana” fue acuñado por </w:t>
      </w:r>
      <w:r>
        <w:rPr>
          <w:smallCaps/>
        </w:rPr>
        <w:t>Buchanan</w:t>
      </w:r>
      <w:r>
        <w:t xml:space="preserve"> (1976).</w:t>
      </w:r>
    </w:p>
  </w:footnote>
  <w:footnote w:id="15">
    <w:p w14:paraId="0A9A2569" w14:textId="464FBFD9" w:rsidR="00261A06" w:rsidRDefault="00261A06" w:rsidP="00261A06">
      <w:pPr>
        <w:pStyle w:val="Textonotapie"/>
        <w:keepNext/>
        <w:spacing w:after="0"/>
      </w:pPr>
      <w:r>
        <w:rPr>
          <w:rStyle w:val="Refdenotaalpie"/>
        </w:rPr>
        <w:footnoteRef/>
      </w:r>
      <w:r>
        <w:t xml:space="preserve"> Podemos resumir la equivalencia ricardiana en </w:t>
      </w:r>
      <w:r w:rsidR="000A0047">
        <w:t>3 </w:t>
      </w:r>
      <w:r>
        <w:t>ideas:</w:t>
      </w:r>
    </w:p>
    <w:p w14:paraId="3EC33CF0" w14:textId="77777777" w:rsidR="00261A06" w:rsidRDefault="00261A06">
      <w:pPr>
        <w:pStyle w:val="Textonotapie"/>
        <w:numPr>
          <w:ilvl w:val="0"/>
          <w:numId w:val="14"/>
        </w:numPr>
        <w:spacing w:after="0"/>
        <w:ind w:left="284" w:hanging="57"/>
      </w:pPr>
      <w:r>
        <w:t>El perfil temporal de los impuestos no afecta al consumo.</w:t>
      </w:r>
    </w:p>
    <w:p w14:paraId="56A933AB" w14:textId="77777777" w:rsidR="00261A06" w:rsidRPr="00261A06" w:rsidRDefault="00261A06">
      <w:pPr>
        <w:pStyle w:val="Textonotapie"/>
        <w:numPr>
          <w:ilvl w:val="0"/>
          <w:numId w:val="14"/>
        </w:numPr>
        <w:spacing w:after="0"/>
        <w:ind w:left="284" w:hanging="57"/>
        <w:rPr>
          <w:spacing w:val="-2"/>
        </w:rPr>
      </w:pPr>
      <w:r w:rsidRPr="00261A06">
        <w:rPr>
          <w:spacing w:val="-2"/>
        </w:rPr>
        <w:t>Una política fiscal expansiva consistente en una reducción de impuestos financiada con deuda no tendrá ningún efecto sobre el consumo.</w:t>
      </w:r>
    </w:p>
    <w:p w14:paraId="3C012FF0" w14:textId="3B1CB06E" w:rsidR="00261A06" w:rsidRDefault="00261A06">
      <w:pPr>
        <w:pStyle w:val="Textonotapie"/>
        <w:numPr>
          <w:ilvl w:val="0"/>
          <w:numId w:val="14"/>
        </w:numPr>
        <w:ind w:left="284" w:hanging="57"/>
      </w:pPr>
      <w:r>
        <w:t>El hecho de que un aumento del gasto público se financie con impuestos o con deuda no afecta al consumo.</w:t>
      </w:r>
    </w:p>
  </w:footnote>
  <w:footnote w:id="16">
    <w:p w14:paraId="6DDF9D2A" w14:textId="77777777" w:rsidR="00E40878" w:rsidRDefault="00E40878" w:rsidP="00E40878">
      <w:pPr>
        <w:pStyle w:val="Textonotapie"/>
      </w:pPr>
      <w:r>
        <w:rPr>
          <w:rStyle w:val="Refdenotaalpie"/>
        </w:rPr>
        <w:footnoteRef/>
      </w:r>
      <w:r>
        <w:t xml:space="preserve"> No obstante, en caso de que la política fiscal expansiva se lleve a cabo mediante una reducción de impuestos, financiada vía deuda, el efecto será nulo.</w:t>
      </w:r>
    </w:p>
  </w:footnote>
  <w:footnote w:id="17">
    <w:p w14:paraId="369D4972" w14:textId="77777777" w:rsidR="00E40878" w:rsidRDefault="00E40878" w:rsidP="00E40878">
      <w:pPr>
        <w:pStyle w:val="Textonotapie"/>
      </w:pPr>
      <w:r>
        <w:rPr>
          <w:rStyle w:val="Refdenotaalpie"/>
        </w:rPr>
        <w:footnoteRef/>
      </w:r>
      <w:r>
        <w:t xml:space="preserve"> </w:t>
      </w:r>
      <w:r w:rsidRPr="00F477C1">
        <w:rPr>
          <w:spacing w:val="-2"/>
        </w:rPr>
        <w:t>Los efectos no keynesianos de la política fiscal han sido esgrimidos como argumento en favor de las recientes experiencias de consolidación en numerosos países de la zona euro. Con agentes que forman sus expectativas de forma racional, conociendo a restricción presupuestaria del Gobierno, una política fiscal contractiva puede tener efectos expansivos al acompañar las reducciones de gasto de reducciones creíbles equivalentes en impuestos a través de un “crowding-in” de la actividad del sector privado o incluso reducciones en las primas de riesgo.</w:t>
      </w:r>
    </w:p>
  </w:footnote>
  <w:footnote w:id="18">
    <w:p w14:paraId="28EAA99A" w14:textId="77777777" w:rsidR="009C52DA" w:rsidRPr="003C657A" w:rsidRDefault="009C52DA" w:rsidP="009C52DA">
      <w:pPr>
        <w:pStyle w:val="Textonotapie"/>
        <w:keepNext/>
        <w:spacing w:after="0"/>
      </w:pPr>
      <w:r>
        <w:rPr>
          <w:rStyle w:val="Refdenotaalpie"/>
        </w:rPr>
        <w:footnoteRef/>
      </w:r>
      <w:r>
        <w:t xml:space="preserve"> </w:t>
      </w:r>
      <w:r w:rsidRPr="003C657A">
        <w:t xml:space="preserve">Sin embargo, </w:t>
      </w:r>
      <w:r w:rsidRPr="003C657A">
        <w:rPr>
          <w:smallCaps/>
        </w:rPr>
        <w:t>Barro</w:t>
      </w:r>
      <w:r w:rsidRPr="003C657A">
        <w:t xml:space="preserve"> apunta 2 experimentos naturales con </w:t>
      </w:r>
      <w:r w:rsidRPr="003C657A">
        <w:rPr>
          <w:i/>
          <w:iCs/>
        </w:rPr>
        <w:t>resultados favorables a la equivalencia ricardiana</w:t>
      </w:r>
      <w:r w:rsidRPr="003C657A">
        <w:t>:</w:t>
      </w:r>
    </w:p>
    <w:p w14:paraId="4D794F1D" w14:textId="77777777" w:rsidR="009C52DA" w:rsidRDefault="009C52DA">
      <w:pPr>
        <w:pStyle w:val="Textonotapie"/>
        <w:numPr>
          <w:ilvl w:val="0"/>
          <w:numId w:val="29"/>
        </w:numPr>
        <w:spacing w:after="0"/>
        <w:ind w:left="283" w:hanging="113"/>
      </w:pPr>
      <w:r>
        <w:rPr>
          <w:smallCaps/>
        </w:rPr>
        <w:t>Carroll</w:t>
      </w:r>
      <w:r>
        <w:t xml:space="preserve"> y </w:t>
      </w:r>
      <w:r>
        <w:rPr>
          <w:smallCaps/>
        </w:rPr>
        <w:t>Summers</w:t>
      </w:r>
      <w:r>
        <w:t xml:space="preserve"> (1987) estudian el caso de </w:t>
      </w:r>
      <w:r w:rsidRPr="003C657A">
        <w:rPr>
          <w:i/>
          <w:iCs/>
          <w:u w:val="single"/>
        </w:rPr>
        <w:t>Canadá y Estados Unidos</w:t>
      </w:r>
      <w:r>
        <w:t>. Ambos países presentan similares tasas de ahorro hasta la década de 1970. Sin embargo, en Canadá se produce un aumento del déficit público en la década de 1980. Estos autores hallan que el ahorro privado aumentó inmediatamente, de modo que el ahorro nacional (público + privado) permaneció estable.</w:t>
      </w:r>
    </w:p>
    <w:p w14:paraId="1834F0EE" w14:textId="57C3C0FA" w:rsidR="009C52DA" w:rsidRDefault="009C52DA">
      <w:pPr>
        <w:pStyle w:val="Textonotapie"/>
        <w:numPr>
          <w:ilvl w:val="0"/>
          <w:numId w:val="29"/>
        </w:numPr>
        <w:ind w:left="283" w:hanging="113"/>
      </w:pPr>
      <w:r>
        <w:t xml:space="preserve">También en la década de 1980, se produjo un fuerte aumento del déficit e inflación en </w:t>
      </w:r>
      <w:r w:rsidRPr="003C657A">
        <w:rPr>
          <w:i/>
          <w:iCs/>
          <w:u w:val="single"/>
        </w:rPr>
        <w:t>Israel</w:t>
      </w:r>
      <w:r>
        <w:t>, que se vio acompañado de un aumento inmediato del ahorro privado.</w:t>
      </w:r>
    </w:p>
  </w:footnote>
  <w:footnote w:id="19">
    <w:p w14:paraId="4B17778D" w14:textId="77777777" w:rsidR="00E40878" w:rsidRDefault="00E40878" w:rsidP="00E40878">
      <w:pPr>
        <w:pStyle w:val="Textonotapie"/>
      </w:pPr>
      <w:r>
        <w:rPr>
          <w:rStyle w:val="Refdenotaalpie"/>
        </w:rPr>
        <w:footnoteRef/>
      </w:r>
      <w:r>
        <w:t xml:space="preserve"> Esta discusión sugiere que hay pocos motivos para esperar que la equivalencia ricardiana provea una buena aproximación en la práctica. El resultado de la equivalencia ricardiana depende de la hipótesis de la renta permanente, y la hipótesis de la renta permanente falla en muchos aspectos relevantes. Sin embargo, por su carácter sencillo y lógico, la equivalencia ricardiana (como la hipótesis de la renta permanente) es un valioso punto de partida teórico.</w:t>
      </w:r>
    </w:p>
    <w:p w14:paraId="5E522D98" w14:textId="77777777" w:rsidR="00E40878" w:rsidRDefault="00E40878" w:rsidP="00E40878">
      <w:pPr>
        <w:pStyle w:val="Textonotapie"/>
      </w:pPr>
      <w:r>
        <w:t xml:space="preserve">La equivalencia ricardiana ha sido sujeto de mucha literatura empírica desde que fue propuesta por </w:t>
      </w:r>
      <w:r>
        <w:rPr>
          <w:smallCaps/>
        </w:rPr>
        <w:t>Barro</w:t>
      </w:r>
      <w:r>
        <w:t xml:space="preserve"> (1974). Dos influyentes revisiones de la literatura fueron realizadas por </w:t>
      </w:r>
      <w:r>
        <w:rPr>
          <w:smallCaps/>
        </w:rPr>
        <w:t>Bernheim</w:t>
      </w:r>
      <w:r>
        <w:t xml:space="preserve"> (1987) y </w:t>
      </w:r>
      <w:proofErr w:type="spellStart"/>
      <w:r>
        <w:rPr>
          <w:smallCaps/>
        </w:rPr>
        <w:t>Seater</w:t>
      </w:r>
      <w:proofErr w:type="spellEnd"/>
      <w:r>
        <w:t xml:space="preserve"> (1993). A pesar de que </w:t>
      </w:r>
      <w:proofErr w:type="spellStart"/>
      <w:r>
        <w:rPr>
          <w:smallCaps/>
        </w:rPr>
        <w:t>Seater</w:t>
      </w:r>
      <w:proofErr w:type="spellEnd"/>
      <w:r>
        <w:t xml:space="preserve"> concluye que la equivalencia de deuda es una buena aproximación, </w:t>
      </w:r>
      <w:r>
        <w:rPr>
          <w:smallCaps/>
        </w:rPr>
        <w:t>Bernheim</w:t>
      </w:r>
      <w:r>
        <w:t xml:space="preserve"> (1987) llega a la conclusión de que la equivalencia de deuda no se da en la realidad. A pesar de que la equivalencia de deuda es inválida desde un punto de vista teórico, y de acuerdo con la mayoría de los macroeconomistas también desde un punto de vista empírico, podríamos darles a los defensores de la equivalencia ricardiana el beneficio de la duda cuando argumentan que desde el punto de vista empírico no está tan mal.</w:t>
      </w:r>
    </w:p>
  </w:footnote>
  <w:footnote w:id="20">
    <w:p w14:paraId="2E93C634" w14:textId="6FF5B517" w:rsidR="00175E8D" w:rsidRDefault="00175E8D">
      <w:pPr>
        <w:pStyle w:val="Textonotapie"/>
      </w:pPr>
      <w:r>
        <w:rPr>
          <w:rStyle w:val="Refdenotaalpie"/>
        </w:rPr>
        <w:footnoteRef/>
      </w:r>
      <w:r>
        <w:t xml:space="preserve"> </w:t>
      </w:r>
      <w:r>
        <w:rPr>
          <w:i/>
          <w:iCs/>
        </w:rPr>
        <w:t>Diferencia entre solvencia y sostenibilidad</w:t>
      </w:r>
      <w:r>
        <w:t>: La solvencia es un concepto que hace referencia a un sujeto (p.ej. el Estado), mientras que la sostenibilidad se refiere a una política (p.ej. la política fiscal). Diremos que un país es solvente cuando puede atender al pago de intereses de su deuda y es capaz de refinanciarla, mientras que, como veremos, una política fiscal (o un déficit) será sostenible si se puede mantener en el tiempo sin que dé lugar a una situación explosiva. Así, ser puede ser solvente sin ser sostenible (al menos durante un tiempo), pero no al revés (i.e. no se puede ser sostenible sin ser solvente).</w:t>
      </w:r>
    </w:p>
    <w:p w14:paraId="40313369" w14:textId="733FBBF6" w:rsidR="00EE41C9" w:rsidRPr="00175E8D" w:rsidRDefault="00EE41C9">
      <w:pPr>
        <w:pStyle w:val="Textonotapie"/>
      </w:pPr>
      <w:r>
        <w:t>Cuando hablamos de sostenibilidad del déficit nos estamos refiriendo a solvencia, ya que los problemas de liquidez pueden solucionarse mediante una reestructuración de los pagos.</w:t>
      </w:r>
    </w:p>
  </w:footnote>
  <w:footnote w:id="21">
    <w:p w14:paraId="23EF98FF" w14:textId="71982116" w:rsidR="000E26EF" w:rsidRPr="000E26EF" w:rsidRDefault="000E26EF" w:rsidP="000E26EF">
      <w:pPr>
        <w:pStyle w:val="Textonotapie"/>
        <w:keepNext/>
        <w:spacing w:after="0"/>
        <w:rPr>
          <w:szCs w:val="16"/>
        </w:rPr>
      </w:pPr>
      <w:r>
        <w:rPr>
          <w:rStyle w:val="Refdenotaalpie"/>
        </w:rPr>
        <w:footnoteRef/>
      </w:r>
      <w:r>
        <w:t xml:space="preserve"> Otra descomposición es la que hacen </w:t>
      </w:r>
      <w:r>
        <w:rPr>
          <w:smallCaps/>
        </w:rPr>
        <w:t>Estévez</w:t>
      </w:r>
      <w:r>
        <w:t xml:space="preserve"> y </w:t>
      </w:r>
      <w:r>
        <w:rPr>
          <w:smallCaps/>
        </w:rPr>
        <w:t>Prats</w:t>
      </w:r>
      <w:r>
        <w:t xml:space="preserve"> (2023):</w:t>
      </w:r>
    </w:p>
    <w:p w14:paraId="2FD2F5B1" w14:textId="11998650" w:rsidR="000E26EF" w:rsidRPr="000E26EF" w:rsidRDefault="00000000" w:rsidP="000E26EF">
      <w:pPr>
        <w:pStyle w:val="Textonotapie"/>
        <w:spacing w:after="0"/>
        <w:rPr>
          <w:rFonts w:eastAsiaTheme="minorEastAsia"/>
          <w:szCs w:val="16"/>
        </w:rPr>
      </w:pPr>
      <m:oMathPara>
        <m:oMath>
          <m:sSub>
            <m:sSubPr>
              <m:ctrlPr>
                <w:rPr>
                  <w:rFonts w:ascii="Cambria Math" w:hAnsi="Cambria Math"/>
                  <w:i/>
                  <w:szCs w:val="16"/>
                </w:rPr>
              </m:ctrlPr>
            </m:sSubPr>
            <m:e>
              <m:r>
                <m:rPr>
                  <m:nor/>
                </m:rPr>
                <w:rPr>
                  <w:i/>
                  <w:szCs w:val="16"/>
                </w:rPr>
                <m:t>g</m:t>
              </m:r>
            </m:e>
            <m:sub>
              <m:r>
                <m:rPr>
                  <m:nor/>
                </m:rPr>
                <w:rPr>
                  <w:i/>
                  <w:szCs w:val="16"/>
                </w:rPr>
                <m:t>t</m:t>
              </m:r>
            </m:sub>
          </m:sSub>
          <m:r>
            <w:rPr>
              <w:rFonts w:ascii="Cambria Math" w:hAnsi="Cambria Math"/>
              <w:szCs w:val="16"/>
            </w:rPr>
            <m:t>+</m:t>
          </m:r>
          <m:d>
            <m:dPr>
              <m:ctrlPr>
                <w:rPr>
                  <w:rFonts w:ascii="Cambria Math" w:hAnsi="Cambria Math"/>
                  <w:i/>
                  <w:szCs w:val="16"/>
                  <w:lang w:val="fr-FR"/>
                </w:rPr>
              </m:ctrlPr>
            </m:dPr>
            <m:e>
              <m:f>
                <m:fPr>
                  <m:ctrlPr>
                    <w:rPr>
                      <w:rFonts w:ascii="Cambria Math" w:hAnsi="Cambria Math"/>
                      <w:i/>
                      <w:szCs w:val="16"/>
                      <w:lang w:val="fr-FR"/>
                    </w:rPr>
                  </m:ctrlPr>
                </m:fPr>
                <m:num>
                  <m:sSub>
                    <m:sSubPr>
                      <m:ctrlPr>
                        <w:rPr>
                          <w:rFonts w:ascii="Cambria Math" w:hAnsi="Cambria Math"/>
                          <w:i/>
                          <w:szCs w:val="16"/>
                        </w:rPr>
                      </m:ctrlPr>
                    </m:sSubPr>
                    <m:e>
                      <m:r>
                        <m:rPr>
                          <m:nor/>
                        </m:rPr>
                        <w:rPr>
                          <w:i/>
                          <w:szCs w:val="16"/>
                        </w:rPr>
                        <m:t>r</m:t>
                      </m:r>
                    </m:e>
                    <m:sub>
                      <m:r>
                        <m:rPr>
                          <m:nor/>
                        </m:rPr>
                        <w:rPr>
                          <w:i/>
                          <w:szCs w:val="16"/>
                        </w:rPr>
                        <m:t>t</m:t>
                      </m:r>
                      <m:r>
                        <w:rPr>
                          <w:rFonts w:ascii="Cambria Math" w:hAnsi="Cambria Math"/>
                          <w:szCs w:val="16"/>
                        </w:rPr>
                        <m:t>-</m:t>
                      </m:r>
                      <m:r>
                        <m:rPr>
                          <m:nor/>
                        </m:rPr>
                        <w:rPr>
                          <w:i/>
                          <w:szCs w:val="16"/>
                        </w:rPr>
                        <m:t>1</m:t>
                      </m:r>
                    </m:sub>
                  </m:sSub>
                  <m:r>
                    <w:rPr>
                      <w:rFonts w:ascii="Cambria Math" w:hAnsi="Cambria Math"/>
                      <w:szCs w:val="16"/>
                    </w:rPr>
                    <m:t>-</m:t>
                  </m:r>
                  <m:sSubSup>
                    <m:sSubSupPr>
                      <m:ctrlPr>
                        <w:rPr>
                          <w:rFonts w:ascii="Cambria Math" w:hAnsi="Cambria Math"/>
                          <w:i/>
                          <w:iCs/>
                          <w:szCs w:val="16"/>
                        </w:rPr>
                      </m:ctrlPr>
                    </m:sSubSupPr>
                    <m:e>
                      <m:r>
                        <m:rPr>
                          <m:nor/>
                        </m:rPr>
                        <w:rPr>
                          <w:i/>
                          <w:iCs/>
                          <w:szCs w:val="16"/>
                        </w:rPr>
                        <m:t>γ</m:t>
                      </m:r>
                    </m:e>
                    <m:sub>
                      <m:r>
                        <m:rPr>
                          <m:nor/>
                        </m:rPr>
                        <w:rPr>
                          <w:i/>
                          <w:iCs/>
                          <w:szCs w:val="16"/>
                        </w:rPr>
                        <m:t>t</m:t>
                      </m:r>
                    </m:sub>
                    <m:sup>
                      <m:r>
                        <m:rPr>
                          <m:nor/>
                        </m:rPr>
                        <w:rPr>
                          <w:i/>
                          <w:iCs/>
                          <w:szCs w:val="16"/>
                        </w:rPr>
                        <m:t>Y</m:t>
                      </m:r>
                    </m:sup>
                  </m:sSubSup>
                </m:num>
                <m:den>
                  <m:r>
                    <m:rPr>
                      <m:nor/>
                    </m:rPr>
                    <w:rPr>
                      <w:i/>
                      <w:szCs w:val="16"/>
                    </w:rPr>
                    <m:t>1</m:t>
                  </m:r>
                  <m:r>
                    <w:rPr>
                      <w:rFonts w:ascii="Cambria Math" w:hAnsi="Cambria Math"/>
                      <w:szCs w:val="16"/>
                    </w:rPr>
                    <m:t>+</m:t>
                  </m:r>
                  <m:sSubSup>
                    <m:sSubSupPr>
                      <m:ctrlPr>
                        <w:rPr>
                          <w:rFonts w:ascii="Cambria Math" w:hAnsi="Cambria Math"/>
                          <w:i/>
                          <w:iCs/>
                          <w:szCs w:val="16"/>
                        </w:rPr>
                      </m:ctrlPr>
                    </m:sSubSupPr>
                    <m:e>
                      <m:r>
                        <m:rPr>
                          <m:nor/>
                        </m:rPr>
                        <w:rPr>
                          <w:i/>
                          <w:iCs/>
                          <w:szCs w:val="16"/>
                        </w:rPr>
                        <m:t>γ</m:t>
                      </m:r>
                    </m:e>
                    <m:sub>
                      <m:r>
                        <m:rPr>
                          <m:nor/>
                        </m:rPr>
                        <w:rPr>
                          <w:i/>
                          <w:iCs/>
                          <w:szCs w:val="16"/>
                        </w:rPr>
                        <m:t>t</m:t>
                      </m:r>
                    </m:sub>
                    <m:sup>
                      <m:r>
                        <m:rPr>
                          <m:nor/>
                        </m:rPr>
                        <w:rPr>
                          <w:i/>
                          <w:iCs/>
                          <w:szCs w:val="16"/>
                        </w:rPr>
                        <m:t>Y</m:t>
                      </m:r>
                    </m:sup>
                  </m:sSubSup>
                </m:den>
              </m:f>
            </m:e>
          </m:d>
          <m:r>
            <w:rPr>
              <w:rFonts w:ascii="Cambria Math" w:hAnsi="Cambria Math"/>
              <w:szCs w:val="16"/>
            </w:rPr>
            <m:t>∙</m:t>
          </m:r>
          <m:sSub>
            <m:sSubPr>
              <m:ctrlPr>
                <w:rPr>
                  <w:rFonts w:ascii="Cambria Math" w:hAnsi="Cambria Math"/>
                  <w:i/>
                  <w:szCs w:val="16"/>
                </w:rPr>
              </m:ctrlPr>
            </m:sSubPr>
            <m:e>
              <m:r>
                <m:rPr>
                  <m:nor/>
                </m:rPr>
                <w:rPr>
                  <w:i/>
                  <w:szCs w:val="16"/>
                </w:rPr>
                <m:t>d</m:t>
              </m:r>
            </m:e>
            <m:sub>
              <m:r>
                <m:rPr>
                  <m:nor/>
                </m:rPr>
                <w:rPr>
                  <w:i/>
                  <w:szCs w:val="16"/>
                </w:rPr>
                <m:t>t</m:t>
              </m:r>
              <m:r>
                <w:rPr>
                  <w:rFonts w:ascii="Cambria Math" w:hAnsi="Cambria Math"/>
                  <w:szCs w:val="16"/>
                </w:rPr>
                <m:t>-</m:t>
              </m:r>
              <m:r>
                <m:rPr>
                  <m:nor/>
                </m:rPr>
                <w:rPr>
                  <w:i/>
                  <w:szCs w:val="16"/>
                </w:rPr>
                <m:t>1</m:t>
              </m:r>
            </m:sub>
          </m:sSub>
          <m:r>
            <w:rPr>
              <w:rFonts w:ascii="Cambria Math" w:hAnsi="Cambria Math"/>
              <w:szCs w:val="16"/>
            </w:rPr>
            <m:t>=</m:t>
          </m:r>
          <m:limLow>
            <m:limLowPr>
              <m:ctrlPr>
                <w:rPr>
                  <w:rFonts w:ascii="Cambria Math" w:hAnsi="Cambria Math"/>
                  <w:i/>
                  <w:szCs w:val="16"/>
                </w:rPr>
              </m:ctrlPr>
            </m:limLowPr>
            <m:e>
              <m:groupChr>
                <m:groupChrPr>
                  <m:ctrlPr>
                    <w:rPr>
                      <w:rFonts w:ascii="Cambria Math" w:hAnsi="Cambria Math"/>
                      <w:i/>
                      <w:szCs w:val="16"/>
                    </w:rPr>
                  </m:ctrlPr>
                </m:groupChrPr>
                <m:e>
                  <m:sSub>
                    <m:sSubPr>
                      <m:ctrlPr>
                        <w:rPr>
                          <w:rFonts w:ascii="Cambria Math" w:hAnsi="Cambria Math"/>
                          <w:i/>
                          <w:szCs w:val="16"/>
                        </w:rPr>
                      </m:ctrlPr>
                    </m:sSubPr>
                    <m:e>
                      <m:r>
                        <m:rPr>
                          <m:nor/>
                        </m:rPr>
                        <w:rPr>
                          <w:i/>
                          <w:iCs/>
                          <w:szCs w:val="16"/>
                          <w:lang w:val="fr-FR"/>
                        </w:rPr>
                        <m:t>τ</m:t>
                      </m:r>
                    </m:e>
                    <m:sub>
                      <m:r>
                        <m:rPr>
                          <m:nor/>
                        </m:rPr>
                        <w:rPr>
                          <w:i/>
                          <w:szCs w:val="16"/>
                        </w:rPr>
                        <m:t>t</m:t>
                      </m:r>
                    </m:sub>
                  </m:sSub>
                </m:e>
              </m:groupChr>
            </m:e>
            <m:lim>
              <m:r>
                <m:rPr>
                  <m:nor/>
                </m:rPr>
                <w:rPr>
                  <w:i/>
                  <w:szCs w:val="16"/>
                </w:rPr>
                <m:t>impuestos</m:t>
              </m:r>
            </m:lim>
          </m:limLow>
          <m:r>
            <w:rPr>
              <w:rFonts w:ascii="Cambria Math" w:hAnsi="Cambria Math"/>
              <w:szCs w:val="16"/>
            </w:rPr>
            <m:t>+</m:t>
          </m:r>
          <m:limLow>
            <m:limLowPr>
              <m:ctrlPr>
                <w:rPr>
                  <w:rFonts w:ascii="Cambria Math" w:hAnsi="Cambria Math"/>
                  <w:i/>
                  <w:szCs w:val="16"/>
                </w:rPr>
              </m:ctrlPr>
            </m:limLowPr>
            <m:e>
              <m:groupChr>
                <m:groupChrPr>
                  <m:ctrlPr>
                    <w:rPr>
                      <w:rFonts w:ascii="Cambria Math" w:hAnsi="Cambria Math"/>
                      <w:i/>
                      <w:szCs w:val="16"/>
                    </w:rPr>
                  </m:ctrlPr>
                </m:groupChrPr>
                <m:e>
                  <m:d>
                    <m:dPr>
                      <m:ctrlPr>
                        <w:rPr>
                          <w:rFonts w:ascii="Cambria Math" w:hAnsi="Cambria Math"/>
                          <w:i/>
                          <w:szCs w:val="16"/>
                        </w:rPr>
                      </m:ctrlPr>
                    </m:dPr>
                    <m:e>
                      <m:sSub>
                        <m:sSubPr>
                          <m:ctrlPr>
                            <w:rPr>
                              <w:rFonts w:ascii="Cambria Math" w:hAnsi="Cambria Math"/>
                              <w:i/>
                              <w:szCs w:val="16"/>
                            </w:rPr>
                          </m:ctrlPr>
                        </m:sSubPr>
                        <m:e>
                          <m:r>
                            <m:rPr>
                              <m:nor/>
                            </m:rPr>
                            <w:rPr>
                              <w:i/>
                              <w:szCs w:val="16"/>
                            </w:rPr>
                            <m:t>d</m:t>
                          </m:r>
                        </m:e>
                        <m:sub>
                          <m:r>
                            <m:rPr>
                              <m:nor/>
                            </m:rPr>
                            <w:rPr>
                              <w:i/>
                              <w:szCs w:val="16"/>
                            </w:rPr>
                            <m:t>t</m:t>
                          </m:r>
                        </m:sub>
                      </m:sSub>
                      <m:r>
                        <w:rPr>
                          <w:rFonts w:ascii="Cambria Math" w:hAnsi="Cambria Math"/>
                          <w:szCs w:val="16"/>
                        </w:rPr>
                        <m:t>-</m:t>
                      </m:r>
                      <m:sSub>
                        <m:sSubPr>
                          <m:ctrlPr>
                            <w:rPr>
                              <w:rFonts w:ascii="Cambria Math" w:hAnsi="Cambria Math"/>
                              <w:i/>
                              <w:szCs w:val="16"/>
                            </w:rPr>
                          </m:ctrlPr>
                        </m:sSubPr>
                        <m:e>
                          <m:r>
                            <m:rPr>
                              <m:nor/>
                            </m:rPr>
                            <w:rPr>
                              <w:i/>
                              <w:szCs w:val="16"/>
                            </w:rPr>
                            <m:t>d</m:t>
                          </m:r>
                        </m:e>
                        <m:sub>
                          <m:r>
                            <m:rPr>
                              <m:nor/>
                            </m:rPr>
                            <w:rPr>
                              <w:i/>
                              <w:szCs w:val="16"/>
                            </w:rPr>
                            <m:t>t</m:t>
                          </m:r>
                          <m:r>
                            <w:rPr>
                              <w:rFonts w:ascii="Cambria Math" w:hAnsi="Cambria Math"/>
                              <w:szCs w:val="16"/>
                            </w:rPr>
                            <m:t>-</m:t>
                          </m:r>
                          <m:r>
                            <m:rPr>
                              <m:nor/>
                            </m:rPr>
                            <w:rPr>
                              <w:i/>
                              <w:szCs w:val="16"/>
                            </w:rPr>
                            <m:t>1</m:t>
                          </m:r>
                        </m:sub>
                      </m:sSub>
                    </m:e>
                  </m:d>
                </m:e>
              </m:groupChr>
            </m:e>
            <m:lim>
              <m:eqArr>
                <m:eqArrPr>
                  <m:ctrlPr>
                    <w:rPr>
                      <w:rFonts w:ascii="Cambria Math" w:hAnsi="Cambria Math"/>
                      <w:i/>
                      <w:szCs w:val="16"/>
                      <w:lang w:val="fr-FR"/>
                    </w:rPr>
                  </m:ctrlPr>
                </m:eqArrPr>
                <m:e>
                  <m:r>
                    <m:rPr>
                      <m:nor/>
                    </m:rPr>
                    <w:rPr>
                      <w:i/>
                      <w:szCs w:val="16"/>
                    </w:rPr>
                    <m:t>emisión de</m:t>
                  </m:r>
                </m:e>
                <m:e>
                  <m:r>
                    <m:rPr>
                      <m:nor/>
                    </m:rPr>
                    <w:rPr>
                      <w:i/>
                      <w:szCs w:val="16"/>
                    </w:rPr>
                    <m:t>nueva deuda</m:t>
                  </m:r>
                </m:e>
              </m:eqArr>
            </m:lim>
          </m:limLow>
          <m:r>
            <w:rPr>
              <w:rFonts w:ascii="Cambria Math" w:hAnsi="Cambria Math"/>
              <w:color w:val="AEAAAA" w:themeColor="background2" w:themeShade="BF"/>
              <w:szCs w:val="16"/>
            </w:rPr>
            <m:t>+</m:t>
          </m:r>
          <m:limLow>
            <m:limLowPr>
              <m:ctrlPr>
                <w:rPr>
                  <w:rFonts w:ascii="Cambria Math" w:hAnsi="Cambria Math"/>
                  <w:i/>
                  <w:color w:val="AEAAAA" w:themeColor="background2" w:themeShade="BF"/>
                  <w:szCs w:val="16"/>
                </w:rPr>
              </m:ctrlPr>
            </m:limLowPr>
            <m:e>
              <m:groupChr>
                <m:groupChrPr>
                  <m:ctrlPr>
                    <w:rPr>
                      <w:rFonts w:ascii="Cambria Math" w:hAnsi="Cambria Math"/>
                      <w:i/>
                      <w:color w:val="AEAAAA" w:themeColor="background2" w:themeShade="BF"/>
                      <w:szCs w:val="16"/>
                    </w:rPr>
                  </m:ctrlPr>
                </m:groupChrPr>
                <m:e>
                  <m:d>
                    <m:dPr>
                      <m:ctrlPr>
                        <w:rPr>
                          <w:rFonts w:ascii="Cambria Math" w:hAnsi="Cambria Math"/>
                          <w:i/>
                          <w:color w:val="AEAAAA" w:themeColor="background2" w:themeShade="BF"/>
                          <w:szCs w:val="16"/>
                        </w:rPr>
                      </m:ctrlPr>
                    </m:dPr>
                    <m:e>
                      <m:sSub>
                        <m:sSubPr>
                          <m:ctrlPr>
                            <w:rPr>
                              <w:rFonts w:ascii="Cambria Math" w:hAnsi="Cambria Math"/>
                              <w:i/>
                              <w:color w:val="AEAAAA" w:themeColor="background2" w:themeShade="BF"/>
                              <w:szCs w:val="16"/>
                            </w:rPr>
                          </m:ctrlPr>
                        </m:sSubPr>
                        <m:e>
                          <m:r>
                            <m:rPr>
                              <m:nor/>
                            </m:rPr>
                            <w:rPr>
                              <w:i/>
                              <w:color w:val="AEAAAA" w:themeColor="background2" w:themeShade="BF"/>
                              <w:szCs w:val="16"/>
                            </w:rPr>
                            <m:t>m</m:t>
                          </m:r>
                        </m:e>
                        <m:sub>
                          <m:r>
                            <m:rPr>
                              <m:nor/>
                            </m:rPr>
                            <w:rPr>
                              <w:i/>
                              <w:color w:val="AEAAAA" w:themeColor="background2" w:themeShade="BF"/>
                              <w:szCs w:val="16"/>
                            </w:rPr>
                            <m:t>t</m:t>
                          </m:r>
                        </m:sub>
                      </m:sSub>
                      <m:r>
                        <w:rPr>
                          <w:rFonts w:ascii="Cambria Math" w:hAnsi="Cambria Math"/>
                          <w:color w:val="AEAAAA" w:themeColor="background2" w:themeShade="BF"/>
                          <w:szCs w:val="16"/>
                        </w:rPr>
                        <m:t>-</m:t>
                      </m:r>
                      <m:f>
                        <m:fPr>
                          <m:ctrlPr>
                            <w:rPr>
                              <w:rFonts w:ascii="Cambria Math" w:hAnsi="Cambria Math"/>
                              <w:i/>
                              <w:color w:val="AEAAAA" w:themeColor="background2" w:themeShade="BF"/>
                              <w:szCs w:val="16"/>
                              <w:lang w:val="fr-FR"/>
                            </w:rPr>
                          </m:ctrlPr>
                        </m:fPr>
                        <m:num>
                          <m:sSub>
                            <m:sSubPr>
                              <m:ctrlPr>
                                <w:rPr>
                                  <w:rFonts w:ascii="Cambria Math" w:hAnsi="Cambria Math"/>
                                  <w:i/>
                                  <w:color w:val="AEAAAA" w:themeColor="background2" w:themeShade="BF"/>
                                  <w:szCs w:val="16"/>
                                </w:rPr>
                              </m:ctrlPr>
                            </m:sSubPr>
                            <m:e>
                              <m:r>
                                <m:rPr>
                                  <m:nor/>
                                </m:rPr>
                                <w:rPr>
                                  <w:i/>
                                  <w:color w:val="AEAAAA" w:themeColor="background2" w:themeShade="BF"/>
                                  <w:szCs w:val="16"/>
                                </w:rPr>
                                <m:t>m</m:t>
                              </m:r>
                            </m:e>
                            <m:sub>
                              <m:r>
                                <m:rPr>
                                  <m:nor/>
                                </m:rPr>
                                <w:rPr>
                                  <w:i/>
                                  <w:color w:val="AEAAAA" w:themeColor="background2" w:themeShade="BF"/>
                                  <w:szCs w:val="16"/>
                                </w:rPr>
                                <m:t>t</m:t>
                              </m:r>
                              <m:r>
                                <w:rPr>
                                  <w:rFonts w:ascii="Cambria Math" w:hAnsi="Cambria Math"/>
                                  <w:color w:val="AEAAAA" w:themeColor="background2" w:themeShade="BF"/>
                                  <w:szCs w:val="16"/>
                                </w:rPr>
                                <m:t>-</m:t>
                              </m:r>
                              <m:r>
                                <m:rPr>
                                  <m:nor/>
                                </m:rPr>
                                <w:rPr>
                                  <w:i/>
                                  <w:color w:val="AEAAAA" w:themeColor="background2" w:themeShade="BF"/>
                                  <w:szCs w:val="16"/>
                                </w:rPr>
                                <m:t>1</m:t>
                              </m:r>
                            </m:sub>
                          </m:sSub>
                        </m:num>
                        <m:den>
                          <m:d>
                            <m:dPr>
                              <m:ctrlPr>
                                <w:rPr>
                                  <w:rFonts w:ascii="Cambria Math" w:hAnsi="Cambria Math"/>
                                  <w:i/>
                                  <w:color w:val="AEAAAA" w:themeColor="background2" w:themeShade="BF"/>
                                  <w:szCs w:val="16"/>
                                </w:rPr>
                              </m:ctrlPr>
                            </m:dPr>
                            <m:e>
                              <m:r>
                                <m:rPr>
                                  <m:nor/>
                                </m:rPr>
                                <w:rPr>
                                  <w:i/>
                                  <w:color w:val="AEAAAA" w:themeColor="background2" w:themeShade="BF"/>
                                  <w:szCs w:val="16"/>
                                </w:rPr>
                                <m:t>1</m:t>
                              </m:r>
                              <m:r>
                                <w:rPr>
                                  <w:rFonts w:ascii="Cambria Math" w:hAnsi="Cambria Math"/>
                                  <w:color w:val="AEAAAA" w:themeColor="background2" w:themeShade="BF"/>
                                  <w:szCs w:val="16"/>
                                </w:rPr>
                                <m:t>+</m:t>
                              </m:r>
                              <m:sSub>
                                <m:sSubPr>
                                  <m:ctrlPr>
                                    <w:rPr>
                                      <w:rFonts w:ascii="Cambria Math" w:hAnsi="Cambria Math"/>
                                      <w:i/>
                                      <w:color w:val="AEAAAA" w:themeColor="background2" w:themeShade="BF"/>
                                      <w:szCs w:val="16"/>
                                    </w:rPr>
                                  </m:ctrlPr>
                                </m:sSubPr>
                                <m:e>
                                  <m:r>
                                    <m:rPr>
                                      <m:nor/>
                                    </m:rPr>
                                    <w:rPr>
                                      <w:i/>
                                      <w:color w:val="AEAAAA" w:themeColor="background2" w:themeShade="BF"/>
                                      <w:szCs w:val="16"/>
                                      <w:lang w:val="fr-FR"/>
                                    </w:rPr>
                                    <m:t>π</m:t>
                                  </m:r>
                                </m:e>
                                <m:sub>
                                  <m:r>
                                    <m:rPr>
                                      <m:nor/>
                                    </m:rPr>
                                    <w:rPr>
                                      <w:i/>
                                      <w:color w:val="AEAAAA" w:themeColor="background2" w:themeShade="BF"/>
                                      <w:szCs w:val="16"/>
                                    </w:rPr>
                                    <m:t>t</m:t>
                                  </m:r>
                                </m:sub>
                              </m:sSub>
                            </m:e>
                          </m:d>
                          <m:r>
                            <w:rPr>
                              <w:rFonts w:ascii="Cambria Math" w:hAnsi="Cambria Math"/>
                              <w:color w:val="AEAAAA" w:themeColor="background2" w:themeShade="BF"/>
                              <w:szCs w:val="16"/>
                            </w:rPr>
                            <m:t>∙</m:t>
                          </m:r>
                          <m:d>
                            <m:dPr>
                              <m:ctrlPr>
                                <w:rPr>
                                  <w:rFonts w:ascii="Cambria Math" w:hAnsi="Cambria Math"/>
                                  <w:i/>
                                  <w:color w:val="AEAAAA" w:themeColor="background2" w:themeShade="BF"/>
                                  <w:szCs w:val="16"/>
                                </w:rPr>
                              </m:ctrlPr>
                            </m:dPr>
                            <m:e>
                              <m:r>
                                <m:rPr>
                                  <m:nor/>
                                </m:rPr>
                                <w:rPr>
                                  <w:i/>
                                  <w:color w:val="AEAAAA" w:themeColor="background2" w:themeShade="BF"/>
                                  <w:szCs w:val="16"/>
                                </w:rPr>
                                <m:t>1</m:t>
                              </m:r>
                              <m:r>
                                <w:rPr>
                                  <w:rFonts w:ascii="Cambria Math" w:hAnsi="Cambria Math"/>
                                  <w:color w:val="AEAAAA" w:themeColor="background2" w:themeShade="BF"/>
                                  <w:szCs w:val="16"/>
                                </w:rPr>
                                <m:t>+</m:t>
                              </m:r>
                              <m:sSubSup>
                                <m:sSubSupPr>
                                  <m:ctrlPr>
                                    <w:rPr>
                                      <w:rFonts w:ascii="Cambria Math" w:hAnsi="Cambria Math"/>
                                      <w:i/>
                                      <w:iCs/>
                                      <w:color w:val="AEAAAA" w:themeColor="background2" w:themeShade="BF"/>
                                      <w:szCs w:val="16"/>
                                    </w:rPr>
                                  </m:ctrlPr>
                                </m:sSubSupPr>
                                <m:e>
                                  <m:r>
                                    <m:rPr>
                                      <m:nor/>
                                    </m:rPr>
                                    <w:rPr>
                                      <w:i/>
                                      <w:iCs/>
                                      <w:color w:val="AEAAAA" w:themeColor="background2" w:themeShade="BF"/>
                                      <w:szCs w:val="16"/>
                                    </w:rPr>
                                    <m:t>γ</m:t>
                                  </m:r>
                                </m:e>
                                <m:sub>
                                  <m:r>
                                    <m:rPr>
                                      <m:nor/>
                                    </m:rPr>
                                    <w:rPr>
                                      <w:i/>
                                      <w:iCs/>
                                      <w:color w:val="AEAAAA" w:themeColor="background2" w:themeShade="BF"/>
                                      <w:szCs w:val="16"/>
                                    </w:rPr>
                                    <m:t>t</m:t>
                                  </m:r>
                                </m:sub>
                                <m:sup>
                                  <m:r>
                                    <m:rPr>
                                      <m:nor/>
                                    </m:rPr>
                                    <w:rPr>
                                      <w:i/>
                                      <w:iCs/>
                                      <w:color w:val="AEAAAA" w:themeColor="background2" w:themeShade="BF"/>
                                      <w:szCs w:val="16"/>
                                    </w:rPr>
                                    <m:t>Y</m:t>
                                  </m:r>
                                </m:sup>
                              </m:sSubSup>
                            </m:e>
                          </m:d>
                        </m:den>
                      </m:f>
                    </m:e>
                  </m:d>
                </m:e>
              </m:groupChr>
            </m:e>
            <m:lim>
              <m:eqArr>
                <m:eqArrPr>
                  <m:ctrlPr>
                    <w:rPr>
                      <w:rFonts w:ascii="Cambria Math" w:hAnsi="Cambria Math"/>
                      <w:i/>
                      <w:color w:val="AEAAAA" w:themeColor="background2" w:themeShade="BF"/>
                      <w:szCs w:val="16"/>
                      <w:lang w:val="fr-FR"/>
                    </w:rPr>
                  </m:ctrlPr>
                </m:eqArrPr>
                <m:e>
                  <m:r>
                    <m:rPr>
                      <m:nor/>
                    </m:rPr>
                    <w:rPr>
                      <w:i/>
                      <w:color w:val="AEAAAA" w:themeColor="background2" w:themeShade="BF"/>
                      <w:szCs w:val="16"/>
                    </w:rPr>
                    <m:t>señoreaje</m:t>
                  </m:r>
                  <m:r>
                    <m:rPr>
                      <m:nor/>
                    </m:rPr>
                    <w:rPr>
                      <w:rFonts w:ascii="Cambria Math"/>
                      <w:iCs/>
                      <w:color w:val="AEAAAA" w:themeColor="background2" w:themeShade="BF"/>
                      <w:szCs w:val="16"/>
                    </w:rPr>
                    <m:t xml:space="preserve"> </m:t>
                  </m:r>
                  <m:d>
                    <m:dPr>
                      <m:ctrlPr>
                        <w:rPr>
                          <w:rFonts w:ascii="Cambria Math" w:hAnsi="Cambria Math"/>
                          <w:i/>
                          <w:iCs/>
                          <w:color w:val="AEAAAA" w:themeColor="background2" w:themeShade="BF"/>
                          <w:szCs w:val="16"/>
                          <w:lang w:val="fr-FR"/>
                        </w:rPr>
                      </m:ctrlPr>
                    </m:dPr>
                    <m:e>
                      <m:sSub>
                        <m:sSubPr>
                          <m:ctrlPr>
                            <w:rPr>
                              <w:rFonts w:ascii="Cambria Math" w:hAnsi="Cambria Math"/>
                              <w:i/>
                              <w:color w:val="AEAAAA" w:themeColor="background2" w:themeShade="BF"/>
                              <w:szCs w:val="16"/>
                            </w:rPr>
                          </m:ctrlPr>
                        </m:sSubPr>
                        <m:e>
                          <m:r>
                            <m:rPr>
                              <m:nor/>
                            </m:rPr>
                            <w:rPr>
                              <w:i/>
                              <w:color w:val="AEAAAA" w:themeColor="background2" w:themeShade="BF"/>
                              <w:szCs w:val="16"/>
                            </w:rPr>
                            <m:t>s</m:t>
                          </m:r>
                        </m:e>
                        <m:sub>
                          <m:r>
                            <m:rPr>
                              <m:nor/>
                            </m:rPr>
                            <w:rPr>
                              <w:i/>
                              <w:color w:val="AEAAAA" w:themeColor="background2" w:themeShade="BF"/>
                              <w:szCs w:val="16"/>
                            </w:rPr>
                            <m:t>t</m:t>
                          </m:r>
                        </m:sub>
                      </m:sSub>
                    </m:e>
                  </m:d>
                  <m:r>
                    <m:rPr>
                      <m:nor/>
                    </m:rPr>
                    <w:rPr>
                      <w:color w:val="AEAAAA" w:themeColor="background2" w:themeShade="BF"/>
                      <w:szCs w:val="16"/>
                    </w:rPr>
                    <m:t>:</m:t>
                  </m:r>
                  <m:ctrlPr>
                    <w:rPr>
                      <w:rFonts w:ascii="Cambria Math" w:hAnsi="Cambria Math"/>
                      <w:color w:val="AEAAAA" w:themeColor="background2" w:themeShade="BF"/>
                      <w:szCs w:val="16"/>
                      <w:lang w:val="fr-FR"/>
                    </w:rPr>
                  </m:ctrlPr>
                </m:e>
                <m:e>
                  <m:r>
                    <m:rPr>
                      <m:nor/>
                    </m:rPr>
                    <w:rPr>
                      <w:color w:val="AEAAAA" w:themeColor="background2" w:themeShade="BF"/>
                      <w:szCs w:val="16"/>
                    </w:rPr>
                    <m:t>valor real del cambio</m:t>
                  </m:r>
                  <m:ctrlPr>
                    <w:rPr>
                      <w:rFonts w:ascii="Cambria Math" w:eastAsia="Cambria Math" w:hAnsi="Cambria Math" w:cs="Cambria Math"/>
                      <w:i/>
                      <w:iCs/>
                      <w:color w:val="AEAAAA" w:themeColor="background2" w:themeShade="BF"/>
                      <w:szCs w:val="16"/>
                      <w:lang w:val="fr-FR"/>
                    </w:rPr>
                  </m:ctrlPr>
                </m:e>
                <m:e>
                  <m:r>
                    <m:rPr>
                      <m:nor/>
                    </m:rPr>
                    <w:rPr>
                      <w:i/>
                      <w:iCs/>
                      <w:color w:val="AEAAAA" w:themeColor="background2" w:themeShade="BF"/>
                      <w:szCs w:val="16"/>
                    </w:rPr>
                    <m:t xml:space="preserve"> </m:t>
                  </m:r>
                  <m:r>
                    <m:rPr>
                      <m:nor/>
                    </m:rPr>
                    <w:rPr>
                      <w:color w:val="AEAAAA" w:themeColor="background2" w:themeShade="BF"/>
                      <w:szCs w:val="16"/>
                    </w:rPr>
                    <m:t>en la base monetaria</m:t>
                  </m:r>
                  <m:ctrlPr>
                    <w:rPr>
                      <w:rFonts w:ascii="Cambria Math" w:hAnsi="Cambria Math"/>
                      <w:color w:val="AEAAAA" w:themeColor="background2" w:themeShade="BF"/>
                      <w:szCs w:val="16"/>
                      <w:lang w:val="fr-FR"/>
                    </w:rPr>
                  </m:ctrlPr>
                </m:e>
              </m:eqArr>
            </m:lim>
          </m:limLow>
          <m:r>
            <w:rPr>
              <w:rFonts w:ascii="Cambria Math" w:hAnsi="Cambria Math"/>
              <w:color w:val="AEAAAA" w:themeColor="background2" w:themeShade="BF"/>
              <w:szCs w:val="16"/>
            </w:rPr>
            <m:t>+</m:t>
          </m:r>
          <m:limLow>
            <m:limLowPr>
              <m:ctrlPr>
                <w:rPr>
                  <w:rFonts w:ascii="Cambria Math" w:hAnsi="Cambria Math"/>
                  <w:i/>
                  <w:color w:val="AEAAAA" w:themeColor="background2" w:themeShade="BF"/>
                  <w:szCs w:val="16"/>
                </w:rPr>
              </m:ctrlPr>
            </m:limLowPr>
            <m:e>
              <m:groupChr>
                <m:groupChrPr>
                  <m:ctrlPr>
                    <w:rPr>
                      <w:rFonts w:ascii="Cambria Math" w:hAnsi="Cambria Math"/>
                      <w:i/>
                      <w:color w:val="AEAAAA" w:themeColor="background2" w:themeShade="BF"/>
                      <w:szCs w:val="16"/>
                    </w:rPr>
                  </m:ctrlPr>
                </m:groupChrPr>
                <m:e>
                  <m:f>
                    <m:fPr>
                      <m:ctrlPr>
                        <w:rPr>
                          <w:rFonts w:ascii="Cambria Math" w:hAnsi="Cambria Math"/>
                          <w:i/>
                          <w:color w:val="AEAAAA" w:themeColor="background2" w:themeShade="BF"/>
                          <w:szCs w:val="16"/>
                        </w:rPr>
                      </m:ctrlPr>
                    </m:fPr>
                    <m:num>
                      <m:d>
                        <m:dPr>
                          <m:ctrlPr>
                            <w:rPr>
                              <w:rFonts w:ascii="Cambria Math" w:hAnsi="Cambria Math"/>
                              <w:i/>
                              <w:color w:val="AEAAAA" w:themeColor="background2" w:themeShade="BF"/>
                              <w:szCs w:val="16"/>
                            </w:rPr>
                          </m:ctrlPr>
                        </m:dPr>
                        <m:e>
                          <m:sSub>
                            <m:sSubPr>
                              <m:ctrlPr>
                                <w:rPr>
                                  <w:rFonts w:ascii="Cambria Math" w:hAnsi="Cambria Math"/>
                                  <w:i/>
                                  <w:color w:val="AEAAAA" w:themeColor="background2" w:themeShade="BF"/>
                                  <w:szCs w:val="16"/>
                                </w:rPr>
                              </m:ctrlPr>
                            </m:sSubPr>
                            <m:e>
                              <m:r>
                                <m:rPr>
                                  <m:nor/>
                                </m:rPr>
                                <w:rPr>
                                  <w:i/>
                                  <w:color w:val="AEAAAA" w:themeColor="background2" w:themeShade="BF"/>
                                  <w:szCs w:val="16"/>
                                  <w:lang w:val="fr-FR"/>
                                </w:rPr>
                                <m:t>π</m:t>
                              </m:r>
                            </m:e>
                            <m:sub>
                              <m:r>
                                <m:rPr>
                                  <m:nor/>
                                </m:rPr>
                                <w:rPr>
                                  <w:i/>
                                  <w:color w:val="AEAAAA" w:themeColor="background2" w:themeShade="BF"/>
                                  <w:szCs w:val="16"/>
                                </w:rPr>
                                <m:t>t</m:t>
                              </m:r>
                            </m:sub>
                          </m:sSub>
                          <m:r>
                            <w:rPr>
                              <w:rFonts w:ascii="Cambria Math" w:hAnsi="Cambria Math"/>
                              <w:color w:val="AEAAAA" w:themeColor="background2" w:themeShade="BF"/>
                              <w:szCs w:val="16"/>
                            </w:rPr>
                            <m:t>-</m:t>
                          </m:r>
                          <m:sSub>
                            <m:sSubPr>
                              <m:ctrlPr>
                                <w:rPr>
                                  <w:rFonts w:ascii="Cambria Math" w:hAnsi="Cambria Math"/>
                                  <w:i/>
                                  <w:color w:val="AEAAAA" w:themeColor="background2" w:themeShade="BF"/>
                                  <w:szCs w:val="16"/>
                                </w:rPr>
                              </m:ctrlPr>
                            </m:sSubPr>
                            <m:e>
                              <m:r>
                                <m:rPr>
                                  <m:nor/>
                                </m:rPr>
                                <w:rPr>
                                  <w:i/>
                                  <w:iCs/>
                                  <w:color w:val="AEAAAA" w:themeColor="background2" w:themeShade="BF"/>
                                  <w:szCs w:val="16"/>
                                </w:rPr>
                                <m:t>E</m:t>
                              </m:r>
                            </m:e>
                            <m:sub>
                              <m:r>
                                <m:rPr>
                                  <m:nor/>
                                </m:rPr>
                                <w:rPr>
                                  <w:i/>
                                  <w:color w:val="AEAAAA" w:themeColor="background2" w:themeShade="BF"/>
                                  <w:szCs w:val="16"/>
                                </w:rPr>
                                <m:t>t</m:t>
                              </m:r>
                              <m:r>
                                <w:rPr>
                                  <w:rFonts w:ascii="Cambria Math" w:hAnsi="Cambria Math"/>
                                  <w:color w:val="AEAAAA" w:themeColor="background2" w:themeShade="BF"/>
                                  <w:szCs w:val="16"/>
                                </w:rPr>
                                <m:t>-</m:t>
                              </m:r>
                              <m:r>
                                <m:rPr>
                                  <m:nor/>
                                </m:rPr>
                                <w:rPr>
                                  <w:i/>
                                  <w:color w:val="AEAAAA" w:themeColor="background2" w:themeShade="BF"/>
                                  <w:szCs w:val="16"/>
                                </w:rPr>
                                <m:t>1</m:t>
                              </m:r>
                            </m:sub>
                          </m:sSub>
                          <m:d>
                            <m:dPr>
                              <m:begChr m:val="["/>
                              <m:endChr m:val="]"/>
                              <m:ctrlPr>
                                <w:rPr>
                                  <w:rFonts w:ascii="Cambria Math" w:hAnsi="Cambria Math"/>
                                  <w:i/>
                                  <w:color w:val="AEAAAA" w:themeColor="background2" w:themeShade="BF"/>
                                  <w:szCs w:val="16"/>
                                </w:rPr>
                              </m:ctrlPr>
                            </m:dPr>
                            <m:e>
                              <m:sSub>
                                <m:sSubPr>
                                  <m:ctrlPr>
                                    <w:rPr>
                                      <w:rFonts w:ascii="Cambria Math" w:hAnsi="Cambria Math"/>
                                      <w:i/>
                                      <w:color w:val="AEAAAA" w:themeColor="background2" w:themeShade="BF"/>
                                      <w:szCs w:val="16"/>
                                    </w:rPr>
                                  </m:ctrlPr>
                                </m:sSubPr>
                                <m:e>
                                  <m:r>
                                    <m:rPr>
                                      <m:nor/>
                                    </m:rPr>
                                    <w:rPr>
                                      <w:i/>
                                      <w:color w:val="AEAAAA" w:themeColor="background2" w:themeShade="BF"/>
                                      <w:szCs w:val="16"/>
                                      <w:lang w:val="fr-FR"/>
                                    </w:rPr>
                                    <m:t>π</m:t>
                                  </m:r>
                                </m:e>
                                <m:sub>
                                  <m:r>
                                    <m:rPr>
                                      <m:nor/>
                                    </m:rPr>
                                    <w:rPr>
                                      <w:i/>
                                      <w:color w:val="AEAAAA" w:themeColor="background2" w:themeShade="BF"/>
                                      <w:szCs w:val="16"/>
                                    </w:rPr>
                                    <m:t>t</m:t>
                                  </m:r>
                                </m:sub>
                              </m:sSub>
                            </m:e>
                          </m:d>
                        </m:e>
                      </m:d>
                      <m:r>
                        <w:rPr>
                          <w:rFonts w:ascii="Cambria Math" w:hAnsi="Cambria Math"/>
                          <w:color w:val="AEAAAA" w:themeColor="background2" w:themeShade="BF"/>
                          <w:szCs w:val="16"/>
                        </w:rPr>
                        <m:t>∙</m:t>
                      </m:r>
                      <m:d>
                        <m:dPr>
                          <m:ctrlPr>
                            <w:rPr>
                              <w:rFonts w:ascii="Cambria Math" w:hAnsi="Cambria Math"/>
                              <w:i/>
                              <w:color w:val="AEAAAA" w:themeColor="background2" w:themeShade="BF"/>
                              <w:szCs w:val="16"/>
                            </w:rPr>
                          </m:ctrlPr>
                        </m:dPr>
                        <m:e>
                          <m:r>
                            <m:rPr>
                              <m:nor/>
                            </m:rPr>
                            <w:rPr>
                              <w:i/>
                              <w:color w:val="AEAAAA" w:themeColor="background2" w:themeShade="BF"/>
                              <w:szCs w:val="16"/>
                            </w:rPr>
                            <m:t>1</m:t>
                          </m:r>
                          <m:r>
                            <w:rPr>
                              <w:rFonts w:ascii="Cambria Math" w:hAnsi="Cambria Math"/>
                              <w:color w:val="AEAAAA" w:themeColor="background2" w:themeShade="BF"/>
                              <w:szCs w:val="16"/>
                            </w:rPr>
                            <m:t>+</m:t>
                          </m:r>
                          <m:sSub>
                            <m:sSubPr>
                              <m:ctrlPr>
                                <w:rPr>
                                  <w:rFonts w:ascii="Cambria Math" w:hAnsi="Cambria Math"/>
                                  <w:i/>
                                  <w:color w:val="AEAAAA" w:themeColor="background2" w:themeShade="BF"/>
                                  <w:szCs w:val="16"/>
                                </w:rPr>
                              </m:ctrlPr>
                            </m:sSubPr>
                            <m:e>
                              <m:r>
                                <m:rPr>
                                  <m:nor/>
                                </m:rPr>
                                <w:rPr>
                                  <w:i/>
                                  <w:color w:val="AEAAAA" w:themeColor="background2" w:themeShade="BF"/>
                                  <w:szCs w:val="16"/>
                                </w:rPr>
                                <m:t>r</m:t>
                              </m:r>
                            </m:e>
                            <m:sub>
                              <m:r>
                                <m:rPr>
                                  <m:nor/>
                                </m:rPr>
                                <w:rPr>
                                  <w:i/>
                                  <w:color w:val="AEAAAA" w:themeColor="background2" w:themeShade="BF"/>
                                  <w:szCs w:val="16"/>
                                </w:rPr>
                                <m:t>t</m:t>
                              </m:r>
                              <m:r>
                                <w:rPr>
                                  <w:rFonts w:ascii="Cambria Math" w:hAnsi="Cambria Math"/>
                                  <w:color w:val="AEAAAA" w:themeColor="background2" w:themeShade="BF"/>
                                  <w:szCs w:val="16"/>
                                </w:rPr>
                                <m:t>-</m:t>
                              </m:r>
                              <m:r>
                                <m:rPr>
                                  <m:nor/>
                                </m:rPr>
                                <w:rPr>
                                  <w:i/>
                                  <w:color w:val="AEAAAA" w:themeColor="background2" w:themeShade="BF"/>
                                  <w:szCs w:val="16"/>
                                </w:rPr>
                                <m:t>1</m:t>
                              </m:r>
                            </m:sub>
                          </m:sSub>
                        </m:e>
                      </m:d>
                      <m:r>
                        <w:rPr>
                          <w:rFonts w:ascii="Cambria Math" w:hAnsi="Cambria Math"/>
                          <w:color w:val="AEAAAA" w:themeColor="background2" w:themeShade="BF"/>
                          <w:szCs w:val="16"/>
                        </w:rPr>
                        <m:t>∙</m:t>
                      </m:r>
                      <m:sSub>
                        <m:sSubPr>
                          <m:ctrlPr>
                            <w:rPr>
                              <w:rFonts w:ascii="Cambria Math" w:hAnsi="Cambria Math"/>
                              <w:i/>
                              <w:color w:val="AEAAAA" w:themeColor="background2" w:themeShade="BF"/>
                              <w:szCs w:val="16"/>
                            </w:rPr>
                          </m:ctrlPr>
                        </m:sSubPr>
                        <m:e>
                          <m:r>
                            <m:rPr>
                              <m:nor/>
                            </m:rPr>
                            <w:rPr>
                              <w:i/>
                              <w:color w:val="AEAAAA" w:themeColor="background2" w:themeShade="BF"/>
                              <w:szCs w:val="16"/>
                            </w:rPr>
                            <m:t>d</m:t>
                          </m:r>
                        </m:e>
                        <m:sub>
                          <m:r>
                            <m:rPr>
                              <m:nor/>
                            </m:rPr>
                            <w:rPr>
                              <w:i/>
                              <w:color w:val="AEAAAA" w:themeColor="background2" w:themeShade="BF"/>
                              <w:szCs w:val="16"/>
                            </w:rPr>
                            <m:t>t</m:t>
                          </m:r>
                          <m:r>
                            <w:rPr>
                              <w:rFonts w:ascii="Cambria Math" w:hAnsi="Cambria Math"/>
                              <w:color w:val="AEAAAA" w:themeColor="background2" w:themeShade="BF"/>
                              <w:szCs w:val="16"/>
                            </w:rPr>
                            <m:t>-</m:t>
                          </m:r>
                          <m:r>
                            <m:rPr>
                              <m:nor/>
                            </m:rPr>
                            <w:rPr>
                              <w:i/>
                              <w:color w:val="AEAAAA" w:themeColor="background2" w:themeShade="BF"/>
                              <w:szCs w:val="16"/>
                            </w:rPr>
                            <m:t>1</m:t>
                          </m:r>
                        </m:sub>
                      </m:sSub>
                    </m:num>
                    <m:den>
                      <m:d>
                        <m:dPr>
                          <m:ctrlPr>
                            <w:rPr>
                              <w:rFonts w:ascii="Cambria Math" w:hAnsi="Cambria Math"/>
                              <w:i/>
                              <w:color w:val="AEAAAA" w:themeColor="background2" w:themeShade="BF"/>
                              <w:szCs w:val="16"/>
                            </w:rPr>
                          </m:ctrlPr>
                        </m:dPr>
                        <m:e>
                          <m:r>
                            <m:rPr>
                              <m:nor/>
                            </m:rPr>
                            <w:rPr>
                              <w:i/>
                              <w:color w:val="AEAAAA" w:themeColor="background2" w:themeShade="BF"/>
                              <w:szCs w:val="16"/>
                            </w:rPr>
                            <m:t>1</m:t>
                          </m:r>
                          <m:r>
                            <w:rPr>
                              <w:rFonts w:ascii="Cambria Math" w:hAnsi="Cambria Math"/>
                              <w:color w:val="AEAAAA" w:themeColor="background2" w:themeShade="BF"/>
                              <w:szCs w:val="16"/>
                            </w:rPr>
                            <m:t>+</m:t>
                          </m:r>
                          <m:sSub>
                            <m:sSubPr>
                              <m:ctrlPr>
                                <w:rPr>
                                  <w:rFonts w:ascii="Cambria Math" w:hAnsi="Cambria Math"/>
                                  <w:i/>
                                  <w:color w:val="AEAAAA" w:themeColor="background2" w:themeShade="BF"/>
                                  <w:szCs w:val="16"/>
                                </w:rPr>
                              </m:ctrlPr>
                            </m:sSubPr>
                            <m:e>
                              <m:r>
                                <m:rPr>
                                  <m:nor/>
                                </m:rPr>
                                <w:rPr>
                                  <w:i/>
                                  <w:color w:val="AEAAAA" w:themeColor="background2" w:themeShade="BF"/>
                                  <w:szCs w:val="16"/>
                                  <w:lang w:val="fr-FR"/>
                                </w:rPr>
                                <m:t>π</m:t>
                              </m:r>
                            </m:e>
                            <m:sub>
                              <m:r>
                                <m:rPr>
                                  <m:nor/>
                                </m:rPr>
                                <w:rPr>
                                  <w:i/>
                                  <w:color w:val="AEAAAA" w:themeColor="background2" w:themeShade="BF"/>
                                  <w:szCs w:val="16"/>
                                </w:rPr>
                                <m:t>t</m:t>
                              </m:r>
                            </m:sub>
                          </m:sSub>
                        </m:e>
                      </m:d>
                      <m:r>
                        <w:rPr>
                          <w:rFonts w:ascii="Cambria Math" w:hAnsi="Cambria Math"/>
                          <w:color w:val="AEAAAA" w:themeColor="background2" w:themeShade="BF"/>
                          <w:szCs w:val="16"/>
                        </w:rPr>
                        <m:t>∙</m:t>
                      </m:r>
                      <m:d>
                        <m:dPr>
                          <m:ctrlPr>
                            <w:rPr>
                              <w:rFonts w:ascii="Cambria Math" w:hAnsi="Cambria Math"/>
                              <w:i/>
                              <w:color w:val="AEAAAA" w:themeColor="background2" w:themeShade="BF"/>
                              <w:szCs w:val="16"/>
                            </w:rPr>
                          </m:ctrlPr>
                        </m:dPr>
                        <m:e>
                          <m:r>
                            <m:rPr>
                              <m:nor/>
                            </m:rPr>
                            <w:rPr>
                              <w:i/>
                              <w:color w:val="AEAAAA" w:themeColor="background2" w:themeShade="BF"/>
                              <w:szCs w:val="16"/>
                            </w:rPr>
                            <m:t>1</m:t>
                          </m:r>
                          <m:r>
                            <w:rPr>
                              <w:rFonts w:ascii="Cambria Math" w:hAnsi="Cambria Math"/>
                              <w:color w:val="AEAAAA" w:themeColor="background2" w:themeShade="BF"/>
                              <w:szCs w:val="16"/>
                            </w:rPr>
                            <m:t>+</m:t>
                          </m:r>
                          <m:sSubSup>
                            <m:sSubSupPr>
                              <m:ctrlPr>
                                <w:rPr>
                                  <w:rFonts w:ascii="Cambria Math" w:hAnsi="Cambria Math"/>
                                  <w:i/>
                                  <w:iCs/>
                                  <w:color w:val="AEAAAA" w:themeColor="background2" w:themeShade="BF"/>
                                  <w:szCs w:val="16"/>
                                </w:rPr>
                              </m:ctrlPr>
                            </m:sSubSupPr>
                            <m:e>
                              <m:r>
                                <m:rPr>
                                  <m:nor/>
                                </m:rPr>
                                <w:rPr>
                                  <w:i/>
                                  <w:iCs/>
                                  <w:color w:val="AEAAAA" w:themeColor="background2" w:themeShade="BF"/>
                                  <w:szCs w:val="16"/>
                                </w:rPr>
                                <m:t>γ</m:t>
                              </m:r>
                            </m:e>
                            <m:sub>
                              <m:r>
                                <m:rPr>
                                  <m:nor/>
                                </m:rPr>
                                <w:rPr>
                                  <w:i/>
                                  <w:iCs/>
                                  <w:color w:val="AEAAAA" w:themeColor="background2" w:themeShade="BF"/>
                                  <w:szCs w:val="16"/>
                                </w:rPr>
                                <m:t>t</m:t>
                              </m:r>
                            </m:sub>
                            <m:sup>
                              <m:r>
                                <m:rPr>
                                  <m:nor/>
                                </m:rPr>
                                <w:rPr>
                                  <w:i/>
                                  <w:iCs/>
                                  <w:color w:val="AEAAAA" w:themeColor="background2" w:themeShade="BF"/>
                                  <w:szCs w:val="16"/>
                                </w:rPr>
                                <m:t>Y</m:t>
                              </m:r>
                            </m:sup>
                          </m:sSubSup>
                        </m:e>
                      </m:d>
                    </m:den>
                  </m:f>
                </m:e>
              </m:groupChr>
            </m:e>
            <m:lim>
              <m:r>
                <m:rPr>
                  <m:nor/>
                </m:rPr>
                <w:rPr>
                  <w:i/>
                  <w:iCs/>
                  <w:color w:val="AEAAAA" w:themeColor="background2" w:themeShade="BF"/>
                  <w:szCs w:val="16"/>
                </w:rPr>
                <m:t>Efecto de la inflación no esperada</m:t>
              </m:r>
            </m:lim>
          </m:limLow>
          <m:r>
            <m:rPr>
              <m:sty m:val="p"/>
            </m:rPr>
            <w:rPr>
              <w:rFonts w:eastAsiaTheme="minorEastAsia"/>
              <w:color w:val="AEAAAA" w:themeColor="background2" w:themeShade="BF"/>
              <w:szCs w:val="16"/>
            </w:rPr>
            <w:br/>
          </m:r>
        </m:oMath>
        <m:oMath>
          <m:limLow>
            <m:limLowPr>
              <m:ctrlPr>
                <w:rPr>
                  <w:rFonts w:ascii="Cambria Math" w:hAnsi="Cambria Math"/>
                  <w:i/>
                  <w:szCs w:val="16"/>
                </w:rPr>
              </m:ctrlPr>
            </m:limLowPr>
            <m:e>
              <m:groupChr>
                <m:groupChrPr>
                  <m:ctrlPr>
                    <w:rPr>
                      <w:rFonts w:ascii="Cambria Math" w:hAnsi="Cambria Math"/>
                      <w:i/>
                      <w:szCs w:val="16"/>
                    </w:rPr>
                  </m:ctrlPr>
                </m:groupChrPr>
                <m:e>
                  <m:limUpp>
                    <m:limUppPr>
                      <m:ctrlPr>
                        <w:rPr>
                          <w:rFonts w:ascii="Cambria Math" w:hAnsi="Cambria Math"/>
                          <w:i/>
                          <w:szCs w:val="16"/>
                        </w:rPr>
                      </m:ctrlPr>
                    </m:limUppPr>
                    <m:e>
                      <m:groupChr>
                        <m:groupChrPr>
                          <m:chr m:val="⏞"/>
                          <m:pos m:val="top"/>
                          <m:vertJc m:val="bot"/>
                          <m:ctrlPr>
                            <w:rPr>
                              <w:rFonts w:ascii="Cambria Math" w:hAnsi="Cambria Math"/>
                              <w:i/>
                              <w:szCs w:val="16"/>
                            </w:rPr>
                          </m:ctrlPr>
                        </m:groupChrPr>
                        <m:e>
                          <m:d>
                            <m:dPr>
                              <m:ctrlPr>
                                <w:rPr>
                                  <w:rFonts w:ascii="Cambria Math" w:hAnsi="Cambria Math"/>
                                  <w:i/>
                                  <w:szCs w:val="16"/>
                                </w:rPr>
                              </m:ctrlPr>
                            </m:dPr>
                            <m:e>
                              <m:sSub>
                                <m:sSubPr>
                                  <m:ctrlPr>
                                    <w:rPr>
                                      <w:rFonts w:ascii="Cambria Math" w:hAnsi="Cambria Math"/>
                                      <w:i/>
                                      <w:szCs w:val="16"/>
                                    </w:rPr>
                                  </m:ctrlPr>
                                </m:sSubPr>
                                <m:e>
                                  <m:r>
                                    <m:rPr>
                                      <m:nor/>
                                    </m:rPr>
                                    <w:rPr>
                                      <w:i/>
                                      <w:szCs w:val="16"/>
                                    </w:rPr>
                                    <m:t>d</m:t>
                                  </m:r>
                                </m:e>
                                <m:sub>
                                  <m:r>
                                    <m:rPr>
                                      <m:nor/>
                                    </m:rPr>
                                    <w:rPr>
                                      <w:i/>
                                      <w:szCs w:val="16"/>
                                    </w:rPr>
                                    <m:t>t</m:t>
                                  </m:r>
                                </m:sub>
                              </m:sSub>
                              <m:r>
                                <w:rPr>
                                  <w:rFonts w:ascii="Cambria Math" w:hAnsi="Cambria Math"/>
                                  <w:szCs w:val="16"/>
                                </w:rPr>
                                <m:t>-</m:t>
                              </m:r>
                              <m:sSub>
                                <m:sSubPr>
                                  <m:ctrlPr>
                                    <w:rPr>
                                      <w:rFonts w:ascii="Cambria Math" w:hAnsi="Cambria Math"/>
                                      <w:i/>
                                      <w:szCs w:val="16"/>
                                    </w:rPr>
                                  </m:ctrlPr>
                                </m:sSubPr>
                                <m:e>
                                  <m:r>
                                    <m:rPr>
                                      <m:nor/>
                                    </m:rPr>
                                    <w:rPr>
                                      <w:i/>
                                      <w:szCs w:val="16"/>
                                    </w:rPr>
                                    <m:t>d</m:t>
                                  </m:r>
                                </m:e>
                                <m:sub>
                                  <m:r>
                                    <m:rPr>
                                      <m:nor/>
                                    </m:rPr>
                                    <w:rPr>
                                      <w:i/>
                                      <w:szCs w:val="16"/>
                                    </w:rPr>
                                    <m:t>t</m:t>
                                  </m:r>
                                  <m:r>
                                    <w:rPr>
                                      <w:rFonts w:ascii="Cambria Math" w:hAnsi="Cambria Math"/>
                                      <w:szCs w:val="16"/>
                                    </w:rPr>
                                    <m:t>-</m:t>
                                  </m:r>
                                  <m:r>
                                    <m:rPr>
                                      <m:nor/>
                                    </m:rPr>
                                    <w:rPr>
                                      <w:i/>
                                      <w:szCs w:val="16"/>
                                    </w:rPr>
                                    <m:t>1</m:t>
                                  </m:r>
                                </m:sub>
                              </m:sSub>
                            </m:e>
                          </m:d>
                        </m:e>
                      </m:groupChr>
                    </m:e>
                    <m:lim>
                      <m:r>
                        <w:rPr>
                          <w:rFonts w:ascii="Cambria Math" w:hAnsi="Cambria Math"/>
                          <w:szCs w:val="16"/>
                        </w:rPr>
                        <m:t>∆</m:t>
                      </m:r>
                      <m:sSub>
                        <m:sSubPr>
                          <m:ctrlPr>
                            <w:rPr>
                              <w:rFonts w:ascii="Cambria Math" w:hAnsi="Cambria Math"/>
                              <w:i/>
                              <w:szCs w:val="16"/>
                            </w:rPr>
                          </m:ctrlPr>
                        </m:sSubPr>
                        <m:e>
                          <m:r>
                            <m:rPr>
                              <m:nor/>
                            </m:rPr>
                            <w:rPr>
                              <w:i/>
                              <w:szCs w:val="16"/>
                            </w:rPr>
                            <m:t>d</m:t>
                          </m:r>
                        </m:e>
                        <m:sub>
                          <m:r>
                            <m:rPr>
                              <m:nor/>
                            </m:rPr>
                            <w:rPr>
                              <w:i/>
                              <w:szCs w:val="16"/>
                            </w:rPr>
                            <m:t>t</m:t>
                          </m:r>
                        </m:sub>
                      </m:sSub>
                    </m:lim>
                  </m:limUpp>
                </m:e>
              </m:groupChr>
            </m:e>
            <m:lim>
              <m:eqArr>
                <m:eqArrPr>
                  <m:ctrlPr>
                    <w:rPr>
                      <w:rFonts w:ascii="Cambria Math" w:hAnsi="Cambria Math"/>
                      <w:i/>
                      <w:szCs w:val="16"/>
                      <w:lang w:val="fr-FR"/>
                    </w:rPr>
                  </m:ctrlPr>
                </m:eqArrPr>
                <m:e>
                  <m:r>
                    <m:rPr>
                      <m:nor/>
                    </m:rPr>
                    <w:rPr>
                      <w:i/>
                      <w:szCs w:val="16"/>
                    </w:rPr>
                    <m:t>Emisión de</m:t>
                  </m:r>
                </m:e>
                <m:e>
                  <m:r>
                    <m:rPr>
                      <m:nor/>
                    </m:rPr>
                    <w:rPr>
                      <w:i/>
                      <w:szCs w:val="16"/>
                    </w:rPr>
                    <m:t>nueva deuda</m:t>
                  </m:r>
                </m:e>
              </m:eqArr>
            </m:lim>
          </m:limLow>
          <m:r>
            <w:rPr>
              <w:rFonts w:ascii="Cambria Math" w:hAnsi="Cambria Math"/>
              <w:szCs w:val="16"/>
            </w:rPr>
            <m:t>=</m:t>
          </m:r>
          <m:limLow>
            <m:limLowPr>
              <m:ctrlPr>
                <w:rPr>
                  <w:rFonts w:ascii="Cambria Math" w:hAnsi="Cambria Math"/>
                  <w:i/>
                  <w:szCs w:val="16"/>
                </w:rPr>
              </m:ctrlPr>
            </m:limLowPr>
            <m:e>
              <m:groupChr>
                <m:groupChrPr>
                  <m:ctrlPr>
                    <w:rPr>
                      <w:rFonts w:ascii="Cambria Math" w:hAnsi="Cambria Math"/>
                      <w:i/>
                      <w:szCs w:val="16"/>
                    </w:rPr>
                  </m:ctrlPr>
                </m:groupChrPr>
                <m:e>
                  <m:d>
                    <m:dPr>
                      <m:ctrlPr>
                        <w:rPr>
                          <w:rFonts w:ascii="Cambria Math" w:hAnsi="Cambria Math"/>
                          <w:i/>
                          <w:szCs w:val="16"/>
                          <w:lang w:val="fr-FR"/>
                        </w:rPr>
                      </m:ctrlPr>
                    </m:dPr>
                    <m:e>
                      <m:sSub>
                        <m:sSubPr>
                          <m:ctrlPr>
                            <w:rPr>
                              <w:rFonts w:ascii="Cambria Math" w:hAnsi="Cambria Math"/>
                              <w:i/>
                              <w:szCs w:val="16"/>
                            </w:rPr>
                          </m:ctrlPr>
                        </m:sSubPr>
                        <m:e>
                          <m:r>
                            <m:rPr>
                              <m:nor/>
                            </m:rPr>
                            <w:rPr>
                              <w:i/>
                              <w:szCs w:val="16"/>
                            </w:rPr>
                            <m:t>g</m:t>
                          </m:r>
                        </m:e>
                        <m:sub>
                          <m:r>
                            <m:rPr>
                              <m:nor/>
                            </m:rPr>
                            <w:rPr>
                              <w:i/>
                              <w:szCs w:val="16"/>
                            </w:rPr>
                            <m:t>t</m:t>
                          </m:r>
                        </m:sub>
                      </m:sSub>
                      <m:r>
                        <w:rPr>
                          <w:rFonts w:ascii="Cambria Math" w:hAnsi="Cambria Math"/>
                          <w:szCs w:val="16"/>
                        </w:rPr>
                        <m:t>-</m:t>
                      </m:r>
                      <m:sSub>
                        <m:sSubPr>
                          <m:ctrlPr>
                            <w:rPr>
                              <w:rFonts w:ascii="Cambria Math" w:hAnsi="Cambria Math"/>
                              <w:i/>
                              <w:szCs w:val="16"/>
                            </w:rPr>
                          </m:ctrlPr>
                        </m:sSubPr>
                        <m:e>
                          <m:r>
                            <m:rPr>
                              <m:nor/>
                            </m:rPr>
                            <w:rPr>
                              <w:i/>
                              <w:iCs/>
                              <w:szCs w:val="16"/>
                              <w:lang w:val="fr-FR"/>
                            </w:rPr>
                            <m:t>τ</m:t>
                          </m:r>
                        </m:e>
                        <m:sub>
                          <m:r>
                            <m:rPr>
                              <m:nor/>
                            </m:rPr>
                            <w:rPr>
                              <w:i/>
                              <w:szCs w:val="16"/>
                            </w:rPr>
                            <m:t>t</m:t>
                          </m:r>
                        </m:sub>
                      </m:sSub>
                    </m:e>
                  </m:d>
                </m:e>
              </m:groupChr>
            </m:e>
            <m:lim>
              <m:sSub>
                <m:sSubPr>
                  <m:ctrlPr>
                    <w:rPr>
                      <w:rFonts w:ascii="Cambria Math" w:hAnsi="Cambria Math"/>
                      <w:i/>
                    </w:rPr>
                  </m:ctrlPr>
                </m:sSubPr>
                <m:e>
                  <m:r>
                    <m:rPr>
                      <m:nor/>
                    </m:rPr>
                    <w:rPr>
                      <w:i/>
                      <w:iCs/>
                    </w:rPr>
                    <m:t>Déficit primario</m:t>
                  </m:r>
                </m:e>
                <m:sub>
                  <m:r>
                    <m:rPr>
                      <m:nor/>
                    </m:rPr>
                    <w:rPr>
                      <w:i/>
                    </w:rPr>
                    <m:t>t</m:t>
                  </m:r>
                </m:sub>
              </m:sSub>
            </m:lim>
          </m:limLow>
          <m:r>
            <w:rPr>
              <w:rFonts w:ascii="Cambria Math" w:hAnsi="Cambria Math"/>
              <w:szCs w:val="16"/>
            </w:rPr>
            <m:t>+</m:t>
          </m:r>
          <m:d>
            <m:dPr>
              <m:ctrlPr>
                <w:rPr>
                  <w:rFonts w:ascii="Cambria Math" w:hAnsi="Cambria Math"/>
                  <w:i/>
                  <w:szCs w:val="16"/>
                  <w:lang w:val="fr-FR"/>
                </w:rPr>
              </m:ctrlPr>
            </m:dPr>
            <m:e>
              <m:f>
                <m:fPr>
                  <m:ctrlPr>
                    <w:rPr>
                      <w:rFonts w:ascii="Cambria Math" w:hAnsi="Cambria Math"/>
                      <w:i/>
                      <w:szCs w:val="16"/>
                      <w:lang w:val="fr-FR"/>
                    </w:rPr>
                  </m:ctrlPr>
                </m:fPr>
                <m:num>
                  <m:sSub>
                    <m:sSubPr>
                      <m:ctrlPr>
                        <w:rPr>
                          <w:rFonts w:ascii="Cambria Math" w:hAnsi="Cambria Math"/>
                          <w:i/>
                          <w:szCs w:val="16"/>
                        </w:rPr>
                      </m:ctrlPr>
                    </m:sSubPr>
                    <m:e>
                      <m:r>
                        <m:rPr>
                          <m:nor/>
                        </m:rPr>
                        <w:rPr>
                          <w:i/>
                          <w:szCs w:val="16"/>
                        </w:rPr>
                        <m:t>r</m:t>
                      </m:r>
                    </m:e>
                    <m:sub>
                      <m:r>
                        <m:rPr>
                          <m:nor/>
                        </m:rPr>
                        <w:rPr>
                          <w:i/>
                          <w:szCs w:val="16"/>
                        </w:rPr>
                        <m:t>t</m:t>
                      </m:r>
                      <m:r>
                        <w:rPr>
                          <w:rFonts w:ascii="Cambria Math" w:hAnsi="Cambria Math"/>
                          <w:szCs w:val="16"/>
                        </w:rPr>
                        <m:t>-</m:t>
                      </m:r>
                      <m:r>
                        <m:rPr>
                          <m:nor/>
                        </m:rPr>
                        <w:rPr>
                          <w:i/>
                          <w:szCs w:val="16"/>
                        </w:rPr>
                        <m:t>1</m:t>
                      </m:r>
                    </m:sub>
                  </m:sSub>
                  <m:r>
                    <w:rPr>
                      <w:rFonts w:ascii="Cambria Math" w:hAnsi="Cambria Math"/>
                      <w:szCs w:val="16"/>
                    </w:rPr>
                    <m:t>-</m:t>
                  </m:r>
                  <m:sSubSup>
                    <m:sSubSupPr>
                      <m:ctrlPr>
                        <w:rPr>
                          <w:rFonts w:ascii="Cambria Math" w:hAnsi="Cambria Math"/>
                          <w:i/>
                          <w:iCs/>
                          <w:szCs w:val="16"/>
                        </w:rPr>
                      </m:ctrlPr>
                    </m:sSubSupPr>
                    <m:e>
                      <m:r>
                        <m:rPr>
                          <m:nor/>
                        </m:rPr>
                        <w:rPr>
                          <w:i/>
                          <w:iCs/>
                          <w:szCs w:val="16"/>
                        </w:rPr>
                        <m:t>γ</m:t>
                      </m:r>
                    </m:e>
                    <m:sub>
                      <m:r>
                        <m:rPr>
                          <m:nor/>
                        </m:rPr>
                        <w:rPr>
                          <w:i/>
                          <w:iCs/>
                          <w:szCs w:val="16"/>
                        </w:rPr>
                        <m:t>t</m:t>
                      </m:r>
                    </m:sub>
                    <m:sup>
                      <m:r>
                        <m:rPr>
                          <m:nor/>
                        </m:rPr>
                        <w:rPr>
                          <w:i/>
                          <w:iCs/>
                          <w:szCs w:val="16"/>
                        </w:rPr>
                        <m:t>Y</m:t>
                      </m:r>
                    </m:sup>
                  </m:sSubSup>
                </m:num>
                <m:den>
                  <m:r>
                    <m:rPr>
                      <m:nor/>
                    </m:rPr>
                    <w:rPr>
                      <w:i/>
                      <w:szCs w:val="16"/>
                    </w:rPr>
                    <m:t>1</m:t>
                  </m:r>
                  <m:r>
                    <w:rPr>
                      <w:rFonts w:ascii="Cambria Math" w:hAnsi="Cambria Math"/>
                      <w:szCs w:val="16"/>
                    </w:rPr>
                    <m:t>+</m:t>
                  </m:r>
                  <m:sSubSup>
                    <m:sSubSupPr>
                      <m:ctrlPr>
                        <w:rPr>
                          <w:rFonts w:ascii="Cambria Math" w:hAnsi="Cambria Math"/>
                          <w:i/>
                          <w:iCs/>
                          <w:szCs w:val="16"/>
                        </w:rPr>
                      </m:ctrlPr>
                    </m:sSubSupPr>
                    <m:e>
                      <m:r>
                        <m:rPr>
                          <m:nor/>
                        </m:rPr>
                        <w:rPr>
                          <w:i/>
                          <w:iCs/>
                          <w:szCs w:val="16"/>
                        </w:rPr>
                        <m:t>γ</m:t>
                      </m:r>
                    </m:e>
                    <m:sub>
                      <m:r>
                        <m:rPr>
                          <m:nor/>
                        </m:rPr>
                        <w:rPr>
                          <w:i/>
                          <w:iCs/>
                          <w:szCs w:val="16"/>
                        </w:rPr>
                        <m:t>t</m:t>
                      </m:r>
                    </m:sub>
                    <m:sup>
                      <m:r>
                        <m:rPr>
                          <m:nor/>
                        </m:rPr>
                        <w:rPr>
                          <w:i/>
                          <w:iCs/>
                          <w:szCs w:val="16"/>
                        </w:rPr>
                        <m:t>Y</m:t>
                      </m:r>
                    </m:sup>
                  </m:sSubSup>
                </m:den>
              </m:f>
            </m:e>
          </m:d>
          <m:r>
            <w:rPr>
              <w:rFonts w:ascii="Cambria Math" w:hAnsi="Cambria Math"/>
              <w:szCs w:val="16"/>
            </w:rPr>
            <m:t>∙</m:t>
          </m:r>
          <m:sSub>
            <m:sSubPr>
              <m:ctrlPr>
                <w:rPr>
                  <w:rFonts w:ascii="Cambria Math" w:hAnsi="Cambria Math"/>
                  <w:i/>
                  <w:szCs w:val="16"/>
                </w:rPr>
              </m:ctrlPr>
            </m:sSubPr>
            <m:e>
              <m:r>
                <m:rPr>
                  <m:nor/>
                </m:rPr>
                <w:rPr>
                  <w:i/>
                  <w:szCs w:val="16"/>
                </w:rPr>
                <m:t>d</m:t>
              </m:r>
            </m:e>
            <m:sub>
              <m:r>
                <m:rPr>
                  <m:nor/>
                </m:rPr>
                <w:rPr>
                  <w:i/>
                  <w:szCs w:val="16"/>
                </w:rPr>
                <m:t>t</m:t>
              </m:r>
              <m:r>
                <w:rPr>
                  <w:rFonts w:ascii="Cambria Math" w:hAnsi="Cambria Math"/>
                  <w:szCs w:val="16"/>
                </w:rPr>
                <m:t>-</m:t>
              </m:r>
              <m:r>
                <m:rPr>
                  <m:nor/>
                </m:rPr>
                <w:rPr>
                  <w:i/>
                  <w:szCs w:val="16"/>
                </w:rPr>
                <m:t>1</m:t>
              </m:r>
            </m:sub>
          </m:sSub>
          <m:r>
            <w:rPr>
              <w:rFonts w:ascii="Cambria Math" w:hAnsi="Cambria Math"/>
              <w:color w:val="AEAAAA" w:themeColor="background2" w:themeShade="BF"/>
              <w:szCs w:val="16"/>
            </w:rPr>
            <m:t>-</m:t>
          </m:r>
          <m:limLow>
            <m:limLowPr>
              <m:ctrlPr>
                <w:rPr>
                  <w:rFonts w:ascii="Cambria Math" w:hAnsi="Cambria Math"/>
                  <w:i/>
                  <w:color w:val="AEAAAA" w:themeColor="background2" w:themeShade="BF"/>
                  <w:szCs w:val="16"/>
                </w:rPr>
              </m:ctrlPr>
            </m:limLowPr>
            <m:e>
              <m:groupChr>
                <m:groupChrPr>
                  <m:ctrlPr>
                    <w:rPr>
                      <w:rFonts w:ascii="Cambria Math" w:hAnsi="Cambria Math"/>
                      <w:i/>
                      <w:color w:val="AEAAAA" w:themeColor="background2" w:themeShade="BF"/>
                      <w:szCs w:val="16"/>
                    </w:rPr>
                  </m:ctrlPr>
                </m:groupChrPr>
                <m:e>
                  <m:d>
                    <m:dPr>
                      <m:ctrlPr>
                        <w:rPr>
                          <w:rFonts w:ascii="Cambria Math" w:hAnsi="Cambria Math"/>
                          <w:i/>
                          <w:color w:val="AEAAAA" w:themeColor="background2" w:themeShade="BF"/>
                          <w:szCs w:val="16"/>
                        </w:rPr>
                      </m:ctrlPr>
                    </m:dPr>
                    <m:e>
                      <m:sSub>
                        <m:sSubPr>
                          <m:ctrlPr>
                            <w:rPr>
                              <w:rFonts w:ascii="Cambria Math" w:hAnsi="Cambria Math"/>
                              <w:i/>
                              <w:color w:val="AEAAAA" w:themeColor="background2" w:themeShade="BF"/>
                              <w:szCs w:val="16"/>
                            </w:rPr>
                          </m:ctrlPr>
                        </m:sSubPr>
                        <m:e>
                          <m:r>
                            <m:rPr>
                              <m:nor/>
                            </m:rPr>
                            <w:rPr>
                              <w:i/>
                              <w:color w:val="AEAAAA" w:themeColor="background2" w:themeShade="BF"/>
                              <w:szCs w:val="16"/>
                            </w:rPr>
                            <m:t>m</m:t>
                          </m:r>
                        </m:e>
                        <m:sub>
                          <m:r>
                            <m:rPr>
                              <m:nor/>
                            </m:rPr>
                            <w:rPr>
                              <w:i/>
                              <w:color w:val="AEAAAA" w:themeColor="background2" w:themeShade="BF"/>
                              <w:szCs w:val="16"/>
                            </w:rPr>
                            <m:t>t</m:t>
                          </m:r>
                        </m:sub>
                      </m:sSub>
                      <m:r>
                        <w:rPr>
                          <w:rFonts w:ascii="Cambria Math" w:hAnsi="Cambria Math"/>
                          <w:color w:val="AEAAAA" w:themeColor="background2" w:themeShade="BF"/>
                          <w:szCs w:val="16"/>
                        </w:rPr>
                        <m:t>-</m:t>
                      </m:r>
                      <m:f>
                        <m:fPr>
                          <m:ctrlPr>
                            <w:rPr>
                              <w:rFonts w:ascii="Cambria Math" w:hAnsi="Cambria Math"/>
                              <w:i/>
                              <w:color w:val="AEAAAA" w:themeColor="background2" w:themeShade="BF"/>
                              <w:szCs w:val="16"/>
                              <w:lang w:val="fr-FR"/>
                            </w:rPr>
                          </m:ctrlPr>
                        </m:fPr>
                        <m:num>
                          <m:sSub>
                            <m:sSubPr>
                              <m:ctrlPr>
                                <w:rPr>
                                  <w:rFonts w:ascii="Cambria Math" w:hAnsi="Cambria Math"/>
                                  <w:i/>
                                  <w:color w:val="AEAAAA" w:themeColor="background2" w:themeShade="BF"/>
                                  <w:szCs w:val="16"/>
                                </w:rPr>
                              </m:ctrlPr>
                            </m:sSubPr>
                            <m:e>
                              <m:r>
                                <m:rPr>
                                  <m:nor/>
                                </m:rPr>
                                <w:rPr>
                                  <w:i/>
                                  <w:color w:val="AEAAAA" w:themeColor="background2" w:themeShade="BF"/>
                                  <w:szCs w:val="16"/>
                                </w:rPr>
                                <m:t>m</m:t>
                              </m:r>
                            </m:e>
                            <m:sub>
                              <m:r>
                                <m:rPr>
                                  <m:nor/>
                                </m:rPr>
                                <w:rPr>
                                  <w:i/>
                                  <w:color w:val="AEAAAA" w:themeColor="background2" w:themeShade="BF"/>
                                  <w:szCs w:val="16"/>
                                </w:rPr>
                                <m:t>t</m:t>
                              </m:r>
                              <m:r>
                                <w:rPr>
                                  <w:rFonts w:ascii="Cambria Math" w:hAnsi="Cambria Math"/>
                                  <w:color w:val="AEAAAA" w:themeColor="background2" w:themeShade="BF"/>
                                  <w:szCs w:val="16"/>
                                </w:rPr>
                                <m:t>-</m:t>
                              </m:r>
                              <m:r>
                                <m:rPr>
                                  <m:nor/>
                                </m:rPr>
                                <w:rPr>
                                  <w:i/>
                                  <w:color w:val="AEAAAA" w:themeColor="background2" w:themeShade="BF"/>
                                  <w:szCs w:val="16"/>
                                </w:rPr>
                                <m:t>1</m:t>
                              </m:r>
                            </m:sub>
                          </m:sSub>
                        </m:num>
                        <m:den>
                          <m:d>
                            <m:dPr>
                              <m:ctrlPr>
                                <w:rPr>
                                  <w:rFonts w:ascii="Cambria Math" w:hAnsi="Cambria Math"/>
                                  <w:i/>
                                  <w:color w:val="AEAAAA" w:themeColor="background2" w:themeShade="BF"/>
                                  <w:szCs w:val="16"/>
                                </w:rPr>
                              </m:ctrlPr>
                            </m:dPr>
                            <m:e>
                              <m:r>
                                <m:rPr>
                                  <m:nor/>
                                </m:rPr>
                                <w:rPr>
                                  <w:i/>
                                  <w:color w:val="AEAAAA" w:themeColor="background2" w:themeShade="BF"/>
                                  <w:szCs w:val="16"/>
                                </w:rPr>
                                <m:t>1</m:t>
                              </m:r>
                              <m:r>
                                <w:rPr>
                                  <w:rFonts w:ascii="Cambria Math" w:hAnsi="Cambria Math"/>
                                  <w:color w:val="AEAAAA" w:themeColor="background2" w:themeShade="BF"/>
                                  <w:szCs w:val="16"/>
                                </w:rPr>
                                <m:t>+</m:t>
                              </m:r>
                              <m:sSub>
                                <m:sSubPr>
                                  <m:ctrlPr>
                                    <w:rPr>
                                      <w:rFonts w:ascii="Cambria Math" w:hAnsi="Cambria Math"/>
                                      <w:i/>
                                      <w:color w:val="AEAAAA" w:themeColor="background2" w:themeShade="BF"/>
                                      <w:szCs w:val="16"/>
                                    </w:rPr>
                                  </m:ctrlPr>
                                </m:sSubPr>
                                <m:e>
                                  <m:r>
                                    <m:rPr>
                                      <m:nor/>
                                    </m:rPr>
                                    <w:rPr>
                                      <w:i/>
                                      <w:color w:val="AEAAAA" w:themeColor="background2" w:themeShade="BF"/>
                                      <w:szCs w:val="16"/>
                                      <w:lang w:val="fr-FR"/>
                                    </w:rPr>
                                    <m:t>π</m:t>
                                  </m:r>
                                </m:e>
                                <m:sub>
                                  <m:r>
                                    <m:rPr>
                                      <m:nor/>
                                    </m:rPr>
                                    <w:rPr>
                                      <w:i/>
                                      <w:color w:val="AEAAAA" w:themeColor="background2" w:themeShade="BF"/>
                                      <w:szCs w:val="16"/>
                                    </w:rPr>
                                    <m:t>t</m:t>
                                  </m:r>
                                </m:sub>
                              </m:sSub>
                            </m:e>
                          </m:d>
                          <m:r>
                            <w:rPr>
                              <w:rFonts w:ascii="Cambria Math" w:hAnsi="Cambria Math"/>
                              <w:color w:val="AEAAAA" w:themeColor="background2" w:themeShade="BF"/>
                              <w:szCs w:val="16"/>
                            </w:rPr>
                            <m:t>∙</m:t>
                          </m:r>
                          <m:d>
                            <m:dPr>
                              <m:ctrlPr>
                                <w:rPr>
                                  <w:rFonts w:ascii="Cambria Math" w:hAnsi="Cambria Math"/>
                                  <w:i/>
                                  <w:color w:val="AEAAAA" w:themeColor="background2" w:themeShade="BF"/>
                                  <w:szCs w:val="16"/>
                                </w:rPr>
                              </m:ctrlPr>
                            </m:dPr>
                            <m:e>
                              <m:r>
                                <m:rPr>
                                  <m:nor/>
                                </m:rPr>
                                <w:rPr>
                                  <w:i/>
                                  <w:color w:val="AEAAAA" w:themeColor="background2" w:themeShade="BF"/>
                                  <w:szCs w:val="16"/>
                                </w:rPr>
                                <m:t>1</m:t>
                              </m:r>
                              <m:r>
                                <w:rPr>
                                  <w:rFonts w:ascii="Cambria Math" w:hAnsi="Cambria Math"/>
                                  <w:color w:val="AEAAAA" w:themeColor="background2" w:themeShade="BF"/>
                                  <w:szCs w:val="16"/>
                                </w:rPr>
                                <m:t>+</m:t>
                              </m:r>
                              <m:sSubSup>
                                <m:sSubSupPr>
                                  <m:ctrlPr>
                                    <w:rPr>
                                      <w:rFonts w:ascii="Cambria Math" w:hAnsi="Cambria Math"/>
                                      <w:i/>
                                      <w:iCs/>
                                      <w:color w:val="AEAAAA" w:themeColor="background2" w:themeShade="BF"/>
                                      <w:szCs w:val="16"/>
                                    </w:rPr>
                                  </m:ctrlPr>
                                </m:sSubSupPr>
                                <m:e>
                                  <m:r>
                                    <m:rPr>
                                      <m:nor/>
                                    </m:rPr>
                                    <w:rPr>
                                      <w:i/>
                                      <w:iCs/>
                                      <w:color w:val="AEAAAA" w:themeColor="background2" w:themeShade="BF"/>
                                      <w:szCs w:val="16"/>
                                    </w:rPr>
                                    <m:t>γ</m:t>
                                  </m:r>
                                </m:e>
                                <m:sub>
                                  <m:r>
                                    <m:rPr>
                                      <m:nor/>
                                    </m:rPr>
                                    <w:rPr>
                                      <w:i/>
                                      <w:iCs/>
                                      <w:color w:val="AEAAAA" w:themeColor="background2" w:themeShade="BF"/>
                                      <w:szCs w:val="16"/>
                                    </w:rPr>
                                    <m:t>t</m:t>
                                  </m:r>
                                </m:sub>
                                <m:sup>
                                  <m:r>
                                    <m:rPr>
                                      <m:nor/>
                                    </m:rPr>
                                    <w:rPr>
                                      <w:i/>
                                      <w:iCs/>
                                      <w:color w:val="AEAAAA" w:themeColor="background2" w:themeShade="BF"/>
                                      <w:szCs w:val="16"/>
                                    </w:rPr>
                                    <m:t>Y</m:t>
                                  </m:r>
                                </m:sup>
                              </m:sSubSup>
                            </m:e>
                          </m:d>
                        </m:den>
                      </m:f>
                    </m:e>
                  </m:d>
                </m:e>
              </m:groupChr>
            </m:e>
            <m:lim>
              <m:eqArr>
                <m:eqArrPr>
                  <m:ctrlPr>
                    <w:rPr>
                      <w:rFonts w:ascii="Cambria Math" w:hAnsi="Cambria Math"/>
                      <w:i/>
                      <w:color w:val="AEAAAA" w:themeColor="background2" w:themeShade="BF"/>
                      <w:szCs w:val="16"/>
                      <w:lang w:val="fr-FR"/>
                    </w:rPr>
                  </m:ctrlPr>
                </m:eqArrPr>
                <m:e>
                  <m:r>
                    <m:rPr>
                      <m:nor/>
                    </m:rPr>
                    <w:rPr>
                      <w:i/>
                      <w:color w:val="AEAAAA" w:themeColor="background2" w:themeShade="BF"/>
                      <w:szCs w:val="16"/>
                    </w:rPr>
                    <m:t>señoreaje</m:t>
                  </m:r>
                  <m:r>
                    <m:rPr>
                      <m:nor/>
                    </m:rPr>
                    <w:rPr>
                      <w:rFonts w:ascii="Cambria Math"/>
                      <w:iCs/>
                      <w:color w:val="AEAAAA" w:themeColor="background2" w:themeShade="BF"/>
                      <w:szCs w:val="16"/>
                    </w:rPr>
                    <m:t xml:space="preserve"> </m:t>
                  </m:r>
                  <m:d>
                    <m:dPr>
                      <m:ctrlPr>
                        <w:rPr>
                          <w:rFonts w:ascii="Cambria Math" w:hAnsi="Cambria Math"/>
                          <w:i/>
                          <w:iCs/>
                          <w:color w:val="AEAAAA" w:themeColor="background2" w:themeShade="BF"/>
                          <w:szCs w:val="16"/>
                          <w:lang w:val="fr-FR"/>
                        </w:rPr>
                      </m:ctrlPr>
                    </m:dPr>
                    <m:e>
                      <m:sSub>
                        <m:sSubPr>
                          <m:ctrlPr>
                            <w:rPr>
                              <w:rFonts w:ascii="Cambria Math" w:hAnsi="Cambria Math"/>
                              <w:i/>
                              <w:color w:val="AEAAAA" w:themeColor="background2" w:themeShade="BF"/>
                              <w:szCs w:val="16"/>
                            </w:rPr>
                          </m:ctrlPr>
                        </m:sSubPr>
                        <m:e>
                          <m:r>
                            <m:rPr>
                              <m:nor/>
                            </m:rPr>
                            <w:rPr>
                              <w:i/>
                              <w:color w:val="AEAAAA" w:themeColor="background2" w:themeShade="BF"/>
                              <w:szCs w:val="16"/>
                            </w:rPr>
                            <m:t>s</m:t>
                          </m:r>
                        </m:e>
                        <m:sub>
                          <m:r>
                            <m:rPr>
                              <m:nor/>
                            </m:rPr>
                            <w:rPr>
                              <w:i/>
                              <w:color w:val="AEAAAA" w:themeColor="background2" w:themeShade="BF"/>
                              <w:szCs w:val="16"/>
                            </w:rPr>
                            <m:t>t</m:t>
                          </m:r>
                        </m:sub>
                      </m:sSub>
                    </m:e>
                  </m:d>
                  <m:r>
                    <m:rPr>
                      <m:nor/>
                    </m:rPr>
                    <w:rPr>
                      <w:color w:val="AEAAAA" w:themeColor="background2" w:themeShade="BF"/>
                      <w:szCs w:val="16"/>
                    </w:rPr>
                    <m:t>:</m:t>
                  </m:r>
                  <m:ctrlPr>
                    <w:rPr>
                      <w:rFonts w:ascii="Cambria Math" w:hAnsi="Cambria Math"/>
                      <w:color w:val="AEAAAA" w:themeColor="background2" w:themeShade="BF"/>
                      <w:szCs w:val="16"/>
                      <w:lang w:val="fr-FR"/>
                    </w:rPr>
                  </m:ctrlPr>
                </m:e>
                <m:e>
                  <m:r>
                    <m:rPr>
                      <m:nor/>
                    </m:rPr>
                    <w:rPr>
                      <w:color w:val="AEAAAA" w:themeColor="background2" w:themeShade="BF"/>
                      <w:szCs w:val="16"/>
                    </w:rPr>
                    <m:t>valor real del cambio</m:t>
                  </m:r>
                  <m:ctrlPr>
                    <w:rPr>
                      <w:rFonts w:ascii="Cambria Math" w:eastAsia="Cambria Math" w:hAnsi="Cambria Math" w:cs="Cambria Math"/>
                      <w:i/>
                      <w:iCs/>
                      <w:color w:val="AEAAAA" w:themeColor="background2" w:themeShade="BF"/>
                      <w:szCs w:val="16"/>
                      <w:lang w:val="fr-FR"/>
                    </w:rPr>
                  </m:ctrlPr>
                </m:e>
                <m:e>
                  <m:r>
                    <m:rPr>
                      <m:nor/>
                    </m:rPr>
                    <w:rPr>
                      <w:i/>
                      <w:iCs/>
                      <w:color w:val="AEAAAA" w:themeColor="background2" w:themeShade="BF"/>
                      <w:szCs w:val="16"/>
                    </w:rPr>
                    <m:t xml:space="preserve"> </m:t>
                  </m:r>
                  <m:r>
                    <m:rPr>
                      <m:nor/>
                    </m:rPr>
                    <w:rPr>
                      <w:color w:val="AEAAAA" w:themeColor="background2" w:themeShade="BF"/>
                      <w:szCs w:val="16"/>
                    </w:rPr>
                    <m:t>en la base monetaria</m:t>
                  </m:r>
                  <m:ctrlPr>
                    <w:rPr>
                      <w:rFonts w:ascii="Cambria Math" w:hAnsi="Cambria Math"/>
                      <w:color w:val="AEAAAA" w:themeColor="background2" w:themeShade="BF"/>
                      <w:szCs w:val="16"/>
                      <w:lang w:val="fr-FR"/>
                    </w:rPr>
                  </m:ctrlPr>
                </m:e>
              </m:eqArr>
            </m:lim>
          </m:limLow>
          <m:r>
            <w:rPr>
              <w:rFonts w:ascii="Cambria Math" w:hAnsi="Cambria Math"/>
              <w:color w:val="AEAAAA" w:themeColor="background2" w:themeShade="BF"/>
              <w:szCs w:val="16"/>
            </w:rPr>
            <m:t>-</m:t>
          </m:r>
          <m:limLow>
            <m:limLowPr>
              <m:ctrlPr>
                <w:rPr>
                  <w:rFonts w:ascii="Cambria Math" w:hAnsi="Cambria Math"/>
                  <w:i/>
                  <w:color w:val="AEAAAA" w:themeColor="background2" w:themeShade="BF"/>
                  <w:szCs w:val="16"/>
                </w:rPr>
              </m:ctrlPr>
            </m:limLowPr>
            <m:e>
              <m:groupChr>
                <m:groupChrPr>
                  <m:ctrlPr>
                    <w:rPr>
                      <w:rFonts w:ascii="Cambria Math" w:hAnsi="Cambria Math"/>
                      <w:i/>
                      <w:color w:val="AEAAAA" w:themeColor="background2" w:themeShade="BF"/>
                      <w:szCs w:val="16"/>
                    </w:rPr>
                  </m:ctrlPr>
                </m:groupChrPr>
                <m:e>
                  <m:f>
                    <m:fPr>
                      <m:ctrlPr>
                        <w:rPr>
                          <w:rFonts w:ascii="Cambria Math" w:hAnsi="Cambria Math"/>
                          <w:i/>
                          <w:color w:val="AEAAAA" w:themeColor="background2" w:themeShade="BF"/>
                          <w:szCs w:val="16"/>
                        </w:rPr>
                      </m:ctrlPr>
                    </m:fPr>
                    <m:num>
                      <m:d>
                        <m:dPr>
                          <m:ctrlPr>
                            <w:rPr>
                              <w:rFonts w:ascii="Cambria Math" w:hAnsi="Cambria Math"/>
                              <w:i/>
                              <w:color w:val="AEAAAA" w:themeColor="background2" w:themeShade="BF"/>
                              <w:szCs w:val="16"/>
                            </w:rPr>
                          </m:ctrlPr>
                        </m:dPr>
                        <m:e>
                          <m:sSub>
                            <m:sSubPr>
                              <m:ctrlPr>
                                <w:rPr>
                                  <w:rFonts w:ascii="Cambria Math" w:hAnsi="Cambria Math"/>
                                  <w:i/>
                                  <w:color w:val="AEAAAA" w:themeColor="background2" w:themeShade="BF"/>
                                  <w:szCs w:val="16"/>
                                </w:rPr>
                              </m:ctrlPr>
                            </m:sSubPr>
                            <m:e>
                              <m:r>
                                <m:rPr>
                                  <m:nor/>
                                </m:rPr>
                                <w:rPr>
                                  <w:i/>
                                  <w:color w:val="AEAAAA" w:themeColor="background2" w:themeShade="BF"/>
                                  <w:szCs w:val="16"/>
                                  <w:lang w:val="fr-FR"/>
                                </w:rPr>
                                <m:t>π</m:t>
                              </m:r>
                            </m:e>
                            <m:sub>
                              <m:r>
                                <m:rPr>
                                  <m:nor/>
                                </m:rPr>
                                <w:rPr>
                                  <w:i/>
                                  <w:color w:val="AEAAAA" w:themeColor="background2" w:themeShade="BF"/>
                                  <w:szCs w:val="16"/>
                                </w:rPr>
                                <m:t>t</m:t>
                              </m:r>
                            </m:sub>
                          </m:sSub>
                          <m:r>
                            <w:rPr>
                              <w:rFonts w:ascii="Cambria Math" w:hAnsi="Cambria Math"/>
                              <w:color w:val="AEAAAA" w:themeColor="background2" w:themeShade="BF"/>
                              <w:szCs w:val="16"/>
                            </w:rPr>
                            <m:t>-</m:t>
                          </m:r>
                          <m:sSub>
                            <m:sSubPr>
                              <m:ctrlPr>
                                <w:rPr>
                                  <w:rFonts w:ascii="Cambria Math" w:hAnsi="Cambria Math"/>
                                  <w:i/>
                                  <w:color w:val="AEAAAA" w:themeColor="background2" w:themeShade="BF"/>
                                  <w:szCs w:val="16"/>
                                </w:rPr>
                              </m:ctrlPr>
                            </m:sSubPr>
                            <m:e>
                              <m:r>
                                <m:rPr>
                                  <m:nor/>
                                </m:rPr>
                                <w:rPr>
                                  <w:i/>
                                  <w:iCs/>
                                  <w:color w:val="AEAAAA" w:themeColor="background2" w:themeShade="BF"/>
                                  <w:szCs w:val="16"/>
                                </w:rPr>
                                <m:t>E</m:t>
                              </m:r>
                            </m:e>
                            <m:sub>
                              <m:r>
                                <m:rPr>
                                  <m:nor/>
                                </m:rPr>
                                <w:rPr>
                                  <w:i/>
                                  <w:color w:val="AEAAAA" w:themeColor="background2" w:themeShade="BF"/>
                                  <w:szCs w:val="16"/>
                                </w:rPr>
                                <m:t>t</m:t>
                              </m:r>
                              <m:r>
                                <w:rPr>
                                  <w:rFonts w:ascii="Cambria Math" w:hAnsi="Cambria Math"/>
                                  <w:color w:val="AEAAAA" w:themeColor="background2" w:themeShade="BF"/>
                                  <w:szCs w:val="16"/>
                                </w:rPr>
                                <m:t>-</m:t>
                              </m:r>
                              <m:r>
                                <m:rPr>
                                  <m:nor/>
                                </m:rPr>
                                <w:rPr>
                                  <w:i/>
                                  <w:color w:val="AEAAAA" w:themeColor="background2" w:themeShade="BF"/>
                                  <w:szCs w:val="16"/>
                                </w:rPr>
                                <m:t>1</m:t>
                              </m:r>
                            </m:sub>
                          </m:sSub>
                          <m:d>
                            <m:dPr>
                              <m:begChr m:val="["/>
                              <m:endChr m:val="]"/>
                              <m:ctrlPr>
                                <w:rPr>
                                  <w:rFonts w:ascii="Cambria Math" w:hAnsi="Cambria Math"/>
                                  <w:i/>
                                  <w:color w:val="AEAAAA" w:themeColor="background2" w:themeShade="BF"/>
                                  <w:szCs w:val="16"/>
                                </w:rPr>
                              </m:ctrlPr>
                            </m:dPr>
                            <m:e>
                              <m:sSub>
                                <m:sSubPr>
                                  <m:ctrlPr>
                                    <w:rPr>
                                      <w:rFonts w:ascii="Cambria Math" w:hAnsi="Cambria Math"/>
                                      <w:i/>
                                      <w:color w:val="AEAAAA" w:themeColor="background2" w:themeShade="BF"/>
                                      <w:szCs w:val="16"/>
                                    </w:rPr>
                                  </m:ctrlPr>
                                </m:sSubPr>
                                <m:e>
                                  <m:r>
                                    <m:rPr>
                                      <m:nor/>
                                    </m:rPr>
                                    <w:rPr>
                                      <w:i/>
                                      <w:color w:val="AEAAAA" w:themeColor="background2" w:themeShade="BF"/>
                                      <w:szCs w:val="16"/>
                                      <w:lang w:val="fr-FR"/>
                                    </w:rPr>
                                    <m:t>π</m:t>
                                  </m:r>
                                </m:e>
                                <m:sub>
                                  <m:r>
                                    <m:rPr>
                                      <m:nor/>
                                    </m:rPr>
                                    <w:rPr>
                                      <w:i/>
                                      <w:color w:val="AEAAAA" w:themeColor="background2" w:themeShade="BF"/>
                                      <w:szCs w:val="16"/>
                                    </w:rPr>
                                    <m:t>t</m:t>
                                  </m:r>
                                </m:sub>
                              </m:sSub>
                            </m:e>
                          </m:d>
                        </m:e>
                      </m:d>
                      <m:r>
                        <w:rPr>
                          <w:rFonts w:ascii="Cambria Math" w:hAnsi="Cambria Math"/>
                          <w:color w:val="AEAAAA" w:themeColor="background2" w:themeShade="BF"/>
                          <w:szCs w:val="16"/>
                        </w:rPr>
                        <m:t>∙</m:t>
                      </m:r>
                      <m:d>
                        <m:dPr>
                          <m:ctrlPr>
                            <w:rPr>
                              <w:rFonts w:ascii="Cambria Math" w:hAnsi="Cambria Math"/>
                              <w:i/>
                              <w:color w:val="AEAAAA" w:themeColor="background2" w:themeShade="BF"/>
                              <w:szCs w:val="16"/>
                            </w:rPr>
                          </m:ctrlPr>
                        </m:dPr>
                        <m:e>
                          <m:r>
                            <m:rPr>
                              <m:nor/>
                            </m:rPr>
                            <w:rPr>
                              <w:i/>
                              <w:color w:val="AEAAAA" w:themeColor="background2" w:themeShade="BF"/>
                              <w:szCs w:val="16"/>
                            </w:rPr>
                            <m:t>1</m:t>
                          </m:r>
                          <m:r>
                            <w:rPr>
                              <w:rFonts w:ascii="Cambria Math" w:hAnsi="Cambria Math"/>
                              <w:color w:val="AEAAAA" w:themeColor="background2" w:themeShade="BF"/>
                              <w:szCs w:val="16"/>
                            </w:rPr>
                            <m:t>+</m:t>
                          </m:r>
                          <m:sSub>
                            <m:sSubPr>
                              <m:ctrlPr>
                                <w:rPr>
                                  <w:rFonts w:ascii="Cambria Math" w:hAnsi="Cambria Math"/>
                                  <w:i/>
                                  <w:color w:val="AEAAAA" w:themeColor="background2" w:themeShade="BF"/>
                                  <w:szCs w:val="16"/>
                                </w:rPr>
                              </m:ctrlPr>
                            </m:sSubPr>
                            <m:e>
                              <m:r>
                                <m:rPr>
                                  <m:nor/>
                                </m:rPr>
                                <w:rPr>
                                  <w:i/>
                                  <w:color w:val="AEAAAA" w:themeColor="background2" w:themeShade="BF"/>
                                  <w:szCs w:val="16"/>
                                </w:rPr>
                                <m:t>r</m:t>
                              </m:r>
                            </m:e>
                            <m:sub>
                              <m:r>
                                <m:rPr>
                                  <m:nor/>
                                </m:rPr>
                                <w:rPr>
                                  <w:i/>
                                  <w:color w:val="AEAAAA" w:themeColor="background2" w:themeShade="BF"/>
                                  <w:szCs w:val="16"/>
                                </w:rPr>
                                <m:t>t</m:t>
                              </m:r>
                              <m:r>
                                <w:rPr>
                                  <w:rFonts w:ascii="Cambria Math" w:hAnsi="Cambria Math"/>
                                  <w:color w:val="AEAAAA" w:themeColor="background2" w:themeShade="BF"/>
                                  <w:szCs w:val="16"/>
                                </w:rPr>
                                <m:t>-</m:t>
                              </m:r>
                              <m:r>
                                <m:rPr>
                                  <m:nor/>
                                </m:rPr>
                                <w:rPr>
                                  <w:i/>
                                  <w:color w:val="AEAAAA" w:themeColor="background2" w:themeShade="BF"/>
                                  <w:szCs w:val="16"/>
                                </w:rPr>
                                <m:t>1</m:t>
                              </m:r>
                            </m:sub>
                          </m:sSub>
                        </m:e>
                      </m:d>
                      <m:r>
                        <w:rPr>
                          <w:rFonts w:ascii="Cambria Math" w:hAnsi="Cambria Math"/>
                          <w:color w:val="AEAAAA" w:themeColor="background2" w:themeShade="BF"/>
                          <w:szCs w:val="16"/>
                        </w:rPr>
                        <m:t>∙</m:t>
                      </m:r>
                      <m:sSub>
                        <m:sSubPr>
                          <m:ctrlPr>
                            <w:rPr>
                              <w:rFonts w:ascii="Cambria Math" w:hAnsi="Cambria Math"/>
                              <w:i/>
                              <w:color w:val="AEAAAA" w:themeColor="background2" w:themeShade="BF"/>
                              <w:szCs w:val="16"/>
                            </w:rPr>
                          </m:ctrlPr>
                        </m:sSubPr>
                        <m:e>
                          <m:r>
                            <m:rPr>
                              <m:nor/>
                            </m:rPr>
                            <w:rPr>
                              <w:i/>
                              <w:color w:val="AEAAAA" w:themeColor="background2" w:themeShade="BF"/>
                              <w:szCs w:val="16"/>
                            </w:rPr>
                            <m:t>d</m:t>
                          </m:r>
                        </m:e>
                        <m:sub>
                          <m:r>
                            <m:rPr>
                              <m:nor/>
                            </m:rPr>
                            <w:rPr>
                              <w:i/>
                              <w:color w:val="AEAAAA" w:themeColor="background2" w:themeShade="BF"/>
                              <w:szCs w:val="16"/>
                            </w:rPr>
                            <m:t>t</m:t>
                          </m:r>
                          <m:r>
                            <w:rPr>
                              <w:rFonts w:ascii="Cambria Math" w:hAnsi="Cambria Math"/>
                              <w:color w:val="AEAAAA" w:themeColor="background2" w:themeShade="BF"/>
                              <w:szCs w:val="16"/>
                            </w:rPr>
                            <m:t>-</m:t>
                          </m:r>
                          <m:r>
                            <m:rPr>
                              <m:nor/>
                            </m:rPr>
                            <w:rPr>
                              <w:i/>
                              <w:color w:val="AEAAAA" w:themeColor="background2" w:themeShade="BF"/>
                              <w:szCs w:val="16"/>
                            </w:rPr>
                            <m:t>1</m:t>
                          </m:r>
                        </m:sub>
                      </m:sSub>
                    </m:num>
                    <m:den>
                      <m:d>
                        <m:dPr>
                          <m:ctrlPr>
                            <w:rPr>
                              <w:rFonts w:ascii="Cambria Math" w:hAnsi="Cambria Math"/>
                              <w:i/>
                              <w:color w:val="AEAAAA" w:themeColor="background2" w:themeShade="BF"/>
                              <w:szCs w:val="16"/>
                            </w:rPr>
                          </m:ctrlPr>
                        </m:dPr>
                        <m:e>
                          <m:r>
                            <m:rPr>
                              <m:nor/>
                            </m:rPr>
                            <w:rPr>
                              <w:i/>
                              <w:color w:val="AEAAAA" w:themeColor="background2" w:themeShade="BF"/>
                              <w:szCs w:val="16"/>
                            </w:rPr>
                            <m:t>1</m:t>
                          </m:r>
                          <m:r>
                            <w:rPr>
                              <w:rFonts w:ascii="Cambria Math" w:hAnsi="Cambria Math"/>
                              <w:color w:val="AEAAAA" w:themeColor="background2" w:themeShade="BF"/>
                              <w:szCs w:val="16"/>
                            </w:rPr>
                            <m:t>+</m:t>
                          </m:r>
                          <m:sSub>
                            <m:sSubPr>
                              <m:ctrlPr>
                                <w:rPr>
                                  <w:rFonts w:ascii="Cambria Math" w:hAnsi="Cambria Math"/>
                                  <w:i/>
                                  <w:color w:val="AEAAAA" w:themeColor="background2" w:themeShade="BF"/>
                                  <w:szCs w:val="16"/>
                                </w:rPr>
                              </m:ctrlPr>
                            </m:sSubPr>
                            <m:e>
                              <m:r>
                                <m:rPr>
                                  <m:nor/>
                                </m:rPr>
                                <w:rPr>
                                  <w:i/>
                                  <w:color w:val="AEAAAA" w:themeColor="background2" w:themeShade="BF"/>
                                  <w:szCs w:val="16"/>
                                  <w:lang w:val="fr-FR"/>
                                </w:rPr>
                                <m:t>π</m:t>
                              </m:r>
                            </m:e>
                            <m:sub>
                              <m:r>
                                <m:rPr>
                                  <m:nor/>
                                </m:rPr>
                                <w:rPr>
                                  <w:i/>
                                  <w:color w:val="AEAAAA" w:themeColor="background2" w:themeShade="BF"/>
                                  <w:szCs w:val="16"/>
                                </w:rPr>
                                <m:t>t</m:t>
                              </m:r>
                            </m:sub>
                          </m:sSub>
                        </m:e>
                      </m:d>
                      <m:r>
                        <w:rPr>
                          <w:rFonts w:ascii="Cambria Math" w:hAnsi="Cambria Math"/>
                          <w:color w:val="AEAAAA" w:themeColor="background2" w:themeShade="BF"/>
                          <w:szCs w:val="16"/>
                        </w:rPr>
                        <m:t>∙</m:t>
                      </m:r>
                      <m:d>
                        <m:dPr>
                          <m:ctrlPr>
                            <w:rPr>
                              <w:rFonts w:ascii="Cambria Math" w:hAnsi="Cambria Math"/>
                              <w:i/>
                              <w:color w:val="AEAAAA" w:themeColor="background2" w:themeShade="BF"/>
                              <w:szCs w:val="16"/>
                            </w:rPr>
                          </m:ctrlPr>
                        </m:dPr>
                        <m:e>
                          <m:r>
                            <m:rPr>
                              <m:nor/>
                            </m:rPr>
                            <w:rPr>
                              <w:i/>
                              <w:color w:val="AEAAAA" w:themeColor="background2" w:themeShade="BF"/>
                              <w:szCs w:val="16"/>
                            </w:rPr>
                            <m:t>1</m:t>
                          </m:r>
                          <m:r>
                            <w:rPr>
                              <w:rFonts w:ascii="Cambria Math" w:hAnsi="Cambria Math"/>
                              <w:color w:val="AEAAAA" w:themeColor="background2" w:themeShade="BF"/>
                              <w:szCs w:val="16"/>
                            </w:rPr>
                            <m:t>+</m:t>
                          </m:r>
                          <m:sSubSup>
                            <m:sSubSupPr>
                              <m:ctrlPr>
                                <w:rPr>
                                  <w:rFonts w:ascii="Cambria Math" w:hAnsi="Cambria Math"/>
                                  <w:i/>
                                  <w:iCs/>
                                  <w:color w:val="AEAAAA" w:themeColor="background2" w:themeShade="BF"/>
                                  <w:szCs w:val="16"/>
                                </w:rPr>
                              </m:ctrlPr>
                            </m:sSubSupPr>
                            <m:e>
                              <m:r>
                                <m:rPr>
                                  <m:nor/>
                                </m:rPr>
                                <w:rPr>
                                  <w:i/>
                                  <w:iCs/>
                                  <w:color w:val="AEAAAA" w:themeColor="background2" w:themeShade="BF"/>
                                  <w:szCs w:val="16"/>
                                </w:rPr>
                                <m:t>γ</m:t>
                              </m:r>
                            </m:e>
                            <m:sub>
                              <m:r>
                                <m:rPr>
                                  <m:nor/>
                                </m:rPr>
                                <w:rPr>
                                  <w:i/>
                                  <w:iCs/>
                                  <w:color w:val="AEAAAA" w:themeColor="background2" w:themeShade="BF"/>
                                  <w:szCs w:val="16"/>
                                </w:rPr>
                                <m:t>t</m:t>
                              </m:r>
                            </m:sub>
                            <m:sup>
                              <m:r>
                                <m:rPr>
                                  <m:nor/>
                                </m:rPr>
                                <w:rPr>
                                  <w:i/>
                                  <w:iCs/>
                                  <w:color w:val="AEAAAA" w:themeColor="background2" w:themeShade="BF"/>
                                  <w:szCs w:val="16"/>
                                </w:rPr>
                                <m:t>Y</m:t>
                              </m:r>
                            </m:sup>
                          </m:sSubSup>
                        </m:e>
                      </m:d>
                    </m:den>
                  </m:f>
                </m:e>
              </m:groupChr>
            </m:e>
            <m:lim>
              <m:r>
                <m:rPr>
                  <m:nor/>
                </m:rPr>
                <w:rPr>
                  <w:i/>
                  <w:iCs/>
                  <w:color w:val="AEAAAA" w:themeColor="background2" w:themeShade="BF"/>
                  <w:szCs w:val="16"/>
                </w:rPr>
                <m:t>Efecto de la inflación no esperada</m:t>
              </m:r>
            </m:lim>
          </m:limLow>
        </m:oMath>
      </m:oMathPara>
    </w:p>
    <w:p w14:paraId="04376B64" w14:textId="5D1F99D1" w:rsidR="000E26EF" w:rsidRPr="000E26EF" w:rsidRDefault="00000000" w:rsidP="000E26EF">
      <w:pPr>
        <w:pStyle w:val="Textonotapie"/>
        <w:jc w:val="right"/>
      </w:pPr>
      <w:hyperlink r:id="rId3" w:history="1">
        <w:r w:rsidR="000E26EF" w:rsidRPr="003D0768">
          <w:rPr>
            <w:rStyle w:val="Hipervnculo"/>
          </w:rPr>
          <w:t>http://vicenteesteve.blogspot.com/2023/04/cambios-en-la-ratio-stock-de-deuda.html</w:t>
        </w:r>
      </w:hyperlink>
    </w:p>
  </w:footnote>
  <w:footnote w:id="22">
    <w:p w14:paraId="59642F08" w14:textId="58FC3B9C" w:rsidR="00FC221C" w:rsidRDefault="00FC221C">
      <w:pPr>
        <w:pStyle w:val="Textonotapie"/>
      </w:pPr>
      <w:r>
        <w:rPr>
          <w:rStyle w:val="Refdenotaalpie"/>
        </w:rPr>
        <w:footnoteRef/>
      </w:r>
      <w:r>
        <w:t xml:space="preserve"> En línea con esto </w:t>
      </w:r>
      <w:r>
        <w:rPr>
          <w:smallCaps/>
        </w:rPr>
        <w:t>Carmen Reinhart</w:t>
      </w:r>
      <w:r>
        <w:t xml:space="preserve"> introduce el concepto de </w:t>
      </w:r>
      <w:r w:rsidRPr="0004552B">
        <w:rPr>
          <w:i/>
          <w:iCs/>
          <w:u w:val="single"/>
        </w:rPr>
        <w:t>represión financiera</w:t>
      </w:r>
      <w:r>
        <w:t>. La idea es que los gobiernos canalizan el ahorro privado hacia la deuda pública con el objetivo de limitar el tipo de interés de la deuda pública de forma que se garantiza su sostenibilidad. Una manera de hacerlo es limitar otras fuentes de ahorro para conducir al ahorrador a la compra de estos títulos. Por ejemplo, se</w:t>
      </w:r>
      <w:r w:rsidR="00DA501A">
        <w:t xml:space="preserve"> podría (</w:t>
      </w:r>
      <w:r w:rsidR="00DA501A">
        <w:rPr>
          <w:i/>
          <w:iCs/>
        </w:rPr>
        <w:t>i</w:t>
      </w:r>
      <w:r w:rsidR="00DA501A">
        <w:t>)</w:t>
      </w:r>
      <w:r w:rsidR="003C657A">
        <w:t> </w:t>
      </w:r>
      <w:r w:rsidR="00DA501A">
        <w:t>limitar los intereses ofrecidos por los bancos comerciales, lo que reduce su atractivo y aumenta el de la deuda pública; (</w:t>
      </w:r>
      <w:proofErr w:type="spellStart"/>
      <w:r w:rsidR="00DA501A" w:rsidRPr="00DA501A">
        <w:rPr>
          <w:i/>
          <w:iCs/>
        </w:rPr>
        <w:t>ii</w:t>
      </w:r>
      <w:proofErr w:type="spellEnd"/>
      <w:r w:rsidR="00DA501A">
        <w:t>)</w:t>
      </w:r>
      <w:r w:rsidR="003C657A">
        <w:t> </w:t>
      </w:r>
      <w:r w:rsidR="00DA501A">
        <w:t>nacionalizar fondos de inversiones privados para invertirlos en deuda pública, con lo que se genera una demanda de deuda que reduce el tipo de interés; (</w:t>
      </w:r>
      <w:proofErr w:type="spellStart"/>
      <w:r w:rsidR="00DA501A" w:rsidRPr="00DA501A">
        <w:rPr>
          <w:i/>
          <w:iCs/>
        </w:rPr>
        <w:t>i</w:t>
      </w:r>
      <w:r w:rsidR="00DA501A">
        <w:rPr>
          <w:i/>
          <w:iCs/>
        </w:rPr>
        <w:t>i</w:t>
      </w:r>
      <w:r w:rsidR="00DA501A" w:rsidRPr="00DA501A">
        <w:rPr>
          <w:i/>
          <w:iCs/>
        </w:rPr>
        <w:t>i</w:t>
      </w:r>
      <w:proofErr w:type="spellEnd"/>
      <w:r w:rsidR="00DA501A">
        <w:t>)</w:t>
      </w:r>
      <w:r w:rsidR="003C657A">
        <w:t> </w:t>
      </w:r>
      <w:r w:rsidR="00DA501A">
        <w:t>limitar la inversión exterior.</w:t>
      </w:r>
    </w:p>
    <w:p w14:paraId="5476739F" w14:textId="35DA6E7D" w:rsidR="00FC221C" w:rsidRPr="00FC221C" w:rsidRDefault="00FC221C">
      <w:pPr>
        <w:pStyle w:val="Textonotapie"/>
      </w:pPr>
      <w:r>
        <w:t>Esta práctica ha sido desarrollada por todo tipo de gobiernos (tanto de países desarrollados como de países en desarrollo y de diferentes ideologías) durante la crisis financiera global de 2008.</w:t>
      </w:r>
    </w:p>
  </w:footnote>
  <w:footnote w:id="23">
    <w:p w14:paraId="76038905" w14:textId="39B19EA4" w:rsidR="009D1BF6" w:rsidRDefault="009D1BF6">
      <w:pPr>
        <w:pStyle w:val="Textonotapie"/>
      </w:pPr>
      <w:r>
        <w:rPr>
          <w:rStyle w:val="Refdenotaalpie"/>
        </w:rPr>
        <w:footnoteRef/>
      </w:r>
      <w:r>
        <w:t xml:space="preserve"> </w:t>
      </w:r>
      <w:hyperlink r:id="rId4" w:history="1">
        <w:r w:rsidRPr="003561D8">
          <w:rPr>
            <w:rStyle w:val="Hipervnculo"/>
          </w:rPr>
          <w:t>https://datos.bancomundial.org/indicator/NY.GDP.DEFL.KD.ZG?end=2022&amp;locations=ES&amp;start=1990&amp;view=chart</w:t>
        </w:r>
      </w:hyperlink>
    </w:p>
  </w:footnote>
  <w:footnote w:id="24">
    <w:p w14:paraId="7EBD26B1" w14:textId="77777777" w:rsidR="006A5EE4" w:rsidRDefault="006A5EE4" w:rsidP="006A5EE4">
      <w:pPr>
        <w:pStyle w:val="Textonotapie"/>
      </w:pPr>
      <w:r>
        <w:rPr>
          <w:rStyle w:val="Refdenotaalpie"/>
        </w:rPr>
        <w:footnoteRef/>
      </w:r>
      <w:r>
        <w:t xml:space="preserve"> </w:t>
      </w:r>
      <w:hyperlink r:id="rId5" w:history="1">
        <w:r w:rsidRPr="00E75993">
          <w:rPr>
            <w:rStyle w:val="Hipervnculo"/>
          </w:rPr>
          <w:t>https://www.tesoro.es/sites/default/files/estadisticas/Estadisticas_ES.pdf</w:t>
        </w:r>
      </w:hyperlink>
    </w:p>
  </w:footnote>
  <w:footnote w:id="25">
    <w:p w14:paraId="1C5217B3" w14:textId="77777777" w:rsidR="007225FB" w:rsidRDefault="007225FB" w:rsidP="007225FB">
      <w:pPr>
        <w:pStyle w:val="Textonotapie"/>
      </w:pPr>
      <w:r>
        <w:rPr>
          <w:rStyle w:val="Refdenotaalpie"/>
        </w:rPr>
        <w:footnoteRef/>
      </w:r>
      <w:r>
        <w:t xml:space="preserve"> </w:t>
      </w:r>
      <w:hyperlink r:id="rId6" w:history="1">
        <w:r w:rsidRPr="00E75993">
          <w:rPr>
            <w:rStyle w:val="Hipervnculo"/>
          </w:rPr>
          <w:t>https://cincodias.elpais.com/cincodias/2022/09/20/economia/1663665740_234553.html</w:t>
        </w:r>
      </w:hyperlink>
    </w:p>
  </w:footnote>
  <w:footnote w:id="26">
    <w:p w14:paraId="6CA6B6F1" w14:textId="7471418E" w:rsidR="00886BDD" w:rsidRPr="00260AEB" w:rsidRDefault="00886BDD">
      <w:pPr>
        <w:pStyle w:val="Textonotapie"/>
        <w:rPr>
          <w:spacing w:val="-3"/>
        </w:rPr>
      </w:pPr>
      <w:r w:rsidRPr="00260AEB">
        <w:rPr>
          <w:rStyle w:val="Refdenotaalpie"/>
          <w:spacing w:val="-3"/>
        </w:rPr>
        <w:footnoteRef/>
      </w:r>
      <w:r w:rsidRPr="00260AEB">
        <w:rPr>
          <w:spacing w:val="-3"/>
        </w:rPr>
        <w:t xml:space="preserve"> Gráficamente, la dinámica de la deuda funciona de la siguiente manera: nos situamos en el eje de abscisas al nivel de deuda inicial, </w:t>
      </w:r>
      <m:oMath>
        <m:sSub>
          <m:sSubPr>
            <m:ctrlPr>
              <w:rPr>
                <w:rFonts w:ascii="Cambria Math" w:hAnsi="Cambria Math"/>
                <w:i/>
                <w:spacing w:val="-3"/>
              </w:rPr>
            </m:ctrlPr>
          </m:sSubPr>
          <m:e>
            <m:r>
              <m:rPr>
                <m:nor/>
              </m:rPr>
              <w:rPr>
                <w:i/>
                <w:spacing w:val="-3"/>
              </w:rPr>
              <m:t>d</m:t>
            </m:r>
          </m:e>
          <m:sub>
            <m:r>
              <m:rPr>
                <m:nor/>
              </m:rPr>
              <w:rPr>
                <w:i/>
                <w:spacing w:val="-3"/>
              </w:rPr>
              <m:t>t</m:t>
            </m:r>
            <m:r>
              <w:rPr>
                <w:rFonts w:ascii="Cambria Math" w:hAnsi="Cambria Math"/>
                <w:spacing w:val="-3"/>
              </w:rPr>
              <m:t>-</m:t>
            </m:r>
            <m:r>
              <m:rPr>
                <m:nor/>
              </m:rPr>
              <w:rPr>
                <w:i/>
                <w:spacing w:val="-3"/>
              </w:rPr>
              <m:t>1</m:t>
            </m:r>
          </m:sub>
        </m:sSub>
      </m:oMath>
      <w:r w:rsidRPr="00260AEB">
        <w:rPr>
          <w:spacing w:val="-3"/>
        </w:rPr>
        <w:t>. Desde ahí, buscamos hacia arriba (o hacia abajo) la recta de dinámica de la deuda. Una vez la encontramos, buscamos hacia la derecha (o hacia la izquierda) la bisectriz. Y desde ahí, de nuevo hacia arriba (o hacia abajo) hasta volver a encontrar la dinámica de la deuda. Y así sucesivamente.</w:t>
      </w:r>
    </w:p>
  </w:footnote>
  <w:footnote w:id="27">
    <w:p w14:paraId="186B6712" w14:textId="31910CC7" w:rsidR="003A11E8" w:rsidRPr="003A11E8" w:rsidRDefault="003A11E8">
      <w:pPr>
        <w:pStyle w:val="Textonotapie"/>
      </w:pPr>
      <w:r>
        <w:rPr>
          <w:rStyle w:val="Refdenotaalpie"/>
        </w:rPr>
        <w:footnoteRef/>
      </w:r>
      <w:r>
        <w:t xml:space="preserve"> Según </w:t>
      </w:r>
      <w:r>
        <w:rPr>
          <w:smallCaps/>
        </w:rPr>
        <w:t>Alberto Alesina</w:t>
      </w:r>
      <w:r>
        <w:t>, reducciones permanente</w:t>
      </w:r>
      <w:r w:rsidR="00140C61">
        <w:t>s</w:t>
      </w:r>
      <w:r>
        <w:t xml:space="preserve"> de gasto asociadas a reducciones equivalentes de impuestos suelen tener un efecto expansivo</w:t>
      </w:r>
      <w:r w:rsidR="001C0A84">
        <w:t xml:space="preserve"> </w:t>
      </w:r>
      <w:r w:rsidR="001C0A84" w:rsidRPr="001C0A84">
        <w:rPr>
          <w:color w:val="767171" w:themeColor="background2" w:themeShade="80"/>
          <w:sz w:val="14"/>
          <w:szCs w:val="14"/>
        </w:rPr>
        <w:t>[ver tema 3.A.3</w:t>
      </w:r>
      <w:r w:rsidR="003768D0">
        <w:rPr>
          <w:color w:val="767171" w:themeColor="background2" w:themeShade="80"/>
          <w:sz w:val="14"/>
          <w:szCs w:val="14"/>
        </w:rPr>
        <w:t>8</w:t>
      </w:r>
      <w:r w:rsidR="001C0A84" w:rsidRPr="001C0A84">
        <w:rPr>
          <w:color w:val="767171" w:themeColor="background2" w:themeShade="80"/>
          <w:sz w:val="14"/>
          <w:szCs w:val="14"/>
        </w:rPr>
        <w:t>]</w:t>
      </w:r>
      <w:r>
        <w:t>.</w:t>
      </w:r>
    </w:p>
  </w:footnote>
  <w:footnote w:id="28">
    <w:p w14:paraId="6982CDC9" w14:textId="1A560E0C" w:rsidR="00BB5BFF" w:rsidRDefault="00BB5BFF">
      <w:pPr>
        <w:pStyle w:val="Textonotapie"/>
      </w:pPr>
      <w:r>
        <w:rPr>
          <w:rStyle w:val="Refdenotaalpie"/>
        </w:rPr>
        <w:footnoteRef/>
      </w:r>
      <w:r>
        <w:t xml:space="preserve"> Recordemos que los llamados gastos fiscales o tributarios (beneficios fiscales en términos de los Presupuestos Generales del Estado) son el conjunto de deducciones, exenciones, desgravaciones, reducciones e incentivos de las distintas figuras tributarias (IVA, IRPF e Impuesto de Sociedades, fundamentalmente). Suponen un importante coste en términos de recaudación impositiva y en la mayoría de los casos tienen además efectos perversos negativos sobre la equidad y la eficiencia impositiva.</w:t>
      </w:r>
    </w:p>
  </w:footnote>
  <w:footnote w:id="29">
    <w:p w14:paraId="277663BC" w14:textId="2E33BB3E" w:rsidR="00A12EFB" w:rsidRDefault="00A12EFB">
      <w:pPr>
        <w:pStyle w:val="Textonotapie"/>
      </w:pPr>
      <w:r>
        <w:rPr>
          <w:rStyle w:val="Refdenotaalpie"/>
        </w:rPr>
        <w:footnoteRef/>
      </w:r>
      <w:r>
        <w:t xml:space="preserve"> La Seguridad Social ha entrado en déficit persistente y creciente desde 2012. El conjunto de la Administración de la Seguridad Social acabó en 2022 en términos de la Contabilidad Nacional con un déficit del 0,5 % del PIB.</w:t>
      </w:r>
    </w:p>
    <w:p w14:paraId="2A0A019F" w14:textId="7DDD2236" w:rsidR="00A12EFB" w:rsidRDefault="00A12EFB">
      <w:pPr>
        <w:pStyle w:val="Textonotapie"/>
      </w:pPr>
      <w:r w:rsidRPr="00A12EFB">
        <w:t>Para 2023, la AIReF prevé un aumento del déficit hasta el 0,7 % del PIB. El incremento del déficit en 2023 se explica principalmente por la revalorización de las pensiones con el IPC del año 2022. Este incremento del gasto se ve paliado por un aumento de los ingresos, tanto de las cotizaciones por la entrada del Mecanismo de Equidad Intergeneracional como de las transferencias del Estado por las decisiones tomadas en el Pacto de Toledo.</w:t>
      </w:r>
    </w:p>
  </w:footnote>
  <w:footnote w:id="30">
    <w:p w14:paraId="67C39597" w14:textId="7B7EF894" w:rsidR="00686A0F" w:rsidRDefault="00686A0F">
      <w:pPr>
        <w:pStyle w:val="Textonotapie"/>
      </w:pPr>
      <w:r>
        <w:rPr>
          <w:rStyle w:val="Refdenotaalpie"/>
        </w:rPr>
        <w:footnoteRef/>
      </w:r>
      <w:r>
        <w:t xml:space="preserve"> </w:t>
      </w:r>
      <w:r w:rsidRPr="00686A0F">
        <w:t>Pero no el FLA (Fondo de Liquidez Autonómica, destinado para vencimientos de deuda o para financiar necesidades de financiación del ejercicio autorizadas), ya que no aumenta la deuda consolidada de las AA.PP. (activos del Estado = pasivos de las CC.AA.).</w:t>
      </w:r>
    </w:p>
  </w:footnote>
  <w:footnote w:id="31">
    <w:p w14:paraId="481A759F" w14:textId="77777777" w:rsidR="000D12DE" w:rsidRDefault="000D12DE" w:rsidP="000D12DE">
      <w:pPr>
        <w:pStyle w:val="Textonotapie"/>
      </w:pPr>
      <w:r>
        <w:rPr>
          <w:rStyle w:val="Refdenotaalpie"/>
        </w:rPr>
        <w:footnoteRef/>
      </w:r>
      <w:r>
        <w:t xml:space="preserve"> Esta condición de no explosividad de la deuda se basa en la conducta óptima de los tenedores de deuda, que no estarían dispuestos a conservar deuda que el Estado no pudiera pagar (o sea, duda que no pudiera cubrir con superávits presupuestarios futuros). En efecto, si los agentes privados conocen cuando va a tener lugar el fin de los tiempos, y saben que, en ese momento, el Estado tendrá deuda viva, esa deuda no tendrá valor, nadie estará dispuesto a pagar por ella. Pero si en el último instante la deuda no tiene valor, nadie estará dispuesto a pagar por ella en el período anterior, ni en el anterior, … ni en el momento actual. </w:t>
      </w:r>
    </w:p>
  </w:footnote>
  <w:footnote w:id="32">
    <w:p w14:paraId="3A1F2696" w14:textId="77777777" w:rsidR="000D12DE" w:rsidRPr="00EF6362" w:rsidRDefault="000D12DE" w:rsidP="000D12DE">
      <w:pPr>
        <w:pStyle w:val="Textonotapie"/>
      </w:pPr>
      <w:r>
        <w:rPr>
          <w:rStyle w:val="Refdenotaalpie"/>
        </w:rPr>
        <w:footnoteRef/>
      </w:r>
      <w:r>
        <w:t xml:space="preserve"> Esta ecuación se podría ahora expresar como </w:t>
      </w:r>
      <m:oMath>
        <m:sSub>
          <m:sSubPr>
            <m:ctrlPr>
              <w:rPr>
                <w:rFonts w:ascii="Cambria Math" w:hAnsi="Cambria Math"/>
                <w:i/>
              </w:rPr>
            </m:ctrlPr>
          </m:sSubPr>
          <m:e>
            <m:r>
              <m:rPr>
                <m:nor/>
              </m:rPr>
              <w:rPr>
                <w:i/>
              </w:rPr>
              <m:t>d</m:t>
            </m:r>
          </m:e>
          <m:sub>
            <m:r>
              <m:rPr>
                <m:nor/>
              </m:rPr>
              <w:rPr>
                <w:i/>
              </w:rPr>
              <m:t>t</m:t>
            </m:r>
            <m:r>
              <w:rPr>
                <w:rFonts w:ascii="Cambria Math" w:hAnsi="Cambria Math"/>
              </w:rPr>
              <m:t>-</m:t>
            </m:r>
            <m:r>
              <m:rPr>
                <m:nor/>
              </m:rPr>
              <w:rPr>
                <w:i/>
              </w:rPr>
              <m:t>1</m:t>
            </m:r>
          </m:sub>
        </m:sSub>
        <m:r>
          <w:rPr>
            <w:rFonts w:ascii="Cambria Math" w:hAnsi="Cambria Math"/>
          </w:rPr>
          <m:t>=</m:t>
        </m:r>
        <m:f>
          <m:fPr>
            <m:ctrlPr>
              <w:rPr>
                <w:rFonts w:ascii="Cambria Math" w:hAnsi="Cambria Math"/>
                <w:i/>
                <w:sz w:val="22"/>
                <w:lang w:val="fr-FR"/>
              </w:rPr>
            </m:ctrlPr>
          </m:fPr>
          <m:num>
            <m:r>
              <m:rPr>
                <m:nor/>
              </m:rPr>
              <w:rPr>
                <w:i/>
              </w:rPr>
              <m:t>1</m:t>
            </m:r>
          </m:num>
          <m:den>
            <m:d>
              <m:dPr>
                <m:ctrlPr>
                  <w:rPr>
                    <w:rFonts w:ascii="Cambria Math" w:hAnsi="Cambria Math"/>
                    <w:i/>
                  </w:rPr>
                </m:ctrlPr>
              </m:dPr>
              <m:e>
                <m:r>
                  <m:rPr>
                    <m:nor/>
                  </m:rPr>
                  <w:rPr>
                    <w:i/>
                  </w:rPr>
                  <m:t>1</m:t>
                </m:r>
                <m:r>
                  <w:rPr>
                    <w:rFonts w:ascii="Cambria Math"/>
                  </w:rPr>
                  <m:t>+</m:t>
                </m:r>
                <m:r>
                  <m:rPr>
                    <m:nor/>
                  </m:rPr>
                  <w:rPr>
                    <w:i/>
                  </w:rPr>
                  <m:t>r</m:t>
                </m:r>
              </m:e>
            </m:d>
          </m:den>
        </m:f>
        <m:r>
          <w:rPr>
            <w:rFonts w:ascii="Cambria Math" w:hAnsi="Cambria Math"/>
          </w:rPr>
          <m:t>∙</m:t>
        </m:r>
        <m:nary>
          <m:naryPr>
            <m:chr m:val="∑"/>
            <m:limLoc m:val="undOvr"/>
            <m:ctrlPr>
              <w:rPr>
                <w:rFonts w:ascii="Cambria Math" w:hAnsi="Cambria Math"/>
                <w:i/>
                <w:lang w:val="fr-FR"/>
              </w:rPr>
            </m:ctrlPr>
          </m:naryPr>
          <m:sub>
            <m:r>
              <m:rPr>
                <m:nor/>
              </m:rPr>
              <w:rPr>
                <w:i/>
              </w:rPr>
              <m:t>i</m:t>
            </m:r>
            <m:r>
              <w:rPr>
                <w:rFonts w:ascii="Cambria Math" w:hAnsi="Cambria Math"/>
              </w:rPr>
              <m:t>=</m:t>
            </m:r>
            <m:r>
              <m:rPr>
                <m:nor/>
              </m:rPr>
              <w:rPr>
                <w:i/>
                <w:iCs/>
              </w:rPr>
              <m:t>0</m:t>
            </m:r>
          </m:sub>
          <m:sup>
            <m:r>
              <w:rPr>
                <w:rFonts w:ascii="Cambria Math" w:hAnsi="Cambria Math"/>
              </w:rPr>
              <m:t>+∞</m:t>
            </m:r>
          </m:sup>
          <m:e>
            <m:f>
              <m:fPr>
                <m:ctrlPr>
                  <w:rPr>
                    <w:rFonts w:ascii="Cambria Math" w:hAnsi="Cambria Math"/>
                    <w:i/>
                  </w:rPr>
                </m:ctrlPr>
              </m:fPr>
              <m:num>
                <m:d>
                  <m:dPr>
                    <m:ctrlPr>
                      <w:rPr>
                        <w:rFonts w:ascii="Cambria Math" w:hAnsi="Cambria Math"/>
                        <w:i/>
                        <w:sz w:val="22"/>
                      </w:rPr>
                    </m:ctrlPr>
                  </m:dPr>
                  <m:e>
                    <m:sSub>
                      <m:sSubPr>
                        <m:ctrlPr>
                          <w:rPr>
                            <w:rFonts w:ascii="Cambria Math" w:hAnsi="Cambria Math"/>
                            <w:i/>
                          </w:rPr>
                        </m:ctrlPr>
                      </m:sSubPr>
                      <m:e>
                        <m:r>
                          <m:rPr>
                            <m:nor/>
                          </m:rPr>
                          <w:rPr>
                            <w:i/>
                            <w:iCs/>
                            <w:lang w:val="fr-FR"/>
                          </w:rPr>
                          <m:t>τ</m:t>
                        </m:r>
                      </m:e>
                      <m:sub>
                        <m:r>
                          <m:rPr>
                            <m:nor/>
                          </m:rPr>
                          <w:rPr>
                            <w:i/>
                          </w:rPr>
                          <m:t>t</m:t>
                        </m:r>
                        <m:r>
                          <w:rPr>
                            <w:rFonts w:ascii="Cambria Math" w:hAnsi="Cambria Math"/>
                          </w:rPr>
                          <m:t>+</m:t>
                        </m:r>
                        <m:r>
                          <m:rPr>
                            <m:nor/>
                          </m:rPr>
                          <w:rPr>
                            <w:i/>
                          </w:rPr>
                          <m:t>i</m:t>
                        </m:r>
                      </m:sub>
                    </m:sSub>
                    <m:r>
                      <w:rPr>
                        <w:rFonts w:ascii="Cambria Math" w:hAnsi="Cambria Math"/>
                      </w:rPr>
                      <m:t>-</m:t>
                    </m:r>
                    <m:sSub>
                      <m:sSubPr>
                        <m:ctrlPr>
                          <w:rPr>
                            <w:rFonts w:ascii="Cambria Math" w:hAnsi="Cambria Math"/>
                            <w:i/>
                          </w:rPr>
                        </m:ctrlPr>
                      </m:sSubPr>
                      <m:e>
                        <m:r>
                          <m:rPr>
                            <m:nor/>
                          </m:rPr>
                          <w:rPr>
                            <w:i/>
                          </w:rPr>
                          <m:t>g</m:t>
                        </m:r>
                      </m:e>
                      <m:sub>
                        <m:r>
                          <m:rPr>
                            <m:nor/>
                          </m:rPr>
                          <w:rPr>
                            <w:i/>
                          </w:rPr>
                          <m:t>t</m:t>
                        </m:r>
                        <m:r>
                          <w:rPr>
                            <w:rFonts w:ascii="Cambria Math" w:hAnsi="Cambria Math"/>
                          </w:rPr>
                          <m:t>+</m:t>
                        </m:r>
                        <m:r>
                          <m:rPr>
                            <m:nor/>
                          </m:rPr>
                          <w:rPr>
                            <w:i/>
                          </w:rPr>
                          <m:t>i</m:t>
                        </m:r>
                      </m:sub>
                    </m:sSub>
                  </m:e>
                </m:d>
                <m:r>
                  <w:rPr>
                    <w:rFonts w:ascii="Cambria Math" w:hAnsi="Cambria Math"/>
                  </w:rPr>
                  <m:t>+</m:t>
                </m:r>
                <m:sSub>
                  <m:sSubPr>
                    <m:ctrlPr>
                      <w:rPr>
                        <w:rFonts w:ascii="Cambria Math" w:hAnsi="Cambria Math"/>
                        <w:i/>
                      </w:rPr>
                    </m:ctrlPr>
                  </m:sSubPr>
                  <m:e>
                    <m:r>
                      <m:rPr>
                        <m:nor/>
                      </m:rPr>
                      <w:rPr>
                        <w:i/>
                      </w:rPr>
                      <m:t>s</m:t>
                    </m:r>
                  </m:e>
                  <m:sub>
                    <m:r>
                      <m:rPr>
                        <m:nor/>
                      </m:rPr>
                      <w:rPr>
                        <w:i/>
                      </w:rPr>
                      <m:t>t</m:t>
                    </m:r>
                    <m:r>
                      <w:rPr>
                        <w:rFonts w:ascii="Cambria Math" w:hAnsi="Cambria Math"/>
                      </w:rPr>
                      <m:t>+</m:t>
                    </m:r>
                    <m:r>
                      <m:rPr>
                        <m:nor/>
                      </m:rPr>
                      <w:rPr>
                        <w:i/>
                      </w:rPr>
                      <m:t>i</m:t>
                    </m:r>
                  </m:sub>
                </m:sSub>
              </m:num>
              <m:den>
                <m:sSup>
                  <m:sSupPr>
                    <m:ctrlPr>
                      <w:rPr>
                        <w:rFonts w:ascii="Cambria Math" w:hAnsi="Cambria Math"/>
                        <w:i/>
                        <w:iCs/>
                        <w:lang w:val="fr-FR"/>
                      </w:rPr>
                    </m:ctrlPr>
                  </m:sSupPr>
                  <m:e>
                    <m:d>
                      <m:dPr>
                        <m:ctrlPr>
                          <w:rPr>
                            <w:rFonts w:ascii="Cambria Math" w:hAnsi="Cambria Math"/>
                            <w:i/>
                            <w:iCs/>
                            <w:lang w:val="fr-FR"/>
                          </w:rPr>
                        </m:ctrlPr>
                      </m:dPr>
                      <m:e>
                        <m:r>
                          <m:rPr>
                            <m:nor/>
                          </m:rPr>
                          <w:rPr>
                            <w:i/>
                            <w:iCs/>
                          </w:rPr>
                          <m:t>1</m:t>
                        </m:r>
                        <m:r>
                          <w:rPr>
                            <w:rFonts w:ascii="Cambria Math" w:hAnsi="Cambria Math"/>
                          </w:rPr>
                          <m:t>+</m:t>
                        </m:r>
                        <m:r>
                          <m:rPr>
                            <m:nor/>
                          </m:rPr>
                          <w:rPr>
                            <w:i/>
                            <w:iCs/>
                          </w:rPr>
                          <m:t>r</m:t>
                        </m:r>
                      </m:e>
                    </m:d>
                  </m:e>
                  <m:sup>
                    <m:r>
                      <m:rPr>
                        <m:nor/>
                      </m:rPr>
                      <w:rPr>
                        <w:i/>
                      </w:rPr>
                      <m:t>i</m:t>
                    </m:r>
                  </m:sup>
                </m:sSup>
              </m:den>
            </m:f>
          </m:e>
        </m:nary>
      </m:oMath>
      <w:r w:rsidRPr="00EF6362">
        <w:rPr>
          <w:rFonts w:eastAsiaTheme="minorEastAsia"/>
        </w:rPr>
        <w:t xml:space="preserve">, de forma que el valor real de la deuda presente es igual al valor </w:t>
      </w:r>
      <w:r>
        <w:rPr>
          <w:rFonts w:eastAsiaTheme="minorEastAsia"/>
        </w:rPr>
        <w:t>actual de los futuros superávits presupuestarios (también en términos reales). La deuda pública se valora, pues, con el mismo criterio que las acciones privadas.</w:t>
      </w:r>
    </w:p>
  </w:footnote>
  <w:footnote w:id="33">
    <w:p w14:paraId="36EA1889" w14:textId="01D077D3" w:rsidR="000B1DFB" w:rsidRPr="000B1DFB" w:rsidRDefault="000B1DFB" w:rsidP="000B1DFB">
      <w:pPr>
        <w:pStyle w:val="Textonotapie"/>
        <w:keepNext/>
        <w:spacing w:after="0"/>
        <w:rPr>
          <w:spacing w:val="-4"/>
          <w:lang w:val="en-US"/>
        </w:rPr>
      </w:pPr>
      <w:r w:rsidRPr="000B1DFB">
        <w:rPr>
          <w:rStyle w:val="Refdenotaalpie"/>
          <w:spacing w:val="-4"/>
        </w:rPr>
        <w:footnoteRef/>
      </w:r>
      <w:r w:rsidRPr="000B1DFB">
        <w:rPr>
          <w:spacing w:val="-4"/>
          <w:lang w:val="en-US"/>
        </w:rPr>
        <w:t xml:space="preserve"> And I am mindful as I think about this and it's hardly a conclusive consideration that if </w:t>
      </w:r>
      <w:r w:rsidRPr="000B1DFB">
        <w:rPr>
          <w:smallCaps/>
          <w:spacing w:val="-4"/>
          <w:lang w:val="en-US"/>
        </w:rPr>
        <w:t>Olivier</w:t>
      </w:r>
      <w:r w:rsidRPr="000B1DFB">
        <w:rPr>
          <w:spacing w:val="-4"/>
          <w:lang w:val="en-US"/>
        </w:rPr>
        <w:t xml:space="preserve"> </w:t>
      </w:r>
      <w:r w:rsidRPr="000B1DFB">
        <w:rPr>
          <w:smallCaps/>
          <w:spacing w:val="-4"/>
          <w:lang w:val="en-US"/>
        </w:rPr>
        <w:t>Blanchard</w:t>
      </w:r>
      <w:r w:rsidRPr="000B1DFB">
        <w:rPr>
          <w:spacing w:val="-4"/>
          <w:lang w:val="en-US"/>
        </w:rPr>
        <w:t xml:space="preserve"> and I were practicing economists in 1943, we would have for sure been worried deeply worried about </w:t>
      </w:r>
      <w:r w:rsidRPr="000B1DFB">
        <w:rPr>
          <w:i/>
          <w:iCs/>
          <w:spacing w:val="-4"/>
          <w:lang w:val="en-US"/>
        </w:rPr>
        <w:t>secular stagnation</w:t>
      </w:r>
      <w:r w:rsidRPr="000B1DFB">
        <w:rPr>
          <w:spacing w:val="-4"/>
          <w:lang w:val="en-US"/>
        </w:rPr>
        <w:t xml:space="preserve"> and a return to depression after the Second World War, because all the smart Keynesian economists were quite convinced that that was going to happen. And it proved to be wrong, in part because </w:t>
      </w:r>
      <w:r w:rsidRPr="000B1DFB">
        <w:rPr>
          <w:i/>
          <w:iCs/>
          <w:spacing w:val="-4"/>
          <w:lang w:val="en-US"/>
        </w:rPr>
        <w:t>the buildup of assets and the change in habits that took place during the Second World War proved to be more durable than people had expected</w:t>
      </w:r>
      <w:r w:rsidRPr="000B1DFB">
        <w:rPr>
          <w:spacing w:val="-4"/>
          <w:lang w:val="en-US"/>
        </w:rPr>
        <w:t xml:space="preserve">. And </w:t>
      </w:r>
      <w:proofErr w:type="gramStart"/>
      <w:r w:rsidRPr="000B1DFB">
        <w:rPr>
          <w:spacing w:val="-4"/>
          <w:lang w:val="en-US"/>
        </w:rPr>
        <w:t>so</w:t>
      </w:r>
      <w:proofErr w:type="gramEnd"/>
      <w:r w:rsidRPr="000B1DFB">
        <w:rPr>
          <w:spacing w:val="-4"/>
          <w:lang w:val="en-US"/>
        </w:rPr>
        <w:t xml:space="preserve"> I would be a little bit more skeptical about a return to secular stagnation. But again, I don't think </w:t>
      </w:r>
      <w:r w:rsidRPr="000B1DFB">
        <w:rPr>
          <w:smallCaps/>
          <w:spacing w:val="-4"/>
          <w:lang w:val="en-US"/>
        </w:rPr>
        <w:t>Olivier Blanchard</w:t>
      </w:r>
      <w:r w:rsidRPr="000B1DFB">
        <w:rPr>
          <w:spacing w:val="-4"/>
          <w:lang w:val="en-US"/>
        </w:rPr>
        <w:t xml:space="preserve"> and I are very far apart.</w:t>
      </w:r>
    </w:p>
    <w:p w14:paraId="2BDA8CDD" w14:textId="175A4E46" w:rsidR="000B1DFB" w:rsidRPr="005B0050" w:rsidRDefault="000B1DFB" w:rsidP="000B1DFB">
      <w:pPr>
        <w:pStyle w:val="Textonotapie"/>
        <w:jc w:val="right"/>
      </w:pPr>
      <w:r w:rsidRPr="005B0050">
        <w:rPr>
          <w:smallCaps/>
        </w:rPr>
        <w:t>Lawrence Summers</w:t>
      </w:r>
      <w:r w:rsidRPr="005B0050">
        <w:t xml:space="preserve"> (2023)</w:t>
      </w:r>
    </w:p>
  </w:footnote>
  <w:footnote w:id="34">
    <w:p w14:paraId="59422373" w14:textId="77777777" w:rsidR="003669BA" w:rsidRPr="00426012" w:rsidRDefault="003669BA" w:rsidP="003669BA">
      <w:pPr>
        <w:pStyle w:val="Textonotapie"/>
        <w:rPr>
          <w:spacing w:val="-2"/>
        </w:rPr>
      </w:pPr>
      <w:r w:rsidRPr="00426012">
        <w:rPr>
          <w:rStyle w:val="Refdenotaalpie"/>
          <w:spacing w:val="-2"/>
        </w:rPr>
        <w:footnoteRef/>
      </w:r>
      <w:r w:rsidRPr="00426012">
        <w:rPr>
          <w:spacing w:val="-2"/>
        </w:rPr>
        <w:t xml:space="preserve"> </w:t>
      </w:r>
      <w:r w:rsidRPr="00426012">
        <w:rPr>
          <w:smallCaps/>
          <w:spacing w:val="-2"/>
        </w:rPr>
        <w:t xml:space="preserve">Francisco Comín </w:t>
      </w:r>
      <w:proofErr w:type="spellStart"/>
      <w:r w:rsidRPr="00426012">
        <w:rPr>
          <w:smallCaps/>
          <w:spacing w:val="-2"/>
        </w:rPr>
        <w:t>Comín</w:t>
      </w:r>
      <w:proofErr w:type="spellEnd"/>
      <w:r w:rsidRPr="00426012">
        <w:rPr>
          <w:spacing w:val="-2"/>
        </w:rPr>
        <w:t xml:space="preserve"> (pág. 80): Otra de las innovaciones de la revolución urbana fue el </w:t>
      </w:r>
      <w:r w:rsidRPr="00426012">
        <w:rPr>
          <w:i/>
          <w:iCs/>
          <w:spacing w:val="-2"/>
        </w:rPr>
        <w:t>impuesto inflacionista</w:t>
      </w:r>
      <w:r w:rsidRPr="00426012">
        <w:rPr>
          <w:spacing w:val="-2"/>
        </w:rPr>
        <w:t xml:space="preserve">. La financiación de las guerras exigió la recaudación de grandes recursos. Para obtenerlos, los gobernantes recurrieron a la coerción sobre sus súbditos para cobrar los impuestos, uno de los cuales fue la inflación. Desde la antigüedad, los gobiernos utilizaron la emisión de dinero para solucionar los problemas de la Hacienda pública. Recurrieron al derecho de acuñación para aumentar sus ingresos, lo que suponía una confiscación de la riqueza de la población porque reducía tanto el valor real de las monedas como de la deuda pública en circulación, según </w:t>
      </w:r>
      <w:r w:rsidRPr="00426012">
        <w:rPr>
          <w:smallCaps/>
          <w:spacing w:val="-2"/>
        </w:rPr>
        <w:t>Reinhart</w:t>
      </w:r>
      <w:r w:rsidRPr="00426012">
        <w:rPr>
          <w:spacing w:val="-2"/>
        </w:rPr>
        <w:t xml:space="preserve"> y </w:t>
      </w:r>
      <w:r w:rsidRPr="00426012">
        <w:rPr>
          <w:smallCaps/>
          <w:spacing w:val="-2"/>
        </w:rPr>
        <w:t>Rogoff</w:t>
      </w:r>
      <w:r w:rsidRPr="00426012">
        <w:rPr>
          <w:spacing w:val="-2"/>
        </w:rPr>
        <w:t>. Estos dos efectos iban parejos, pues la adulteración de las monedas producía la inflación que reducía el valor real de la deuda pública. Desde la antigüedad los Estados se reservaron el monopolio de acuñación de moneda, aunque en ocasiones delegaron esta función en las ciudades. Por ejemplo, en la Hispania romana (en el período republicano) las ciudades acuñaron moneda con leyenda en caracteres ibéricos.</w:t>
      </w:r>
    </w:p>
    <w:p w14:paraId="5956EAD0" w14:textId="77777777" w:rsidR="003669BA" w:rsidRDefault="003669BA" w:rsidP="003669BA">
      <w:pPr>
        <w:pStyle w:val="Textonotapie"/>
        <w:jc w:val="center"/>
      </w:pPr>
      <w:r>
        <w:rPr>
          <w:noProof/>
        </w:rPr>
        <w:drawing>
          <wp:inline distT="0" distB="0" distL="0" distR="0" wp14:anchorId="2416EC67" wp14:editId="1E77F766">
            <wp:extent cx="708821" cy="360000"/>
            <wp:effectExtent l="0" t="0" r="0" b="2540"/>
            <wp:docPr id="68418991" name="Imagen 68418991" descr="Acuñaciones hispánicas en la época preimperial e imperial rom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uñaciones hispánicas en la época preimperial e imperial romana"/>
                    <pic:cNvPicPr>
                      <a:picLocks noChangeAspect="1" noChangeArrowheads="1"/>
                    </pic:cNvPicPr>
                  </pic:nvPicPr>
                  <pic:blipFill>
                    <a:blip r:embed="rId7">
                      <a:extLst>
                        <a:ext uri="{BEBA8EAE-BF5A-486C-A8C5-ECC9F3942E4B}">
                          <a14:imgProps xmlns:a14="http://schemas.microsoft.com/office/drawing/2010/main">
                            <a14:imgLayer r:embed="rId8">
                              <a14:imgEffect>
                                <a14:backgroundRemoval t="9551" b="92135" l="3429" r="97429">
                                  <a14:foregroundMark x1="39000" y1="30618" x2="11429" y2="58708"/>
                                  <a14:foregroundMark x1="11429" y1="58708" x2="6286" y2="47191"/>
                                  <a14:foregroundMark x1="6286" y1="47191" x2="9000" y2="32584"/>
                                  <a14:foregroundMark x1="9000" y1="32584" x2="25429" y2="17978"/>
                                  <a14:foregroundMark x1="25429" y1="17978" x2="33286" y2="17978"/>
                                  <a14:foregroundMark x1="33286" y1="17978" x2="40571" y2="30899"/>
                                  <a14:foregroundMark x1="40571" y1="30899" x2="41714" y2="61236"/>
                                  <a14:foregroundMark x1="41714" y1="61236" x2="34571" y2="75000"/>
                                  <a14:foregroundMark x1="34571" y1="75000" x2="24571" y2="78652"/>
                                  <a14:foregroundMark x1="24571" y1="78652" x2="14143" y2="74438"/>
                                  <a14:foregroundMark x1="14143" y1="74438" x2="10000" y2="68258"/>
                                  <a14:foregroundMark x1="64857" y1="9551" x2="74571" y2="13202"/>
                                  <a14:foregroundMark x1="74571" y1="13202" x2="90714" y2="31742"/>
                                  <a14:foregroundMark x1="90714" y1="31742" x2="89000" y2="69101"/>
                                  <a14:foregroundMark x1="88143" y1="46629" x2="63143" y2="48596"/>
                                  <a14:foregroundMark x1="92429" y1="26966" x2="97429" y2="44101"/>
                                  <a14:foregroundMark x1="97429" y1="44101" x2="88143" y2="87640"/>
                                  <a14:foregroundMark x1="88143" y1="87640" x2="83714" y2="89607"/>
                                  <a14:foregroundMark x1="79571" y1="92135" x2="74857" y2="91011"/>
                                  <a14:foregroundMark x1="6714" y1="67416" x2="5286" y2="50000"/>
                                  <a14:foregroundMark x1="5286" y1="50000" x2="6571" y2="32865"/>
                                  <a14:foregroundMark x1="6571" y1="32865" x2="7000" y2="31461"/>
                                  <a14:foregroundMark x1="3714" y1="40449" x2="3429" y2="60112"/>
                                  <a14:foregroundMark x1="53143" y1="37360" x2="51571" y2="46629"/>
                                  <a14:foregroundMark x1="51714" y1="50562" x2="51714" y2="60112"/>
                                  <a14:foregroundMark x1="51429" y1="58427" x2="51571" y2="49438"/>
                                  <a14:foregroundMark x1="52000" y1="67416" x2="51000" y2="47191"/>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08821" cy="360000"/>
                    </a:xfrm>
                    <a:prstGeom prst="rect">
                      <a:avLst/>
                    </a:prstGeom>
                    <a:noFill/>
                    <a:ln>
                      <a:noFill/>
                    </a:ln>
                  </pic:spPr>
                </pic:pic>
              </a:graphicData>
            </a:graphic>
          </wp:inline>
        </w:drawing>
      </w:r>
    </w:p>
    <w:p w14:paraId="767B06F3" w14:textId="77777777" w:rsidR="003669BA" w:rsidRDefault="003669BA" w:rsidP="003669BA">
      <w:pPr>
        <w:pStyle w:val="Textonotapie"/>
      </w:pPr>
      <w:r>
        <w:t>La acuñación de moneda proporcionó una sustanciosa fuente de ingresos, porque los gobiernos recurrieron a las reacuñaciones de monedas, que les permitía adulterarlas reduciendo su contenido en metal precioso. Esto suponía un impuesto extraordinario sobre la tenencia de monedas.</w:t>
      </w:r>
    </w:p>
    <w:p w14:paraId="68C68CDD" w14:textId="7AECA357" w:rsidR="003669BA" w:rsidRPr="00426012" w:rsidRDefault="003669BA" w:rsidP="003669BA">
      <w:pPr>
        <w:pStyle w:val="Textonotapie"/>
        <w:rPr>
          <w:spacing w:val="-2"/>
        </w:rPr>
      </w:pPr>
      <w:r w:rsidRPr="00426012">
        <w:rPr>
          <w:spacing w:val="-2"/>
        </w:rPr>
        <w:t xml:space="preserve">La primera reacuñación, o adulteración de la moneda, de la que hay constancia fue realizada por </w:t>
      </w:r>
      <w:r w:rsidRPr="00426012">
        <w:rPr>
          <w:smallCaps/>
          <w:spacing w:val="-2"/>
        </w:rPr>
        <w:t>Dionisio I</w:t>
      </w:r>
      <w:r w:rsidRPr="00426012">
        <w:rPr>
          <w:spacing w:val="-2"/>
        </w:rPr>
        <w:t xml:space="preserve">, que </w:t>
      </w:r>
      <w:r w:rsidR="00AC0C81" w:rsidRPr="00426012">
        <w:rPr>
          <w:spacing w:val="-2"/>
        </w:rPr>
        <w:t>f</w:t>
      </w:r>
      <w:r w:rsidRPr="00426012">
        <w:rPr>
          <w:spacing w:val="-2"/>
        </w:rPr>
        <w:t xml:space="preserve">ue tirano de Siracusa en el período 405-367 a.C. Después de haberse endeudado fuertemente con sus súbditos mediante la emisión de pagarés, </w:t>
      </w:r>
      <w:r w:rsidRPr="00426012">
        <w:rPr>
          <w:smallCaps/>
          <w:spacing w:val="-2"/>
        </w:rPr>
        <w:t>Dionisio</w:t>
      </w:r>
      <w:r w:rsidRPr="00426012">
        <w:rPr>
          <w:spacing w:val="-2"/>
        </w:rPr>
        <w:t xml:space="preserve"> decretó que todas las monedas fuesen entregadas al gobierno para su reacuñación, castigando con la pena de muerte a quienes las ocultasen, Cuando hubo recogido toda la masa metálica, </w:t>
      </w:r>
      <w:r w:rsidRPr="00426012">
        <w:rPr>
          <w:smallCaps/>
          <w:spacing w:val="-2"/>
        </w:rPr>
        <w:t>Dionisio</w:t>
      </w:r>
      <w:r w:rsidRPr="00426012">
        <w:rPr>
          <w:spacing w:val="-2"/>
        </w:rPr>
        <w:t xml:space="preserve"> ordenó la reacuñación, doblando el valor nominal o facial de las monedas (el que figura en el sello) pero manteniendo su valor intrínseco (la plata contenida en cada dracma). De manera que las monedas de un dracma fueron reselladas, cada una, como monedas de dos dracmas, apropiándose el gobernante de la mitad de las monedas. A los súbditos se les devolvió la mitad de las monedas que habían entregado (y que representaban el mismo valor en términos nominales). Legalmente la operación era impecable porque, dado el monopolio de acuñación, el valor nominal de las monedas devueltas seguía siendo el mismo que el entregado. Para los comerciantes que carecían de ilusión financiera, empero, la reacuñación supuso una confiscación porque el valor de la plata devuelta por el Estado se había reducido a la mitad de la entregada. La operación de </w:t>
      </w:r>
      <w:r w:rsidRPr="00426012">
        <w:rPr>
          <w:smallCaps/>
          <w:spacing w:val="-2"/>
        </w:rPr>
        <w:t>Dionisio</w:t>
      </w:r>
      <w:r w:rsidRPr="00426012">
        <w:rPr>
          <w:spacing w:val="-2"/>
        </w:rPr>
        <w:t xml:space="preserve"> no acabó ahí, pues los sustanciosos ingresos obtenidos con la operación de resello (la mitad de las monedas recogidas cuyo valor nominal se duplicó) fueron utilizados para devolver los préstamos que el tirano había recibido, formalizados en los pagarés, por su valor nominal. Esto quiere decir que, en términos reales, expropió también a los tenedores de la deuda, pues devolvió el mismo valor nominal con la mitad del contenido en la plata. El resultado directo de la reacuñación fue duplicar la oferta monetaria y el indirecto elevar el nivel general de precios, al menos en esa proporción. Éste fue el primer caso de aplicación del impuesto inflacionista exigido a los tenedores de dinero y, simultáneamente, de repudio encubierto de la deuda interna, realizado mediante la reducción del valor real de la deuda, por el crecimiento de los precios, gracias al poder coercitivo que tienen los gobiernos sobre sus súbditos. Esta operación de </w:t>
      </w:r>
      <w:r w:rsidRPr="00426012">
        <w:rPr>
          <w:smallCaps/>
          <w:spacing w:val="-2"/>
        </w:rPr>
        <w:t>Dionisio de Siracusa</w:t>
      </w:r>
      <w:r w:rsidRPr="00426012">
        <w:rPr>
          <w:spacing w:val="-2"/>
        </w:rPr>
        <w:t xml:space="preserve"> de expropiación por el soberano de la riqueza mantenida en los activos líquidos o títulos de la deuda pública la encontramos en numerosas ocasiones en todos los períodos históricos.</w:t>
      </w:r>
    </w:p>
  </w:footnote>
  <w:footnote w:id="35">
    <w:p w14:paraId="28E60913" w14:textId="77777777" w:rsidR="00EA5B4C" w:rsidRPr="004C3BEF" w:rsidRDefault="00EA5B4C" w:rsidP="00EA5B4C">
      <w:pPr>
        <w:pStyle w:val="Textonotapie"/>
      </w:pPr>
      <w:r>
        <w:rPr>
          <w:rStyle w:val="Refdenotaalpie"/>
        </w:rPr>
        <w:footnoteRef/>
      </w:r>
      <w:r>
        <w:t xml:space="preserve"> Este supuesto, que no puede considerarse de validez general, es bastante razonable en el contexto en el que </w:t>
      </w:r>
      <w:r>
        <w:rPr>
          <w:smallCaps/>
        </w:rPr>
        <w:t>Cagan</w:t>
      </w:r>
      <w:r>
        <w:t xml:space="preserve"> propuso su modelo de demanda de dinero, con el que pretendía explicar procesos de hiperinflación. En ellos, el crecimiento de los precios va a ser tan grande que, comparativamente, las fluctuaciones en renta y tipos de interés pueden considerarse nulas.</w:t>
      </w:r>
    </w:p>
  </w:footnote>
  <w:footnote w:id="36">
    <w:p w14:paraId="1BF6E0BE" w14:textId="77777777" w:rsidR="00EA5B4C" w:rsidRDefault="00EA5B4C" w:rsidP="00EA5B4C">
      <w:pPr>
        <w:pStyle w:val="Textonotapie"/>
      </w:pPr>
      <w:r>
        <w:rPr>
          <w:rStyle w:val="Refdenotaalpie"/>
        </w:rPr>
        <w:footnoteRef/>
      </w:r>
      <w:r>
        <w:t xml:space="preserve"> Sin embargo, en el momento en el que </w:t>
      </w:r>
      <w:r w:rsidRPr="004C3BEF">
        <w:rPr>
          <w:smallCaps/>
        </w:rPr>
        <w:t>Cagan</w:t>
      </w:r>
      <w:r>
        <w:t xml:space="preserve"> desarrolla su modelo, aún no se había producido la revolución de la hipótesis de las expectativas racionales (HER), lo que llevó a </w:t>
      </w:r>
      <w:r>
        <w:rPr>
          <w:smallCaps/>
        </w:rPr>
        <w:t>Cagan</w:t>
      </w:r>
      <w:r>
        <w:t xml:space="preserve"> a plantear su modelo a partir de la hipótesis de las expectativas adaptativas (HEA).</w:t>
      </w:r>
    </w:p>
  </w:footnote>
  <w:footnote w:id="37">
    <w:p w14:paraId="3F827FD0" w14:textId="2A9E271D" w:rsidR="00426012" w:rsidRDefault="00426012">
      <w:pPr>
        <w:pStyle w:val="Textonotapie"/>
      </w:pPr>
      <w:r>
        <w:rPr>
          <w:rStyle w:val="Refdenotaalpie"/>
        </w:rPr>
        <w:footnoteRef/>
      </w:r>
      <w:r>
        <w:t xml:space="preserve"> La evidencia empírica sugiere que</w:t>
      </w:r>
      <m:oMath>
        <m:r>
          <w:rPr>
            <w:rFonts w:ascii="Cambria Math" w:hAnsi="Cambria Math"/>
          </w:rPr>
          <m:t xml:space="preserve"> </m:t>
        </m:r>
        <m:r>
          <m:rPr>
            <m:nor/>
          </m:rPr>
          <w:rPr>
            <w:i/>
          </w:rPr>
          <m:t>α</m:t>
        </m:r>
        <m:r>
          <w:rPr>
            <w:rFonts w:ascii="Cambria Math" w:eastAsiaTheme="minorEastAsia" w:hAnsi="Cambria Math"/>
          </w:rPr>
          <m:t>∈</m:t>
        </m:r>
        <m:d>
          <m:dPr>
            <m:ctrlPr>
              <w:rPr>
                <w:rFonts w:ascii="Cambria Math" w:eastAsiaTheme="minorEastAsia" w:hAnsi="Cambria Math"/>
                <w:i/>
              </w:rPr>
            </m:ctrlPr>
          </m:dPr>
          <m:e>
            <m:f>
              <m:fPr>
                <m:type m:val="lin"/>
                <m:ctrlPr>
                  <w:rPr>
                    <w:rFonts w:ascii="Cambria Math" w:eastAsiaTheme="minorEastAsia" w:hAnsi="Cambria Math"/>
                    <w:i/>
                  </w:rPr>
                </m:ctrlPr>
              </m:fPr>
              <m:num>
                <m:r>
                  <m:rPr>
                    <m:nor/>
                  </m:rPr>
                  <w:rPr>
                    <w:i/>
                  </w:rPr>
                  <m:t>1</m:t>
                </m:r>
              </m:num>
              <m:den>
                <m:r>
                  <m:rPr>
                    <m:nor/>
                  </m:rPr>
                  <w:rPr>
                    <w:i/>
                  </w:rPr>
                  <m:t>3</m:t>
                </m:r>
              </m:den>
            </m:f>
            <m:r>
              <m:rPr>
                <m:nor/>
              </m:rPr>
              <w:rPr>
                <w:i/>
              </w:rPr>
              <m:t>,</m:t>
            </m:r>
            <m:f>
              <m:fPr>
                <m:type m:val="lin"/>
                <m:ctrlPr>
                  <w:rPr>
                    <w:rFonts w:ascii="Cambria Math" w:eastAsiaTheme="minorEastAsia" w:hAnsi="Cambria Math"/>
                    <w:i/>
                  </w:rPr>
                </m:ctrlPr>
              </m:fPr>
              <m:num>
                <m:r>
                  <m:rPr>
                    <m:nor/>
                  </m:rPr>
                  <w:rPr>
                    <w:i/>
                  </w:rPr>
                  <m:t>1</m:t>
                </m:r>
              </m:num>
              <m:den>
                <m:r>
                  <m:rPr>
                    <m:nor/>
                  </m:rPr>
                  <w:rPr>
                    <w:i/>
                  </w:rPr>
                  <m:t>2</m:t>
                </m:r>
              </m:den>
            </m:f>
          </m:e>
        </m:d>
      </m:oMath>
      <w:r>
        <w:rPr>
          <w:rFonts w:eastAsiaTheme="minorEastAsia"/>
        </w:rPr>
        <w:t>, por lo que</w:t>
      </w:r>
      <w:r w:rsidR="007A59E8">
        <w:rPr>
          <w:rFonts w:eastAsiaTheme="minorEastAsia"/>
        </w:rPr>
        <w:t xml:space="preserve"> el señoreaje máximo se alcanza con aumentos del crecimiento monetario del 200 %-300 % anual, permitiendo obtener señoreajes de entorno al 8 %-12 % del PIB. Es decir, son necesarios niveles muy elevados de inflación para alcanzar un nivel de señoreaje moderado.</w:t>
      </w:r>
    </w:p>
  </w:footnote>
  <w:footnote w:id="38">
    <w:p w14:paraId="5B319B85" w14:textId="3CC5777B" w:rsidR="00247ABA" w:rsidRDefault="00247ABA">
      <w:pPr>
        <w:pStyle w:val="Textonotapie"/>
      </w:pPr>
      <w:r>
        <w:rPr>
          <w:rStyle w:val="Refdenotaalpie"/>
        </w:rPr>
        <w:footnoteRef/>
      </w:r>
      <w:r>
        <w:t xml:space="preserve"> L</w:t>
      </w:r>
      <w:r w:rsidRPr="00247ABA">
        <w:t xml:space="preserve">a </w:t>
      </w:r>
      <w:r>
        <w:t>política fiscal</w:t>
      </w:r>
      <w:r w:rsidRPr="00247ABA">
        <w:t xml:space="preserve"> acaba dominando a la </w:t>
      </w:r>
      <w:r>
        <w:t>política monetaria</w:t>
      </w:r>
      <w:r w:rsidRPr="00247ABA">
        <w:t>, es decir, un régimen antiinflacionista no puede sobrevivir si los d</w:t>
      </w:r>
      <w:r>
        <w:t>éficits</w:t>
      </w:r>
      <w:r w:rsidRPr="00247ABA">
        <w:t xml:space="preserve"> públicos son tan elevados q</w:t>
      </w:r>
      <w:r>
        <w:t>ue</w:t>
      </w:r>
      <w:r w:rsidRPr="00247ABA">
        <w:t xml:space="preserve"> llevan a proporciones crecientes de deuda. Se trata de una situación de liderazgo fiscal. La </w:t>
      </w:r>
      <w:r>
        <w:t>política fiscal</w:t>
      </w:r>
      <w:r w:rsidRPr="00247ABA">
        <w:t xml:space="preserve"> manda y la </w:t>
      </w:r>
      <w:r>
        <w:t>política monetaria</w:t>
      </w:r>
      <w:r w:rsidRPr="00247ABA">
        <w:t xml:space="preserve"> es pasiva</w:t>
      </w:r>
      <w:r>
        <w:t>.</w:t>
      </w:r>
    </w:p>
  </w:footnote>
  <w:footnote w:id="39">
    <w:p w14:paraId="0D143DBA" w14:textId="525CAC4A" w:rsidR="00B82404" w:rsidRDefault="00B82404">
      <w:pPr>
        <w:pStyle w:val="Textonotapie"/>
      </w:pPr>
      <w:r>
        <w:rPr>
          <w:rStyle w:val="Refdenotaalpie"/>
        </w:rPr>
        <w:footnoteRef/>
      </w:r>
      <w:r>
        <w:t xml:space="preserve"> </w:t>
      </w:r>
      <w:r w:rsidRPr="00B82404">
        <w:t xml:space="preserve">El libro de </w:t>
      </w:r>
      <w:r w:rsidRPr="00B82404">
        <w:rPr>
          <w:smallCaps/>
        </w:rPr>
        <w:t xml:space="preserve">Stephanie </w:t>
      </w:r>
      <w:proofErr w:type="spellStart"/>
      <w:r w:rsidRPr="00B82404">
        <w:rPr>
          <w:smallCaps/>
        </w:rPr>
        <w:t>Kelton</w:t>
      </w:r>
      <w:proofErr w:type="spellEnd"/>
      <w:r w:rsidRPr="00B82404">
        <w:t xml:space="preserve"> </w:t>
      </w:r>
      <w:r w:rsidRPr="00B82404">
        <w:rPr>
          <w:i/>
          <w:iCs/>
        </w:rPr>
        <w:t xml:space="preserve">“El </w:t>
      </w:r>
      <w:r>
        <w:rPr>
          <w:i/>
          <w:iCs/>
        </w:rPr>
        <w:t>m</w:t>
      </w:r>
      <w:r w:rsidRPr="00B82404">
        <w:rPr>
          <w:i/>
          <w:iCs/>
        </w:rPr>
        <w:t>ito del déficit”</w:t>
      </w:r>
      <w:r w:rsidRPr="00B82404">
        <w:t xml:space="preserve"> va camino de convertirse en uno de los </w:t>
      </w:r>
      <w:r w:rsidRPr="00B82404">
        <w:rPr>
          <w:i/>
          <w:iCs/>
        </w:rPr>
        <w:t>“</w:t>
      </w:r>
      <w:proofErr w:type="spellStart"/>
      <w:r w:rsidRPr="00B82404">
        <w:rPr>
          <w:i/>
          <w:iCs/>
        </w:rPr>
        <w:t>best</w:t>
      </w:r>
      <w:r>
        <w:rPr>
          <w:i/>
          <w:iCs/>
        </w:rPr>
        <w:t>-</w:t>
      </w:r>
      <w:r w:rsidRPr="00B82404">
        <w:rPr>
          <w:i/>
          <w:iCs/>
        </w:rPr>
        <w:t>seller</w:t>
      </w:r>
      <w:proofErr w:type="spellEnd"/>
      <w:r w:rsidRPr="00B82404">
        <w:rPr>
          <w:i/>
          <w:iCs/>
        </w:rPr>
        <w:t>”</w:t>
      </w:r>
      <w:r w:rsidRPr="00B82404">
        <w:t xml:space="preserve"> sobre economía en este año 2020.</w:t>
      </w:r>
    </w:p>
  </w:footnote>
  <w:footnote w:id="40">
    <w:p w14:paraId="0C7875C5" w14:textId="77777777" w:rsidR="00D877EC" w:rsidRDefault="00D877EC" w:rsidP="00C31609">
      <w:pPr>
        <w:pStyle w:val="Textonotapie"/>
      </w:pPr>
      <w:r>
        <w:rPr>
          <w:rStyle w:val="Refdenotaalpie"/>
        </w:rPr>
        <w:footnoteRef/>
      </w:r>
      <w:r>
        <w:t xml:space="preserve"> En un régimen de dominancia monetaria, la autoridad monetaria puede determinar la inflación y el señoreaje: la autoridad fiscal debe entonces ajustar o los impuestos o el gasto público para asegurar el equilibrio de la restricción presupuestaria intertemporal.</w:t>
      </w:r>
    </w:p>
  </w:footnote>
  <w:footnote w:id="41">
    <w:p w14:paraId="6547DB0F" w14:textId="74DEA21D" w:rsidR="00FC6C3C" w:rsidRDefault="00FC6C3C" w:rsidP="00C31609">
      <w:pPr>
        <w:pStyle w:val="Textonotapie"/>
      </w:pPr>
      <w:r>
        <w:rPr>
          <w:rStyle w:val="Refdenotaalpie"/>
        </w:rPr>
        <w:footnoteRef/>
      </w:r>
      <w:r>
        <w:t xml:space="preserve"> Existe otra rama, minoritaria, de los modelos FTPL donde la influencia de las variables en el nivel general de precios es a través de su influencia en factores que determinan la demanda de dinero.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371E19" w:rsidRPr="00C44422" w14:paraId="4A21BDEE" w14:textId="77777777" w:rsidTr="00AC65FF">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C1E4A9C" w14:textId="20867582" w:rsidR="00371E19" w:rsidRPr="00C44422" w:rsidRDefault="00293A47" w:rsidP="00505816">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3.A.39</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112132FE" w14:textId="3323B595" w:rsidR="00371E19" w:rsidRPr="00C44422" w:rsidRDefault="00293A47" w:rsidP="00505816">
              <w:pPr>
                <w:pStyle w:val="Encabezado"/>
                <w:spacing w:after="0"/>
                <w:ind w:right="-110"/>
                <w:contextualSpacing/>
                <w:jc w:val="center"/>
                <w:rPr>
                  <w:i/>
                  <w:iCs/>
                  <w:color w:val="5F2987"/>
                  <w:sz w:val="18"/>
                  <w:szCs w:val="18"/>
                </w:rPr>
              </w:pPr>
              <w:r>
                <w:rPr>
                  <w:i/>
                  <w:iCs/>
                  <w:color w:val="5F2987"/>
                  <w:sz w:val="18"/>
                  <w:szCs w:val="18"/>
                </w:rPr>
                <w:t>Déficit público. Conceptos. Financiación y sus consecuencias macroeconómicas. Dominación monetaria y dominación fiscal. La dinámica de la deuda y su sostenibilidad.</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41ADF877" w14:textId="77777777" w:rsidR="00371E19" w:rsidRPr="00C44422" w:rsidRDefault="00371E19" w:rsidP="00505816">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4CE5EF7D" w14:textId="77777777" w:rsidR="00044055" w:rsidRPr="00371E19" w:rsidRDefault="00044055" w:rsidP="00505816">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41BC2" w:rsidRPr="00C44422" w14:paraId="689C2813" w14:textId="77777777" w:rsidTr="00AC65FF">
      <w:trPr>
        <w:trHeight w:val="136"/>
        <w:jc w:val="center"/>
      </w:trPr>
      <w:sdt>
        <w:sdtPr>
          <w:rPr>
            <w:b/>
            <w:bCs/>
            <w:i/>
            <w:iCs/>
            <w:caps/>
            <w:color w:val="5F2987"/>
            <w:sz w:val="18"/>
            <w:szCs w:val="18"/>
          </w:rPr>
          <w:alias w:val="Title"/>
          <w:tag w:val=""/>
          <w:id w:val="2006629413"/>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B390D5C" w14:textId="558E1ED6" w:rsidR="00B41BC2" w:rsidRPr="00C44422" w:rsidRDefault="00293A47" w:rsidP="00505816">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3.A.39</w:t>
              </w:r>
            </w:p>
          </w:tc>
        </w:sdtContent>
      </w:sdt>
      <w:tc>
        <w:tcPr>
          <w:tcW w:w="7088" w:type="dxa"/>
          <w:vAlign w:val="center"/>
        </w:tcPr>
        <w:sdt>
          <w:sdtPr>
            <w:rPr>
              <w:i/>
              <w:iCs/>
              <w:color w:val="5F2987"/>
              <w:sz w:val="18"/>
              <w:szCs w:val="18"/>
            </w:rPr>
            <w:alias w:val="Subject"/>
            <w:tag w:val=""/>
            <w:id w:val="919150948"/>
            <w:dataBinding w:prefixMappings="xmlns:ns0='http://purl.org/dc/elements/1.1/' xmlns:ns1='http://schemas.openxmlformats.org/package/2006/metadata/core-properties' " w:xpath="/ns1:coreProperties[1]/ns0:subject[1]" w:storeItemID="{6C3C8BC8-F283-45AE-878A-BAB7291924A1}"/>
            <w:text/>
          </w:sdtPr>
          <w:sdtContent>
            <w:p w14:paraId="06C26CE6" w14:textId="47A27A18" w:rsidR="00B41BC2" w:rsidRPr="00C44422" w:rsidRDefault="00293A47" w:rsidP="00505816">
              <w:pPr>
                <w:pStyle w:val="Encabezado"/>
                <w:spacing w:after="0"/>
                <w:ind w:right="-110"/>
                <w:contextualSpacing/>
                <w:jc w:val="center"/>
                <w:rPr>
                  <w:i/>
                  <w:iCs/>
                  <w:color w:val="5F2987"/>
                  <w:sz w:val="18"/>
                  <w:szCs w:val="18"/>
                </w:rPr>
              </w:pPr>
              <w:r>
                <w:rPr>
                  <w:i/>
                  <w:iCs/>
                  <w:color w:val="5F2987"/>
                  <w:sz w:val="18"/>
                  <w:szCs w:val="18"/>
                </w:rPr>
                <w:t>Déficit público. Conceptos. Financiación y sus consecuencias macroeconómicas. Dominación monetaria y dominación fiscal. La dinámica de la deuda y su sostenibilidad.</w:t>
              </w:r>
            </w:p>
          </w:sdtContent>
        </w:sdt>
      </w:tc>
      <w:sdt>
        <w:sdtPr>
          <w:rPr>
            <w:b/>
            <w:bCs/>
            <w:i/>
            <w:iCs/>
            <w:color w:val="5F2987"/>
            <w:spacing w:val="-6"/>
            <w:sz w:val="18"/>
            <w:szCs w:val="18"/>
          </w:rPr>
          <w:alias w:val="Author"/>
          <w:tag w:val=""/>
          <w:id w:val="1011646924"/>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6BD86B60" w14:textId="77777777" w:rsidR="00B41BC2" w:rsidRPr="00C44422" w:rsidRDefault="00B41BC2" w:rsidP="00505816">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6734FB4A" w14:textId="77777777" w:rsidR="008274D7" w:rsidRPr="004C465C" w:rsidRDefault="008274D7" w:rsidP="00505816">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371E19" w:rsidRPr="00BE1B62" w14:paraId="7171AA62" w14:textId="77777777" w:rsidTr="00E45B57">
      <w:tc>
        <w:tcPr>
          <w:tcW w:w="3261" w:type="dxa"/>
          <w:tcBorders>
            <w:bottom w:val="thickThinSmallGap" w:sz="12" w:space="0" w:color="5F2987"/>
          </w:tcBorders>
        </w:tcPr>
        <w:p w14:paraId="3DE5668B" w14:textId="2B776FB2" w:rsidR="00371E19" w:rsidRPr="00BE1B62" w:rsidRDefault="00371E19" w:rsidP="00505816">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497A6B">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249BC075" w14:textId="77777777" w:rsidR="00371E19" w:rsidRPr="00BE1B62" w:rsidRDefault="00371E19" w:rsidP="00505816">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5FB09CCC23D64D4BB3666C1987AB3F91"/>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063319CE" w14:textId="23B568E7" w:rsidR="00371E19" w:rsidRPr="00BE1B62" w:rsidRDefault="00293A47" w:rsidP="00505816">
              <w:pPr>
                <w:pStyle w:val="Encabezado"/>
                <w:spacing w:after="0"/>
                <w:jc w:val="right"/>
                <w:rPr>
                  <w:i/>
                  <w:iCs/>
                  <w:color w:val="5F2987"/>
                  <w:spacing w:val="-6"/>
                  <w:sz w:val="18"/>
                  <w:szCs w:val="18"/>
                </w:rPr>
              </w:pPr>
              <w:r>
                <w:rPr>
                  <w:i/>
                  <w:iCs/>
                  <w:color w:val="5F2987"/>
                  <w:spacing w:val="-6"/>
                  <w:sz w:val="20"/>
                  <w:szCs w:val="20"/>
                </w:rPr>
                <w:t>3.A.39</w:t>
              </w:r>
            </w:p>
          </w:tc>
        </w:sdtContent>
      </w:sdt>
    </w:tr>
  </w:tbl>
  <w:p w14:paraId="40E7C146" w14:textId="77777777" w:rsidR="00044055" w:rsidRPr="00371E19" w:rsidRDefault="00044055" w:rsidP="00505816">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22282"/>
    <w:multiLevelType w:val="hybridMultilevel"/>
    <w:tmpl w:val="FEA46280"/>
    <w:lvl w:ilvl="0" w:tplc="1292B5A0">
      <w:start w:val="1"/>
      <w:numFmt w:val="lowerRoman"/>
      <w:lvlText w:val="%1)"/>
      <w:lvlJc w:val="right"/>
      <w:pPr>
        <w:ind w:left="1080" w:hanging="72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98261C"/>
    <w:multiLevelType w:val="hybridMultilevel"/>
    <w:tmpl w:val="20B88106"/>
    <w:lvl w:ilvl="0" w:tplc="AF28069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3" w15:restartNumberingAfterBreak="0">
    <w:nsid w:val="0D842466"/>
    <w:multiLevelType w:val="hybridMultilevel"/>
    <w:tmpl w:val="CEA41098"/>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F1850DE"/>
    <w:multiLevelType w:val="hybridMultilevel"/>
    <w:tmpl w:val="57EA1028"/>
    <w:lvl w:ilvl="0" w:tplc="35C895C2">
      <w:start w:val="1"/>
      <w:numFmt w:val="lowerRoman"/>
      <w:lvlText w:val="%1)"/>
      <w:lvlJc w:val="right"/>
      <w:pPr>
        <w:ind w:left="720" w:hanging="360"/>
      </w:pPr>
      <w:rPr>
        <w:rFonts w:eastAsiaTheme="minorHAnsi"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1BF706C"/>
    <w:multiLevelType w:val="hybridMultilevel"/>
    <w:tmpl w:val="11AEBFA2"/>
    <w:lvl w:ilvl="0" w:tplc="815C4198">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26D0BFE"/>
    <w:multiLevelType w:val="hybridMultilevel"/>
    <w:tmpl w:val="5768C61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71E7D50"/>
    <w:multiLevelType w:val="hybridMultilevel"/>
    <w:tmpl w:val="EB301AF8"/>
    <w:lvl w:ilvl="0" w:tplc="8694680E">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59B57C5"/>
    <w:multiLevelType w:val="hybridMultilevel"/>
    <w:tmpl w:val="D7B276AA"/>
    <w:lvl w:ilvl="0" w:tplc="FFFFFFFF">
      <w:start w:val="1"/>
      <w:numFmt w:val="lowerRoman"/>
      <w:lvlText w:val="%1)"/>
      <w:lvlJc w:val="right"/>
      <w:pPr>
        <w:ind w:left="1080" w:hanging="72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2" w15:restartNumberingAfterBreak="0">
    <w:nsid w:val="2B3D779E"/>
    <w:multiLevelType w:val="hybridMultilevel"/>
    <w:tmpl w:val="953C81DC"/>
    <w:lvl w:ilvl="0" w:tplc="752A394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122C01"/>
    <w:multiLevelType w:val="hybridMultilevel"/>
    <w:tmpl w:val="1340C5D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6203A25"/>
    <w:multiLevelType w:val="hybridMultilevel"/>
    <w:tmpl w:val="B712CC68"/>
    <w:lvl w:ilvl="0" w:tplc="D4CE8AD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6C02532"/>
    <w:multiLevelType w:val="hybridMultilevel"/>
    <w:tmpl w:val="570AA8B2"/>
    <w:lvl w:ilvl="0" w:tplc="D47AF97E">
      <w:start w:val="1"/>
      <w:numFmt w:val="lowerRoman"/>
      <w:lvlText w:val="(%1)"/>
      <w:lvlJc w:val="right"/>
      <w:pPr>
        <w:ind w:left="1080" w:hanging="72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9764A1"/>
    <w:multiLevelType w:val="multilevel"/>
    <w:tmpl w:val="88FCCA68"/>
    <w:lvl w:ilvl="0">
      <w:numFmt w:val="decimal"/>
      <w:lvlText w:val="%1."/>
      <w:lvlJc w:val="left"/>
      <w:pPr>
        <w:ind w:left="360" w:hanging="360"/>
      </w:pPr>
      <w:rPr>
        <w:rFonts w:hint="default"/>
      </w:rPr>
    </w:lvl>
    <w:lvl w:ilvl="1">
      <w:start w:val="1"/>
      <w:numFmt w:val="decimal"/>
      <w:lvlText w:val="%1.%2."/>
      <w:lvlJc w:val="left"/>
      <w:pPr>
        <w:ind w:left="1148" w:hanging="36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17"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443009C"/>
    <w:multiLevelType w:val="hybridMultilevel"/>
    <w:tmpl w:val="1A243A64"/>
    <w:lvl w:ilvl="0" w:tplc="D59200CA">
      <w:start w:val="1"/>
      <w:numFmt w:val="lowerRoman"/>
      <w:lvlText w:val="(%1)"/>
      <w:lvlJc w:val="righ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DAA3EED"/>
    <w:multiLevelType w:val="hybridMultilevel"/>
    <w:tmpl w:val="8F8C65B8"/>
    <w:lvl w:ilvl="0" w:tplc="FFFFFFFF">
      <w:start w:val="1"/>
      <w:numFmt w:val="lowerRoman"/>
      <w:lvlText w:val="%1)"/>
      <w:lvlJc w:val="right"/>
      <w:pPr>
        <w:ind w:left="1080" w:hanging="72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DB7E91"/>
    <w:multiLevelType w:val="hybridMultilevel"/>
    <w:tmpl w:val="9F0E7A6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F2F7928"/>
    <w:multiLevelType w:val="hybridMultilevel"/>
    <w:tmpl w:val="FCD62AA0"/>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51348BF"/>
    <w:multiLevelType w:val="hybridMultilevel"/>
    <w:tmpl w:val="A0E63C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5" w15:restartNumberingAfterBreak="0">
    <w:nsid w:val="6A5B05C8"/>
    <w:multiLevelType w:val="hybridMultilevel"/>
    <w:tmpl w:val="188C04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0D60538"/>
    <w:multiLevelType w:val="hybridMultilevel"/>
    <w:tmpl w:val="68469DEC"/>
    <w:lvl w:ilvl="0" w:tplc="AB38FECE">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1E81D62"/>
    <w:multiLevelType w:val="hybridMultilevel"/>
    <w:tmpl w:val="EDF8DEE2"/>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954141302">
    <w:abstractNumId w:val="2"/>
  </w:num>
  <w:num w:numId="2" w16cid:durableId="162940931">
    <w:abstractNumId w:val="28"/>
  </w:num>
  <w:num w:numId="3" w16cid:durableId="514658328">
    <w:abstractNumId w:val="10"/>
  </w:num>
  <w:num w:numId="4" w16cid:durableId="1824154288">
    <w:abstractNumId w:val="24"/>
  </w:num>
  <w:num w:numId="5" w16cid:durableId="1148940639">
    <w:abstractNumId w:val="11"/>
  </w:num>
  <w:num w:numId="6" w16cid:durableId="1839736739">
    <w:abstractNumId w:val="17"/>
  </w:num>
  <w:num w:numId="7" w16cid:durableId="1943025102">
    <w:abstractNumId w:val="8"/>
  </w:num>
  <w:num w:numId="8" w16cid:durableId="795100699">
    <w:abstractNumId w:val="20"/>
  </w:num>
  <w:num w:numId="9" w16cid:durableId="243495549">
    <w:abstractNumId w:val="26"/>
  </w:num>
  <w:num w:numId="10" w16cid:durableId="794643995">
    <w:abstractNumId w:val="15"/>
  </w:num>
  <w:num w:numId="11" w16cid:durableId="1611889180">
    <w:abstractNumId w:val="3"/>
  </w:num>
  <w:num w:numId="12" w16cid:durableId="2053185797">
    <w:abstractNumId w:val="27"/>
  </w:num>
  <w:num w:numId="13" w16cid:durableId="2113892706">
    <w:abstractNumId w:val="13"/>
  </w:num>
  <w:num w:numId="14" w16cid:durableId="1793162523">
    <w:abstractNumId w:val="5"/>
  </w:num>
  <w:num w:numId="15" w16cid:durableId="1577861597">
    <w:abstractNumId w:val="6"/>
  </w:num>
  <w:num w:numId="16" w16cid:durableId="474956977">
    <w:abstractNumId w:val="7"/>
  </w:num>
  <w:num w:numId="17" w16cid:durableId="933628701">
    <w:abstractNumId w:val="23"/>
  </w:num>
  <w:num w:numId="18" w16cid:durableId="1078207657">
    <w:abstractNumId w:val="4"/>
  </w:num>
  <w:num w:numId="19" w16cid:durableId="923799126">
    <w:abstractNumId w:val="14"/>
  </w:num>
  <w:num w:numId="20" w16cid:durableId="823278483">
    <w:abstractNumId w:val="18"/>
  </w:num>
  <w:num w:numId="21" w16cid:durableId="1632246840">
    <w:abstractNumId w:val="12"/>
  </w:num>
  <w:num w:numId="22" w16cid:durableId="746339123">
    <w:abstractNumId w:val="1"/>
  </w:num>
  <w:num w:numId="23" w16cid:durableId="1140878875">
    <w:abstractNumId w:val="19"/>
  </w:num>
  <w:num w:numId="24" w16cid:durableId="1695840956">
    <w:abstractNumId w:val="9"/>
  </w:num>
  <w:num w:numId="25" w16cid:durableId="349646134">
    <w:abstractNumId w:val="0"/>
  </w:num>
  <w:num w:numId="26" w16cid:durableId="1806000669">
    <w:abstractNumId w:val="21"/>
  </w:num>
  <w:num w:numId="27" w16cid:durableId="1375080214">
    <w:abstractNumId w:val="16"/>
  </w:num>
  <w:num w:numId="28" w16cid:durableId="1086849481">
    <w:abstractNumId w:val="22"/>
  </w:num>
  <w:num w:numId="29" w16cid:durableId="1272667354">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9FE"/>
    <w:rsid w:val="000002B3"/>
    <w:rsid w:val="00001A3F"/>
    <w:rsid w:val="00002DCD"/>
    <w:rsid w:val="000157BD"/>
    <w:rsid w:val="00016EF0"/>
    <w:rsid w:val="0002549F"/>
    <w:rsid w:val="00031D43"/>
    <w:rsid w:val="00044055"/>
    <w:rsid w:val="0004552B"/>
    <w:rsid w:val="00045B91"/>
    <w:rsid w:val="00046977"/>
    <w:rsid w:val="000579EB"/>
    <w:rsid w:val="0007092E"/>
    <w:rsid w:val="0008319A"/>
    <w:rsid w:val="0008693C"/>
    <w:rsid w:val="00086BAC"/>
    <w:rsid w:val="0009276F"/>
    <w:rsid w:val="000A0047"/>
    <w:rsid w:val="000A3137"/>
    <w:rsid w:val="000A336A"/>
    <w:rsid w:val="000B1DFB"/>
    <w:rsid w:val="000B2B2E"/>
    <w:rsid w:val="000B4B84"/>
    <w:rsid w:val="000C4AFA"/>
    <w:rsid w:val="000D12DE"/>
    <w:rsid w:val="000D1814"/>
    <w:rsid w:val="000E26EF"/>
    <w:rsid w:val="000E3517"/>
    <w:rsid w:val="000E3CD5"/>
    <w:rsid w:val="000E5A62"/>
    <w:rsid w:val="000F0126"/>
    <w:rsid w:val="000F0AA8"/>
    <w:rsid w:val="000F20BB"/>
    <w:rsid w:val="00100FB3"/>
    <w:rsid w:val="00112161"/>
    <w:rsid w:val="00112BD4"/>
    <w:rsid w:val="00113861"/>
    <w:rsid w:val="001257F3"/>
    <w:rsid w:val="00127A28"/>
    <w:rsid w:val="001340EB"/>
    <w:rsid w:val="00135405"/>
    <w:rsid w:val="001373E6"/>
    <w:rsid w:val="00140C61"/>
    <w:rsid w:val="0015013E"/>
    <w:rsid w:val="00155F92"/>
    <w:rsid w:val="00156E57"/>
    <w:rsid w:val="001571D9"/>
    <w:rsid w:val="00160C77"/>
    <w:rsid w:val="00164E16"/>
    <w:rsid w:val="00166B3D"/>
    <w:rsid w:val="00172797"/>
    <w:rsid w:val="00175E8D"/>
    <w:rsid w:val="001844AC"/>
    <w:rsid w:val="001869B6"/>
    <w:rsid w:val="00193736"/>
    <w:rsid w:val="001957CC"/>
    <w:rsid w:val="001A29B8"/>
    <w:rsid w:val="001A6035"/>
    <w:rsid w:val="001C0A84"/>
    <w:rsid w:val="001C4ACB"/>
    <w:rsid w:val="001D4F9C"/>
    <w:rsid w:val="001D5096"/>
    <w:rsid w:val="001D5272"/>
    <w:rsid w:val="001E2113"/>
    <w:rsid w:val="001E3F00"/>
    <w:rsid w:val="001E61E8"/>
    <w:rsid w:val="001E709C"/>
    <w:rsid w:val="001F372D"/>
    <w:rsid w:val="0020220D"/>
    <w:rsid w:val="002025FA"/>
    <w:rsid w:val="00206B45"/>
    <w:rsid w:val="00213B55"/>
    <w:rsid w:val="0021592F"/>
    <w:rsid w:val="0021774E"/>
    <w:rsid w:val="00222C44"/>
    <w:rsid w:val="00223A01"/>
    <w:rsid w:val="00232ADF"/>
    <w:rsid w:val="00241DB1"/>
    <w:rsid w:val="002437C8"/>
    <w:rsid w:val="00247ABA"/>
    <w:rsid w:val="00253378"/>
    <w:rsid w:val="00256670"/>
    <w:rsid w:val="00257D7A"/>
    <w:rsid w:val="00260AEB"/>
    <w:rsid w:val="00261235"/>
    <w:rsid w:val="00261A06"/>
    <w:rsid w:val="00265773"/>
    <w:rsid w:val="00271203"/>
    <w:rsid w:val="0027313C"/>
    <w:rsid w:val="00274423"/>
    <w:rsid w:val="00281306"/>
    <w:rsid w:val="002833E3"/>
    <w:rsid w:val="00286050"/>
    <w:rsid w:val="00290F18"/>
    <w:rsid w:val="00292D31"/>
    <w:rsid w:val="00293A47"/>
    <w:rsid w:val="00293DEA"/>
    <w:rsid w:val="00294AD7"/>
    <w:rsid w:val="002A1386"/>
    <w:rsid w:val="002A17D0"/>
    <w:rsid w:val="002A3679"/>
    <w:rsid w:val="002A7603"/>
    <w:rsid w:val="002B4704"/>
    <w:rsid w:val="002B4919"/>
    <w:rsid w:val="002B59D4"/>
    <w:rsid w:val="002C025A"/>
    <w:rsid w:val="002C324F"/>
    <w:rsid w:val="002C3937"/>
    <w:rsid w:val="002C6439"/>
    <w:rsid w:val="002D411E"/>
    <w:rsid w:val="002D50DB"/>
    <w:rsid w:val="002D7656"/>
    <w:rsid w:val="002E0C48"/>
    <w:rsid w:val="002E5F5F"/>
    <w:rsid w:val="002F331D"/>
    <w:rsid w:val="0030248A"/>
    <w:rsid w:val="00302A0E"/>
    <w:rsid w:val="00304447"/>
    <w:rsid w:val="00307C23"/>
    <w:rsid w:val="0031762E"/>
    <w:rsid w:val="003247D5"/>
    <w:rsid w:val="00331752"/>
    <w:rsid w:val="00331EF9"/>
    <w:rsid w:val="00342648"/>
    <w:rsid w:val="00346AEA"/>
    <w:rsid w:val="00360F12"/>
    <w:rsid w:val="00365C91"/>
    <w:rsid w:val="003669BA"/>
    <w:rsid w:val="003704ED"/>
    <w:rsid w:val="00371E19"/>
    <w:rsid w:val="003730A1"/>
    <w:rsid w:val="003739F7"/>
    <w:rsid w:val="00373CA5"/>
    <w:rsid w:val="003768D0"/>
    <w:rsid w:val="00377A1F"/>
    <w:rsid w:val="0038135F"/>
    <w:rsid w:val="003861DF"/>
    <w:rsid w:val="00395679"/>
    <w:rsid w:val="00395B94"/>
    <w:rsid w:val="003A0FAF"/>
    <w:rsid w:val="003A11E8"/>
    <w:rsid w:val="003A6623"/>
    <w:rsid w:val="003B04F7"/>
    <w:rsid w:val="003B6B4C"/>
    <w:rsid w:val="003C0C34"/>
    <w:rsid w:val="003C252D"/>
    <w:rsid w:val="003C57E2"/>
    <w:rsid w:val="003C657A"/>
    <w:rsid w:val="003E325A"/>
    <w:rsid w:val="003F3072"/>
    <w:rsid w:val="003F4905"/>
    <w:rsid w:val="003F529B"/>
    <w:rsid w:val="003F5E2F"/>
    <w:rsid w:val="004005AD"/>
    <w:rsid w:val="0040062C"/>
    <w:rsid w:val="004014B4"/>
    <w:rsid w:val="00404EE1"/>
    <w:rsid w:val="00405664"/>
    <w:rsid w:val="00407009"/>
    <w:rsid w:val="0040749C"/>
    <w:rsid w:val="0041564C"/>
    <w:rsid w:val="00417ADD"/>
    <w:rsid w:val="004216BB"/>
    <w:rsid w:val="004223A6"/>
    <w:rsid w:val="0042285B"/>
    <w:rsid w:val="00424170"/>
    <w:rsid w:val="00426012"/>
    <w:rsid w:val="004263AB"/>
    <w:rsid w:val="00431AE3"/>
    <w:rsid w:val="00445669"/>
    <w:rsid w:val="004464AC"/>
    <w:rsid w:val="00447376"/>
    <w:rsid w:val="0044737B"/>
    <w:rsid w:val="00451DB0"/>
    <w:rsid w:val="004567F5"/>
    <w:rsid w:val="00460659"/>
    <w:rsid w:val="00467048"/>
    <w:rsid w:val="004701DD"/>
    <w:rsid w:val="00470CB8"/>
    <w:rsid w:val="00481E21"/>
    <w:rsid w:val="004842DF"/>
    <w:rsid w:val="00485B7A"/>
    <w:rsid w:val="00497A6B"/>
    <w:rsid w:val="004A08C4"/>
    <w:rsid w:val="004A3532"/>
    <w:rsid w:val="004A6BE1"/>
    <w:rsid w:val="004A7699"/>
    <w:rsid w:val="004B296F"/>
    <w:rsid w:val="004B43DE"/>
    <w:rsid w:val="004C0C34"/>
    <w:rsid w:val="004C0F58"/>
    <w:rsid w:val="004C465C"/>
    <w:rsid w:val="004C5DE5"/>
    <w:rsid w:val="004C7A34"/>
    <w:rsid w:val="004E1458"/>
    <w:rsid w:val="004E293B"/>
    <w:rsid w:val="004F6A2F"/>
    <w:rsid w:val="004F7429"/>
    <w:rsid w:val="005020E9"/>
    <w:rsid w:val="0050236B"/>
    <w:rsid w:val="00502A72"/>
    <w:rsid w:val="00505816"/>
    <w:rsid w:val="005154E1"/>
    <w:rsid w:val="005156C1"/>
    <w:rsid w:val="00515700"/>
    <w:rsid w:val="0051632D"/>
    <w:rsid w:val="005168D6"/>
    <w:rsid w:val="00516C72"/>
    <w:rsid w:val="00523CDF"/>
    <w:rsid w:val="00527DD2"/>
    <w:rsid w:val="00531CDC"/>
    <w:rsid w:val="00536EFA"/>
    <w:rsid w:val="0053783A"/>
    <w:rsid w:val="00541811"/>
    <w:rsid w:val="0054241F"/>
    <w:rsid w:val="00542DAE"/>
    <w:rsid w:val="00550DA7"/>
    <w:rsid w:val="00554E7A"/>
    <w:rsid w:val="00556F6E"/>
    <w:rsid w:val="00557716"/>
    <w:rsid w:val="005616E5"/>
    <w:rsid w:val="0056479B"/>
    <w:rsid w:val="00564BC8"/>
    <w:rsid w:val="00567FB8"/>
    <w:rsid w:val="005815B6"/>
    <w:rsid w:val="00583574"/>
    <w:rsid w:val="005A0192"/>
    <w:rsid w:val="005A2212"/>
    <w:rsid w:val="005A337C"/>
    <w:rsid w:val="005A359F"/>
    <w:rsid w:val="005A4D89"/>
    <w:rsid w:val="005A5349"/>
    <w:rsid w:val="005B0050"/>
    <w:rsid w:val="005C131B"/>
    <w:rsid w:val="005C311D"/>
    <w:rsid w:val="005D2AA8"/>
    <w:rsid w:val="005D4EE3"/>
    <w:rsid w:val="005D7B64"/>
    <w:rsid w:val="005E0E83"/>
    <w:rsid w:val="005E53B9"/>
    <w:rsid w:val="005F0C11"/>
    <w:rsid w:val="005F4344"/>
    <w:rsid w:val="005F554B"/>
    <w:rsid w:val="005F5A25"/>
    <w:rsid w:val="00602888"/>
    <w:rsid w:val="00604D84"/>
    <w:rsid w:val="00606E13"/>
    <w:rsid w:val="00610F4E"/>
    <w:rsid w:val="00616BBF"/>
    <w:rsid w:val="00620EBE"/>
    <w:rsid w:val="006225DE"/>
    <w:rsid w:val="00622D64"/>
    <w:rsid w:val="006267A9"/>
    <w:rsid w:val="0063443E"/>
    <w:rsid w:val="006363A1"/>
    <w:rsid w:val="00636938"/>
    <w:rsid w:val="006405C7"/>
    <w:rsid w:val="00644465"/>
    <w:rsid w:val="00645C1C"/>
    <w:rsid w:val="0064770E"/>
    <w:rsid w:val="00651CB4"/>
    <w:rsid w:val="00654A35"/>
    <w:rsid w:val="0068426C"/>
    <w:rsid w:val="006856AD"/>
    <w:rsid w:val="00686A0F"/>
    <w:rsid w:val="00693B21"/>
    <w:rsid w:val="00693E74"/>
    <w:rsid w:val="00697FA8"/>
    <w:rsid w:val="006A5EE4"/>
    <w:rsid w:val="006A5EFC"/>
    <w:rsid w:val="006B030E"/>
    <w:rsid w:val="006C0502"/>
    <w:rsid w:val="006C551E"/>
    <w:rsid w:val="006C69B3"/>
    <w:rsid w:val="006D49A7"/>
    <w:rsid w:val="006D7834"/>
    <w:rsid w:val="006E1CC7"/>
    <w:rsid w:val="006E3229"/>
    <w:rsid w:val="006E5FA2"/>
    <w:rsid w:val="006F016F"/>
    <w:rsid w:val="006F5A42"/>
    <w:rsid w:val="00706211"/>
    <w:rsid w:val="00706219"/>
    <w:rsid w:val="0071770D"/>
    <w:rsid w:val="007212C3"/>
    <w:rsid w:val="007225FB"/>
    <w:rsid w:val="007237D1"/>
    <w:rsid w:val="00730577"/>
    <w:rsid w:val="007316A6"/>
    <w:rsid w:val="007341EE"/>
    <w:rsid w:val="00734D7C"/>
    <w:rsid w:val="00741B8A"/>
    <w:rsid w:val="007429C2"/>
    <w:rsid w:val="007549B2"/>
    <w:rsid w:val="00755995"/>
    <w:rsid w:val="00765624"/>
    <w:rsid w:val="00773575"/>
    <w:rsid w:val="00777C8D"/>
    <w:rsid w:val="00783B49"/>
    <w:rsid w:val="007921F2"/>
    <w:rsid w:val="00795DBE"/>
    <w:rsid w:val="007A0EAB"/>
    <w:rsid w:val="007A19AC"/>
    <w:rsid w:val="007A52E1"/>
    <w:rsid w:val="007A5477"/>
    <w:rsid w:val="007A59E8"/>
    <w:rsid w:val="007D13C7"/>
    <w:rsid w:val="007D2684"/>
    <w:rsid w:val="007D4E1C"/>
    <w:rsid w:val="007D6F19"/>
    <w:rsid w:val="007E2280"/>
    <w:rsid w:val="007E23AA"/>
    <w:rsid w:val="007E2748"/>
    <w:rsid w:val="007E3A1A"/>
    <w:rsid w:val="007E3B7B"/>
    <w:rsid w:val="007E4A7C"/>
    <w:rsid w:val="007E687B"/>
    <w:rsid w:val="007F1A63"/>
    <w:rsid w:val="007F47FE"/>
    <w:rsid w:val="0080562A"/>
    <w:rsid w:val="00805CCA"/>
    <w:rsid w:val="0080633E"/>
    <w:rsid w:val="00812700"/>
    <w:rsid w:val="0081544B"/>
    <w:rsid w:val="00816A86"/>
    <w:rsid w:val="0081788F"/>
    <w:rsid w:val="00820F14"/>
    <w:rsid w:val="008214F9"/>
    <w:rsid w:val="008265FC"/>
    <w:rsid w:val="00826E33"/>
    <w:rsid w:val="008274D7"/>
    <w:rsid w:val="00831F01"/>
    <w:rsid w:val="00832BC1"/>
    <w:rsid w:val="008374FA"/>
    <w:rsid w:val="008427BD"/>
    <w:rsid w:val="00855F51"/>
    <w:rsid w:val="00856C38"/>
    <w:rsid w:val="00861337"/>
    <w:rsid w:val="00864F47"/>
    <w:rsid w:val="008653F0"/>
    <w:rsid w:val="008661AA"/>
    <w:rsid w:val="00871F1A"/>
    <w:rsid w:val="00873953"/>
    <w:rsid w:val="0087523C"/>
    <w:rsid w:val="008764F9"/>
    <w:rsid w:val="0087671B"/>
    <w:rsid w:val="00877C59"/>
    <w:rsid w:val="008804AC"/>
    <w:rsid w:val="00880683"/>
    <w:rsid w:val="008846D8"/>
    <w:rsid w:val="008856CC"/>
    <w:rsid w:val="00886BDD"/>
    <w:rsid w:val="0089228E"/>
    <w:rsid w:val="008A1B1F"/>
    <w:rsid w:val="008A627A"/>
    <w:rsid w:val="008A633A"/>
    <w:rsid w:val="008A75A3"/>
    <w:rsid w:val="008B20EC"/>
    <w:rsid w:val="008B2AC0"/>
    <w:rsid w:val="008B37FA"/>
    <w:rsid w:val="008C24BE"/>
    <w:rsid w:val="008C6361"/>
    <w:rsid w:val="008E2DA4"/>
    <w:rsid w:val="008E36CB"/>
    <w:rsid w:val="008E3EF0"/>
    <w:rsid w:val="008E5500"/>
    <w:rsid w:val="008E6BBB"/>
    <w:rsid w:val="008E7CC3"/>
    <w:rsid w:val="008F5883"/>
    <w:rsid w:val="00900D26"/>
    <w:rsid w:val="009029F6"/>
    <w:rsid w:val="0090764A"/>
    <w:rsid w:val="00910717"/>
    <w:rsid w:val="0091799C"/>
    <w:rsid w:val="00927284"/>
    <w:rsid w:val="0093702A"/>
    <w:rsid w:val="00957ABB"/>
    <w:rsid w:val="0096297C"/>
    <w:rsid w:val="0096348A"/>
    <w:rsid w:val="0096481D"/>
    <w:rsid w:val="00971031"/>
    <w:rsid w:val="009738B6"/>
    <w:rsid w:val="00981212"/>
    <w:rsid w:val="009863EC"/>
    <w:rsid w:val="00991B83"/>
    <w:rsid w:val="009A499C"/>
    <w:rsid w:val="009B0AAE"/>
    <w:rsid w:val="009C52DA"/>
    <w:rsid w:val="009C5337"/>
    <w:rsid w:val="009C69E8"/>
    <w:rsid w:val="009D051A"/>
    <w:rsid w:val="009D1BF6"/>
    <w:rsid w:val="009E25C7"/>
    <w:rsid w:val="009E53EC"/>
    <w:rsid w:val="009E6E28"/>
    <w:rsid w:val="009F14F6"/>
    <w:rsid w:val="00A01F88"/>
    <w:rsid w:val="00A116B6"/>
    <w:rsid w:val="00A12E2C"/>
    <w:rsid w:val="00A12EFB"/>
    <w:rsid w:val="00A1352E"/>
    <w:rsid w:val="00A14EA1"/>
    <w:rsid w:val="00A16031"/>
    <w:rsid w:val="00A234D9"/>
    <w:rsid w:val="00A24E39"/>
    <w:rsid w:val="00A277FD"/>
    <w:rsid w:val="00A33D8C"/>
    <w:rsid w:val="00A361EF"/>
    <w:rsid w:val="00A36E27"/>
    <w:rsid w:val="00A41F37"/>
    <w:rsid w:val="00A42628"/>
    <w:rsid w:val="00A443E0"/>
    <w:rsid w:val="00A51B24"/>
    <w:rsid w:val="00A54398"/>
    <w:rsid w:val="00A55B0F"/>
    <w:rsid w:val="00A55B9C"/>
    <w:rsid w:val="00A6505E"/>
    <w:rsid w:val="00A73A52"/>
    <w:rsid w:val="00A84BDF"/>
    <w:rsid w:val="00A86F49"/>
    <w:rsid w:val="00A915D5"/>
    <w:rsid w:val="00A93FCF"/>
    <w:rsid w:val="00AC03E7"/>
    <w:rsid w:val="00AC0C81"/>
    <w:rsid w:val="00AC11B8"/>
    <w:rsid w:val="00AC1499"/>
    <w:rsid w:val="00AC16AC"/>
    <w:rsid w:val="00AC4E39"/>
    <w:rsid w:val="00AC7210"/>
    <w:rsid w:val="00AC7707"/>
    <w:rsid w:val="00AC7EEA"/>
    <w:rsid w:val="00AD472E"/>
    <w:rsid w:val="00AD5236"/>
    <w:rsid w:val="00AD5A8C"/>
    <w:rsid w:val="00AD6E25"/>
    <w:rsid w:val="00AE2A38"/>
    <w:rsid w:val="00AE3A8E"/>
    <w:rsid w:val="00AE5088"/>
    <w:rsid w:val="00AF1E76"/>
    <w:rsid w:val="00AF2B6D"/>
    <w:rsid w:val="00B0080A"/>
    <w:rsid w:val="00B01736"/>
    <w:rsid w:val="00B12146"/>
    <w:rsid w:val="00B1527A"/>
    <w:rsid w:val="00B16581"/>
    <w:rsid w:val="00B21212"/>
    <w:rsid w:val="00B21CBD"/>
    <w:rsid w:val="00B2222A"/>
    <w:rsid w:val="00B23F67"/>
    <w:rsid w:val="00B3083F"/>
    <w:rsid w:val="00B347CE"/>
    <w:rsid w:val="00B41BC2"/>
    <w:rsid w:val="00B42061"/>
    <w:rsid w:val="00B50D06"/>
    <w:rsid w:val="00B53C36"/>
    <w:rsid w:val="00B53DC8"/>
    <w:rsid w:val="00B574F9"/>
    <w:rsid w:val="00B73DD3"/>
    <w:rsid w:val="00B75046"/>
    <w:rsid w:val="00B77C0F"/>
    <w:rsid w:val="00B82404"/>
    <w:rsid w:val="00B864A7"/>
    <w:rsid w:val="00B9022F"/>
    <w:rsid w:val="00B939A3"/>
    <w:rsid w:val="00B9708F"/>
    <w:rsid w:val="00BA0913"/>
    <w:rsid w:val="00BA1A85"/>
    <w:rsid w:val="00BA6A7A"/>
    <w:rsid w:val="00BB5BFF"/>
    <w:rsid w:val="00BB74CB"/>
    <w:rsid w:val="00BC09B5"/>
    <w:rsid w:val="00BC2FC3"/>
    <w:rsid w:val="00BC718A"/>
    <w:rsid w:val="00BD0B0F"/>
    <w:rsid w:val="00BE1363"/>
    <w:rsid w:val="00BE4A89"/>
    <w:rsid w:val="00BE61E7"/>
    <w:rsid w:val="00BE7288"/>
    <w:rsid w:val="00BF084B"/>
    <w:rsid w:val="00BF4A2B"/>
    <w:rsid w:val="00BF4DA8"/>
    <w:rsid w:val="00BF5CC2"/>
    <w:rsid w:val="00BF7ED9"/>
    <w:rsid w:val="00C00514"/>
    <w:rsid w:val="00C103B6"/>
    <w:rsid w:val="00C106DF"/>
    <w:rsid w:val="00C135A2"/>
    <w:rsid w:val="00C145EC"/>
    <w:rsid w:val="00C215E8"/>
    <w:rsid w:val="00C25120"/>
    <w:rsid w:val="00C27F11"/>
    <w:rsid w:val="00C31609"/>
    <w:rsid w:val="00C3199E"/>
    <w:rsid w:val="00C32705"/>
    <w:rsid w:val="00C41763"/>
    <w:rsid w:val="00C42E2A"/>
    <w:rsid w:val="00C43587"/>
    <w:rsid w:val="00C4565D"/>
    <w:rsid w:val="00C542BB"/>
    <w:rsid w:val="00C64A6B"/>
    <w:rsid w:val="00C66727"/>
    <w:rsid w:val="00C73466"/>
    <w:rsid w:val="00C74FDF"/>
    <w:rsid w:val="00C754BA"/>
    <w:rsid w:val="00C81078"/>
    <w:rsid w:val="00C851DA"/>
    <w:rsid w:val="00C91277"/>
    <w:rsid w:val="00C92ADE"/>
    <w:rsid w:val="00CA2829"/>
    <w:rsid w:val="00CA5687"/>
    <w:rsid w:val="00CA646A"/>
    <w:rsid w:val="00CA6A8D"/>
    <w:rsid w:val="00CC08C3"/>
    <w:rsid w:val="00CC3069"/>
    <w:rsid w:val="00CD08EA"/>
    <w:rsid w:val="00CD4794"/>
    <w:rsid w:val="00CD4A93"/>
    <w:rsid w:val="00CD6EDF"/>
    <w:rsid w:val="00CE0014"/>
    <w:rsid w:val="00CE0A9F"/>
    <w:rsid w:val="00CF0271"/>
    <w:rsid w:val="00CF225F"/>
    <w:rsid w:val="00CF6BBD"/>
    <w:rsid w:val="00CF6FE1"/>
    <w:rsid w:val="00D0119D"/>
    <w:rsid w:val="00D038D1"/>
    <w:rsid w:val="00D05D2C"/>
    <w:rsid w:val="00D11BC8"/>
    <w:rsid w:val="00D15CD3"/>
    <w:rsid w:val="00D20F0B"/>
    <w:rsid w:val="00D21C07"/>
    <w:rsid w:val="00D23582"/>
    <w:rsid w:val="00D34916"/>
    <w:rsid w:val="00D373A7"/>
    <w:rsid w:val="00D42764"/>
    <w:rsid w:val="00D46D13"/>
    <w:rsid w:val="00D53570"/>
    <w:rsid w:val="00D53E71"/>
    <w:rsid w:val="00D555EA"/>
    <w:rsid w:val="00D564BC"/>
    <w:rsid w:val="00D65658"/>
    <w:rsid w:val="00D65C41"/>
    <w:rsid w:val="00D66DC4"/>
    <w:rsid w:val="00D671CD"/>
    <w:rsid w:val="00D73860"/>
    <w:rsid w:val="00D76644"/>
    <w:rsid w:val="00D83CA5"/>
    <w:rsid w:val="00D852AF"/>
    <w:rsid w:val="00D869DD"/>
    <w:rsid w:val="00D877EC"/>
    <w:rsid w:val="00D92983"/>
    <w:rsid w:val="00D96DBC"/>
    <w:rsid w:val="00DA501A"/>
    <w:rsid w:val="00DA636C"/>
    <w:rsid w:val="00DA66C7"/>
    <w:rsid w:val="00DA6F71"/>
    <w:rsid w:val="00DA723A"/>
    <w:rsid w:val="00DB2BA2"/>
    <w:rsid w:val="00DB3942"/>
    <w:rsid w:val="00DB3DC2"/>
    <w:rsid w:val="00DC117D"/>
    <w:rsid w:val="00DC659E"/>
    <w:rsid w:val="00DC65C9"/>
    <w:rsid w:val="00DC6A65"/>
    <w:rsid w:val="00DD2C64"/>
    <w:rsid w:val="00DD497A"/>
    <w:rsid w:val="00DE4875"/>
    <w:rsid w:val="00DE664B"/>
    <w:rsid w:val="00DF0010"/>
    <w:rsid w:val="00DF0C7F"/>
    <w:rsid w:val="00E00038"/>
    <w:rsid w:val="00E0039A"/>
    <w:rsid w:val="00E0408E"/>
    <w:rsid w:val="00E05BC9"/>
    <w:rsid w:val="00E11F14"/>
    <w:rsid w:val="00E14EF3"/>
    <w:rsid w:val="00E22F7C"/>
    <w:rsid w:val="00E273D9"/>
    <w:rsid w:val="00E40878"/>
    <w:rsid w:val="00E45B57"/>
    <w:rsid w:val="00E46CEB"/>
    <w:rsid w:val="00E6544F"/>
    <w:rsid w:val="00E70E9A"/>
    <w:rsid w:val="00E73F74"/>
    <w:rsid w:val="00E74278"/>
    <w:rsid w:val="00E807DE"/>
    <w:rsid w:val="00E83896"/>
    <w:rsid w:val="00E844DD"/>
    <w:rsid w:val="00E95EE8"/>
    <w:rsid w:val="00E961DA"/>
    <w:rsid w:val="00EA23A6"/>
    <w:rsid w:val="00EA3B21"/>
    <w:rsid w:val="00EA5B4C"/>
    <w:rsid w:val="00EA5D1C"/>
    <w:rsid w:val="00EA6422"/>
    <w:rsid w:val="00EB0F4F"/>
    <w:rsid w:val="00EB35D3"/>
    <w:rsid w:val="00EB630B"/>
    <w:rsid w:val="00EB707E"/>
    <w:rsid w:val="00EC7DE9"/>
    <w:rsid w:val="00ED59AD"/>
    <w:rsid w:val="00ED646B"/>
    <w:rsid w:val="00ED651D"/>
    <w:rsid w:val="00ED7809"/>
    <w:rsid w:val="00EE0F52"/>
    <w:rsid w:val="00EE41C9"/>
    <w:rsid w:val="00EF6362"/>
    <w:rsid w:val="00F01730"/>
    <w:rsid w:val="00F061BE"/>
    <w:rsid w:val="00F078BF"/>
    <w:rsid w:val="00F07EDE"/>
    <w:rsid w:val="00F17F8F"/>
    <w:rsid w:val="00F2028D"/>
    <w:rsid w:val="00F22DAF"/>
    <w:rsid w:val="00F2467B"/>
    <w:rsid w:val="00F3048E"/>
    <w:rsid w:val="00F31DD2"/>
    <w:rsid w:val="00F31E37"/>
    <w:rsid w:val="00F433AA"/>
    <w:rsid w:val="00F43B07"/>
    <w:rsid w:val="00F54279"/>
    <w:rsid w:val="00F65165"/>
    <w:rsid w:val="00F715C8"/>
    <w:rsid w:val="00F810B2"/>
    <w:rsid w:val="00F83F2C"/>
    <w:rsid w:val="00F85F8F"/>
    <w:rsid w:val="00F860A1"/>
    <w:rsid w:val="00F8776E"/>
    <w:rsid w:val="00F87AD1"/>
    <w:rsid w:val="00F91244"/>
    <w:rsid w:val="00F919FE"/>
    <w:rsid w:val="00F964AE"/>
    <w:rsid w:val="00F97F7B"/>
    <w:rsid w:val="00FB2D48"/>
    <w:rsid w:val="00FB379F"/>
    <w:rsid w:val="00FC221C"/>
    <w:rsid w:val="00FC2DEF"/>
    <w:rsid w:val="00FC6C3C"/>
    <w:rsid w:val="00FC73CD"/>
    <w:rsid w:val="00FD095D"/>
    <w:rsid w:val="00FD528E"/>
    <w:rsid w:val="00FE0280"/>
    <w:rsid w:val="00FE0542"/>
    <w:rsid w:val="00FE561E"/>
    <w:rsid w:val="00FF0353"/>
    <w:rsid w:val="00FF0DB8"/>
    <w:rsid w:val="00FF168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811FF4"/>
  <w14:defaultImageDpi w14:val="32767"/>
  <w15:chartTrackingRefBased/>
  <w15:docId w15:val="{9D11170C-938C-4DA2-9E92-081802B33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D89"/>
    <w:pPr>
      <w:spacing w:after="120"/>
      <w:jc w:val="both"/>
    </w:pPr>
    <w:rPr>
      <w:rFonts w:ascii="Palatino Linotype" w:eastAsiaTheme="minorHAnsi" w:hAnsi="Palatino Linotype"/>
      <w:lang w:val="es-ES"/>
    </w:rPr>
  </w:style>
  <w:style w:type="paragraph" w:styleId="Ttulo1">
    <w:name w:val="heading 1"/>
    <w:basedOn w:val="Normal"/>
    <w:next w:val="Normal"/>
    <w:link w:val="Ttulo1Car"/>
    <w:uiPriority w:val="9"/>
    <w:qFormat/>
    <w:rsid w:val="005A4D89"/>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5A4D89"/>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5A4D89"/>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5A4D89"/>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5A4D89"/>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5A4D89"/>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5A4D89"/>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5A4D89"/>
    <w:pPr>
      <w:ind w:left="993"/>
      <w:outlineLvl w:val="7"/>
    </w:pPr>
    <w:rPr>
      <w:color w:val="321547"/>
      <w:szCs w:val="22"/>
      <w:u w:val="dotDotDash"/>
    </w:rPr>
  </w:style>
  <w:style w:type="paragraph" w:styleId="Ttulo9">
    <w:name w:val="heading 9"/>
    <w:basedOn w:val="Ttulo8"/>
    <w:next w:val="Normal"/>
    <w:link w:val="Ttulo9Car"/>
    <w:uiPriority w:val="9"/>
    <w:unhideWhenUsed/>
    <w:qFormat/>
    <w:rsid w:val="005A4D89"/>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5A4D89"/>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5A4D89"/>
  </w:style>
  <w:style w:type="paragraph" w:styleId="Encabezado">
    <w:name w:val="header"/>
    <w:basedOn w:val="Normal"/>
    <w:link w:val="EncabezadoCar"/>
    <w:uiPriority w:val="99"/>
    <w:unhideWhenUsed/>
    <w:rsid w:val="005A4D89"/>
    <w:pPr>
      <w:tabs>
        <w:tab w:val="center" w:pos="4252"/>
        <w:tab w:val="right" w:pos="8504"/>
      </w:tabs>
    </w:pPr>
  </w:style>
  <w:style w:type="character" w:customStyle="1" w:styleId="EncabezadoCar">
    <w:name w:val="Encabezado Car"/>
    <w:basedOn w:val="Fuentedeprrafopredeter"/>
    <w:link w:val="Encabezado"/>
    <w:uiPriority w:val="99"/>
    <w:rsid w:val="005A4D89"/>
    <w:rPr>
      <w:rFonts w:ascii="Palatino Linotype" w:eastAsiaTheme="minorHAnsi" w:hAnsi="Palatino Linotype"/>
      <w:lang w:val="es-ES"/>
    </w:rPr>
  </w:style>
  <w:style w:type="table" w:styleId="Tablaconcuadrcula">
    <w:name w:val="Table Grid"/>
    <w:basedOn w:val="Tablanormal"/>
    <w:uiPriority w:val="39"/>
    <w:rsid w:val="005A4D8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5A4D89"/>
    <w:rPr>
      <w:color w:val="808080"/>
    </w:rPr>
  </w:style>
  <w:style w:type="paragraph" w:styleId="Ttulo">
    <w:name w:val="Title"/>
    <w:basedOn w:val="Normal"/>
    <w:next w:val="Normal"/>
    <w:link w:val="TtuloCar"/>
    <w:uiPriority w:val="10"/>
    <w:qFormat/>
    <w:rsid w:val="005A4D89"/>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5A4D89"/>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5A4D89"/>
    <w:rPr>
      <w:rFonts w:ascii="Palatino Linotype" w:eastAsiaTheme="minorHAnsi"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5A4D89"/>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5A4D89"/>
    <w:rPr>
      <w:rFonts w:ascii="Palatino Linotype" w:eastAsiaTheme="minorHAnsi"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5A4D89"/>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5A4D89"/>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5A4D89"/>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5A4D89"/>
    <w:rPr>
      <w:color w:val="0563C1" w:themeColor="hyperlink"/>
      <w:u w:val="single"/>
    </w:rPr>
  </w:style>
  <w:style w:type="character" w:customStyle="1" w:styleId="Ttulo3Car">
    <w:name w:val="Título 3 Car"/>
    <w:basedOn w:val="Fuentedeprrafopredeter"/>
    <w:link w:val="Ttulo3"/>
    <w:uiPriority w:val="9"/>
    <w:rsid w:val="005A4D89"/>
    <w:rPr>
      <w:rFonts w:ascii="Palatino Linotype" w:eastAsiaTheme="minorHAnsi" w:hAnsi="Palatino Linotype"/>
      <w:i/>
      <w:iCs/>
      <w:color w:val="5F2987"/>
      <w:u w:val="single"/>
      <w:lang w:val="es-ES"/>
    </w:rPr>
  </w:style>
  <w:style w:type="paragraph" w:styleId="TDC3">
    <w:name w:val="toc 3"/>
    <w:basedOn w:val="Normal"/>
    <w:next w:val="FinTDC"/>
    <w:autoRedefine/>
    <w:uiPriority w:val="39"/>
    <w:unhideWhenUsed/>
    <w:rsid w:val="005A4D89"/>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5A4D89"/>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5A4D89"/>
    <w:rPr>
      <w:rFonts w:ascii="Palatino Linotype" w:eastAsiaTheme="minorHAnsi"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5A4D89"/>
    <w:rPr>
      <w:color w:val="7F7F7F" w:themeColor="text1" w:themeTint="80"/>
      <w:sz w:val="16"/>
    </w:rPr>
  </w:style>
  <w:style w:type="character" w:customStyle="1" w:styleId="NocantarChar">
    <w:name w:val="No cantar Char"/>
    <w:basedOn w:val="Fuentedeprrafopredeter"/>
    <w:link w:val="Nocantar"/>
    <w:rsid w:val="005A4D89"/>
    <w:rPr>
      <w:rFonts w:ascii="Palatino Linotype" w:eastAsiaTheme="minorHAnsi"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5A4D89"/>
    <w:pPr>
      <w:numPr>
        <w:numId w:val="0"/>
      </w:numPr>
      <w:ind w:firstLine="142"/>
    </w:pPr>
  </w:style>
  <w:style w:type="character" w:customStyle="1" w:styleId="IntroduccinyconclusinChar">
    <w:name w:val="Introducción y conclusión Char"/>
    <w:basedOn w:val="Ttulo1Car"/>
    <w:link w:val="Introduccinyconclusin"/>
    <w:rsid w:val="005A4D89"/>
    <w:rPr>
      <w:rFonts w:ascii="Palatino Linotype" w:eastAsiaTheme="minorHAnsi" w:hAnsi="Palatino Linotype"/>
      <w:b/>
      <w:bCs/>
      <w:caps/>
      <w:color w:val="E2EFD9" w:themeColor="accent6" w:themeTint="33"/>
      <w:shd w:val="clear" w:color="auto" w:fill="5F2987"/>
      <w:lang w:val="es-ES"/>
    </w:rPr>
  </w:style>
  <w:style w:type="numbering" w:customStyle="1" w:styleId="Lista1">
    <w:name w:val="Lista1"/>
    <w:basedOn w:val="Sinlista"/>
    <w:uiPriority w:val="99"/>
    <w:rsid w:val="005A4D89"/>
    <w:pPr>
      <w:numPr>
        <w:numId w:val="3"/>
      </w:numPr>
    </w:pPr>
  </w:style>
  <w:style w:type="paragraph" w:customStyle="1" w:styleId="Nivel1">
    <w:name w:val="Nivel 1"/>
    <w:basedOn w:val="Normal"/>
    <w:qFormat/>
    <w:rsid w:val="005A4D89"/>
    <w:pPr>
      <w:numPr>
        <w:numId w:val="1"/>
      </w:numPr>
      <w:spacing w:before="100" w:after="100"/>
      <w:ind w:left="623" w:hanging="198"/>
    </w:pPr>
  </w:style>
  <w:style w:type="paragraph" w:customStyle="1" w:styleId="Nivel3">
    <w:name w:val="Nivel 3"/>
    <w:basedOn w:val="Nivel2"/>
    <w:link w:val="Nivel3Car"/>
    <w:qFormat/>
    <w:rsid w:val="005A4D89"/>
    <w:pPr>
      <w:numPr>
        <w:ilvl w:val="2"/>
      </w:numPr>
      <w:spacing w:after="0"/>
      <w:ind w:left="1474" w:hanging="198"/>
    </w:pPr>
  </w:style>
  <w:style w:type="paragraph" w:customStyle="1" w:styleId="Letra">
    <w:name w:val="Letra"/>
    <w:basedOn w:val="Nivel1"/>
    <w:qFormat/>
    <w:rsid w:val="005A4D89"/>
    <w:pPr>
      <w:numPr>
        <w:numId w:val="4"/>
      </w:numPr>
      <w:spacing w:before="0" w:after="40"/>
      <w:ind w:left="936" w:hanging="227"/>
    </w:pPr>
  </w:style>
  <w:style w:type="paragraph" w:customStyle="1" w:styleId="Nmero">
    <w:name w:val="Número"/>
    <w:basedOn w:val="Normal"/>
    <w:qFormat/>
    <w:rsid w:val="005A4D89"/>
    <w:pPr>
      <w:numPr>
        <w:numId w:val="5"/>
      </w:numPr>
      <w:spacing w:after="40"/>
      <w:ind w:left="936" w:hanging="227"/>
    </w:pPr>
  </w:style>
  <w:style w:type="paragraph" w:styleId="Textodeglobo">
    <w:name w:val="Balloon Text"/>
    <w:basedOn w:val="Normal"/>
    <w:link w:val="TextodegloboCar"/>
    <w:uiPriority w:val="99"/>
    <w:semiHidden/>
    <w:unhideWhenUsed/>
    <w:rsid w:val="005A4D8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4D89"/>
    <w:rPr>
      <w:rFonts w:ascii="Segoe UI" w:eastAsiaTheme="minorHAnsi" w:hAnsi="Segoe UI" w:cs="Segoe UI"/>
      <w:sz w:val="18"/>
      <w:szCs w:val="18"/>
      <w:lang w:val="es-ES"/>
    </w:rPr>
  </w:style>
  <w:style w:type="paragraph" w:customStyle="1" w:styleId="Notaalopositor">
    <w:name w:val="Nota al opositor"/>
    <w:basedOn w:val="Normal"/>
    <w:link w:val="NotaalopositorChar"/>
    <w:qFormat/>
    <w:rsid w:val="005A4D89"/>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5A4D89"/>
    <w:rPr>
      <w:rFonts w:ascii="Palatino Linotype" w:eastAsiaTheme="minorHAnsi"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5A4D89"/>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5A4D89"/>
    <w:rPr>
      <w:rFonts w:ascii="Palatino Linotype" w:eastAsiaTheme="minorHAnsi" w:hAnsi="Palatino Linotype"/>
      <w:sz w:val="16"/>
      <w:szCs w:val="20"/>
      <w:lang w:val="es-ES"/>
    </w:rPr>
  </w:style>
  <w:style w:type="character" w:styleId="Refdenotaalpie">
    <w:name w:val="footnote reference"/>
    <w:basedOn w:val="Fuentedeprrafopredeter"/>
    <w:uiPriority w:val="99"/>
    <w:unhideWhenUsed/>
    <w:rsid w:val="005A4D89"/>
    <w:rPr>
      <w:vertAlign w:val="superscript"/>
    </w:rPr>
  </w:style>
  <w:style w:type="character" w:customStyle="1" w:styleId="Ttulo6Car">
    <w:name w:val="Título 6 Car"/>
    <w:basedOn w:val="Fuentedeprrafopredeter"/>
    <w:link w:val="Ttulo6"/>
    <w:uiPriority w:val="9"/>
    <w:rsid w:val="005A4D89"/>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5A4D89"/>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5A4D89"/>
    <w:rPr>
      <w:rFonts w:ascii="Palatino Linotype" w:eastAsiaTheme="minorEastAsia" w:hAnsi="Palatino Linotype"/>
      <w:smallCaps/>
      <w:color w:val="5A5A5A" w:themeColor="text1" w:themeTint="A5"/>
      <w:lang w:val="es-ES"/>
    </w:rPr>
  </w:style>
  <w:style w:type="paragraph" w:customStyle="1" w:styleId="Nivel1SM">
    <w:name w:val="Nivel 1 SM"/>
    <w:basedOn w:val="Nivel1"/>
    <w:qFormat/>
    <w:rsid w:val="005A4D89"/>
    <w:pPr>
      <w:ind w:left="0"/>
    </w:pPr>
  </w:style>
  <w:style w:type="paragraph" w:customStyle="1" w:styleId="Nivel2SM">
    <w:name w:val="Nivel 2 SM"/>
    <w:basedOn w:val="Nivel2"/>
    <w:qFormat/>
    <w:rsid w:val="005A4D89"/>
    <w:pPr>
      <w:ind w:left="567"/>
    </w:pPr>
  </w:style>
  <w:style w:type="paragraph" w:customStyle="1" w:styleId="Nivel3SM">
    <w:name w:val="Nivel 3 SM"/>
    <w:basedOn w:val="Nivel3"/>
    <w:qFormat/>
    <w:rsid w:val="005A4D89"/>
    <w:pPr>
      <w:ind w:left="963"/>
    </w:pPr>
  </w:style>
  <w:style w:type="paragraph" w:styleId="Encabezadodelista">
    <w:name w:val="toa heading"/>
    <w:basedOn w:val="Normal"/>
    <w:next w:val="Normal"/>
    <w:uiPriority w:val="99"/>
    <w:semiHidden/>
    <w:unhideWhenUsed/>
    <w:rsid w:val="005A4D89"/>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5A4D89"/>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5A4D89"/>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5A4D89"/>
    <w:rPr>
      <w:rFonts w:ascii="Palatino Linotype" w:eastAsiaTheme="minorHAnsi" w:hAnsi="Palatino Linotype"/>
      <w:shd w:val="clear" w:color="auto" w:fill="E7E6E6" w:themeFill="background2"/>
      <w:lang w:val="es-ES"/>
    </w:rPr>
  </w:style>
  <w:style w:type="character" w:customStyle="1" w:styleId="Ttulo7Car">
    <w:name w:val="Título 7 Car"/>
    <w:basedOn w:val="Fuentedeprrafopredeter"/>
    <w:link w:val="Ttulo7"/>
    <w:uiPriority w:val="9"/>
    <w:rsid w:val="005A4D89"/>
    <w:rPr>
      <w:rFonts w:ascii="Palatino Linotype" w:eastAsiaTheme="majorEastAsia" w:hAnsi="Palatino Linotype" w:cstheme="majorBidi"/>
      <w:i/>
      <w:iCs/>
      <w:color w:val="5F2987"/>
      <w:spacing w:val="-4"/>
      <w:szCs w:val="20"/>
      <w:u w:val="dash"/>
      <w:lang w:val="es-ES"/>
    </w:rPr>
  </w:style>
  <w:style w:type="character" w:customStyle="1" w:styleId="HeaderChar">
    <w:name w:val="Header Char"/>
    <w:basedOn w:val="Fuentedeprrafopredeter"/>
    <w:uiPriority w:val="99"/>
    <w:rsid w:val="005A4D89"/>
    <w:rPr>
      <w:rFonts w:ascii="Garamond" w:hAnsi="Garamond"/>
      <w:lang w:val="es-ES"/>
    </w:rPr>
  </w:style>
  <w:style w:type="character" w:customStyle="1" w:styleId="FooterChar">
    <w:name w:val="Footer Char"/>
    <w:basedOn w:val="Fuentedeprrafopredeter"/>
    <w:uiPriority w:val="99"/>
    <w:rsid w:val="005A4D89"/>
    <w:rPr>
      <w:rFonts w:ascii="Garamond" w:hAnsi="Garamond"/>
      <w:lang w:val="es-ES"/>
    </w:rPr>
  </w:style>
  <w:style w:type="character" w:customStyle="1" w:styleId="TitleChar">
    <w:name w:val="Title Char"/>
    <w:basedOn w:val="Fuentedeprrafopredeter"/>
    <w:uiPriority w:val="10"/>
    <w:rsid w:val="005A4D89"/>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5A4D89"/>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5A4D89"/>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5A4D89"/>
    <w:rPr>
      <w:rFonts w:ascii="Garamond" w:hAnsi="Garamond"/>
      <w:i/>
      <w:iCs/>
      <w:color w:val="5F2987"/>
      <w:u w:val="single"/>
      <w:lang w:val="es-ES"/>
    </w:rPr>
  </w:style>
  <w:style w:type="character" w:customStyle="1" w:styleId="Heading4Char">
    <w:name w:val="Heading 4 Char"/>
    <w:basedOn w:val="Fuentedeprrafopredeter"/>
    <w:uiPriority w:val="9"/>
    <w:rsid w:val="005A4D89"/>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5A4D89"/>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5A4D89"/>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5A4D89"/>
    <w:rPr>
      <w:rFonts w:ascii="Garamond" w:hAnsi="Garamond"/>
      <w:sz w:val="16"/>
      <w:szCs w:val="20"/>
      <w:lang w:val="es-ES"/>
    </w:rPr>
  </w:style>
  <w:style w:type="character" w:customStyle="1" w:styleId="Heading6Char">
    <w:name w:val="Heading 6 Char"/>
    <w:basedOn w:val="Fuentedeprrafopredeter"/>
    <w:uiPriority w:val="9"/>
    <w:semiHidden/>
    <w:rsid w:val="005A4D89"/>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5A4D89"/>
    <w:rPr>
      <w:rFonts w:ascii="Garamond" w:eastAsiaTheme="minorEastAsia" w:hAnsi="Garamond"/>
      <w:smallCaps/>
      <w:color w:val="5A5A5A" w:themeColor="text1" w:themeTint="A5"/>
      <w:lang w:val="es-ES"/>
    </w:rPr>
  </w:style>
  <w:style w:type="character" w:styleId="Mencinsinresolver">
    <w:name w:val="Unresolved Mention"/>
    <w:basedOn w:val="Fuentedeprrafopredeter"/>
    <w:uiPriority w:val="99"/>
    <w:semiHidden/>
    <w:unhideWhenUsed/>
    <w:rsid w:val="005A4D89"/>
    <w:rPr>
      <w:color w:val="605E5C"/>
      <w:shd w:val="clear" w:color="auto" w:fill="E1DFDD"/>
    </w:rPr>
  </w:style>
  <w:style w:type="paragraph" w:styleId="TDC5">
    <w:name w:val="toc 5"/>
    <w:basedOn w:val="Normal"/>
    <w:next w:val="FinTDC"/>
    <w:autoRedefine/>
    <w:uiPriority w:val="39"/>
    <w:unhideWhenUsed/>
    <w:rsid w:val="005A4D89"/>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5A4D89"/>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5A4D89"/>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5A4D89"/>
    <w:rPr>
      <w:rFonts w:ascii="Palatino Linotype" w:eastAsiaTheme="minorHAnsi"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5A4D89"/>
    <w:pPr>
      <w:spacing w:line="240" w:lineRule="auto"/>
      <w:ind w:left="567" w:hanging="567"/>
    </w:pPr>
  </w:style>
  <w:style w:type="paragraph" w:customStyle="1" w:styleId="Ttuloimagen">
    <w:name w:val="Título imagen"/>
    <w:basedOn w:val="PiedeImagen"/>
    <w:next w:val="Imagen"/>
    <w:link w:val="TtuloimagenCar"/>
    <w:qFormat/>
    <w:rsid w:val="005A4D89"/>
    <w:pPr>
      <w:keepNext/>
      <w:spacing w:after="0"/>
    </w:pPr>
    <w:rPr>
      <w:i w:val="0"/>
      <w:smallCaps/>
      <w:sz w:val="20"/>
    </w:rPr>
  </w:style>
  <w:style w:type="character" w:customStyle="1" w:styleId="TtuloimagenCar">
    <w:name w:val="Título imagen Car"/>
    <w:basedOn w:val="ImagenCar"/>
    <w:link w:val="Ttuloimagen"/>
    <w:rsid w:val="005A4D89"/>
    <w:rPr>
      <w:rFonts w:ascii="Palatino Linotype" w:eastAsiaTheme="minorHAnsi"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5A4D89"/>
    <w:pPr>
      <w:ind w:left="1100"/>
    </w:pPr>
  </w:style>
  <w:style w:type="character" w:customStyle="1" w:styleId="Ttulo8Car">
    <w:name w:val="Título 8 Car"/>
    <w:basedOn w:val="Fuentedeprrafopredeter"/>
    <w:link w:val="Ttulo8"/>
    <w:uiPriority w:val="9"/>
    <w:rsid w:val="005A4D89"/>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5A4D89"/>
    <w:rPr>
      <w:rFonts w:ascii="Palatino Linotype" w:eastAsiaTheme="majorEastAsia" w:hAnsi="Palatino Linotype" w:cstheme="majorBidi"/>
      <w:i/>
      <w:color w:val="240F33"/>
      <w:spacing w:val="-4"/>
      <w:w w:val="99"/>
      <w:sz w:val="21"/>
      <w:szCs w:val="21"/>
      <w:u w:val="dotted"/>
      <w:lang w:val="es-ES"/>
    </w:rPr>
  </w:style>
  <w:style w:type="paragraph" w:styleId="Sinespaciado">
    <w:name w:val="No Spacing"/>
    <w:link w:val="SinespaciadoCar"/>
    <w:uiPriority w:val="1"/>
    <w:qFormat/>
    <w:rsid w:val="005A4D89"/>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5A4D89"/>
    <w:rPr>
      <w:rFonts w:eastAsiaTheme="minorEastAsia"/>
      <w:lang w:val="es-ES" w:eastAsia="es-ES"/>
    </w:rPr>
  </w:style>
  <w:style w:type="paragraph" w:styleId="Prrafodelista">
    <w:name w:val="List Paragraph"/>
    <w:basedOn w:val="Normal"/>
    <w:uiPriority w:val="34"/>
    <w:rsid w:val="005A4D89"/>
    <w:pPr>
      <w:ind w:left="720"/>
      <w:contextualSpacing/>
    </w:pPr>
  </w:style>
  <w:style w:type="paragraph" w:customStyle="1" w:styleId="Nmeroromano">
    <w:name w:val="Número romano"/>
    <w:basedOn w:val="Prrafodelista"/>
    <w:qFormat/>
    <w:rsid w:val="005A4D89"/>
    <w:pPr>
      <w:numPr>
        <w:numId w:val="28"/>
      </w:numPr>
      <w:spacing w:after="100"/>
      <w:ind w:left="567" w:hanging="113"/>
    </w:pPr>
  </w:style>
  <w:style w:type="paragraph" w:customStyle="1" w:styleId="Saltodettulos">
    <w:name w:val="Salto de títulos"/>
    <w:basedOn w:val="Normal"/>
    <w:rsid w:val="005A4D89"/>
    <w:pPr>
      <w:spacing w:after="0" w:line="240" w:lineRule="auto"/>
    </w:pPr>
    <w:rPr>
      <w:color w:val="FFFFFF"/>
      <w:sz w:val="2"/>
    </w:rPr>
  </w:style>
  <w:style w:type="paragraph" w:styleId="TDC7">
    <w:name w:val="toc 7"/>
    <w:basedOn w:val="Normal"/>
    <w:next w:val="FinTDC"/>
    <w:autoRedefine/>
    <w:uiPriority w:val="39"/>
    <w:unhideWhenUsed/>
    <w:rsid w:val="005A4D89"/>
    <w:pPr>
      <w:spacing w:after="0" w:line="20" w:lineRule="atLeast"/>
      <w:ind w:left="1418"/>
      <w:jc w:val="left"/>
    </w:pPr>
    <w:rPr>
      <w:i/>
      <w:color w:val="5F2987"/>
      <w:sz w:val="12"/>
    </w:rPr>
  </w:style>
  <w:style w:type="paragraph" w:customStyle="1" w:styleId="FinTDC">
    <w:name w:val="FinTDC"/>
    <w:basedOn w:val="Nivel1"/>
    <w:qFormat/>
    <w:rsid w:val="005A4D89"/>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5A4D89"/>
    <w:pPr>
      <w:spacing w:after="0" w:line="240" w:lineRule="auto"/>
      <w:jc w:val="left"/>
    </w:pPr>
    <w:rPr>
      <w:sz w:val="15"/>
    </w:rPr>
  </w:style>
  <w:style w:type="paragraph" w:styleId="TDC9">
    <w:name w:val="toc 9"/>
    <w:basedOn w:val="TDC8"/>
    <w:next w:val="FinTDC"/>
    <w:autoRedefine/>
    <w:uiPriority w:val="39"/>
    <w:semiHidden/>
    <w:unhideWhenUsed/>
    <w:rsid w:val="005A4D89"/>
    <w:pPr>
      <w:ind w:left="1760"/>
    </w:pPr>
  </w:style>
  <w:style w:type="paragraph" w:customStyle="1" w:styleId="Apartado0">
    <w:name w:val="Apartado 0"/>
    <w:basedOn w:val="Ttulo1"/>
    <w:next w:val="Normal"/>
    <w:link w:val="Apartado0Car"/>
    <w:qFormat/>
    <w:rsid w:val="005A4D89"/>
    <w:pPr>
      <w:numPr>
        <w:numId w:val="7"/>
      </w:numPr>
      <w:ind w:left="357" w:hanging="357"/>
    </w:pPr>
  </w:style>
  <w:style w:type="character" w:customStyle="1" w:styleId="Apartado0Car">
    <w:name w:val="Apartado 0 Car"/>
    <w:basedOn w:val="Ttulo1Car"/>
    <w:link w:val="Apartado0"/>
    <w:rsid w:val="005A4D89"/>
    <w:rPr>
      <w:rFonts w:ascii="Palatino Linotype" w:eastAsiaTheme="minorHAnsi"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5A4D89"/>
    <w:pPr>
      <w:numPr>
        <w:ilvl w:val="3"/>
      </w:numPr>
      <w:ind w:left="1899" w:hanging="198"/>
    </w:pPr>
  </w:style>
  <w:style w:type="paragraph" w:customStyle="1" w:styleId="Nivel5">
    <w:name w:val="Nivel 5"/>
    <w:basedOn w:val="Nivel4"/>
    <w:link w:val="Nivel5Car"/>
    <w:qFormat/>
    <w:rsid w:val="005A4D89"/>
    <w:pPr>
      <w:numPr>
        <w:ilvl w:val="4"/>
      </w:numPr>
      <w:ind w:left="2155" w:hanging="170"/>
    </w:pPr>
  </w:style>
  <w:style w:type="character" w:customStyle="1" w:styleId="Nivel2Car">
    <w:name w:val="Nivel 2 Car"/>
    <w:basedOn w:val="Fuentedeprrafopredeter"/>
    <w:link w:val="Nivel2"/>
    <w:rsid w:val="005A4D89"/>
    <w:rPr>
      <w:rFonts w:ascii="Palatino Linotype" w:eastAsiaTheme="minorHAnsi" w:hAnsi="Palatino Linotype"/>
      <w:lang w:val="es-ES"/>
    </w:rPr>
  </w:style>
  <w:style w:type="character" w:customStyle="1" w:styleId="Nivel3Car">
    <w:name w:val="Nivel 3 Car"/>
    <w:basedOn w:val="Nivel2Car"/>
    <w:link w:val="Nivel3"/>
    <w:rsid w:val="005A4D89"/>
    <w:rPr>
      <w:rFonts w:ascii="Palatino Linotype" w:eastAsiaTheme="minorHAnsi" w:hAnsi="Palatino Linotype"/>
      <w:lang w:val="es-ES"/>
    </w:rPr>
  </w:style>
  <w:style w:type="character" w:customStyle="1" w:styleId="Nivel4Car">
    <w:name w:val="Nivel 4 Car"/>
    <w:basedOn w:val="Nivel3Car"/>
    <w:link w:val="Nivel4"/>
    <w:rsid w:val="005A4D89"/>
    <w:rPr>
      <w:rFonts w:ascii="Palatino Linotype" w:eastAsiaTheme="minorHAnsi" w:hAnsi="Palatino Linotype"/>
      <w:lang w:val="es-ES"/>
    </w:rPr>
  </w:style>
  <w:style w:type="paragraph" w:customStyle="1" w:styleId="Nivel6">
    <w:name w:val="Nivel 6"/>
    <w:basedOn w:val="Nivel5"/>
    <w:link w:val="Nivel6Car"/>
    <w:qFormat/>
    <w:rsid w:val="005A4D89"/>
    <w:pPr>
      <w:numPr>
        <w:ilvl w:val="5"/>
      </w:numPr>
      <w:ind w:left="2438" w:hanging="227"/>
    </w:pPr>
  </w:style>
  <w:style w:type="character" w:customStyle="1" w:styleId="Nivel5Car">
    <w:name w:val="Nivel 5 Car"/>
    <w:basedOn w:val="Nivel4Car"/>
    <w:link w:val="Nivel5"/>
    <w:rsid w:val="005A4D89"/>
    <w:rPr>
      <w:rFonts w:ascii="Palatino Linotype" w:eastAsiaTheme="minorHAnsi" w:hAnsi="Palatino Linotype"/>
      <w:lang w:val="es-ES"/>
    </w:rPr>
  </w:style>
  <w:style w:type="paragraph" w:customStyle="1" w:styleId="Nivel7">
    <w:name w:val="Nivel 7"/>
    <w:basedOn w:val="Nivel5"/>
    <w:link w:val="Nivel7Car"/>
    <w:qFormat/>
    <w:rsid w:val="005A4D89"/>
    <w:pPr>
      <w:numPr>
        <w:ilvl w:val="6"/>
      </w:numPr>
      <w:ind w:left="2722" w:hanging="170"/>
    </w:pPr>
  </w:style>
  <w:style w:type="character" w:customStyle="1" w:styleId="Nivel6Car">
    <w:name w:val="Nivel 6 Car"/>
    <w:basedOn w:val="Nivel5Car"/>
    <w:link w:val="Nivel6"/>
    <w:rsid w:val="005A4D89"/>
    <w:rPr>
      <w:rFonts w:ascii="Palatino Linotype" w:eastAsiaTheme="minorHAnsi" w:hAnsi="Palatino Linotype"/>
      <w:lang w:val="es-ES"/>
    </w:rPr>
  </w:style>
  <w:style w:type="character" w:customStyle="1" w:styleId="Nivel7Car">
    <w:name w:val="Nivel 7 Car"/>
    <w:basedOn w:val="Nivel5Car"/>
    <w:link w:val="Nivel7"/>
    <w:rsid w:val="005A4D89"/>
    <w:rPr>
      <w:rFonts w:ascii="Palatino Linotype" w:eastAsiaTheme="minorHAnsi" w:hAnsi="Palatino Linotype"/>
      <w:lang w:val="es-ES"/>
    </w:rPr>
  </w:style>
  <w:style w:type="paragraph" w:styleId="Descripcin">
    <w:name w:val="caption"/>
    <w:basedOn w:val="Normal"/>
    <w:next w:val="Normal"/>
    <w:uiPriority w:val="35"/>
    <w:unhideWhenUsed/>
    <w:qFormat/>
    <w:rsid w:val="005A4D89"/>
    <w:pPr>
      <w:spacing w:after="200" w:line="240" w:lineRule="auto"/>
    </w:pPr>
    <w:rPr>
      <w:i/>
      <w:iCs/>
      <w:color w:val="44546A" w:themeColor="text2"/>
      <w:sz w:val="18"/>
      <w:szCs w:val="18"/>
    </w:rPr>
  </w:style>
  <w:style w:type="paragraph" w:customStyle="1" w:styleId="Ttulo10">
    <w:name w:val="Título 10"/>
    <w:basedOn w:val="Ttulo9"/>
    <w:link w:val="Ttulo10Car"/>
    <w:qFormat/>
    <w:rsid w:val="005A4D89"/>
    <w:pPr>
      <w:ind w:left="1276"/>
    </w:pPr>
    <w:rPr>
      <w:w w:val="97"/>
      <w:sz w:val="20"/>
    </w:rPr>
  </w:style>
  <w:style w:type="character" w:customStyle="1" w:styleId="Ttulo10Car">
    <w:name w:val="Título 10 Car"/>
    <w:basedOn w:val="Ttulo9Car"/>
    <w:link w:val="Ttulo10"/>
    <w:rsid w:val="005A4D89"/>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5A4D89"/>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character" w:styleId="Hipervnculovisitado">
    <w:name w:val="FollowedHyperlink"/>
    <w:basedOn w:val="Fuentedeprrafopredeter"/>
    <w:uiPriority w:val="99"/>
    <w:semiHidden/>
    <w:unhideWhenUsed/>
    <w:rsid w:val="00BC718A"/>
    <w:rPr>
      <w:color w:val="954F72" w:themeColor="followedHyperlink"/>
      <w:u w:val="single"/>
    </w:rPr>
  </w:style>
  <w:style w:type="paragraph" w:customStyle="1" w:styleId="Nivel8">
    <w:name w:val="Nivel 8"/>
    <w:basedOn w:val="Nivel7"/>
    <w:link w:val="Nivel8Car"/>
    <w:qFormat/>
    <w:rsid w:val="005A4D89"/>
    <w:pPr>
      <w:numPr>
        <w:ilvl w:val="7"/>
      </w:numPr>
      <w:ind w:left="3005" w:hanging="170"/>
    </w:pPr>
  </w:style>
  <w:style w:type="character" w:customStyle="1" w:styleId="Nivel8Car">
    <w:name w:val="Nivel 8 Car"/>
    <w:basedOn w:val="Nivel7Car"/>
    <w:link w:val="Nivel8"/>
    <w:rsid w:val="005A4D89"/>
    <w:rPr>
      <w:rFonts w:ascii="Palatino Linotype" w:eastAsiaTheme="minorHAnsi" w:hAnsi="Palatino Linotype"/>
      <w:lang w:val="es-ES"/>
    </w:rPr>
  </w:style>
  <w:style w:type="paragraph" w:customStyle="1" w:styleId="Advertencia">
    <w:name w:val="Advertencia"/>
    <w:basedOn w:val="Normal"/>
    <w:next w:val="Normal"/>
    <w:link w:val="AdvertenciaCar"/>
    <w:qFormat/>
    <w:rsid w:val="005A4D89"/>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5A4D89"/>
    <w:rPr>
      <w:rFonts w:ascii="Palatino Linotype" w:eastAsiaTheme="minorHAnsi"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5A4D8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5A4D89"/>
    <w:rPr>
      <w:rFonts w:ascii="Palatino Linotype" w:eastAsiaTheme="minorHAnsi" w:hAnsi="Palatino Linotype"/>
      <w:sz w:val="20"/>
      <w:szCs w:val="20"/>
      <w:lang w:val="es-ES"/>
    </w:rPr>
  </w:style>
  <w:style w:type="character" w:styleId="Refdenotaalfinal">
    <w:name w:val="endnote reference"/>
    <w:basedOn w:val="Fuentedeprrafopredeter"/>
    <w:uiPriority w:val="99"/>
    <w:semiHidden/>
    <w:unhideWhenUsed/>
    <w:rsid w:val="005A4D89"/>
    <w:rPr>
      <w:vertAlign w:val="superscript"/>
    </w:rPr>
  </w:style>
  <w:style w:type="paragraph" w:styleId="Piedepgina">
    <w:name w:val="footer"/>
    <w:basedOn w:val="Normal"/>
    <w:link w:val="PiedepginaCar"/>
    <w:uiPriority w:val="99"/>
    <w:unhideWhenUsed/>
    <w:qFormat/>
    <w:rsid w:val="00D11BC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11BC8"/>
    <w:rPr>
      <w:rFonts w:ascii="Palatino Linotype" w:eastAsiaTheme="minorHAnsi"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882174">
      <w:bodyDiv w:val="1"/>
      <w:marLeft w:val="0"/>
      <w:marRight w:val="0"/>
      <w:marTop w:val="0"/>
      <w:marBottom w:val="0"/>
      <w:divBdr>
        <w:top w:val="none" w:sz="0" w:space="0" w:color="auto"/>
        <w:left w:val="none" w:sz="0" w:space="0" w:color="auto"/>
        <w:bottom w:val="none" w:sz="0" w:space="0" w:color="auto"/>
        <w:right w:val="none" w:sz="0" w:space="0" w:color="auto"/>
      </w:divBdr>
    </w:div>
    <w:div w:id="82192513">
      <w:bodyDiv w:val="1"/>
      <w:marLeft w:val="0"/>
      <w:marRight w:val="0"/>
      <w:marTop w:val="0"/>
      <w:marBottom w:val="0"/>
      <w:divBdr>
        <w:top w:val="none" w:sz="0" w:space="0" w:color="auto"/>
        <w:left w:val="none" w:sz="0" w:space="0" w:color="auto"/>
        <w:bottom w:val="none" w:sz="0" w:space="0" w:color="auto"/>
        <w:right w:val="none" w:sz="0" w:space="0" w:color="auto"/>
      </w:divBdr>
    </w:div>
    <w:div w:id="216354606">
      <w:bodyDiv w:val="1"/>
      <w:marLeft w:val="0"/>
      <w:marRight w:val="0"/>
      <w:marTop w:val="0"/>
      <w:marBottom w:val="0"/>
      <w:divBdr>
        <w:top w:val="none" w:sz="0" w:space="0" w:color="auto"/>
        <w:left w:val="none" w:sz="0" w:space="0" w:color="auto"/>
        <w:bottom w:val="none" w:sz="0" w:space="0" w:color="auto"/>
        <w:right w:val="none" w:sz="0" w:space="0" w:color="auto"/>
      </w:divBdr>
    </w:div>
    <w:div w:id="223689295">
      <w:bodyDiv w:val="1"/>
      <w:marLeft w:val="0"/>
      <w:marRight w:val="0"/>
      <w:marTop w:val="0"/>
      <w:marBottom w:val="0"/>
      <w:divBdr>
        <w:top w:val="none" w:sz="0" w:space="0" w:color="auto"/>
        <w:left w:val="none" w:sz="0" w:space="0" w:color="auto"/>
        <w:bottom w:val="none" w:sz="0" w:space="0" w:color="auto"/>
        <w:right w:val="none" w:sz="0" w:space="0" w:color="auto"/>
      </w:divBdr>
    </w:div>
    <w:div w:id="228153793">
      <w:bodyDiv w:val="1"/>
      <w:marLeft w:val="0"/>
      <w:marRight w:val="0"/>
      <w:marTop w:val="0"/>
      <w:marBottom w:val="0"/>
      <w:divBdr>
        <w:top w:val="none" w:sz="0" w:space="0" w:color="auto"/>
        <w:left w:val="none" w:sz="0" w:space="0" w:color="auto"/>
        <w:bottom w:val="none" w:sz="0" w:space="0" w:color="auto"/>
        <w:right w:val="none" w:sz="0" w:space="0" w:color="auto"/>
      </w:divBdr>
    </w:div>
    <w:div w:id="237715902">
      <w:bodyDiv w:val="1"/>
      <w:marLeft w:val="0"/>
      <w:marRight w:val="0"/>
      <w:marTop w:val="0"/>
      <w:marBottom w:val="0"/>
      <w:divBdr>
        <w:top w:val="none" w:sz="0" w:space="0" w:color="auto"/>
        <w:left w:val="none" w:sz="0" w:space="0" w:color="auto"/>
        <w:bottom w:val="none" w:sz="0" w:space="0" w:color="auto"/>
        <w:right w:val="none" w:sz="0" w:space="0" w:color="auto"/>
      </w:divBdr>
    </w:div>
    <w:div w:id="260066678">
      <w:bodyDiv w:val="1"/>
      <w:marLeft w:val="0"/>
      <w:marRight w:val="0"/>
      <w:marTop w:val="0"/>
      <w:marBottom w:val="0"/>
      <w:divBdr>
        <w:top w:val="none" w:sz="0" w:space="0" w:color="auto"/>
        <w:left w:val="none" w:sz="0" w:space="0" w:color="auto"/>
        <w:bottom w:val="none" w:sz="0" w:space="0" w:color="auto"/>
        <w:right w:val="none" w:sz="0" w:space="0" w:color="auto"/>
      </w:divBdr>
    </w:div>
    <w:div w:id="337512369">
      <w:bodyDiv w:val="1"/>
      <w:marLeft w:val="0"/>
      <w:marRight w:val="0"/>
      <w:marTop w:val="0"/>
      <w:marBottom w:val="0"/>
      <w:divBdr>
        <w:top w:val="none" w:sz="0" w:space="0" w:color="auto"/>
        <w:left w:val="none" w:sz="0" w:space="0" w:color="auto"/>
        <w:bottom w:val="none" w:sz="0" w:space="0" w:color="auto"/>
        <w:right w:val="none" w:sz="0" w:space="0" w:color="auto"/>
      </w:divBdr>
    </w:div>
    <w:div w:id="456030194">
      <w:bodyDiv w:val="1"/>
      <w:marLeft w:val="0"/>
      <w:marRight w:val="0"/>
      <w:marTop w:val="0"/>
      <w:marBottom w:val="0"/>
      <w:divBdr>
        <w:top w:val="none" w:sz="0" w:space="0" w:color="auto"/>
        <w:left w:val="none" w:sz="0" w:space="0" w:color="auto"/>
        <w:bottom w:val="none" w:sz="0" w:space="0" w:color="auto"/>
        <w:right w:val="none" w:sz="0" w:space="0" w:color="auto"/>
      </w:divBdr>
    </w:div>
    <w:div w:id="506679658">
      <w:bodyDiv w:val="1"/>
      <w:marLeft w:val="0"/>
      <w:marRight w:val="0"/>
      <w:marTop w:val="0"/>
      <w:marBottom w:val="0"/>
      <w:divBdr>
        <w:top w:val="none" w:sz="0" w:space="0" w:color="auto"/>
        <w:left w:val="none" w:sz="0" w:space="0" w:color="auto"/>
        <w:bottom w:val="none" w:sz="0" w:space="0" w:color="auto"/>
        <w:right w:val="none" w:sz="0" w:space="0" w:color="auto"/>
      </w:divBdr>
    </w:div>
    <w:div w:id="514422727">
      <w:bodyDiv w:val="1"/>
      <w:marLeft w:val="0"/>
      <w:marRight w:val="0"/>
      <w:marTop w:val="0"/>
      <w:marBottom w:val="0"/>
      <w:divBdr>
        <w:top w:val="none" w:sz="0" w:space="0" w:color="auto"/>
        <w:left w:val="none" w:sz="0" w:space="0" w:color="auto"/>
        <w:bottom w:val="none" w:sz="0" w:space="0" w:color="auto"/>
        <w:right w:val="none" w:sz="0" w:space="0" w:color="auto"/>
      </w:divBdr>
    </w:div>
    <w:div w:id="701368375">
      <w:bodyDiv w:val="1"/>
      <w:marLeft w:val="0"/>
      <w:marRight w:val="0"/>
      <w:marTop w:val="0"/>
      <w:marBottom w:val="0"/>
      <w:divBdr>
        <w:top w:val="none" w:sz="0" w:space="0" w:color="auto"/>
        <w:left w:val="none" w:sz="0" w:space="0" w:color="auto"/>
        <w:bottom w:val="none" w:sz="0" w:space="0" w:color="auto"/>
        <w:right w:val="none" w:sz="0" w:space="0" w:color="auto"/>
      </w:divBdr>
      <w:divsChild>
        <w:div w:id="674918986">
          <w:marLeft w:val="0"/>
          <w:marRight w:val="0"/>
          <w:marTop w:val="0"/>
          <w:marBottom w:val="0"/>
          <w:divBdr>
            <w:top w:val="none" w:sz="0" w:space="0" w:color="auto"/>
            <w:left w:val="none" w:sz="0" w:space="0" w:color="auto"/>
            <w:bottom w:val="none" w:sz="0" w:space="0" w:color="auto"/>
            <w:right w:val="none" w:sz="0" w:space="0" w:color="auto"/>
          </w:divBdr>
        </w:div>
        <w:div w:id="1822572746">
          <w:marLeft w:val="0"/>
          <w:marRight w:val="0"/>
          <w:marTop w:val="0"/>
          <w:marBottom w:val="0"/>
          <w:divBdr>
            <w:top w:val="none" w:sz="0" w:space="0" w:color="auto"/>
            <w:left w:val="none" w:sz="0" w:space="0" w:color="auto"/>
            <w:bottom w:val="none" w:sz="0" w:space="0" w:color="auto"/>
            <w:right w:val="none" w:sz="0" w:space="0" w:color="auto"/>
          </w:divBdr>
        </w:div>
      </w:divsChild>
    </w:div>
    <w:div w:id="1179005813">
      <w:bodyDiv w:val="1"/>
      <w:marLeft w:val="0"/>
      <w:marRight w:val="0"/>
      <w:marTop w:val="0"/>
      <w:marBottom w:val="0"/>
      <w:divBdr>
        <w:top w:val="none" w:sz="0" w:space="0" w:color="auto"/>
        <w:left w:val="none" w:sz="0" w:space="0" w:color="auto"/>
        <w:bottom w:val="none" w:sz="0" w:space="0" w:color="auto"/>
        <w:right w:val="none" w:sz="0" w:space="0" w:color="auto"/>
      </w:divBdr>
    </w:div>
    <w:div w:id="1266768868">
      <w:bodyDiv w:val="1"/>
      <w:marLeft w:val="0"/>
      <w:marRight w:val="0"/>
      <w:marTop w:val="0"/>
      <w:marBottom w:val="0"/>
      <w:divBdr>
        <w:top w:val="none" w:sz="0" w:space="0" w:color="auto"/>
        <w:left w:val="none" w:sz="0" w:space="0" w:color="auto"/>
        <w:bottom w:val="none" w:sz="0" w:space="0" w:color="auto"/>
        <w:right w:val="none" w:sz="0" w:space="0" w:color="auto"/>
      </w:divBdr>
      <w:divsChild>
        <w:div w:id="1180394825">
          <w:marLeft w:val="480"/>
          <w:marRight w:val="0"/>
          <w:marTop w:val="0"/>
          <w:marBottom w:val="0"/>
          <w:divBdr>
            <w:top w:val="none" w:sz="0" w:space="0" w:color="auto"/>
            <w:left w:val="none" w:sz="0" w:space="0" w:color="auto"/>
            <w:bottom w:val="none" w:sz="0" w:space="0" w:color="auto"/>
            <w:right w:val="none" w:sz="0" w:space="0" w:color="auto"/>
          </w:divBdr>
          <w:divsChild>
            <w:div w:id="95671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026649">
      <w:bodyDiv w:val="1"/>
      <w:marLeft w:val="0"/>
      <w:marRight w:val="0"/>
      <w:marTop w:val="0"/>
      <w:marBottom w:val="0"/>
      <w:divBdr>
        <w:top w:val="none" w:sz="0" w:space="0" w:color="auto"/>
        <w:left w:val="none" w:sz="0" w:space="0" w:color="auto"/>
        <w:bottom w:val="none" w:sz="0" w:space="0" w:color="auto"/>
        <w:right w:val="none" w:sz="0" w:space="0" w:color="auto"/>
      </w:divBdr>
      <w:divsChild>
        <w:div w:id="817107778">
          <w:marLeft w:val="480"/>
          <w:marRight w:val="0"/>
          <w:marTop w:val="0"/>
          <w:marBottom w:val="0"/>
          <w:divBdr>
            <w:top w:val="none" w:sz="0" w:space="0" w:color="auto"/>
            <w:left w:val="none" w:sz="0" w:space="0" w:color="auto"/>
            <w:bottom w:val="none" w:sz="0" w:space="0" w:color="auto"/>
            <w:right w:val="none" w:sz="0" w:space="0" w:color="auto"/>
          </w:divBdr>
          <w:divsChild>
            <w:div w:id="123844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58626">
      <w:bodyDiv w:val="1"/>
      <w:marLeft w:val="0"/>
      <w:marRight w:val="0"/>
      <w:marTop w:val="0"/>
      <w:marBottom w:val="0"/>
      <w:divBdr>
        <w:top w:val="none" w:sz="0" w:space="0" w:color="auto"/>
        <w:left w:val="none" w:sz="0" w:space="0" w:color="auto"/>
        <w:bottom w:val="none" w:sz="0" w:space="0" w:color="auto"/>
        <w:right w:val="none" w:sz="0" w:space="0" w:color="auto"/>
      </w:divBdr>
    </w:div>
    <w:div w:id="1671180256">
      <w:bodyDiv w:val="1"/>
      <w:marLeft w:val="0"/>
      <w:marRight w:val="0"/>
      <w:marTop w:val="0"/>
      <w:marBottom w:val="0"/>
      <w:divBdr>
        <w:top w:val="none" w:sz="0" w:space="0" w:color="auto"/>
        <w:left w:val="none" w:sz="0" w:space="0" w:color="auto"/>
        <w:bottom w:val="none" w:sz="0" w:space="0" w:color="auto"/>
        <w:right w:val="none" w:sz="0" w:space="0" w:color="auto"/>
      </w:divBdr>
      <w:divsChild>
        <w:div w:id="1298145982">
          <w:marLeft w:val="480"/>
          <w:marRight w:val="0"/>
          <w:marTop w:val="0"/>
          <w:marBottom w:val="0"/>
          <w:divBdr>
            <w:top w:val="none" w:sz="0" w:space="0" w:color="auto"/>
            <w:left w:val="none" w:sz="0" w:space="0" w:color="auto"/>
            <w:bottom w:val="none" w:sz="0" w:space="0" w:color="auto"/>
            <w:right w:val="none" w:sz="0" w:space="0" w:color="auto"/>
          </w:divBdr>
          <w:divsChild>
            <w:div w:id="92526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918403">
      <w:bodyDiv w:val="1"/>
      <w:marLeft w:val="0"/>
      <w:marRight w:val="0"/>
      <w:marTop w:val="0"/>
      <w:marBottom w:val="0"/>
      <w:divBdr>
        <w:top w:val="none" w:sz="0" w:space="0" w:color="auto"/>
        <w:left w:val="none" w:sz="0" w:space="0" w:color="auto"/>
        <w:bottom w:val="none" w:sz="0" w:space="0" w:color="auto"/>
        <w:right w:val="none" w:sz="0" w:space="0" w:color="auto"/>
      </w:divBdr>
    </w:div>
    <w:div w:id="1739017121">
      <w:bodyDiv w:val="1"/>
      <w:marLeft w:val="0"/>
      <w:marRight w:val="0"/>
      <w:marTop w:val="0"/>
      <w:marBottom w:val="0"/>
      <w:divBdr>
        <w:top w:val="none" w:sz="0" w:space="0" w:color="auto"/>
        <w:left w:val="none" w:sz="0" w:space="0" w:color="auto"/>
        <w:bottom w:val="none" w:sz="0" w:space="0" w:color="auto"/>
        <w:right w:val="none" w:sz="0" w:space="0" w:color="auto"/>
      </w:divBdr>
    </w:div>
    <w:div w:id="1862433122">
      <w:bodyDiv w:val="1"/>
      <w:marLeft w:val="0"/>
      <w:marRight w:val="0"/>
      <w:marTop w:val="0"/>
      <w:marBottom w:val="0"/>
      <w:divBdr>
        <w:top w:val="none" w:sz="0" w:space="0" w:color="auto"/>
        <w:left w:val="none" w:sz="0" w:space="0" w:color="auto"/>
        <w:bottom w:val="none" w:sz="0" w:space="0" w:color="auto"/>
        <w:right w:val="none" w:sz="0" w:space="0" w:color="auto"/>
      </w:divBdr>
    </w:div>
    <w:div w:id="1867793897">
      <w:bodyDiv w:val="1"/>
      <w:marLeft w:val="0"/>
      <w:marRight w:val="0"/>
      <w:marTop w:val="0"/>
      <w:marBottom w:val="0"/>
      <w:divBdr>
        <w:top w:val="none" w:sz="0" w:space="0" w:color="auto"/>
        <w:left w:val="none" w:sz="0" w:space="0" w:color="auto"/>
        <w:bottom w:val="none" w:sz="0" w:space="0" w:color="auto"/>
        <w:right w:val="none" w:sz="0" w:space="0" w:color="auto"/>
      </w:divBdr>
    </w:div>
    <w:div w:id="1948779209">
      <w:bodyDiv w:val="1"/>
      <w:marLeft w:val="0"/>
      <w:marRight w:val="0"/>
      <w:marTop w:val="0"/>
      <w:marBottom w:val="0"/>
      <w:divBdr>
        <w:top w:val="none" w:sz="0" w:space="0" w:color="auto"/>
        <w:left w:val="none" w:sz="0" w:space="0" w:color="auto"/>
        <w:bottom w:val="none" w:sz="0" w:space="0" w:color="auto"/>
        <w:right w:val="none" w:sz="0" w:space="0" w:color="auto"/>
      </w:divBdr>
    </w:div>
    <w:div w:id="1962953597">
      <w:bodyDiv w:val="1"/>
      <w:marLeft w:val="0"/>
      <w:marRight w:val="0"/>
      <w:marTop w:val="0"/>
      <w:marBottom w:val="0"/>
      <w:divBdr>
        <w:top w:val="none" w:sz="0" w:space="0" w:color="auto"/>
        <w:left w:val="none" w:sz="0" w:space="0" w:color="auto"/>
        <w:bottom w:val="none" w:sz="0" w:space="0" w:color="auto"/>
        <w:right w:val="none" w:sz="0" w:space="0" w:color="auto"/>
      </w:divBdr>
    </w:div>
    <w:div w:id="2018575275">
      <w:bodyDiv w:val="1"/>
      <w:marLeft w:val="0"/>
      <w:marRight w:val="0"/>
      <w:marTop w:val="0"/>
      <w:marBottom w:val="0"/>
      <w:divBdr>
        <w:top w:val="none" w:sz="0" w:space="0" w:color="auto"/>
        <w:left w:val="none" w:sz="0" w:space="0" w:color="auto"/>
        <w:bottom w:val="none" w:sz="0" w:space="0" w:color="auto"/>
        <w:right w:val="none" w:sz="0" w:space="0" w:color="auto"/>
      </w:divBdr>
      <w:divsChild>
        <w:div w:id="1245339865">
          <w:marLeft w:val="480"/>
          <w:marRight w:val="0"/>
          <w:marTop w:val="0"/>
          <w:marBottom w:val="0"/>
          <w:divBdr>
            <w:top w:val="none" w:sz="0" w:space="0" w:color="auto"/>
            <w:left w:val="none" w:sz="0" w:space="0" w:color="auto"/>
            <w:bottom w:val="none" w:sz="0" w:space="0" w:color="auto"/>
            <w:right w:val="none" w:sz="0" w:space="0" w:color="auto"/>
          </w:divBdr>
          <w:divsChild>
            <w:div w:id="161725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g"/><Relationship Id="rId26" Type="http://schemas.openxmlformats.org/officeDocument/2006/relationships/image" Target="media/image16.jpg"/><Relationship Id="rId39" Type="http://schemas.openxmlformats.org/officeDocument/2006/relationships/hyperlink" Target="https://www.piie.com/blogs/realtime-economics/secular-stagnation-not-over" TargetMode="External"/><Relationship Id="rId21" Type="http://schemas.openxmlformats.org/officeDocument/2006/relationships/image" Target="media/image12.png"/><Relationship Id="rId34" Type="http://schemas.openxmlformats.org/officeDocument/2006/relationships/hyperlink" Target="http://vicenteesteve.blogspot.com/2023/04/cambios-en-la-ratio-stock-de-deuda.html" TargetMode="External"/><Relationship Id="rId42" Type="http://schemas.openxmlformats.org/officeDocument/2006/relationships/hyperlink" Target="https://youtu.be/df5csVeBcrQ?t=1140" TargetMode="External"/><Relationship Id="rId47" Type="http://schemas.openxmlformats.org/officeDocument/2006/relationships/image" Target="media/image27.jpg"/><Relationship Id="rId50" Type="http://schemas.openxmlformats.org/officeDocument/2006/relationships/image" Target="media/image30.png"/><Relationship Id="rId55"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8.png"/><Relationship Id="rId11" Type="http://schemas.openxmlformats.org/officeDocument/2006/relationships/image" Target="media/image2.jpg"/><Relationship Id="rId24" Type="http://schemas.openxmlformats.org/officeDocument/2006/relationships/image" Target="media/image14.jpg"/><Relationship Id="rId32" Type="http://schemas.openxmlformats.org/officeDocument/2006/relationships/hyperlink" Target="http://vicenteesteve.blogspot.com/2023/04/cambios-en-la-ratio-stock-de-deuda.html" TargetMode="External"/><Relationship Id="rId37" Type="http://schemas.openxmlformats.org/officeDocument/2006/relationships/hyperlink" Target="https://www.piie.com/blogs/realtime-economics/secular-stagnation-not-over" TargetMode="External"/><Relationship Id="rId40" Type="http://schemas.openxmlformats.org/officeDocument/2006/relationships/hyperlink" Target="https://www.piie.com/events/summers-and-blanchard-debate-future-interest-rates" TargetMode="External"/><Relationship Id="rId45" Type="http://schemas.openxmlformats.org/officeDocument/2006/relationships/image" Target="media/image25.jpg"/><Relationship Id="rId53" Type="http://schemas.openxmlformats.org/officeDocument/2006/relationships/hyperlink" Target="https://www.quia.com/quiz/6562920.html" TargetMode="External"/><Relationship Id="rId58"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glossaryDocument" Target="glossary/document.xml"/><Relationship Id="rId19" Type="http://schemas.openxmlformats.org/officeDocument/2006/relationships/image" Target="media/image10.png"/><Relationship Id="rId14" Type="http://schemas.openxmlformats.org/officeDocument/2006/relationships/image" Target="media/image5.jpg"/><Relationship Id="rId22" Type="http://schemas.openxmlformats.org/officeDocument/2006/relationships/image" Target="media/image13.png"/><Relationship Id="rId27" Type="http://schemas.openxmlformats.org/officeDocument/2006/relationships/image" Target="media/image17.jpg"/><Relationship Id="rId30" Type="http://schemas.openxmlformats.org/officeDocument/2006/relationships/hyperlink" Target="http://vicenteesteve.blogspot.com/2023/04/cambios-en-la-ratio-stock-de-deuda.html" TargetMode="External"/><Relationship Id="rId35" Type="http://schemas.openxmlformats.org/officeDocument/2006/relationships/image" Target="media/image21.png"/><Relationship Id="rId43" Type="http://schemas.openxmlformats.org/officeDocument/2006/relationships/image" Target="media/image23.png"/><Relationship Id="rId48" Type="http://schemas.openxmlformats.org/officeDocument/2006/relationships/image" Target="media/image28.jpg"/><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31.png"/><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8.png"/><Relationship Id="rId25" Type="http://schemas.openxmlformats.org/officeDocument/2006/relationships/image" Target="media/image15.jpg"/><Relationship Id="rId33" Type="http://schemas.openxmlformats.org/officeDocument/2006/relationships/image" Target="media/image20.png"/><Relationship Id="rId38" Type="http://schemas.openxmlformats.org/officeDocument/2006/relationships/image" Target="media/image22.png"/><Relationship Id="rId46" Type="http://schemas.openxmlformats.org/officeDocument/2006/relationships/image" Target="media/image26.jpg"/><Relationship Id="rId59" Type="http://schemas.openxmlformats.org/officeDocument/2006/relationships/footer" Target="footer3.xml"/><Relationship Id="rId20" Type="http://schemas.openxmlformats.org/officeDocument/2006/relationships/image" Target="media/image11.png"/><Relationship Id="rId41" Type="http://schemas.openxmlformats.org/officeDocument/2006/relationships/hyperlink" Target="https://youtu.be/df5csVeBcrQ?t=538" TargetMode="External"/><Relationship Id="rId54" Type="http://schemas.openxmlformats.org/officeDocument/2006/relationships/header" Target="header1.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hyperlink" Target="https://youtu.be/2kq72XCXB_oA" TargetMode="External"/><Relationship Id="rId28" Type="http://schemas.openxmlformats.org/officeDocument/2006/relationships/hyperlink" Target="http://vicenteesteve.blogspot.com/2023/04/cambios-en-la-ratio-stock-de-deuda.html" TargetMode="External"/><Relationship Id="rId36" Type="http://schemas.openxmlformats.org/officeDocument/2006/relationships/hyperlink" Target="http://vicenteesteve.blogspot.com/2023/04/cambios-en-la-ratio-stock-de-deuda.html" TargetMode="External"/><Relationship Id="rId49" Type="http://schemas.openxmlformats.org/officeDocument/2006/relationships/image" Target="media/image29.png"/><Relationship Id="rId57" Type="http://schemas.openxmlformats.org/officeDocument/2006/relationships/footer" Target="footer2.xml"/><Relationship Id="rId10" Type="http://schemas.openxmlformats.org/officeDocument/2006/relationships/hyperlink" Target="https://www.bde.es/f/webbe/SES/Secciones/Publicaciones/PublicacionesAnuales/InformesAnuales/22/Fich/InfAnual_2022.pdf" TargetMode="External"/><Relationship Id="rId31" Type="http://schemas.openxmlformats.org/officeDocument/2006/relationships/image" Target="media/image19.png"/><Relationship Id="rId44" Type="http://schemas.openxmlformats.org/officeDocument/2006/relationships/hyperlink" Target="https://www.imf.org/en/Publications/WP/Issues/2020/03/13/r-minus-g-negative-Can-We-Sleep-More-Soundly-49068" TargetMode="External"/><Relationship Id="rId52" Type="http://schemas.openxmlformats.org/officeDocument/2006/relationships/image" Target="media/image32.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iref.es/es/sostenibilidad/observatorio-deuda/" TargetMode="External"/></Relationships>
</file>

<file path=word/_rels/footnotes.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hyperlink" Target="http://vicenteesteve.blogspot.com/2023/04/cambios-en-la-ratio-stock-de-deuda.html" TargetMode="External"/><Relationship Id="rId7" Type="http://schemas.openxmlformats.org/officeDocument/2006/relationships/image" Target="media/image24.png"/><Relationship Id="rId2" Type="http://schemas.openxmlformats.org/officeDocument/2006/relationships/hyperlink" Target="https://en.wikipedia.org/wiki/Balanced_budget" TargetMode="External"/><Relationship Id="rId1" Type="http://schemas.openxmlformats.org/officeDocument/2006/relationships/hyperlink" Target="https://www.ine.es/jaxiT3/Datos.htm?t=50934" TargetMode="External"/><Relationship Id="rId6" Type="http://schemas.openxmlformats.org/officeDocument/2006/relationships/hyperlink" Target="https://cincodias.elpais.com/cincodias/2022/09/20/economia/1663665740_234553.html" TargetMode="External"/><Relationship Id="rId5" Type="http://schemas.openxmlformats.org/officeDocument/2006/relationships/hyperlink" Target="https://www.tesoro.es/sites/default/files/estadisticas/Estadisticas_ES.pdf" TargetMode="External"/><Relationship Id="rId4" Type="http://schemas.openxmlformats.org/officeDocument/2006/relationships/hyperlink" Target="https://datos.bancomundial.org/indicator/NY.GDP.DEFL.KD.ZG?end=2022&amp;locations=ES&amp;start=1990&amp;view=cha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0080C633414485EB40288DFF82458BF"/>
        <w:category>
          <w:name w:val="General"/>
          <w:gallery w:val="placeholder"/>
        </w:category>
        <w:types>
          <w:type w:val="bbPlcHdr"/>
        </w:types>
        <w:behaviors>
          <w:behavior w:val="content"/>
        </w:behaviors>
        <w:guid w:val="{FDE65BBB-4F74-4381-92A8-E4110A8D9E87}"/>
      </w:docPartPr>
      <w:docPartBody>
        <w:p w:rsidR="000B74DE" w:rsidRDefault="00603DFD">
          <w:pPr>
            <w:pStyle w:val="60080C633414485EB40288DFF82458BF"/>
          </w:pPr>
          <w:r w:rsidRPr="001B5103">
            <w:rPr>
              <w:rStyle w:val="Textodelmarcadordeposicin"/>
            </w:rPr>
            <w:t>[Title]</w:t>
          </w:r>
        </w:p>
      </w:docPartBody>
    </w:docPart>
    <w:docPart>
      <w:docPartPr>
        <w:name w:val="31210F570B904272816F6D6EF24662B1"/>
        <w:category>
          <w:name w:val="General"/>
          <w:gallery w:val="placeholder"/>
        </w:category>
        <w:types>
          <w:type w:val="bbPlcHdr"/>
        </w:types>
        <w:behaviors>
          <w:behavior w:val="content"/>
        </w:behaviors>
        <w:guid w:val="{E1C47745-E222-4479-9DEC-8D600D69BC64}"/>
      </w:docPartPr>
      <w:docPartBody>
        <w:p w:rsidR="000B74DE" w:rsidRDefault="00603DFD">
          <w:pPr>
            <w:pStyle w:val="31210F570B904272816F6D6EF24662B1"/>
          </w:pPr>
          <w:r w:rsidRPr="001B5103">
            <w:rPr>
              <w:rStyle w:val="Textodelmarcadordeposicin"/>
            </w:rPr>
            <w:t>[Subject]</w:t>
          </w:r>
        </w:p>
      </w:docPartBody>
    </w:docPart>
    <w:docPart>
      <w:docPartPr>
        <w:name w:val="5FB09CCC23D64D4BB3666C1987AB3F91"/>
        <w:category>
          <w:name w:val="General"/>
          <w:gallery w:val="placeholder"/>
        </w:category>
        <w:types>
          <w:type w:val="bbPlcHdr"/>
        </w:types>
        <w:behaviors>
          <w:behavior w:val="content"/>
        </w:behaviors>
        <w:guid w:val="{F8CE51D1-89CB-4872-B0F6-ECDAAE6302E7}"/>
      </w:docPartPr>
      <w:docPartBody>
        <w:p w:rsidR="00874396" w:rsidRDefault="000B74DE" w:rsidP="000B74DE">
          <w:pPr>
            <w:pStyle w:val="5FB09CCC23D64D4BB3666C1987AB3F91"/>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ldhabi">
    <w:charset w:val="B2"/>
    <w:family w:val="auto"/>
    <w:pitch w:val="variable"/>
    <w:sig w:usb0="8000200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DFD"/>
    <w:rsid w:val="00055777"/>
    <w:rsid w:val="000B74DE"/>
    <w:rsid w:val="0019482C"/>
    <w:rsid w:val="001A4690"/>
    <w:rsid w:val="001F0873"/>
    <w:rsid w:val="002042AF"/>
    <w:rsid w:val="00207222"/>
    <w:rsid w:val="00326F9A"/>
    <w:rsid w:val="00330948"/>
    <w:rsid w:val="00356778"/>
    <w:rsid w:val="00377BAF"/>
    <w:rsid w:val="003A5FA5"/>
    <w:rsid w:val="003E1095"/>
    <w:rsid w:val="004039C4"/>
    <w:rsid w:val="00444694"/>
    <w:rsid w:val="004624C6"/>
    <w:rsid w:val="0049704A"/>
    <w:rsid w:val="004C7497"/>
    <w:rsid w:val="004D23F2"/>
    <w:rsid w:val="004F556E"/>
    <w:rsid w:val="0055277D"/>
    <w:rsid w:val="00572123"/>
    <w:rsid w:val="00581982"/>
    <w:rsid w:val="005B5C36"/>
    <w:rsid w:val="00603DFD"/>
    <w:rsid w:val="00625E8A"/>
    <w:rsid w:val="00636FFB"/>
    <w:rsid w:val="00646517"/>
    <w:rsid w:val="006A4071"/>
    <w:rsid w:val="006E1A66"/>
    <w:rsid w:val="00795BE0"/>
    <w:rsid w:val="00805387"/>
    <w:rsid w:val="00833BD8"/>
    <w:rsid w:val="00852D86"/>
    <w:rsid w:val="0087077F"/>
    <w:rsid w:val="00874396"/>
    <w:rsid w:val="008B0331"/>
    <w:rsid w:val="008B0510"/>
    <w:rsid w:val="008C3223"/>
    <w:rsid w:val="0092012A"/>
    <w:rsid w:val="009223DD"/>
    <w:rsid w:val="009C5337"/>
    <w:rsid w:val="00A0649B"/>
    <w:rsid w:val="00A134AE"/>
    <w:rsid w:val="00A26E96"/>
    <w:rsid w:val="00A656C9"/>
    <w:rsid w:val="00A94559"/>
    <w:rsid w:val="00B21CBD"/>
    <w:rsid w:val="00B335CC"/>
    <w:rsid w:val="00B6069B"/>
    <w:rsid w:val="00BC0BAA"/>
    <w:rsid w:val="00C23352"/>
    <w:rsid w:val="00C24E2F"/>
    <w:rsid w:val="00CA07AE"/>
    <w:rsid w:val="00CA4DEC"/>
    <w:rsid w:val="00CC2730"/>
    <w:rsid w:val="00CC38E0"/>
    <w:rsid w:val="00D435D4"/>
    <w:rsid w:val="00F23BA7"/>
    <w:rsid w:val="00FA6811"/>
    <w:rsid w:val="00FC27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C3223"/>
    <w:rPr>
      <w:color w:val="808080"/>
    </w:rPr>
  </w:style>
  <w:style w:type="paragraph" w:customStyle="1" w:styleId="60080C633414485EB40288DFF82458BF">
    <w:name w:val="60080C633414485EB40288DFF82458BF"/>
  </w:style>
  <w:style w:type="paragraph" w:customStyle="1" w:styleId="31210F570B904272816F6D6EF24662B1">
    <w:name w:val="31210F570B904272816F6D6EF24662B1"/>
  </w:style>
  <w:style w:type="paragraph" w:customStyle="1" w:styleId="5FB09CCC23D64D4BB3666C1987AB3F91">
    <w:name w:val="5FB09CCC23D64D4BB3666C1987AB3F91"/>
    <w:rsid w:val="000B74DE"/>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A579D-A4F5-4C64-8990-C342325F8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23</TotalTime>
  <Pages>1</Pages>
  <Words>19207</Words>
  <Characters>105641</Characters>
  <Application>Microsoft Office Word</Application>
  <DocSecurity>0</DocSecurity>
  <Lines>880</Lines>
  <Paragraphs>249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3.A.39</vt:lpstr>
      <vt:lpstr>3.A.38</vt:lpstr>
    </vt:vector>
  </TitlesOfParts>
  <Company/>
  <LinksUpToDate>false</LinksUpToDate>
  <CharactersWithSpaces>124599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3.A.39</dc:title>
  <dc:subject>Déficit público. Conceptos. Financiación y sus consecuencias macroeconómicas. Dominación monetaria y dominación fiscal. La dinámica de la deuda y su sostenibilidad.</dc:subject>
  <dc:creator>Víctor Gutiérrez Marcos</dc:creator>
  <cp:keywords/>
  <dc:description/>
  <cp:lastModifiedBy>Víctor Gutiérrez Marcos</cp:lastModifiedBy>
  <dcterms:created xsi:type="dcterms:W3CDTF">2024-08-07T19:29:00Z</dcterms:created>
  <dcterms:modified xsi:type="dcterms:W3CDTF">2024-08-10T13:32:00Z</dcterms:modified>
</cp:coreProperties>
</file>