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top"/>
    <w:bookmarkEnd w:id="0"/>
    <w:p w14:paraId="6E36F05F" w14:textId="7EA59F60" w:rsidR="00307C23" w:rsidRDefault="00000000" w:rsidP="004C4F5D">
      <w:pPr>
        <w:pStyle w:val="Ttulo"/>
        <w:ind w:left="-567" w:right="-709"/>
      </w:pPr>
      <w:sdt>
        <w:sdtPr>
          <w:rPr>
            <w:i/>
            <w:iCs w:val="0"/>
            <w:u w:val="single"/>
          </w:rPr>
          <w:alias w:val="Title"/>
          <w:tag w:val=""/>
          <w:id w:val="-780801520"/>
          <w:placeholder>
            <w:docPart w:val="D06C3003081440838CB07BF70235A09F"/>
          </w:placeholder>
          <w:dataBinding w:prefixMappings="xmlns:ns0='http://purl.org/dc/elements/1.1/' xmlns:ns1='http://schemas.openxmlformats.org/package/2006/metadata/core-properties' " w:xpath="/ns1:coreProperties[1]/ns0:title[1]" w:storeItemID="{6C3C8BC8-F283-45AE-878A-BAB7291924A1}"/>
          <w:text/>
        </w:sdtPr>
        <w:sdtContent>
          <w:r w:rsidR="00135D24">
            <w:rPr>
              <w:i/>
              <w:iCs w:val="0"/>
              <w:u w:val="single"/>
            </w:rPr>
            <w:t>3.A.3</w:t>
          </w:r>
          <w:r w:rsidR="002424FB">
            <w:rPr>
              <w:i/>
              <w:iCs w:val="0"/>
              <w:u w:val="single"/>
            </w:rPr>
            <w:t>5</w:t>
          </w:r>
        </w:sdtContent>
      </w:sdt>
      <w:r w:rsidR="00C851DA">
        <w:t xml:space="preserve"> :</w:t>
      </w:r>
      <w:r w:rsidR="00C81078" w:rsidRPr="004C0C34">
        <w:t xml:space="preserve"> </w:t>
      </w:r>
      <w:sdt>
        <w:sdtPr>
          <w:alias w:val="Subject"/>
          <w:tag w:val=""/>
          <w:id w:val="-1903059896"/>
          <w:placeholder>
            <w:docPart w:val="0078CED84A2B4B428CF5DEDB40AE5E1D"/>
          </w:placeholder>
          <w:dataBinding w:prefixMappings="xmlns:ns0='http://purl.org/dc/elements/1.1/' xmlns:ns1='http://schemas.openxmlformats.org/package/2006/metadata/core-properties' " w:xpath="/ns1:coreProperties[1]/ns0:subject[1]" w:storeItemID="{6C3C8BC8-F283-45AE-878A-BAB7291924A1}"/>
          <w:text/>
        </w:sdtPr>
        <w:sdtContent>
          <w:r w:rsidR="00135D24">
            <w:t>Teorías de la demanda de dinero. Implicaciones de política económica</w:t>
          </w:r>
          <w:r w:rsidR="0063487C">
            <w:t>.</w:t>
          </w:r>
        </w:sdtContent>
      </w:sdt>
    </w:p>
    <w:p w14:paraId="56CB0466" w14:textId="77777777" w:rsidR="00D76EFF" w:rsidRDefault="00D76EFF" w:rsidP="00D76EFF">
      <w:pPr>
        <w:pStyle w:val="Notaalopositor"/>
        <w:spacing w:after="0"/>
      </w:pPr>
      <w:bookmarkStart w:id="1" w:name="_Hlk120384788"/>
      <w:r>
        <w:t>Con el cambio de temario, a partir de la convocatoria de 2023 este tema pasará a ser:</w:t>
      </w:r>
    </w:p>
    <w:p w14:paraId="4574B17E" w14:textId="150B0651" w:rsidR="00D76EFF" w:rsidRDefault="00D76EFF" w:rsidP="00D76EFF">
      <w:pPr>
        <w:pStyle w:val="Notaalopositor"/>
      </w:pPr>
      <w:r>
        <w:t>3.A.</w:t>
      </w:r>
      <w:r w:rsidR="00220FB0">
        <w:t>3</w:t>
      </w:r>
      <w:r w:rsidR="00155DC5">
        <w:t>5</w:t>
      </w:r>
      <w:r>
        <w:t xml:space="preserve">: </w:t>
      </w:r>
      <w:r w:rsidR="00220FB0">
        <w:t>Teorías de la demanda de dinero. Implicaciones de política económica</w:t>
      </w:r>
      <w:r>
        <w:t>.</w:t>
      </w:r>
    </w:p>
    <w:p w14:paraId="49DB5C73" w14:textId="77777777" w:rsidR="00F7337F" w:rsidRDefault="00F7337F" w:rsidP="00F7337F">
      <w:pPr>
        <w:pStyle w:val="Notaalopositor"/>
      </w:pPr>
      <w:r w:rsidRPr="00AB4BEA">
        <w:t xml:space="preserve">De este modo, con lo escrito en este documento este tema estaría </w:t>
      </w:r>
      <w:r>
        <w:rPr>
          <w:b/>
          <w:bCs/>
        </w:rPr>
        <w:t>actualizado</w:t>
      </w:r>
      <w:r>
        <w:t>.</w:t>
      </w:r>
    </w:p>
    <w:p w14:paraId="4A0E1054" w14:textId="79756005" w:rsidR="00220FB0" w:rsidRDefault="00220FB0" w:rsidP="00D76EFF">
      <w:pPr>
        <w:pStyle w:val="Notaalopositor"/>
        <w:jc w:val="center"/>
      </w:pPr>
      <w:r w:rsidRPr="00220FB0">
        <w:rPr>
          <w:noProof/>
        </w:rPr>
        <w:drawing>
          <wp:inline distT="0" distB="0" distL="0" distR="0" wp14:anchorId="26F18858" wp14:editId="44D1CAE8">
            <wp:extent cx="2880000" cy="2609662"/>
            <wp:effectExtent l="0" t="0" r="0" b="635"/>
            <wp:docPr id="17" name="Imagen 1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Texto&#10;&#10;Descripción generada automáticamente"/>
                    <pic:cNvPicPr/>
                  </pic:nvPicPr>
                  <pic:blipFill>
                    <a:blip r:embed="rId8"/>
                    <a:stretch>
                      <a:fillRect/>
                    </a:stretch>
                  </pic:blipFill>
                  <pic:spPr>
                    <a:xfrm>
                      <a:off x="0" y="0"/>
                      <a:ext cx="2880000" cy="2609662"/>
                    </a:xfrm>
                    <a:prstGeom prst="rect">
                      <a:avLst/>
                    </a:prstGeom>
                  </pic:spPr>
                </pic:pic>
              </a:graphicData>
            </a:graphic>
          </wp:inline>
        </w:drawing>
      </w:r>
    </w:p>
    <w:p w14:paraId="4CB05197" w14:textId="392F5F9C" w:rsidR="0021774E" w:rsidRDefault="0021774E" w:rsidP="00B9022F">
      <w:pPr>
        <w:pStyle w:val="Introduccinyconclusin"/>
        <w:rPr>
          <w:rStyle w:val="IntroduccinyconclusinChar"/>
          <w:b/>
          <w:bCs/>
          <w:caps/>
          <w:shd w:val="clear" w:color="auto" w:fill="auto"/>
        </w:rPr>
      </w:pPr>
      <w:bookmarkStart w:id="2" w:name="_Toc55382054"/>
      <w:bookmarkStart w:id="3" w:name="_Toc55382089"/>
      <w:bookmarkStart w:id="4" w:name="_Toc55382517"/>
      <w:bookmarkStart w:id="5" w:name="_Toc55382751"/>
      <w:bookmarkEnd w:id="1"/>
      <w:r w:rsidRPr="00B9022F">
        <w:t>I</w:t>
      </w:r>
      <w:r w:rsidRPr="00B9022F">
        <w:rPr>
          <w:rStyle w:val="IntroduccinyconclusinChar"/>
          <w:b/>
          <w:bCs/>
          <w:caps/>
          <w:shd w:val="clear" w:color="auto" w:fill="auto"/>
        </w:rPr>
        <w:t>NTRODUCCIÓN</w:t>
      </w:r>
      <w:bookmarkEnd w:id="2"/>
      <w:bookmarkEnd w:id="3"/>
      <w:bookmarkEnd w:id="4"/>
      <w:bookmarkEnd w:id="5"/>
    </w:p>
    <w:p w14:paraId="2336E90C" w14:textId="45771212" w:rsidR="00B77C0F" w:rsidRDefault="00B77C0F" w:rsidP="00323AF4">
      <w:pPr>
        <w:pStyle w:val="Nivel1"/>
        <w:keepNext/>
        <w:spacing w:before="0" w:after="0"/>
      </w:pPr>
      <w:r w:rsidRPr="00A45061">
        <w:rPr>
          <w:b/>
          <w:bCs/>
          <w:i/>
          <w:iCs/>
        </w:rPr>
        <w:t>Enganche</w:t>
      </w:r>
      <w:r>
        <w:t>:</w:t>
      </w:r>
    </w:p>
    <w:p w14:paraId="03FD2405" w14:textId="10F79DD2" w:rsidR="005A3DB4" w:rsidRDefault="00446758" w:rsidP="00543C8B">
      <w:pPr>
        <w:pStyle w:val="Cajadeanotaciones"/>
        <w:spacing w:after="0"/>
        <w:rPr>
          <w:lang w:val="en-US"/>
        </w:rPr>
      </w:pPr>
      <w:r w:rsidRPr="00446758">
        <w:rPr>
          <w:lang w:val="en-US"/>
        </w:rPr>
        <w:t>Hélène Rey Breaking the Wall of Global Economic Crises @ Falling Walls Conference 2016 HD</w:t>
      </w:r>
      <w:r>
        <w:rPr>
          <w:lang w:val="en-US"/>
        </w:rPr>
        <w:t xml:space="preserve"> – </w:t>
      </w:r>
      <w:hyperlink r:id="rId10" w:history="1">
        <w:r w:rsidRPr="00B53171">
          <w:rPr>
            <w:rStyle w:val="Hipervnculo"/>
            <w:lang w:val="en-US"/>
          </w:rPr>
          <w:t>https://youtu.be/LUK5LZBiOBY?t=105</w:t>
        </w:r>
      </w:hyperlink>
      <w:r w:rsidR="00B54D13" w:rsidRPr="00446758">
        <w:rPr>
          <w:lang w:val="en-US"/>
        </w:rPr>
        <w:t xml:space="preserve"> </w:t>
      </w:r>
      <w:r w:rsidR="005A3DB4" w:rsidRPr="00446758">
        <w:rPr>
          <w:lang w:val="en-US"/>
        </w:rPr>
        <w:t>01:45</w:t>
      </w:r>
    </w:p>
    <w:p w14:paraId="308738F7" w14:textId="17EC217E" w:rsidR="00543C8B" w:rsidRPr="00543C8B" w:rsidRDefault="00543C8B" w:rsidP="00543C8B">
      <w:pPr>
        <w:spacing w:after="0"/>
        <w:rPr>
          <w:sz w:val="2"/>
          <w:szCs w:val="2"/>
          <w:lang w:val="en-US"/>
        </w:rPr>
      </w:pPr>
    </w:p>
    <w:p w14:paraId="46468EF2" w14:textId="69BF8FC0" w:rsidR="00943198" w:rsidRPr="003E1FFC" w:rsidRDefault="002C69EB" w:rsidP="00943198">
      <w:pPr>
        <w:pStyle w:val="Nivel2"/>
        <w:keepNext/>
        <w:spacing w:after="0"/>
        <w:rPr>
          <w:rFonts w:ascii="Times New Roman" w:hAnsi="Times New Roman"/>
        </w:rPr>
      </w:pPr>
      <w:r>
        <w:t>¿Qué es el dinero? Esta pregunta ha generado intensos debates en la literatura económica. Debido a esta dificultad, s</w:t>
      </w:r>
      <w:r w:rsidR="00943198">
        <w:t xml:space="preserve">iguiendo a </w:t>
      </w:r>
      <w:r w:rsidR="00943198">
        <w:rPr>
          <w:smallCaps/>
        </w:rPr>
        <w:t>John Hicks</w:t>
      </w:r>
      <w:r w:rsidR="00943198">
        <w:t xml:space="preserve">, </w:t>
      </w:r>
      <w:r w:rsidR="00943198">
        <w:rPr>
          <w:i/>
        </w:rPr>
        <w:t xml:space="preserve">“el dinero </w:t>
      </w:r>
      <w:r w:rsidR="00943198" w:rsidRPr="00D02B72">
        <w:rPr>
          <w:i/>
        </w:rPr>
        <w:t>no</w:t>
      </w:r>
      <w:r w:rsidR="00943198">
        <w:rPr>
          <w:i/>
        </w:rPr>
        <w:t xml:space="preserve"> se define de acuerdo a su naturaleza, sino de acuerdo a las </w:t>
      </w:r>
      <w:r w:rsidR="00943198">
        <w:rPr>
          <w:b/>
          <w:i/>
        </w:rPr>
        <w:t>funciones</w:t>
      </w:r>
      <w:r w:rsidR="00943198">
        <w:rPr>
          <w:i/>
        </w:rPr>
        <w:t xml:space="preserve"> que desempeña”</w:t>
      </w:r>
      <w:r w:rsidR="00943198">
        <w:t xml:space="preserve">. En este sentido, entenderemos por dinero aquellos activos que cumplen </w:t>
      </w:r>
      <w:r w:rsidR="00943198">
        <w:rPr>
          <w:b/>
        </w:rPr>
        <w:t>3</w:t>
      </w:r>
      <w:r w:rsidR="00323AF4">
        <w:rPr>
          <w:b/>
        </w:rPr>
        <w:t> </w:t>
      </w:r>
      <w:r w:rsidR="00943198">
        <w:rPr>
          <w:b/>
        </w:rPr>
        <w:t>funciones básicas</w:t>
      </w:r>
      <w:r w:rsidR="00943198">
        <w:t>:</w:t>
      </w:r>
    </w:p>
    <w:p w14:paraId="7AD5D870" w14:textId="0D12CD90" w:rsidR="00943198" w:rsidRDefault="00943198" w:rsidP="00943198">
      <w:pPr>
        <w:pStyle w:val="Nivel3"/>
      </w:pPr>
      <w:r>
        <w:rPr>
          <w:i/>
          <w:iCs/>
        </w:rPr>
        <w:t>Medio de cambio</w:t>
      </w:r>
      <w:r>
        <w:t>:</w:t>
      </w:r>
      <w:r w:rsidRPr="003E1FFC">
        <w:t xml:space="preserve"> </w:t>
      </w:r>
      <w:r>
        <w:t>Puede utilizarse para facilitar las transacciones y evitar la doble coincidencia de deseos que requiere un sistema de trueque</w:t>
      </w:r>
      <w:r w:rsidR="003B749A">
        <w:rPr>
          <w:rStyle w:val="Refdenotaalpie"/>
        </w:rPr>
        <w:footnoteReference w:id="2"/>
      </w:r>
      <w:r>
        <w:t>.</w:t>
      </w:r>
    </w:p>
    <w:p w14:paraId="78DD4D06" w14:textId="63FD7421" w:rsidR="00943198" w:rsidRDefault="00943198" w:rsidP="00943198">
      <w:pPr>
        <w:pStyle w:val="Nivel3"/>
      </w:pPr>
      <w:r>
        <w:rPr>
          <w:i/>
          <w:iCs/>
        </w:rPr>
        <w:t>Depósito de valor</w:t>
      </w:r>
      <w:r>
        <w:t>: Es un activo que permite transferir poder adquisitivo del presente al futuro.</w:t>
      </w:r>
    </w:p>
    <w:p w14:paraId="41B9E611" w14:textId="77777777" w:rsidR="00B206AD" w:rsidRDefault="00B206AD" w:rsidP="00B206AD">
      <w:pPr>
        <w:pStyle w:val="Nivel3"/>
      </w:pPr>
      <w:r>
        <w:rPr>
          <w:i/>
          <w:iCs/>
        </w:rPr>
        <w:t>Unidad de cuenta</w:t>
      </w:r>
      <w:r>
        <w:t>: Permite medir el valor de cada bien. Es decir, cada bien se puede valorar en unidades monetarias.</w:t>
      </w:r>
    </w:p>
    <w:p w14:paraId="5CE0E79F" w14:textId="77777777" w:rsidR="00943198" w:rsidRDefault="00943198" w:rsidP="00B206AD">
      <w:pPr>
        <w:pStyle w:val="Nivel2"/>
        <w:numPr>
          <w:ilvl w:val="0"/>
          <w:numId w:val="0"/>
        </w:numPr>
        <w:spacing w:after="0"/>
        <w:ind w:left="992"/>
        <w:rPr>
          <w:rFonts w:ascii="Times New Roman" w:hAnsi="Times New Roman"/>
        </w:rPr>
      </w:pPr>
      <w:r>
        <w:rPr>
          <w:noProof/>
        </w:rPr>
        <w:lastRenderedPageBreak/>
        <w:drawing>
          <wp:inline distT="0" distB="0" distL="0" distR="0" wp14:anchorId="3DB1AAAA" wp14:editId="66065C6A">
            <wp:extent cx="5486400" cy="1517073"/>
            <wp:effectExtent l="0" t="0" r="0" b="6985"/>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3B22B620" w14:textId="4D3011C5" w:rsidR="00943198" w:rsidRDefault="00000000" w:rsidP="00323AF4">
      <w:pPr>
        <w:pStyle w:val="Cajadeanotaciones"/>
        <w:spacing w:after="0"/>
        <w:rPr>
          <w:rStyle w:val="Hipervnculo"/>
        </w:rPr>
      </w:pPr>
      <w:hyperlink r:id="rId16" w:history="1">
        <w:r w:rsidR="00943198" w:rsidRPr="00D62CAA">
          <w:rPr>
            <w:rStyle w:val="Hipervnculo"/>
          </w:rPr>
          <w:t>https://www.khanacademy.org/economics-finance-domain/ap-macroeconomics/ap-financial-sector/definition-measurement-and-functions-of-money-ap/v/functions-of-money?modal=1</w:t>
        </w:r>
      </w:hyperlink>
    </w:p>
    <w:p w14:paraId="255C5DFB" w14:textId="7565D7BC" w:rsidR="00015405" w:rsidRDefault="00015405" w:rsidP="003B749A">
      <w:pPr>
        <w:pStyle w:val="Nivel2"/>
        <w:keepNext/>
        <w:spacing w:after="0"/>
      </w:pPr>
      <w:r w:rsidRPr="00943198">
        <w:rPr>
          <w:i/>
          <w:iCs/>
        </w:rPr>
        <w:t>En esta exposición</w:t>
      </w:r>
      <w:r>
        <w:t xml:space="preserve">, realizaremos un </w:t>
      </w:r>
      <w:r>
        <w:rPr>
          <w:b/>
        </w:rPr>
        <w:t xml:space="preserve">análisis </w:t>
      </w:r>
      <w:r>
        <w:t xml:space="preserve">de las principales aportaciones relativas al análisis de la </w:t>
      </w:r>
      <w:r w:rsidRPr="003B749A">
        <w:rPr>
          <w:b/>
          <w:bCs/>
        </w:rPr>
        <w:t>demanda de dinero</w:t>
      </w:r>
      <w:r>
        <w:t xml:space="preserve">, identificando sus </w:t>
      </w:r>
      <w:r>
        <w:rPr>
          <w:i/>
          <w:u w:val="single"/>
        </w:rPr>
        <w:t>factores determinantes</w:t>
      </w:r>
      <w:r>
        <w:t xml:space="preserve"> y sus </w:t>
      </w:r>
      <w:r>
        <w:rPr>
          <w:i/>
          <w:u w:val="single"/>
        </w:rPr>
        <w:t>implicaciones de política económica</w:t>
      </w:r>
      <w:r>
        <w:t>.</w:t>
      </w:r>
    </w:p>
    <w:p w14:paraId="2C0D2E12" w14:textId="77777777" w:rsidR="003B749A" w:rsidRDefault="003B749A" w:rsidP="003B749A">
      <w:pPr>
        <w:pStyle w:val="Nivel3"/>
        <w:spacing w:after="100"/>
      </w:pPr>
      <w:r>
        <w:t xml:space="preserve">La </w:t>
      </w:r>
      <w:r>
        <w:rPr>
          <w:b/>
        </w:rPr>
        <w:t>demanda de dinero</w:t>
      </w:r>
      <w:r>
        <w:t xml:space="preserve"> es la cantidad de dinero que el público </w:t>
      </w:r>
      <w:r>
        <w:rPr>
          <w:b/>
        </w:rPr>
        <w:t>desea tener</w:t>
      </w:r>
      <w:r>
        <w:t xml:space="preserve"> en un momento determinado </w:t>
      </w:r>
      <w:r>
        <w:rPr>
          <w:b/>
        </w:rPr>
        <w:t>frente a otros activos alternativos</w:t>
      </w:r>
      <w:r>
        <w:t xml:space="preserve"> de los que se diferencia por su </w:t>
      </w:r>
      <w:r>
        <w:rPr>
          <w:b/>
        </w:rPr>
        <w:t>grado de liquidez</w:t>
      </w:r>
      <w:r>
        <w:t>.</w:t>
      </w:r>
    </w:p>
    <w:p w14:paraId="638E1BAE" w14:textId="77777777" w:rsidR="00015405" w:rsidRDefault="00015405" w:rsidP="00015405">
      <w:pPr>
        <w:pStyle w:val="Nivel1"/>
        <w:keepNext/>
        <w:spacing w:after="0"/>
      </w:pPr>
      <w:r w:rsidRPr="00A45061">
        <w:rPr>
          <w:b/>
          <w:bCs/>
          <w:i/>
          <w:iCs/>
        </w:rPr>
        <w:t>Relevancia</w:t>
      </w:r>
      <w:r w:rsidRPr="000A3137">
        <w:t>:</w:t>
      </w:r>
    </w:p>
    <w:p w14:paraId="5DC8D693" w14:textId="3A195853" w:rsidR="00015405" w:rsidRDefault="00015405" w:rsidP="00015405">
      <w:pPr>
        <w:pStyle w:val="Nivel2"/>
        <w:keepNext/>
        <w:spacing w:after="0"/>
      </w:pPr>
      <w:r>
        <w:t>La existencia de una función de demanda</w:t>
      </w:r>
      <w:r w:rsidR="00D76F23">
        <w:t xml:space="preserve"> estable</w:t>
      </w:r>
      <w:r>
        <w:t xml:space="preserve"> es una condición necesaria para que el dinero pueda ejercer una influencia predecible en la economía de forma que </w:t>
      </w:r>
      <w:r w:rsidR="00F13B8F">
        <w:t>la política</w:t>
      </w:r>
      <w:r>
        <w:t xml:space="preserve"> monetaria pueda ser útil.</w:t>
      </w:r>
    </w:p>
    <w:p w14:paraId="7CDCA29C" w14:textId="77777777" w:rsidR="00015405" w:rsidRPr="00F13B8F" w:rsidRDefault="00015405" w:rsidP="00015405">
      <w:pPr>
        <w:pStyle w:val="Nivel3"/>
        <w:spacing w:after="100"/>
        <w:rPr>
          <w:spacing w:val="-3"/>
        </w:rPr>
      </w:pPr>
      <w:r w:rsidRPr="00F13B8F">
        <w:rPr>
          <w:spacing w:val="-3"/>
        </w:rPr>
        <w:t>Que la función de demanda de dinero sea estable significa que las tenencias de dinero estén relacionadas a un pequeño conjunto de variables que representen interconexiones significativas entre el gasto y la actividad económica en el sector real de la economía.</w:t>
      </w:r>
    </w:p>
    <w:p w14:paraId="0C972703" w14:textId="517880E7" w:rsidR="00A51B24" w:rsidRDefault="00A45061" w:rsidP="00B068E7">
      <w:pPr>
        <w:pStyle w:val="Nivel1"/>
        <w:keepNext/>
        <w:spacing w:after="0"/>
      </w:pPr>
      <w:r>
        <w:rPr>
          <w:b/>
          <w:bCs/>
          <w:i/>
          <w:iCs/>
        </w:rPr>
        <w:t>Contextualización</w:t>
      </w:r>
      <w:r w:rsidR="00A51B24">
        <w:t>:</w:t>
      </w:r>
    </w:p>
    <w:p w14:paraId="6562DF81" w14:textId="269C69A4" w:rsidR="009F09F7" w:rsidRDefault="00E47F2F" w:rsidP="00B068E7">
      <w:pPr>
        <w:pStyle w:val="Nivel2"/>
        <w:keepNext/>
        <w:spacing w:after="0"/>
      </w:pPr>
      <w:r>
        <w:t xml:space="preserve">A pesar del rol preponderante que el dinero ha jugado </w:t>
      </w:r>
      <w:r w:rsidRPr="009F09F7">
        <w:rPr>
          <w:u w:val="single"/>
        </w:rPr>
        <w:t>históricamente</w:t>
      </w:r>
      <w:r>
        <w:t xml:space="preserve"> en nuestra sociedad, el desarrollo de modelos que describan formalmente las razones por las cuales los individuos mantienen saldos monetarios en su poder es sorprendentemente reciente.</w:t>
      </w:r>
      <w:r w:rsidR="009F09F7">
        <w:t xml:space="preserve"> </w:t>
      </w:r>
      <w:r>
        <w:t>Ello no significa, sin embargo, que no haya existido una continua preocupación por el papel que el dinero desempeña en la economía.</w:t>
      </w:r>
    </w:p>
    <w:p w14:paraId="60E3A02D" w14:textId="0521B2CF" w:rsidR="00E47F2F" w:rsidRDefault="00E47F2F" w:rsidP="00ED3AE8">
      <w:pPr>
        <w:pStyle w:val="Nivel3"/>
      </w:pPr>
      <w:r>
        <w:t xml:space="preserve">El análisis del uso del dinero como el más efectivo medio de intercambio de bienes puede ser trazado hasta </w:t>
      </w:r>
      <w:r>
        <w:rPr>
          <w:smallCaps/>
        </w:rPr>
        <w:t>Aristóteles,</w:t>
      </w:r>
      <w:r>
        <w:t xml:space="preserve"> en tanto la relación entre el crédito monetario y el interés como su coste alternativo es la base de una significativa parte del análisis económico de </w:t>
      </w:r>
      <w:r w:rsidRPr="00E47F2F">
        <w:rPr>
          <w:smallCaps/>
        </w:rPr>
        <w:t>Santo Tom</w:t>
      </w:r>
      <w:r w:rsidR="00943198">
        <w:rPr>
          <w:smallCaps/>
        </w:rPr>
        <w:t>á</w:t>
      </w:r>
      <w:r w:rsidRPr="00E47F2F">
        <w:rPr>
          <w:smallCaps/>
        </w:rPr>
        <w:t>s</w:t>
      </w:r>
      <w:r>
        <w:t xml:space="preserve"> y los escolásticos.</w:t>
      </w:r>
    </w:p>
    <w:p w14:paraId="24112497" w14:textId="2C327BCC" w:rsidR="00015405" w:rsidRDefault="009F09F7" w:rsidP="00015405">
      <w:pPr>
        <w:pStyle w:val="Nivel3"/>
        <w:keepNext/>
      </w:pPr>
      <w:r>
        <w:t>No obstante, hasta entrado el siglo</w:t>
      </w:r>
      <w:r w:rsidR="00D76F23">
        <w:t> </w:t>
      </w:r>
      <w:r w:rsidR="00015405">
        <w:t>XX</w:t>
      </w:r>
      <w:r>
        <w:t xml:space="preserve"> no existían teorías explícitas empíricamente verificables sobre la demanda de dinero.</w:t>
      </w:r>
    </w:p>
    <w:p w14:paraId="689CFCA1" w14:textId="6A6761E0" w:rsidR="009F09F7" w:rsidRDefault="009F09F7" w:rsidP="00015405">
      <w:pPr>
        <w:pStyle w:val="Nivel4"/>
      </w:pPr>
      <w:r>
        <w:t xml:space="preserve">Si bien economistas como </w:t>
      </w:r>
      <w:r>
        <w:rPr>
          <w:smallCaps/>
        </w:rPr>
        <w:t>Mill</w:t>
      </w:r>
      <w:r>
        <w:t xml:space="preserve"> (1848) y </w:t>
      </w:r>
      <w:proofErr w:type="spellStart"/>
      <w:r>
        <w:rPr>
          <w:smallCaps/>
        </w:rPr>
        <w:t>Wicksell</w:t>
      </w:r>
      <w:proofErr w:type="spellEnd"/>
      <w:r>
        <w:t xml:space="preserve"> (1906) reconocían que bajo ciertas circunstancias los individuos desearían mantener saldos reales en su poder, no incluyeron expresamente al dinero en sus contribuciones teóricas.</w:t>
      </w:r>
    </w:p>
    <w:p w14:paraId="3FA17B7C" w14:textId="4ACB9B7E" w:rsidR="009F09F7" w:rsidRDefault="009F09F7" w:rsidP="00015405">
      <w:pPr>
        <w:pStyle w:val="Nivel4"/>
      </w:pPr>
      <w:r>
        <w:t>Y</w:t>
      </w:r>
      <w:r w:rsidR="00446758">
        <w:t>,</w:t>
      </w:r>
      <w:r>
        <w:t xml:space="preserve"> si bien </w:t>
      </w:r>
      <w:r>
        <w:rPr>
          <w:smallCaps/>
        </w:rPr>
        <w:t>Walras</w:t>
      </w:r>
      <w:r>
        <w:t xml:space="preserve"> (1890) incluye explícitamente el dinero en su teoría de equilibrio general, lo hace solo como una variable más en su trabajo.</w:t>
      </w:r>
    </w:p>
    <w:p w14:paraId="0A661381" w14:textId="0B0CE304" w:rsidR="009F09F7" w:rsidRDefault="009F09F7" w:rsidP="00ED3AE8">
      <w:pPr>
        <w:pStyle w:val="Nivel3"/>
      </w:pPr>
      <w:r>
        <w:t xml:space="preserve">El análisis riguroso de la demanda y oferta de dinero sólo comienza a adquirir relevancia a través de los estudios de </w:t>
      </w:r>
      <w:r>
        <w:rPr>
          <w:smallCaps/>
        </w:rPr>
        <w:t>Fisher</w:t>
      </w:r>
      <w:r>
        <w:t xml:space="preserve"> (</w:t>
      </w:r>
      <w:r w:rsidR="00EC74BD">
        <w:t>1911</w:t>
      </w:r>
      <w:r>
        <w:t xml:space="preserve">) y </w:t>
      </w:r>
      <w:proofErr w:type="spellStart"/>
      <w:r>
        <w:rPr>
          <w:smallCaps/>
        </w:rPr>
        <w:t>Pigou</w:t>
      </w:r>
      <w:proofErr w:type="spellEnd"/>
      <w:r>
        <w:t xml:space="preserve"> (1907) en la </w:t>
      </w:r>
      <w:r w:rsidRPr="009F09F7">
        <w:rPr>
          <w:u w:val="single"/>
        </w:rPr>
        <w:t>teoría cuantitativa del dinero</w:t>
      </w:r>
      <w:r>
        <w:t>.</w:t>
      </w:r>
    </w:p>
    <w:p w14:paraId="056E039E" w14:textId="7C33203D" w:rsidR="009F09F7" w:rsidRDefault="009F09F7" w:rsidP="00ED3AE8">
      <w:pPr>
        <w:pStyle w:val="Nivel3"/>
      </w:pPr>
      <w:r>
        <w:t xml:space="preserve">No obstante, no sería hasta mediados de los </w:t>
      </w:r>
      <w:r w:rsidRPr="009F09F7">
        <w:rPr>
          <w:u w:val="single"/>
        </w:rPr>
        <w:t>años</w:t>
      </w:r>
      <w:r w:rsidR="00503C9B">
        <w:rPr>
          <w:u w:val="single"/>
        </w:rPr>
        <w:t> </w:t>
      </w:r>
      <w:r w:rsidRPr="009F09F7">
        <w:rPr>
          <w:u w:val="single"/>
        </w:rPr>
        <w:t>1950</w:t>
      </w:r>
      <w:r>
        <w:t xml:space="preserve"> cuando se desarrollarían modelos en los cuales la demanda de dinero se determina como resultado de las decisiones que los agentes toman de manera óptima al buscar satisfacer algún objetivo (mayor utilidad, menor coste de transacción, etc.) bajo ciertas restricciones (ingreso, riqueza, costes de búsqueda, etc.).</w:t>
      </w:r>
    </w:p>
    <w:p w14:paraId="27421403" w14:textId="7319676E" w:rsidR="00ED3AE8" w:rsidRPr="00333756" w:rsidRDefault="00ED3AE8" w:rsidP="00015405">
      <w:pPr>
        <w:pStyle w:val="Nivel2"/>
        <w:keepNext/>
        <w:spacing w:after="0"/>
        <w:rPr>
          <w:spacing w:val="-4"/>
        </w:rPr>
      </w:pPr>
      <w:bookmarkStart w:id="6" w:name="_Hlk142407527"/>
      <w:r w:rsidRPr="00932134">
        <w:rPr>
          <w:spacing w:val="-2"/>
        </w:rPr>
        <w:lastRenderedPageBreak/>
        <w:t xml:space="preserve">La </w:t>
      </w:r>
      <w:r w:rsidRPr="00932134">
        <w:rPr>
          <w:b/>
          <w:bCs/>
          <w:spacing w:val="-2"/>
        </w:rPr>
        <w:t>economía monetaria</w:t>
      </w:r>
      <w:r w:rsidRPr="00932134">
        <w:rPr>
          <w:spacing w:val="-2"/>
        </w:rPr>
        <w:t xml:space="preserve"> </w:t>
      </w:r>
      <w:r w:rsidR="00932134" w:rsidRPr="00932134">
        <w:rPr>
          <w:spacing w:val="-2"/>
        </w:rPr>
        <w:t>estudi</w:t>
      </w:r>
      <w:r w:rsidRPr="00932134">
        <w:rPr>
          <w:spacing w:val="-2"/>
        </w:rPr>
        <w:t xml:space="preserve">a la </w:t>
      </w:r>
      <w:r w:rsidRPr="00932134">
        <w:rPr>
          <w:i/>
          <w:iCs/>
          <w:spacing w:val="-2"/>
        </w:rPr>
        <w:t>relación</w:t>
      </w:r>
      <w:r w:rsidRPr="00932134">
        <w:rPr>
          <w:spacing w:val="-2"/>
        </w:rPr>
        <w:t xml:space="preserve"> entre </w:t>
      </w:r>
      <w:r w:rsidR="00333756" w:rsidRPr="00932134">
        <w:rPr>
          <w:spacing w:val="-2"/>
        </w:rPr>
        <w:t xml:space="preserve">las </w:t>
      </w:r>
      <w:r w:rsidRPr="00932134">
        <w:rPr>
          <w:i/>
          <w:iCs/>
          <w:spacing w:val="-2"/>
        </w:rPr>
        <w:t>variables económic</w:t>
      </w:r>
      <w:r w:rsidR="00333756" w:rsidRPr="00932134">
        <w:rPr>
          <w:i/>
          <w:iCs/>
          <w:spacing w:val="-2"/>
        </w:rPr>
        <w:t>a</w:t>
      </w:r>
      <w:r w:rsidRPr="00932134">
        <w:rPr>
          <w:i/>
          <w:iCs/>
          <w:spacing w:val="-2"/>
        </w:rPr>
        <w:t>s reales a nivel agregado</w:t>
      </w:r>
      <w:r w:rsidRPr="00932134">
        <w:rPr>
          <w:spacing w:val="-2"/>
        </w:rPr>
        <w:t xml:space="preserve"> </w:t>
      </w:r>
      <w:r w:rsidRPr="00333756">
        <w:rPr>
          <w:spacing w:val="-4"/>
          <w:sz w:val="19"/>
          <w:szCs w:val="19"/>
        </w:rPr>
        <w:t>(</w:t>
      </w:r>
      <w:r w:rsidR="00333756" w:rsidRPr="00333756">
        <w:rPr>
          <w:spacing w:val="-4"/>
          <w:sz w:val="19"/>
          <w:szCs w:val="19"/>
        </w:rPr>
        <w:t>p.ej.</w:t>
      </w:r>
      <w:r w:rsidRPr="00333756">
        <w:rPr>
          <w:spacing w:val="-4"/>
          <w:sz w:val="19"/>
          <w:szCs w:val="19"/>
        </w:rPr>
        <w:t xml:space="preserve"> nivel de producción real, tipo de interés real, empleo, tipos de cambio reales)</w:t>
      </w:r>
      <w:r w:rsidRPr="00333756">
        <w:rPr>
          <w:spacing w:val="-4"/>
        </w:rPr>
        <w:t xml:space="preserve"> y las </w:t>
      </w:r>
      <w:r w:rsidRPr="00333756">
        <w:rPr>
          <w:i/>
          <w:iCs/>
          <w:spacing w:val="-4"/>
        </w:rPr>
        <w:t>variables nominales</w:t>
      </w:r>
      <w:r w:rsidRPr="00333756">
        <w:rPr>
          <w:spacing w:val="-4"/>
        </w:rPr>
        <w:t xml:space="preserve"> </w:t>
      </w:r>
      <w:r w:rsidRPr="00333756">
        <w:rPr>
          <w:spacing w:val="-4"/>
          <w:sz w:val="19"/>
          <w:szCs w:val="19"/>
        </w:rPr>
        <w:t>(</w:t>
      </w:r>
      <w:r w:rsidR="00333756" w:rsidRPr="00333756">
        <w:rPr>
          <w:spacing w:val="-4"/>
          <w:sz w:val="19"/>
          <w:szCs w:val="19"/>
        </w:rPr>
        <w:t>p.ej.</w:t>
      </w:r>
      <w:r w:rsidRPr="00333756">
        <w:rPr>
          <w:spacing w:val="-4"/>
          <w:sz w:val="19"/>
          <w:szCs w:val="19"/>
        </w:rPr>
        <w:t xml:space="preserve"> tasa de inflación, tipos de interés nominales, tipos de cambio nominales y oferta monetaria)</w:t>
      </w:r>
      <w:r w:rsidRPr="00333756">
        <w:rPr>
          <w:spacing w:val="-4"/>
        </w:rPr>
        <w:t>.</w:t>
      </w:r>
    </w:p>
    <w:p w14:paraId="2D0682B2" w14:textId="4DE6AD42" w:rsidR="00ED3AE8" w:rsidRDefault="00ED3AE8" w:rsidP="00015405">
      <w:pPr>
        <w:pStyle w:val="Nivel3"/>
        <w:keepNext/>
      </w:pPr>
      <w:r>
        <w:t xml:space="preserve">Así definida, la </w:t>
      </w:r>
      <w:r w:rsidRPr="00FD5003">
        <w:t>economía monetaria</w:t>
      </w:r>
      <w:r>
        <w:t xml:space="preserve"> se solapa con la macroeconomía </w:t>
      </w:r>
      <w:r w:rsidR="00FC0C4E">
        <w:t>en</w:t>
      </w:r>
      <w:r>
        <w:t xml:space="preserve"> general, y estos dos campos han compartido una historia común a lo largo de la mayoría de los últimos 50</w:t>
      </w:r>
      <w:r w:rsidR="00FA63C1">
        <w:t> </w:t>
      </w:r>
      <w:r>
        <w:t>años.</w:t>
      </w:r>
    </w:p>
    <w:p w14:paraId="6DD0A4B4" w14:textId="70F2CC03" w:rsidR="00ED3AE8" w:rsidRDefault="00ED3AE8" w:rsidP="00015405">
      <w:pPr>
        <w:pStyle w:val="Nivel4"/>
      </w:pPr>
      <w:r>
        <w:t xml:space="preserve">Esta afirmación fue particularmente cierta durante </w:t>
      </w:r>
      <w:r w:rsidR="00FA63C1">
        <w:t>la década de</w:t>
      </w:r>
      <w:r>
        <w:t xml:space="preserve"> 1970 debido a la reintegración de la economía monetaria con la macroeconomía producida por los debates entre los keynesianos y los monetaristas.</w:t>
      </w:r>
    </w:p>
    <w:p w14:paraId="784B7683" w14:textId="77777777" w:rsidR="00ED3AE8" w:rsidRDefault="00ED3AE8" w:rsidP="00015405">
      <w:pPr>
        <w:pStyle w:val="Nivel4"/>
      </w:pPr>
      <w:r>
        <w:t xml:space="preserve">La contribución seminal de </w:t>
      </w:r>
      <w:r>
        <w:rPr>
          <w:smallCaps/>
        </w:rPr>
        <w:t>Lucas</w:t>
      </w:r>
      <w:r>
        <w:t xml:space="preserve"> (1972) proporcionó los fundamentos teóricos para los modelos de fluctuaciones económicas en los que el dinero era el factor impulsor fundamental tras los movimientos en el output real.</w:t>
      </w:r>
    </w:p>
    <w:p w14:paraId="020E79CD" w14:textId="5B81F076" w:rsidR="00ED3AE8" w:rsidRPr="0040463A" w:rsidRDefault="00ED3AE8" w:rsidP="00015405">
      <w:pPr>
        <w:pStyle w:val="Nivel4"/>
        <w:rPr>
          <w:spacing w:val="-2"/>
        </w:rPr>
      </w:pPr>
      <w:r w:rsidRPr="0040463A">
        <w:rPr>
          <w:spacing w:val="-2"/>
        </w:rPr>
        <w:t>La aparición de los modelos de ciclo real</w:t>
      </w:r>
      <w:r w:rsidRPr="0040463A">
        <w:rPr>
          <w:rStyle w:val="Refdenotaalpie"/>
          <w:spacing w:val="-2"/>
        </w:rPr>
        <w:footnoteReference w:id="3"/>
      </w:r>
      <w:r w:rsidRPr="0040463A">
        <w:rPr>
          <w:spacing w:val="-2"/>
        </w:rPr>
        <w:t xml:space="preserve"> durante los años</w:t>
      </w:r>
      <w:r w:rsidR="0040463A" w:rsidRPr="0040463A">
        <w:rPr>
          <w:spacing w:val="-2"/>
        </w:rPr>
        <w:t> </w:t>
      </w:r>
      <w:r w:rsidRPr="0040463A">
        <w:rPr>
          <w:spacing w:val="-2"/>
        </w:rPr>
        <w:t>80 y comienzos de l</w:t>
      </w:r>
      <w:r w:rsidR="0040463A" w:rsidRPr="0040463A">
        <w:rPr>
          <w:spacing w:val="-2"/>
        </w:rPr>
        <w:t>os</w:t>
      </w:r>
      <w:r w:rsidR="0040463A">
        <w:rPr>
          <w:spacing w:val="-2"/>
        </w:rPr>
        <w:t xml:space="preserve"> años </w:t>
      </w:r>
      <w:r w:rsidRPr="0040463A">
        <w:rPr>
          <w:spacing w:val="-2"/>
        </w:rPr>
        <w:t xml:space="preserve">90, basados en la contribución de </w:t>
      </w:r>
      <w:r w:rsidRPr="0040463A">
        <w:rPr>
          <w:smallCaps/>
          <w:spacing w:val="-2"/>
        </w:rPr>
        <w:t>Kydland</w:t>
      </w:r>
      <w:r w:rsidRPr="0040463A">
        <w:rPr>
          <w:spacing w:val="-2"/>
        </w:rPr>
        <w:t xml:space="preserve"> y </w:t>
      </w:r>
      <w:r w:rsidRPr="0040463A">
        <w:rPr>
          <w:smallCaps/>
          <w:spacing w:val="-2"/>
        </w:rPr>
        <w:t>Prescott</w:t>
      </w:r>
      <w:r w:rsidRPr="0040463A">
        <w:rPr>
          <w:spacing w:val="-2"/>
        </w:rPr>
        <w:t xml:space="preserve"> (1982) y centrándose explícitamente en factores no</w:t>
      </w:r>
      <w:r w:rsidR="0040463A" w:rsidRPr="0040463A">
        <w:rPr>
          <w:spacing w:val="-2"/>
        </w:rPr>
        <w:t> </w:t>
      </w:r>
      <w:r w:rsidRPr="0040463A">
        <w:rPr>
          <w:spacing w:val="-2"/>
        </w:rPr>
        <w:t>monetarios como las fuerzas impulsoras tras los ciclos económicos tendió a separar la economía monetaria de la macroeconomía.</w:t>
      </w:r>
    </w:p>
    <w:p w14:paraId="00636AD8" w14:textId="77777777" w:rsidR="00ED3AE8" w:rsidRPr="00015405" w:rsidRDefault="00ED3AE8" w:rsidP="00E57086">
      <w:pPr>
        <w:pStyle w:val="Nivel4"/>
        <w:rPr>
          <w:spacing w:val="-3"/>
        </w:rPr>
      </w:pPr>
      <w:r w:rsidRPr="00015405">
        <w:rPr>
          <w:spacing w:val="-3"/>
        </w:rPr>
        <w:t xml:space="preserve">Más recientemente, el enfoque del ciclo real ha sido utilizado para incorporar factores monetarios en modelos de equilibrio general dinámico estocástico (EDGE). </w:t>
      </w:r>
      <w:r w:rsidRPr="003B749A">
        <w:rPr>
          <w:spacing w:val="-5"/>
        </w:rPr>
        <w:t>A día de hoy, la macroeconomía y la economía monetaria comparten herramientas asociadas con enfoques dinámico-estocásticos para modelizar la economía agregada.</w:t>
      </w:r>
    </w:p>
    <w:bookmarkEnd w:id="6"/>
    <w:p w14:paraId="4752EE2E" w14:textId="77777777" w:rsidR="00A45061" w:rsidRDefault="00B77C0F" w:rsidP="00E57086">
      <w:pPr>
        <w:pStyle w:val="Nivel1"/>
        <w:keepNext/>
        <w:spacing w:after="0"/>
      </w:pPr>
      <w:r w:rsidRPr="00A45061">
        <w:rPr>
          <w:b/>
          <w:bCs/>
          <w:i/>
          <w:iCs/>
        </w:rPr>
        <w:t>Problemática</w:t>
      </w:r>
      <w:r w:rsidR="00A45061">
        <w:rPr>
          <w:b/>
          <w:bCs/>
          <w:i/>
          <w:iCs/>
        </w:rPr>
        <w:t xml:space="preserve"> (Preguntas clave)</w:t>
      </w:r>
      <w:r w:rsidRPr="000A3137">
        <w:t>:</w:t>
      </w:r>
    </w:p>
    <w:p w14:paraId="61C56791" w14:textId="77777777" w:rsidR="005C187D" w:rsidRDefault="005C187D" w:rsidP="005C187D">
      <w:pPr>
        <w:pStyle w:val="Nivel2"/>
        <w:keepNext/>
        <w:spacing w:after="0"/>
      </w:pPr>
      <w:r>
        <w:t>¿Existe una función de demanda de dinero? Esta pregunta no es trivial, porque:</w:t>
      </w:r>
    </w:p>
    <w:p w14:paraId="4B17D471" w14:textId="7A88BBB2" w:rsidR="005C187D" w:rsidRDefault="005C187D" w:rsidP="005C187D">
      <w:pPr>
        <w:pStyle w:val="Nivel3"/>
      </w:pPr>
      <w:r>
        <w:t xml:space="preserve">Por un lado, si consideramos el dinero como un </w:t>
      </w:r>
      <w:r w:rsidRPr="00AB3EBA">
        <w:rPr>
          <w:i/>
          <w:iCs/>
        </w:rPr>
        <w:t>bien</w:t>
      </w:r>
      <w:r>
        <w:t>, siguiendo una lógica neoclásica, si un bien no</w:t>
      </w:r>
      <w:r w:rsidR="009C5B5D">
        <w:t> </w:t>
      </w:r>
      <w:r>
        <w:t>reporta utilidad los agentes no lo demandarían.</w:t>
      </w:r>
    </w:p>
    <w:p w14:paraId="6DEF39A8" w14:textId="38526FB2" w:rsidR="00A42628" w:rsidRPr="00AB3EBA" w:rsidRDefault="005C187D" w:rsidP="005C187D">
      <w:pPr>
        <w:pStyle w:val="Nivel3"/>
      </w:pPr>
      <w:r w:rsidRPr="00AB3EBA">
        <w:t xml:space="preserve">Por otro lado, si consideramos el dinero como un </w:t>
      </w:r>
      <w:r w:rsidRPr="00AB3EBA">
        <w:rPr>
          <w:i/>
          <w:iCs/>
        </w:rPr>
        <w:t>activo financiero</w:t>
      </w:r>
      <w:r w:rsidRPr="00AB3EBA">
        <w:t>, tiene sentido que exista demanda si prove</w:t>
      </w:r>
      <w:r w:rsidR="00AB3EBA">
        <w:t>yera</w:t>
      </w:r>
      <w:r w:rsidRPr="00AB3EBA">
        <w:t xml:space="preserve"> </w:t>
      </w:r>
      <w:r w:rsidR="00AB3EBA" w:rsidRPr="00AB3EBA">
        <w:t>una rentabilidad positiva. Sin embargo, con una rentabilidad nula o negativa no existiría demanda de dinero.</w:t>
      </w:r>
    </w:p>
    <w:p w14:paraId="74468A63" w14:textId="4BD8EA15" w:rsidR="005C187D" w:rsidRPr="000A3137" w:rsidRDefault="005C187D" w:rsidP="00A45061">
      <w:pPr>
        <w:pStyle w:val="Nivel2"/>
      </w:pPr>
      <w:r>
        <w:t>De existir una función de demanda de dinero, ¿cuáles son sus argumentos?, es decir, ¿cuál es la sensibilidad a distintas variables económicas?</w:t>
      </w:r>
    </w:p>
    <w:p w14:paraId="0D83E130" w14:textId="7B19B3AD" w:rsidR="00A42628" w:rsidRPr="000A3137" w:rsidRDefault="00A45061" w:rsidP="00B068E7">
      <w:pPr>
        <w:pStyle w:val="Nivel1"/>
        <w:keepNext/>
        <w:spacing w:after="0"/>
      </w:pPr>
      <w:r>
        <w:rPr>
          <w:b/>
          <w:bCs/>
          <w:i/>
          <w:iCs/>
        </w:rPr>
        <w:lastRenderedPageBreak/>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0BF4A0DA" w14:textId="77777777" w:rsidTr="004C4F5D">
        <w:trPr>
          <w:hidden/>
        </w:trPr>
        <w:tc>
          <w:tcPr>
            <w:tcW w:w="8787"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79C3231D" w14:textId="77777777" w:rsidR="0081544B" w:rsidRPr="00054AD2" w:rsidRDefault="0081544B">
      <w:pPr>
        <w:spacing w:after="160"/>
        <w:jc w:val="left"/>
        <w:rPr>
          <w:b/>
          <w:bCs/>
          <w:caps/>
          <w:color w:val="FFFFFF" w:themeColor="background1"/>
          <w:highlight w:val="lightGray"/>
        </w:rPr>
      </w:pPr>
      <w:r w:rsidRPr="00054AD2">
        <w:rPr>
          <w:highlight w:val="lightGray"/>
        </w:rPr>
        <w:br w:type="page"/>
      </w:r>
    </w:p>
    <w:p w14:paraId="27C2E25D" w14:textId="4AC54E3F" w:rsidR="005C187D" w:rsidRDefault="005C187D" w:rsidP="00DA723A">
      <w:pPr>
        <w:pStyle w:val="Ttulo1"/>
      </w:pPr>
      <w:bookmarkStart w:id="7" w:name="_LA_TEORÍA_CUANTITATIVA"/>
      <w:bookmarkStart w:id="8" w:name="_Toc130200779"/>
      <w:bookmarkEnd w:id="7"/>
      <w:r>
        <w:lastRenderedPageBreak/>
        <w:t>¿POR QUÉ EL DINERO? EXISTENCIA DE LA FUNCIÓN DE LA DEMANDA DE DINERO</w:t>
      </w:r>
      <w:bookmarkEnd w:id="8"/>
    </w:p>
    <w:p w14:paraId="09D64355" w14:textId="77777777" w:rsidR="00420974" w:rsidRDefault="005C187D" w:rsidP="005C187D">
      <w:pPr>
        <w:pStyle w:val="Ttulo2"/>
      </w:pPr>
      <w:bookmarkStart w:id="9" w:name="_Toc130200780"/>
      <w:r>
        <w:t>Aproximación desde la historia del pensamiento económico</w:t>
      </w:r>
      <w:bookmarkEnd w:id="9"/>
    </w:p>
    <w:p w14:paraId="1F741A4E" w14:textId="44AE3649" w:rsidR="006221B6" w:rsidRDefault="00420974" w:rsidP="00323AF4">
      <w:pPr>
        <w:pStyle w:val="Ttulo3"/>
        <w:spacing w:before="0"/>
      </w:pPr>
      <w:bookmarkStart w:id="10" w:name="_Toc130200781"/>
      <w:r>
        <w:t xml:space="preserve">Inciso para explicar la </w:t>
      </w:r>
      <w:r w:rsidR="006221B6">
        <w:t>Teoría Cuantitativa del Dinero</w:t>
      </w:r>
      <w:r>
        <w:t>:</w:t>
      </w:r>
      <w:r>
        <w:br/>
        <w:t>Enfoque de Irving Fisher vs Enfoque de la Escuela de Cambridge</w:t>
      </w:r>
      <w:bookmarkEnd w:id="10"/>
    </w:p>
    <w:p w14:paraId="1731E976" w14:textId="2E865AAC" w:rsidR="00900D1B" w:rsidRPr="00900D1B" w:rsidRDefault="00900D1B" w:rsidP="00900D1B">
      <w:pPr>
        <w:pStyle w:val="Notaalopositor"/>
      </w:pPr>
      <w:r>
        <w:t>Muy brevemente</w:t>
      </w:r>
    </w:p>
    <w:p w14:paraId="4421EE2A" w14:textId="77777777" w:rsidR="006221B6" w:rsidRDefault="006221B6" w:rsidP="00323AF4">
      <w:pPr>
        <w:pStyle w:val="Ttulo6"/>
        <w:spacing w:before="0"/>
      </w:pPr>
      <w:bookmarkStart w:id="11" w:name="_Toc130200782"/>
      <w:r>
        <w:t>Idea</w:t>
      </w:r>
      <w:bookmarkEnd w:id="11"/>
    </w:p>
    <w:p w14:paraId="64BA9434" w14:textId="77777777" w:rsidR="006221B6" w:rsidRDefault="006221B6" w:rsidP="00323AF4">
      <w:pPr>
        <w:pStyle w:val="Nivel1SM"/>
        <w:keepNext/>
        <w:spacing w:before="0" w:after="0"/>
      </w:pPr>
      <w:r>
        <w:t xml:space="preserve">La demanda de dinero neoclásica se basa en la </w:t>
      </w:r>
      <w:r w:rsidRPr="00A0757C">
        <w:rPr>
          <w:b/>
        </w:rPr>
        <w:t>teoría cuantitativa del dinero</w:t>
      </w:r>
      <w:r>
        <w:t xml:space="preserve">, que estudia el papel del dinero como </w:t>
      </w:r>
      <w:r w:rsidRPr="00A0757C">
        <w:rPr>
          <w:b/>
        </w:rPr>
        <w:t>medio de cambio</w:t>
      </w:r>
      <w:r>
        <w:t xml:space="preserve">, y postula la existencia de una </w:t>
      </w:r>
      <w:r w:rsidRPr="00A0757C">
        <w:rPr>
          <w:b/>
        </w:rPr>
        <w:t>relación proporcional entre la cantidad de dinero y el nivel de precios</w:t>
      </w:r>
      <w:r>
        <w:t>.</w:t>
      </w:r>
    </w:p>
    <w:p w14:paraId="64D46BA6" w14:textId="03EE0030" w:rsidR="006221B6" w:rsidRPr="003F7C4F" w:rsidRDefault="006221B6" w:rsidP="006221B6">
      <w:pPr>
        <w:pStyle w:val="Nivel2SM"/>
        <w:rPr>
          <w:spacing w:val="-4"/>
        </w:rPr>
      </w:pPr>
      <w:r w:rsidRPr="003F7C4F">
        <w:rPr>
          <w:spacing w:val="-4"/>
        </w:rPr>
        <w:t xml:space="preserve">La existencia de una relación proporcional entre dinero y precios ya había sido anunciada con anterioridad por autores de la </w:t>
      </w:r>
      <w:r w:rsidRPr="003F7C4F">
        <w:rPr>
          <w:i/>
          <w:spacing w:val="-4"/>
        </w:rPr>
        <w:t>Escuela de Salamanca</w:t>
      </w:r>
      <w:bookmarkStart w:id="12" w:name="_Hlk110850139"/>
      <w:r w:rsidRPr="003F7C4F">
        <w:rPr>
          <w:rStyle w:val="Refdenotaalpie"/>
          <w:spacing w:val="-4"/>
        </w:rPr>
        <w:footnoteReference w:id="4"/>
      </w:r>
      <w:bookmarkEnd w:id="12"/>
      <w:r w:rsidR="003F7C4F">
        <w:rPr>
          <w:iCs/>
          <w:spacing w:val="-4"/>
        </w:rPr>
        <w:t xml:space="preserve">, por </w:t>
      </w:r>
      <w:r w:rsidR="003F7C4F">
        <w:rPr>
          <w:smallCaps/>
        </w:rPr>
        <w:t>Jean Bodin</w:t>
      </w:r>
      <w:r w:rsidR="003F7C4F">
        <w:rPr>
          <w:iCs/>
          <w:spacing w:val="-4"/>
        </w:rPr>
        <w:t xml:space="preserve"> </w:t>
      </w:r>
      <w:r w:rsidR="00340A96" w:rsidRPr="003F7C4F">
        <w:rPr>
          <w:iCs/>
          <w:spacing w:val="-4"/>
        </w:rPr>
        <w:t xml:space="preserve">o incluso por </w:t>
      </w:r>
      <w:r w:rsidR="00340A96" w:rsidRPr="003F7C4F">
        <w:rPr>
          <w:iCs/>
          <w:smallCaps/>
          <w:spacing w:val="-4"/>
        </w:rPr>
        <w:t xml:space="preserve">Guan </w:t>
      </w:r>
      <w:proofErr w:type="spellStart"/>
      <w:r w:rsidR="00340A96" w:rsidRPr="003F7C4F">
        <w:rPr>
          <w:iCs/>
          <w:smallCaps/>
          <w:spacing w:val="-4"/>
        </w:rPr>
        <w:t>Zhong</w:t>
      </w:r>
      <w:proofErr w:type="spellEnd"/>
      <w:r w:rsidR="00340A96" w:rsidRPr="003F7C4F">
        <w:rPr>
          <w:rStyle w:val="Refdenotaalpie"/>
          <w:spacing w:val="-4"/>
        </w:rPr>
        <w:footnoteReference w:id="5"/>
      </w:r>
      <w:r w:rsidR="00ED7B11" w:rsidRPr="003F7C4F">
        <w:rPr>
          <w:iCs/>
          <w:spacing w:val="-4"/>
        </w:rPr>
        <w:t xml:space="preserve"> en e</w:t>
      </w:r>
      <w:r w:rsidR="00ED7B11" w:rsidRPr="003F7C4F">
        <w:rPr>
          <w:spacing w:val="-4"/>
        </w:rPr>
        <w:t>l siglo</w:t>
      </w:r>
      <w:r w:rsidR="00323AF4">
        <w:rPr>
          <w:spacing w:val="-4"/>
        </w:rPr>
        <w:t> </w:t>
      </w:r>
      <w:r w:rsidR="00ED7B11" w:rsidRPr="003F7C4F">
        <w:rPr>
          <w:spacing w:val="-4"/>
        </w:rPr>
        <w:t>VII</w:t>
      </w:r>
      <w:r w:rsidR="00323AF4">
        <w:rPr>
          <w:spacing w:val="-4"/>
        </w:rPr>
        <w:t> </w:t>
      </w:r>
      <w:r w:rsidR="00ED7B11" w:rsidRPr="003F7C4F">
        <w:rPr>
          <w:spacing w:val="-4"/>
        </w:rPr>
        <w:t>a.C</w:t>
      </w:r>
      <w:r w:rsidRPr="003F7C4F">
        <w:rPr>
          <w:spacing w:val="-4"/>
        </w:rPr>
        <w:t>.</w:t>
      </w:r>
    </w:p>
    <w:p w14:paraId="4432BA90" w14:textId="32DD42A3" w:rsidR="006221B6" w:rsidRDefault="006221B6" w:rsidP="006221B6">
      <w:pPr>
        <w:pStyle w:val="Nivel1SM"/>
        <w:keepNext/>
        <w:spacing w:after="0"/>
      </w:pPr>
      <w:r>
        <w:t xml:space="preserve">El </w:t>
      </w:r>
      <w:r>
        <w:rPr>
          <w:b/>
        </w:rPr>
        <w:t>análisis formal</w:t>
      </w:r>
      <w:r>
        <w:t xml:space="preserve"> de esta relación corresponderá a </w:t>
      </w:r>
      <w:r>
        <w:rPr>
          <w:b/>
        </w:rPr>
        <w:t>2</w:t>
      </w:r>
      <w:r w:rsidR="00323AF4">
        <w:rPr>
          <w:b/>
        </w:rPr>
        <w:t> </w:t>
      </w:r>
      <w:r>
        <w:rPr>
          <w:b/>
        </w:rPr>
        <w:t>corrientes de pensamiento</w:t>
      </w:r>
      <w:r>
        <w:t xml:space="preserve"> posteriores e independientes:</w:t>
      </w:r>
    </w:p>
    <w:p w14:paraId="692BF86F" w14:textId="77777777" w:rsidR="006221B6" w:rsidRDefault="006221B6">
      <w:pPr>
        <w:numPr>
          <w:ilvl w:val="1"/>
          <w:numId w:val="8"/>
        </w:numPr>
        <w:spacing w:after="0"/>
        <w:ind w:left="568" w:hanging="284"/>
      </w:pPr>
      <w:r>
        <w:t xml:space="preserve">Por un lado, el </w:t>
      </w:r>
      <w:r>
        <w:rPr>
          <w:i/>
          <w:u w:val="single"/>
        </w:rPr>
        <w:t xml:space="preserve">enfoque de </w:t>
      </w:r>
      <w:r>
        <w:rPr>
          <w:i/>
          <w:smallCaps/>
          <w:u w:val="single"/>
        </w:rPr>
        <w:t>Fisher</w:t>
      </w:r>
      <w:r>
        <w:rPr>
          <w:smallCaps/>
        </w:rPr>
        <w:t>,</w:t>
      </w:r>
      <w:r>
        <w:t xml:space="preserve"> que utiliza una perspectiva macroeconómica y pone el énfasis en los factores institucionales.</w:t>
      </w:r>
    </w:p>
    <w:p w14:paraId="56E69729" w14:textId="77777777" w:rsidR="006221B6" w:rsidRPr="00B26AC4" w:rsidRDefault="006221B6">
      <w:pPr>
        <w:numPr>
          <w:ilvl w:val="1"/>
          <w:numId w:val="8"/>
        </w:numPr>
        <w:ind w:left="568" w:hanging="284"/>
      </w:pPr>
      <w:r>
        <w:t xml:space="preserve">Por otro lado, el </w:t>
      </w:r>
      <w:r>
        <w:rPr>
          <w:i/>
          <w:u w:val="single"/>
        </w:rPr>
        <w:t>enfoque de la Escuela de Cambridge</w:t>
      </w:r>
      <w:r>
        <w:t>, que utiliza una perspectiva microeconómica y estudia los factores que hacen que los individuos quieran mantener dinero en su poder.</w:t>
      </w:r>
    </w:p>
    <w:p w14:paraId="6741DBC1" w14:textId="77777777" w:rsidR="006221B6" w:rsidRPr="00752A24" w:rsidRDefault="006221B6" w:rsidP="006221B6">
      <w:pPr>
        <w:pStyle w:val="Ttulo6"/>
      </w:pPr>
      <w:bookmarkStart w:id="13" w:name="_Toc130200783"/>
      <w:r>
        <w:lastRenderedPageBreak/>
        <w:t>Desarrollo</w:t>
      </w:r>
      <w:bookmarkEnd w:id="13"/>
    </w:p>
    <w:p w14:paraId="64986F7A" w14:textId="4AB089EA" w:rsidR="006221B6" w:rsidRDefault="00AF1E37" w:rsidP="00323AF4">
      <w:pPr>
        <w:pStyle w:val="Ttulo7"/>
        <w:spacing w:before="0"/>
      </w:pPr>
      <w:bookmarkStart w:id="14" w:name="_Irving_Fisher_(1896)"/>
      <w:bookmarkStart w:id="15" w:name="_Toc130200784"/>
      <w:bookmarkEnd w:id="14"/>
      <w:r>
        <w:t>Enfoque de</w:t>
      </w:r>
      <w:r w:rsidR="006221B6">
        <w:t xml:space="preserve"> </w:t>
      </w:r>
      <w:r w:rsidR="006221B6" w:rsidRPr="00752A24">
        <w:rPr>
          <w:smallCaps/>
        </w:rPr>
        <w:t>Irving Fisher</w:t>
      </w:r>
      <w:r w:rsidR="006221B6">
        <w:t xml:space="preserve"> (</w:t>
      </w:r>
      <w:r w:rsidR="00EC74BD">
        <w:t>1911</w:t>
      </w:r>
      <w:r w:rsidR="006221B6">
        <w:t>)</w:t>
      </w:r>
      <w:bookmarkEnd w:id="15"/>
    </w:p>
    <w:p w14:paraId="46F97888" w14:textId="77777777" w:rsidR="006221B6" w:rsidRDefault="006221B6" w:rsidP="004B4E90">
      <w:pPr>
        <w:spacing w:after="100"/>
        <w:jc w:val="center"/>
        <w:rPr>
          <w:noProof/>
        </w:rPr>
      </w:pPr>
      <w:r>
        <w:rPr>
          <w:noProof/>
        </w:rPr>
        <w:drawing>
          <wp:inline distT="0" distB="0" distL="0" distR="0" wp14:anchorId="388B1220" wp14:editId="4A43269F">
            <wp:extent cx="4572000" cy="4257675"/>
            <wp:effectExtent l="0" t="0" r="0" b="9525"/>
            <wp:docPr id="16" name="Picture 1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exto&#10;&#10;Descripción generada automáticamente"/>
                    <pic:cNvPicPr/>
                  </pic:nvPicPr>
                  <pic:blipFill>
                    <a:blip r:embed="rId17"/>
                    <a:stretch>
                      <a:fillRect/>
                    </a:stretch>
                  </pic:blipFill>
                  <pic:spPr>
                    <a:xfrm>
                      <a:off x="0" y="0"/>
                      <a:ext cx="4572000" cy="4257675"/>
                    </a:xfrm>
                    <a:prstGeom prst="rect">
                      <a:avLst/>
                    </a:prstGeom>
                  </pic:spPr>
                </pic:pic>
              </a:graphicData>
            </a:graphic>
          </wp:inline>
        </w:drawing>
      </w:r>
      <w:r>
        <w:rPr>
          <w:noProof/>
        </w:rPr>
        <w:drawing>
          <wp:inline distT="0" distB="0" distL="0" distR="0" wp14:anchorId="0D2D892B" wp14:editId="26F3DD36">
            <wp:extent cx="4438650" cy="2400300"/>
            <wp:effectExtent l="0" t="0" r="0" b="0"/>
            <wp:docPr id="19" name="Picture 19"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Interfaz de usuario gráfica, Texto, Aplicación, Correo electrónico&#10;&#10;Descripción generada automáticamente"/>
                    <pic:cNvPicPr/>
                  </pic:nvPicPr>
                  <pic:blipFill>
                    <a:blip r:embed="rId18"/>
                    <a:stretch>
                      <a:fillRect/>
                    </a:stretch>
                  </pic:blipFill>
                  <pic:spPr>
                    <a:xfrm>
                      <a:off x="0" y="0"/>
                      <a:ext cx="4438650" cy="2400300"/>
                    </a:xfrm>
                    <a:prstGeom prst="rect">
                      <a:avLst/>
                    </a:prstGeom>
                  </pic:spPr>
                </pic:pic>
              </a:graphicData>
            </a:graphic>
          </wp:inline>
        </w:drawing>
      </w:r>
    </w:p>
    <w:p w14:paraId="6B91D1BF" w14:textId="77777777" w:rsidR="006221B6" w:rsidRDefault="006221B6" w:rsidP="00323AF4">
      <w:pPr>
        <w:pStyle w:val="Nivel1SM"/>
        <w:spacing w:before="0"/>
      </w:pPr>
      <w:r>
        <w:t xml:space="preserve">Según este enfoque, el único motivo por el que se conserva dinero es la necesidad de disponer de él para </w:t>
      </w:r>
      <w:r>
        <w:rPr>
          <w:b/>
        </w:rPr>
        <w:t>efectuar transacciones</w:t>
      </w:r>
      <w:r>
        <w:t xml:space="preserve"> (es decir, su función como </w:t>
      </w:r>
      <w:r>
        <w:rPr>
          <w:b/>
        </w:rPr>
        <w:t>medio de cambio</w:t>
      </w:r>
      <w:r>
        <w:t xml:space="preserve">), dado que las </w:t>
      </w:r>
      <w:r>
        <w:rPr>
          <w:i/>
        </w:rPr>
        <w:t>sendas temporales</w:t>
      </w:r>
      <w:r>
        <w:t xml:space="preserve"> de ingresos y gastos </w:t>
      </w:r>
      <w:r w:rsidRPr="00FC2ED0">
        <w:t>no</w:t>
      </w:r>
      <w:r>
        <w:t xml:space="preserve"> están sincronizadas.</w:t>
      </w:r>
    </w:p>
    <w:p w14:paraId="54286C25" w14:textId="31F6FDEB" w:rsidR="006221B6" w:rsidRPr="00FC2ED0" w:rsidRDefault="006221B6" w:rsidP="000D285E">
      <w:pPr>
        <w:pStyle w:val="Nivel1SM"/>
        <w:keepNext/>
        <w:spacing w:after="0"/>
      </w:pPr>
      <w:r>
        <w:lastRenderedPageBreak/>
        <w:t xml:space="preserve">El enfoque de </w:t>
      </w:r>
      <w:r>
        <w:rPr>
          <w:smallCaps/>
        </w:rPr>
        <w:t>Fisher</w:t>
      </w:r>
      <w:r>
        <w:t xml:space="preserve"> </w:t>
      </w:r>
      <w:r w:rsidRPr="00FC2ED0">
        <w:t>no</w:t>
      </w:r>
      <w:r>
        <w:t xml:space="preserve"> es una teoría formal de la demanda de dinero sino una </w:t>
      </w:r>
      <w:r>
        <w:rPr>
          <w:b/>
        </w:rPr>
        <w:t>reinterpretación causal</w:t>
      </w:r>
      <w:r>
        <w:t xml:space="preserve"> de la </w:t>
      </w:r>
      <w:bookmarkStart w:id="16" w:name="_Hlk112574735"/>
      <w:r>
        <w:rPr>
          <w:i/>
          <w:u w:val="single"/>
        </w:rPr>
        <w:t>identidad contable de gasto</w:t>
      </w:r>
      <w:r>
        <w:rPr>
          <w:iCs/>
        </w:rPr>
        <w:t>, propuesta por</w:t>
      </w:r>
      <w:r w:rsidRPr="00354CE7">
        <w:rPr>
          <w:iCs/>
        </w:rPr>
        <w:t xml:space="preserve"> </w:t>
      </w:r>
      <w:r w:rsidRPr="00354CE7">
        <w:rPr>
          <w:iCs/>
          <w:smallCaps/>
        </w:rPr>
        <w:t>Hume</w:t>
      </w:r>
      <w:r>
        <w:t xml:space="preserve"> en su obra </w:t>
      </w:r>
      <w:r>
        <w:rPr>
          <w:i/>
          <w:iCs/>
        </w:rPr>
        <w:t>“</w:t>
      </w:r>
      <w:proofErr w:type="spellStart"/>
      <w:r>
        <w:rPr>
          <w:i/>
          <w:iCs/>
        </w:rPr>
        <w:t>Of</w:t>
      </w:r>
      <w:proofErr w:type="spellEnd"/>
      <w:r>
        <w:rPr>
          <w:i/>
          <w:iCs/>
        </w:rPr>
        <w:t xml:space="preserve"> Money”</w:t>
      </w:r>
      <w:r>
        <w:t xml:space="preserve"> (1752)</w:t>
      </w:r>
      <w:bookmarkEnd w:id="16"/>
      <w:r w:rsidR="00825EA5">
        <w:rPr>
          <w:rStyle w:val="Refdenotaalpie"/>
        </w:rPr>
        <w:footnoteReference w:id="6"/>
      </w:r>
      <w:r>
        <w:t>, según la cual el valor agregado de las compras (</w:t>
      </w:r>
      <w:r>
        <w:rPr>
          <w:i/>
        </w:rPr>
        <w:t>M·V</w:t>
      </w:r>
      <w:r>
        <w:t xml:space="preserve">, </w:t>
      </w:r>
      <w:proofErr w:type="spellStart"/>
      <w:r>
        <w:t>ó</w:t>
      </w:r>
      <w:proofErr w:type="spellEnd"/>
      <w:r>
        <w:t xml:space="preserve"> dinero en circulación por velocidad de circulación</w:t>
      </w:r>
      <w:r>
        <w:rPr>
          <w:rStyle w:val="Refdenotaalpie"/>
        </w:rPr>
        <w:footnoteReference w:id="7"/>
      </w:r>
      <w:r>
        <w:t>) debe ser igual al valor agregado de las ventas (</w:t>
      </w:r>
      <w:r>
        <w:rPr>
          <w:i/>
        </w:rPr>
        <w:t>P·T</w:t>
      </w:r>
      <w:r>
        <w:t xml:space="preserve">, </w:t>
      </w:r>
      <w:proofErr w:type="spellStart"/>
      <w:r>
        <w:t>ó</w:t>
      </w:r>
      <w:proofErr w:type="spellEnd"/>
      <w:r>
        <w:t xml:space="preserve"> número de transacciones por el precio promedio).</w:t>
      </w:r>
      <w:r w:rsidRPr="00354CE7">
        <w:rPr>
          <w:spacing w:val="-2"/>
        </w:rPr>
        <w:t xml:space="preserve"> En cualquier caso, </w:t>
      </w:r>
      <w:r w:rsidRPr="00354CE7">
        <w:rPr>
          <w:smallCaps/>
          <w:spacing w:val="-2"/>
        </w:rPr>
        <w:t>Fisher</w:t>
      </w:r>
      <w:r w:rsidRPr="00354CE7">
        <w:rPr>
          <w:spacing w:val="-2"/>
        </w:rPr>
        <w:t xml:space="preserve"> fue el primer autor en expresar la </w:t>
      </w:r>
      <w:r w:rsidRPr="00354CE7">
        <w:rPr>
          <w:i/>
          <w:iCs/>
          <w:spacing w:val="-2"/>
          <w:u w:val="single"/>
        </w:rPr>
        <w:t>ecuación cuantitativa del dinero</w:t>
      </w:r>
      <w:r w:rsidRPr="00354CE7">
        <w:rPr>
          <w:spacing w:val="-2"/>
        </w:rPr>
        <w:t>:</w:t>
      </w:r>
    </w:p>
    <w:p w14:paraId="2DC9A6AD" w14:textId="45C25DA4" w:rsidR="006221B6" w:rsidRDefault="006221B6" w:rsidP="00A6763D">
      <w:pPr>
        <w:spacing w:after="0"/>
        <w:jc w:val="center"/>
      </w:pPr>
      <m:oMathPara>
        <m:oMath>
          <m:r>
            <m:rPr>
              <m:nor/>
            </m:rPr>
            <w:rPr>
              <w:rFonts w:eastAsia="Calibri"/>
              <w:i/>
              <w:iCs/>
            </w:rPr>
            <m:t>M</m:t>
          </m:r>
          <m:r>
            <w:rPr>
              <w:rFonts w:ascii="Cambria Math" w:eastAsia="Calibri" w:hAnsi="Cambria Math"/>
            </w:rPr>
            <m:t>∙</m:t>
          </m:r>
          <m:r>
            <m:rPr>
              <m:nor/>
            </m:rPr>
            <w:rPr>
              <w:rFonts w:eastAsia="Calibri"/>
              <w:i/>
              <w:iCs/>
            </w:rPr>
            <m:t>V</m:t>
          </m:r>
          <m:r>
            <w:rPr>
              <w:rFonts w:ascii="Cambria Math" w:eastAsia="Calibri" w:hAnsi="Cambria Math"/>
            </w:rPr>
            <m:t>≡</m:t>
          </m:r>
          <m:r>
            <m:rPr>
              <m:nor/>
            </m:rPr>
            <w:rPr>
              <w:rFonts w:eastAsia="Calibri"/>
              <w:i/>
              <w:iCs/>
            </w:rPr>
            <m:t>P</m:t>
          </m:r>
          <m:r>
            <w:rPr>
              <w:rFonts w:ascii="Cambria Math" w:eastAsia="Calibri" w:hAnsi="Cambria Math"/>
            </w:rPr>
            <m:t>∙</m:t>
          </m:r>
          <m:r>
            <m:rPr>
              <m:nor/>
            </m:rPr>
            <w:rPr>
              <w:rFonts w:eastAsia="Calibri"/>
              <w:i/>
              <w:iCs/>
            </w:rPr>
            <m:t>T</m:t>
          </m:r>
        </m:oMath>
      </m:oMathPara>
    </w:p>
    <w:p w14:paraId="65BC1E88" w14:textId="241A1C02" w:rsidR="006221B6" w:rsidRDefault="006221B6" w:rsidP="00A6763D">
      <w:pPr>
        <w:pStyle w:val="Nivel1SM"/>
        <w:keepNext/>
        <w:spacing w:after="0"/>
      </w:pPr>
      <w:r>
        <w:t xml:space="preserve">La ecuación anterior </w:t>
      </w:r>
      <w:r w:rsidRPr="00FC2ED0">
        <w:t>no</w:t>
      </w:r>
      <w:r>
        <w:t xml:space="preserve"> es más que la reinterpretación de una </w:t>
      </w:r>
      <w:r>
        <w:rPr>
          <w:i/>
        </w:rPr>
        <w:t>identidad</w:t>
      </w:r>
      <w:r>
        <w:t xml:space="preserve">. Para convertir la identidad contable del gasto en la ecuación cuantitativa del dinero, los clásicos añaden </w:t>
      </w:r>
      <w:r>
        <w:rPr>
          <w:b/>
        </w:rPr>
        <w:t>3</w:t>
      </w:r>
      <w:r w:rsidR="00323AF4">
        <w:rPr>
          <w:b/>
        </w:rPr>
        <w:t> </w:t>
      </w:r>
      <w:r>
        <w:rPr>
          <w:b/>
        </w:rPr>
        <w:t>supuestos</w:t>
      </w:r>
      <w:r>
        <w:t>:</w:t>
      </w:r>
    </w:p>
    <w:p w14:paraId="7CEC309A" w14:textId="77777777" w:rsidR="006221B6" w:rsidRDefault="006221B6">
      <w:pPr>
        <w:numPr>
          <w:ilvl w:val="0"/>
          <w:numId w:val="9"/>
        </w:numPr>
        <w:spacing w:after="0"/>
        <w:ind w:left="567" w:hanging="227"/>
      </w:pPr>
      <w:r>
        <w:rPr>
          <w:i/>
        </w:rPr>
        <w:t xml:space="preserve">T </w:t>
      </w:r>
      <w:r>
        <w:t xml:space="preserve">y </w:t>
      </w:r>
      <w:r>
        <w:rPr>
          <w:i/>
        </w:rPr>
        <w:t xml:space="preserve">V </w:t>
      </w:r>
      <w:r>
        <w:t>cambian muy lentamente, por lo que pueden interpretarse como constantes:</w:t>
      </w:r>
    </w:p>
    <w:p w14:paraId="0C11850D" w14:textId="26AE83F7" w:rsidR="006221B6" w:rsidRDefault="006221B6" w:rsidP="006221B6">
      <w:pPr>
        <w:pStyle w:val="Nivel3SM"/>
      </w:pPr>
      <w:r>
        <w:rPr>
          <w:i/>
        </w:rPr>
        <w:t>T</w:t>
      </w:r>
      <w:r>
        <w:t xml:space="preserve"> se determina en el sector real, y se asume constante.</w:t>
      </w:r>
    </w:p>
    <w:p w14:paraId="1729F601" w14:textId="10096E94" w:rsidR="006221B6" w:rsidRDefault="006221B6" w:rsidP="006221B6">
      <w:pPr>
        <w:pStyle w:val="Nivel3SM"/>
      </w:pPr>
      <w:r>
        <w:rPr>
          <w:i/>
        </w:rPr>
        <w:t>V</w:t>
      </w:r>
      <w:r>
        <w:t xml:space="preserve"> depende de factores tecnológicos e institucionales (hábitos de pago de la comunidad, densidad de población, transportes, etc.). Como éstos cambian muy lentamente, </w:t>
      </w:r>
      <w:r>
        <w:rPr>
          <w:i/>
        </w:rPr>
        <w:t>V</w:t>
      </w:r>
      <w:r>
        <w:t xml:space="preserve"> será muy estable.</w:t>
      </w:r>
    </w:p>
    <w:p w14:paraId="3FCF3345" w14:textId="77777777" w:rsidR="006221B6" w:rsidRDefault="006221B6">
      <w:pPr>
        <w:numPr>
          <w:ilvl w:val="0"/>
          <w:numId w:val="9"/>
        </w:numPr>
        <w:spacing w:after="0"/>
        <w:ind w:left="567" w:hanging="227"/>
      </w:pPr>
      <w:r>
        <w:rPr>
          <w:i/>
        </w:rPr>
        <w:t>M</w:t>
      </w:r>
      <w:r>
        <w:t xml:space="preserve"> es una variable exógena determinada por la autoridad monetaria.</w:t>
      </w:r>
    </w:p>
    <w:p w14:paraId="0AEEACAB" w14:textId="0064F94B" w:rsidR="006221B6" w:rsidRDefault="006221B6">
      <w:pPr>
        <w:numPr>
          <w:ilvl w:val="0"/>
          <w:numId w:val="9"/>
        </w:numPr>
        <w:spacing w:after="0"/>
        <w:ind w:left="567" w:hanging="227"/>
      </w:pPr>
      <w:r>
        <w:t xml:space="preserve">Las variaciones de </w:t>
      </w:r>
      <w:r>
        <w:rPr>
          <w:i/>
        </w:rPr>
        <w:t>M</w:t>
      </w:r>
      <w:r>
        <w:t xml:space="preserve"> afectan a </w:t>
      </w:r>
      <w:r>
        <w:rPr>
          <w:i/>
        </w:rPr>
        <w:t>P</w:t>
      </w:r>
      <w:r>
        <w:t xml:space="preserve">, de forma que </w:t>
      </w:r>
      <w:r w:rsidR="00113FFC">
        <w:t>e</w:t>
      </w:r>
      <w:r>
        <w:t xml:space="preserve">sta es una variable endógena. La dirección de causalidad es, pues, </w:t>
      </w:r>
      <w:r>
        <w:rPr>
          <w:i/>
        </w:rPr>
        <w:t>M</w:t>
      </w:r>
      <w:r w:rsidR="00531A9B">
        <w:rPr>
          <w:i/>
        </w:rPr>
        <w:t> </w:t>
      </w:r>
      <w:r w:rsidRPr="00C0014A">
        <w:rPr>
          <w:sz w:val="14"/>
          <w:szCs w:val="16"/>
        </w:rPr>
        <w:sym w:font="Wingdings" w:char="F0E0"/>
      </w:r>
      <w:r w:rsidR="00531A9B">
        <w:rPr>
          <w:i/>
        </w:rPr>
        <w:t> </w:t>
      </w:r>
      <w:r>
        <w:rPr>
          <w:i/>
        </w:rPr>
        <w:t>P</w:t>
      </w:r>
      <w:r>
        <w:t>. De esta manera, los precios son la única variable endógena del sector monetario.</w:t>
      </w:r>
    </w:p>
    <w:p w14:paraId="0162E45B" w14:textId="77777777" w:rsidR="006221B6" w:rsidRDefault="006221B6" w:rsidP="006221B6">
      <w:r>
        <w:t>Bajo estos supuestos, los cambios en la oferta monetaria se trasladarán a los precios.</w:t>
      </w:r>
    </w:p>
    <w:p w14:paraId="49DF2E6E" w14:textId="77777777" w:rsidR="006221B6" w:rsidRDefault="006221B6" w:rsidP="006221B6">
      <w:pPr>
        <w:pStyle w:val="Nivel1SM"/>
        <w:keepNext/>
        <w:spacing w:after="0"/>
      </w:pPr>
      <w:r>
        <w:t xml:space="preserve">Si el mercado está en </w:t>
      </w:r>
      <w:r>
        <w:rPr>
          <w:b/>
        </w:rPr>
        <w:t>equilibrio</w:t>
      </w:r>
      <w:r>
        <w:t xml:space="preserve">, la oferta de dinero será igual a la demanda de dinero, por lo que se puede obtener una </w:t>
      </w:r>
      <w:r>
        <w:rPr>
          <w:b/>
        </w:rPr>
        <w:t>expresión de la demanda de dinero</w:t>
      </w:r>
      <w:r>
        <w:t>:</w:t>
      </w:r>
    </w:p>
    <w:p w14:paraId="120514B9" w14:textId="77777777" w:rsidR="006221B6" w:rsidRPr="00086E82" w:rsidRDefault="00000000" w:rsidP="006221B6">
      <w:pPr>
        <w:spacing w:after="0"/>
        <w:jc w:val="center"/>
        <w:rPr>
          <w:i/>
          <w:iCs/>
        </w:rPr>
      </w:pPr>
      <m:oMathPara>
        <m:oMath>
          <m:sSup>
            <m:sSupPr>
              <m:ctrlPr>
                <w:rPr>
                  <w:rFonts w:ascii="Cambria Math" w:eastAsia="Calibri" w:hAnsi="Cambria Math"/>
                  <w:i/>
                  <w:iCs/>
                </w:rPr>
              </m:ctrlPr>
            </m:sSupPr>
            <m:e>
              <m:r>
                <m:rPr>
                  <m:nor/>
                </m:rPr>
                <w:rPr>
                  <w:rFonts w:eastAsia="Calibri"/>
                  <w:i/>
                  <w:iCs/>
                </w:rPr>
                <m:t>M</m:t>
              </m:r>
            </m:e>
            <m:sup>
              <m:r>
                <m:rPr>
                  <m:nor/>
                </m:rPr>
                <w:rPr>
                  <w:rFonts w:eastAsia="Calibri"/>
                  <w:i/>
                  <w:iCs/>
                </w:rPr>
                <m:t>D</m:t>
              </m:r>
            </m:sup>
          </m:sSup>
          <m:r>
            <w:rPr>
              <w:rFonts w:ascii="Cambria Math" w:eastAsia="Calibri" w:hAnsi="Cambria Math"/>
            </w:rPr>
            <m:t>=</m:t>
          </m:r>
          <m:f>
            <m:fPr>
              <m:ctrlPr>
                <w:rPr>
                  <w:rFonts w:ascii="Cambria Math" w:eastAsia="Calibri" w:hAnsi="Cambria Math"/>
                  <w:i/>
                  <w:iCs/>
                </w:rPr>
              </m:ctrlPr>
            </m:fPr>
            <m:num>
              <m:r>
                <m:rPr>
                  <m:nor/>
                </m:rPr>
                <w:rPr>
                  <w:rFonts w:eastAsia="Calibri"/>
                  <w:i/>
                  <w:iCs/>
                </w:rPr>
                <m:t>P</m:t>
              </m:r>
              <m:r>
                <w:rPr>
                  <w:rFonts w:ascii="Cambria Math" w:eastAsia="Calibri" w:hAnsi="Cambria Math"/>
                </w:rPr>
                <m:t>∙</m:t>
              </m:r>
              <m:r>
                <m:rPr>
                  <m:nor/>
                </m:rPr>
                <w:rPr>
                  <w:rFonts w:eastAsia="Calibri"/>
                  <w:i/>
                  <w:iCs/>
                </w:rPr>
                <m:t>T</m:t>
              </m:r>
            </m:num>
            <m:den>
              <m:r>
                <m:rPr>
                  <m:nor/>
                </m:rPr>
                <w:rPr>
                  <w:rFonts w:eastAsia="Calibri"/>
                  <w:i/>
                  <w:iCs/>
                </w:rPr>
                <m:t>V</m:t>
              </m:r>
            </m:den>
          </m:f>
        </m:oMath>
      </m:oMathPara>
    </w:p>
    <w:p w14:paraId="67F8A537" w14:textId="77777777" w:rsidR="006221B6" w:rsidRPr="00354CE7" w:rsidRDefault="006221B6" w:rsidP="006221B6">
      <w:pPr>
        <w:pStyle w:val="Nivel2SM"/>
        <w:rPr>
          <w:spacing w:val="-5"/>
        </w:rPr>
      </w:pPr>
      <w:r w:rsidRPr="00354CE7">
        <w:rPr>
          <w:spacing w:val="-5"/>
        </w:rPr>
        <w:t xml:space="preserve">Es decir, la demanda de dinero depende de la </w:t>
      </w:r>
      <w:r w:rsidRPr="00354CE7">
        <w:rPr>
          <w:b/>
          <w:spacing w:val="-5"/>
        </w:rPr>
        <w:t>renta nominal</w:t>
      </w:r>
      <w:r w:rsidRPr="00354CE7">
        <w:rPr>
          <w:spacing w:val="-5"/>
        </w:rPr>
        <w:t xml:space="preserve"> (</w:t>
      </w:r>
      <w:r w:rsidRPr="00354CE7">
        <w:rPr>
          <w:i/>
          <w:spacing w:val="-5"/>
        </w:rPr>
        <w:t>P·T</w:t>
      </w:r>
      <w:r w:rsidRPr="00354CE7">
        <w:rPr>
          <w:spacing w:val="-5"/>
        </w:rPr>
        <w:t xml:space="preserve">) y no depende del </w:t>
      </w:r>
      <w:r w:rsidRPr="00354CE7">
        <w:rPr>
          <w:b/>
          <w:spacing w:val="-5"/>
        </w:rPr>
        <w:t>tipo de interés</w:t>
      </w:r>
      <w:r w:rsidRPr="00354CE7">
        <w:rPr>
          <w:spacing w:val="-5"/>
        </w:rPr>
        <w:t>.</w:t>
      </w:r>
    </w:p>
    <w:p w14:paraId="48E72F08" w14:textId="31207EC2" w:rsidR="006221B6" w:rsidRDefault="00AF1E37" w:rsidP="006221B6">
      <w:pPr>
        <w:pStyle w:val="Ttulo7"/>
      </w:pPr>
      <w:bookmarkStart w:id="17" w:name="_Escuela_de_Cambridge"/>
      <w:bookmarkStart w:id="18" w:name="_Toc130200785"/>
      <w:bookmarkEnd w:id="17"/>
      <w:r w:rsidRPr="00AF1E37">
        <w:t>Enfoque de la</w:t>
      </w:r>
      <w:r>
        <w:rPr>
          <w:smallCaps/>
        </w:rPr>
        <w:t xml:space="preserve"> </w:t>
      </w:r>
      <w:r w:rsidR="006221B6">
        <w:rPr>
          <w:smallCaps/>
        </w:rPr>
        <w:t>E</w:t>
      </w:r>
      <w:r w:rsidR="006221B6">
        <w:t>scuela de Cambridge</w:t>
      </w:r>
      <w:r w:rsidR="001A4B90">
        <w:t xml:space="preserve"> (</w:t>
      </w:r>
      <w:r w:rsidRPr="00AF1E37">
        <w:rPr>
          <w:smallCaps/>
        </w:rPr>
        <w:t>Marshall</w:t>
      </w:r>
      <w:r>
        <w:t xml:space="preserve"> (1871) y </w:t>
      </w:r>
      <w:proofErr w:type="spellStart"/>
      <w:r w:rsidRPr="00AF1E37">
        <w:rPr>
          <w:smallCaps/>
        </w:rPr>
        <w:t>Pigou</w:t>
      </w:r>
      <w:proofErr w:type="spellEnd"/>
      <w:r>
        <w:t xml:space="preserve"> (1917)</w:t>
      </w:r>
      <w:r w:rsidR="001A4B90">
        <w:t>)</w:t>
      </w:r>
      <w:bookmarkEnd w:id="18"/>
    </w:p>
    <w:p w14:paraId="68043001" w14:textId="77777777" w:rsidR="006221B6" w:rsidRDefault="006221B6" w:rsidP="006221B6">
      <w:pPr>
        <w:jc w:val="center"/>
      </w:pPr>
      <w:r>
        <w:rPr>
          <w:noProof/>
        </w:rPr>
        <w:drawing>
          <wp:inline distT="0" distB="0" distL="0" distR="0" wp14:anchorId="747A28FF" wp14:editId="0D83AA50">
            <wp:extent cx="4724400" cy="2781300"/>
            <wp:effectExtent l="0" t="0" r="0" b="0"/>
            <wp:docPr id="20" name="Picture 20"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o, Carta&#10;&#10;Descripción generada automáticamente"/>
                    <pic:cNvPicPr/>
                  </pic:nvPicPr>
                  <pic:blipFill>
                    <a:blip r:embed="rId19"/>
                    <a:stretch>
                      <a:fillRect/>
                    </a:stretch>
                  </pic:blipFill>
                  <pic:spPr>
                    <a:xfrm>
                      <a:off x="0" y="0"/>
                      <a:ext cx="4724400" cy="2781300"/>
                    </a:xfrm>
                    <a:prstGeom prst="rect">
                      <a:avLst/>
                    </a:prstGeom>
                  </pic:spPr>
                </pic:pic>
              </a:graphicData>
            </a:graphic>
          </wp:inline>
        </w:drawing>
      </w:r>
    </w:p>
    <w:p w14:paraId="03B27800" w14:textId="77777777" w:rsidR="006221B6" w:rsidRDefault="006221B6" w:rsidP="006221B6">
      <w:pPr>
        <w:pStyle w:val="Nivel1SM"/>
      </w:pPr>
      <w:r>
        <w:lastRenderedPageBreak/>
        <w:t xml:space="preserve">Desarrollado inicialmente por </w:t>
      </w:r>
      <w:r>
        <w:rPr>
          <w:smallCaps/>
        </w:rPr>
        <w:t>Marshall</w:t>
      </w:r>
      <w:r>
        <w:t xml:space="preserve"> (1871) y profundizado por </w:t>
      </w:r>
      <w:proofErr w:type="spellStart"/>
      <w:r>
        <w:rPr>
          <w:smallCaps/>
        </w:rPr>
        <w:t>Pigou</w:t>
      </w:r>
      <w:proofErr w:type="spellEnd"/>
      <w:r>
        <w:t xml:space="preserve"> (1917).</w:t>
      </w:r>
    </w:p>
    <w:p w14:paraId="70B23F1C" w14:textId="63AE2DE2" w:rsidR="006221B6" w:rsidRDefault="006221B6" w:rsidP="00AF1E37">
      <w:pPr>
        <w:pStyle w:val="Nivel1SM"/>
        <w:keepNext/>
        <w:spacing w:after="0"/>
      </w:pPr>
      <w:r>
        <w:t xml:space="preserve">Aunque llega a las </w:t>
      </w:r>
      <w:r>
        <w:rPr>
          <w:b/>
        </w:rPr>
        <w:t>mismas conclusiones</w:t>
      </w:r>
      <w:r>
        <w:t xml:space="preserve"> que el enfoque de </w:t>
      </w:r>
      <w:r>
        <w:rPr>
          <w:smallCaps/>
        </w:rPr>
        <w:t>Fisher</w:t>
      </w:r>
      <w:r>
        <w:t xml:space="preserve">, </w:t>
      </w:r>
      <w:r>
        <w:rPr>
          <w:b/>
        </w:rPr>
        <w:t>difiere en 3</w:t>
      </w:r>
      <w:r w:rsidR="00323AF4">
        <w:rPr>
          <w:b/>
        </w:rPr>
        <w:t> </w:t>
      </w:r>
      <w:r>
        <w:rPr>
          <w:b/>
        </w:rPr>
        <w:t>dimensiones</w:t>
      </w:r>
      <w:r>
        <w:t>:</w:t>
      </w:r>
    </w:p>
    <w:p w14:paraId="012C0E56" w14:textId="77777777" w:rsidR="006221B6" w:rsidRDefault="006221B6">
      <w:pPr>
        <w:numPr>
          <w:ilvl w:val="0"/>
          <w:numId w:val="10"/>
        </w:numPr>
        <w:spacing w:after="0"/>
        <w:ind w:left="567" w:hanging="283"/>
      </w:pPr>
      <w:r>
        <w:rPr>
          <w:i/>
          <w:u w:val="single"/>
        </w:rPr>
        <w:t>Depósito de valor</w:t>
      </w:r>
      <w:r>
        <w:t xml:space="preserve">: El dinero </w:t>
      </w:r>
      <w:r w:rsidRPr="00354CE7">
        <w:t>no</w:t>
      </w:r>
      <w:r>
        <w:t xml:space="preserve"> se considera exclusivamente un medio de cambio, sino también un depósito de valor.</w:t>
      </w:r>
    </w:p>
    <w:p w14:paraId="122EA1C8" w14:textId="77777777" w:rsidR="006221B6" w:rsidRDefault="006221B6">
      <w:pPr>
        <w:numPr>
          <w:ilvl w:val="0"/>
          <w:numId w:val="10"/>
        </w:numPr>
        <w:spacing w:after="0"/>
        <w:ind w:left="567" w:hanging="283"/>
      </w:pPr>
      <w:r>
        <w:rPr>
          <w:i/>
          <w:u w:val="single"/>
        </w:rPr>
        <w:t>Enfoque microeconómico</w:t>
      </w:r>
      <w:r>
        <w:t xml:space="preserve">: El análisis se centra en la demanda de dinero de los individuos, siendo un enfoque más microeconómico que macroeconómico. Así, </w:t>
      </w:r>
      <w:r>
        <w:rPr>
          <w:i/>
        </w:rPr>
        <w:t>V</w:t>
      </w:r>
      <w:r>
        <w:t xml:space="preserve"> ya </w:t>
      </w:r>
      <w:r w:rsidRPr="00354CE7">
        <w:t>no</w:t>
      </w:r>
      <w:r>
        <w:t xml:space="preserve"> es una variable determinada solamente por variables institucionales que afectan a los medios de cambio de una economía, sino también por factores como la restricción presupuestaria, el coste de oportunidad y las preferencias de los individuos.</w:t>
      </w:r>
    </w:p>
    <w:p w14:paraId="22013367" w14:textId="0B0FB451" w:rsidR="006221B6" w:rsidRDefault="006221B6">
      <w:pPr>
        <w:numPr>
          <w:ilvl w:val="0"/>
          <w:numId w:val="10"/>
        </w:numPr>
        <w:spacing w:after="100"/>
        <w:ind w:left="568" w:hanging="284"/>
      </w:pPr>
      <w:r>
        <w:rPr>
          <w:i/>
          <w:u w:val="single"/>
        </w:rPr>
        <w:t>Otras variables</w:t>
      </w:r>
      <w:r>
        <w:t>: El análisis tiene en cuenta otras variables como el tipo de interés, la riqueza o las expectativas (hasta el punto de que se puede considerar un antecedente de la teoría keynesiana por depender del tipo de interés).</w:t>
      </w:r>
    </w:p>
    <w:p w14:paraId="231DA8CF" w14:textId="77777777" w:rsidR="006221B6" w:rsidRDefault="006221B6" w:rsidP="00FD0640">
      <w:pPr>
        <w:pStyle w:val="Nivel1SM"/>
        <w:keepNext/>
        <w:spacing w:after="0"/>
      </w:pPr>
      <w:r>
        <w:t xml:space="preserve">La demanda de dinero depende de la </w:t>
      </w:r>
      <w:r>
        <w:rPr>
          <w:b/>
        </w:rPr>
        <w:t>renta nominal</w:t>
      </w:r>
      <w:r>
        <w:t xml:space="preserve"> (porque a mayor renta, mayor demanda de dinero en tanto que sirve como </w:t>
      </w:r>
      <w:r>
        <w:rPr>
          <w:b/>
        </w:rPr>
        <w:t>medio de cambio</w:t>
      </w:r>
      <w:r>
        <w:t xml:space="preserve">). De ahí que la demanda de dinero sea </w:t>
      </w:r>
      <w:r>
        <w:rPr>
          <w:b/>
        </w:rPr>
        <w:t>proporcional a la renta nominal</w:t>
      </w:r>
      <w:r>
        <w:t>:</w:t>
      </w:r>
    </w:p>
    <w:p w14:paraId="43E1D9BD" w14:textId="66951BFC" w:rsidR="006221B6" w:rsidRPr="00B068E7" w:rsidRDefault="00000000" w:rsidP="00FD0640">
      <w:pPr>
        <w:keepNext/>
        <w:spacing w:after="0"/>
        <w:jc w:val="center"/>
        <w:rPr>
          <w:i/>
        </w:rPr>
      </w:pPr>
      <m:oMathPara>
        <m:oMath>
          <m:sSup>
            <m:sSupPr>
              <m:ctrlPr>
                <w:rPr>
                  <w:rFonts w:ascii="Cambria Math" w:eastAsia="Calibri" w:hAnsi="Cambria Math"/>
                  <w:i/>
                </w:rPr>
              </m:ctrlPr>
            </m:sSupPr>
            <m:e>
              <m:r>
                <m:rPr>
                  <m:nor/>
                </m:rPr>
                <w:rPr>
                  <w:rFonts w:eastAsia="Calibri"/>
                  <w:i/>
                </w:rPr>
                <m:t>M</m:t>
              </m:r>
            </m:e>
            <m:sup>
              <m:r>
                <m:rPr>
                  <m:nor/>
                </m:rPr>
                <w:rPr>
                  <w:rFonts w:eastAsia="Calibri"/>
                  <w:i/>
                </w:rPr>
                <m:t>D</m:t>
              </m:r>
            </m:sup>
          </m:sSup>
          <m:r>
            <w:rPr>
              <w:rFonts w:ascii="Cambria Math" w:eastAsia="Calibri" w:hAnsi="Cambria Math"/>
            </w:rPr>
            <m:t>=</m:t>
          </m:r>
          <m:r>
            <m:rPr>
              <m:nor/>
            </m:rPr>
            <w:rPr>
              <w:rFonts w:eastAsia="Calibri"/>
              <w:i/>
            </w:rPr>
            <m:t>k</m:t>
          </m:r>
          <m:r>
            <w:rPr>
              <w:rFonts w:ascii="Cambria Math" w:eastAsia="Calibri" w:hAnsi="Cambria Math"/>
            </w:rPr>
            <m:t>·</m:t>
          </m:r>
          <m:d>
            <m:dPr>
              <m:ctrlPr>
                <w:rPr>
                  <w:rFonts w:ascii="Cambria Math" w:eastAsia="Calibri" w:hAnsi="Cambria Math"/>
                  <w:i/>
                </w:rPr>
              </m:ctrlPr>
            </m:dPr>
            <m:e>
              <m:r>
                <m:rPr>
                  <m:nor/>
                </m:rPr>
                <w:rPr>
                  <w:rFonts w:eastAsia="Calibri"/>
                  <w:i/>
                </w:rPr>
                <m:t>P</m:t>
              </m:r>
              <m:r>
                <w:rPr>
                  <w:rFonts w:ascii="Cambria Math" w:eastAsia="Calibri" w:hAnsi="Cambria Math"/>
                </w:rPr>
                <m:t>·</m:t>
              </m:r>
              <m:r>
                <m:rPr>
                  <m:nor/>
                </m:rPr>
                <w:rPr>
                  <w:rFonts w:eastAsia="Calibri"/>
                  <w:i/>
                </w:rPr>
                <m:t>Y</m:t>
              </m:r>
            </m:e>
          </m:d>
          <m:r>
            <m:rPr>
              <m:nor/>
            </m:rPr>
            <w:rPr>
              <w:rFonts w:ascii="Cambria Math" w:eastAsia="Calibri"/>
              <w:i/>
            </w:rPr>
            <m:t xml:space="preserve"> </m:t>
          </m:r>
          <m:r>
            <m:rPr>
              <m:nor/>
            </m:rPr>
            <w:rPr>
              <w:rFonts w:ascii="Cambria Math" w:eastAsia="Calibri" w:hAnsi="Cambria Math"/>
              <w:iCs/>
            </w:rPr>
            <m:t>⟹</m:t>
          </m:r>
          <m:f>
            <m:fPr>
              <m:ctrlPr>
                <w:rPr>
                  <w:rFonts w:ascii="Cambria Math" w:eastAsia="Calibri" w:hAnsi="Cambria Math"/>
                  <w:i/>
                </w:rPr>
              </m:ctrlPr>
            </m:fPr>
            <m:num>
              <m:sSup>
                <m:sSupPr>
                  <m:ctrlPr>
                    <w:rPr>
                      <w:rFonts w:ascii="Cambria Math" w:eastAsia="Calibri" w:hAnsi="Cambria Math"/>
                      <w:i/>
                    </w:rPr>
                  </m:ctrlPr>
                </m:sSupPr>
                <m:e>
                  <m:r>
                    <m:rPr>
                      <m:nor/>
                    </m:rPr>
                    <w:rPr>
                      <w:rFonts w:eastAsia="Calibri"/>
                      <w:i/>
                    </w:rPr>
                    <m:t>M</m:t>
                  </m:r>
                </m:e>
                <m:sup>
                  <m:r>
                    <m:rPr>
                      <m:nor/>
                    </m:rPr>
                    <w:rPr>
                      <w:rFonts w:eastAsia="Calibri"/>
                      <w:i/>
                    </w:rPr>
                    <m:t>D</m:t>
                  </m:r>
                </m:sup>
              </m:sSup>
            </m:num>
            <m:den>
              <m:r>
                <m:rPr>
                  <m:nor/>
                </m:rPr>
                <w:rPr>
                  <w:rFonts w:eastAsia="Calibri"/>
                  <w:i/>
                </w:rPr>
                <m:t>P</m:t>
              </m:r>
            </m:den>
          </m:f>
          <m:r>
            <w:rPr>
              <w:rFonts w:ascii="Cambria Math" w:eastAsia="Calibri" w:hAnsi="Cambria Math"/>
            </w:rPr>
            <m:t>=</m:t>
          </m:r>
          <m:r>
            <m:rPr>
              <m:nor/>
            </m:rPr>
            <w:rPr>
              <w:rFonts w:eastAsia="Calibri"/>
              <w:i/>
            </w:rPr>
            <m:t>k</m:t>
          </m:r>
          <m:r>
            <w:rPr>
              <w:rFonts w:ascii="Cambria Math" w:eastAsia="Calibri" w:hAnsi="Cambria Math"/>
            </w:rPr>
            <m:t>·</m:t>
          </m:r>
          <m:r>
            <m:rPr>
              <m:nor/>
            </m:rPr>
            <w:rPr>
              <w:rFonts w:eastAsia="Calibri"/>
              <w:i/>
            </w:rPr>
            <m:t>Y</m:t>
          </m:r>
          <m:r>
            <m:rPr>
              <m:nor/>
            </m:rPr>
            <w:rPr>
              <w:rFonts w:ascii="Cambria Math" w:eastAsia="Calibri"/>
              <w:i/>
            </w:rPr>
            <m:t xml:space="preserve"> </m:t>
          </m:r>
          <m:r>
            <m:rPr>
              <m:nor/>
            </m:rPr>
            <w:rPr>
              <w:rFonts w:eastAsia="Calibri"/>
              <w:iCs/>
            </w:rPr>
            <m:t>;</m:t>
          </m:r>
          <m:r>
            <m:rPr>
              <m:nor/>
            </m:rPr>
            <w:rPr>
              <w:rFonts w:ascii="Cambria Math" w:eastAsia="Calibri"/>
              <w:i/>
            </w:rPr>
            <m:t xml:space="preserve">  </m:t>
          </m:r>
          <m:r>
            <m:rPr>
              <m:nor/>
            </m:rPr>
            <w:rPr>
              <w:rFonts w:eastAsia="Calibri"/>
              <w:i/>
            </w:rPr>
            <m:t>k</m:t>
          </m:r>
          <m:r>
            <w:rPr>
              <w:rFonts w:ascii="Cambria Math" w:eastAsia="Calibri" w:hAnsi="Cambria Math" w:cs="Cambria Math"/>
            </w:rPr>
            <m:t>∈</m:t>
          </m:r>
          <m:d>
            <m:dPr>
              <m:ctrlPr>
                <w:rPr>
                  <w:rFonts w:ascii="Cambria Math" w:eastAsia="Calibri" w:hAnsi="Cambria Math" w:cs="Cambria Math"/>
                  <w:i/>
                </w:rPr>
              </m:ctrlPr>
            </m:dPr>
            <m:e>
              <m:r>
                <m:rPr>
                  <m:nor/>
                </m:rPr>
                <w:rPr>
                  <w:rFonts w:eastAsia="Calibri"/>
                  <w:i/>
                </w:rPr>
                <m:t>0,1</m:t>
              </m:r>
            </m:e>
          </m:d>
        </m:oMath>
      </m:oMathPara>
    </w:p>
    <w:p w14:paraId="4A6B0342" w14:textId="30D9880D" w:rsidR="006221B6" w:rsidRDefault="006221B6" w:rsidP="00FD0640">
      <w:pPr>
        <w:pStyle w:val="Nivel2SM"/>
        <w:keepNext/>
        <w:spacing w:after="0"/>
      </w:pPr>
      <w:r>
        <w:t xml:space="preserve">Pero, como el dinero también sirve como </w:t>
      </w:r>
      <w:r>
        <w:rPr>
          <w:i/>
          <w:u w:val="single"/>
        </w:rPr>
        <w:t>depósito de valor</w:t>
      </w:r>
      <w:r>
        <w:t xml:space="preserve">, la demanda de dinero dependerá también de la </w:t>
      </w:r>
      <w:r>
        <w:rPr>
          <w:i/>
          <w:u w:val="single"/>
        </w:rPr>
        <w:t>riqueza</w:t>
      </w:r>
      <w:r>
        <w:t>. Ahora bien, estos autores asumen que la riqueza es proporcional a la renta nominal, lo cual implica que será suficiente con que la renta nominal entre en el análisis de la demanda de dinero.</w:t>
      </w:r>
    </w:p>
    <w:p w14:paraId="66623A91" w14:textId="627F22BF" w:rsidR="00FD0640" w:rsidRDefault="00FD0640" w:rsidP="00FD0640">
      <w:pPr>
        <w:pStyle w:val="Nivel3SM"/>
      </w:pPr>
      <w:r>
        <w:t xml:space="preserve">La </w:t>
      </w:r>
      <w:r w:rsidRPr="00FD0640">
        <w:rPr>
          <w:i/>
          <w:iCs/>
          <w:u w:val="single"/>
        </w:rPr>
        <w:t>demanda de dinero en términos nominales</w:t>
      </w:r>
      <w:r>
        <w:t xml:space="preserve"> es proporcional a la </w:t>
      </w:r>
      <w:r>
        <w:rPr>
          <w:i/>
          <w:iCs/>
          <w:u w:val="single"/>
        </w:rPr>
        <w:t>renta nominal</w:t>
      </w:r>
      <w:r>
        <w:t>.</w:t>
      </w:r>
    </w:p>
    <w:p w14:paraId="2445219B" w14:textId="4264E55C" w:rsidR="00570E3B" w:rsidRDefault="00FD0640" w:rsidP="00FD0640">
      <w:pPr>
        <w:pStyle w:val="Nivel3SM"/>
      </w:pPr>
      <w:r>
        <w:t>L</w:t>
      </w:r>
      <w:r w:rsidR="00570E3B">
        <w:t xml:space="preserve">a </w:t>
      </w:r>
      <w:r w:rsidR="00570E3B" w:rsidRPr="00FD0640">
        <w:rPr>
          <w:i/>
          <w:iCs/>
          <w:u w:val="single"/>
        </w:rPr>
        <w:t xml:space="preserve">demanda de </w:t>
      </w:r>
      <w:r w:rsidRPr="00FD0640">
        <w:rPr>
          <w:i/>
          <w:iCs/>
          <w:u w:val="single"/>
        </w:rPr>
        <w:t>saldos reales</w:t>
      </w:r>
      <w:r w:rsidR="00570E3B">
        <w:t xml:space="preserve"> es proporcional a la </w:t>
      </w:r>
      <w:r w:rsidR="00570E3B">
        <w:rPr>
          <w:i/>
          <w:iCs/>
          <w:u w:val="single"/>
        </w:rPr>
        <w:t xml:space="preserve">renta </w:t>
      </w:r>
      <w:r>
        <w:rPr>
          <w:i/>
          <w:iCs/>
          <w:u w:val="single"/>
        </w:rPr>
        <w:t>real</w:t>
      </w:r>
      <w:r w:rsidR="0060107B">
        <w:t>.</w:t>
      </w:r>
    </w:p>
    <w:p w14:paraId="0668EA2D" w14:textId="77777777" w:rsidR="006221B6" w:rsidRDefault="006221B6" w:rsidP="006221B6">
      <w:pPr>
        <w:keepNext/>
        <w:spacing w:after="0"/>
      </w:pPr>
      <w:r>
        <w:t>En general, los economistas de la Escuela de Cambridge asumirán que</w:t>
      </w:r>
      <w:r>
        <w:rPr>
          <w:i/>
        </w:rPr>
        <w:t xml:space="preserve"> </w:t>
      </w:r>
      <w:r>
        <w:rPr>
          <w:b/>
          <w:i/>
        </w:rPr>
        <w:t>k</w:t>
      </w:r>
      <w:r>
        <w:rPr>
          <w:b/>
        </w:rPr>
        <w:t xml:space="preserve"> es constante</w:t>
      </w:r>
      <w:r>
        <w:t xml:space="preserve"> (la llamada “constante de Cambridge”). Siendo así, podemos interpretar </w:t>
      </w:r>
      <w:r>
        <w:rPr>
          <w:b/>
          <w:i/>
        </w:rPr>
        <w:t>k</w:t>
      </w:r>
      <w:r>
        <w:rPr>
          <w:b/>
        </w:rPr>
        <w:t xml:space="preserve"> como la inversa de </w:t>
      </w:r>
      <w:r>
        <w:rPr>
          <w:b/>
          <w:i/>
        </w:rPr>
        <w:t>V</w:t>
      </w:r>
      <w:r>
        <w:t xml:space="preserve"> y tendríamos una expresión equivalente a la del enfoque de </w:t>
      </w:r>
      <w:r>
        <w:rPr>
          <w:smallCaps/>
        </w:rPr>
        <w:t>Fisher</w:t>
      </w:r>
      <w:r>
        <w:t>.</w:t>
      </w:r>
    </w:p>
    <w:p w14:paraId="01EC62BE" w14:textId="1B4C74F5" w:rsidR="006221B6" w:rsidRDefault="006221B6" w:rsidP="006221B6">
      <w:pPr>
        <w:pStyle w:val="Nivel3SM"/>
        <w:ind w:left="426"/>
      </w:pPr>
      <w:r>
        <w:t xml:space="preserve">No obstante, una importante diferencia es que, según este enfoque, </w:t>
      </w:r>
      <w:r>
        <w:rPr>
          <w:i/>
        </w:rPr>
        <w:t>k</w:t>
      </w:r>
      <w:r>
        <w:t xml:space="preserve"> </w:t>
      </w:r>
      <w:r w:rsidRPr="00D40183">
        <w:t>no</w:t>
      </w:r>
      <w:r>
        <w:t xml:space="preserve"> sólo depende de factores institucionales, sino </w:t>
      </w:r>
      <w:r>
        <w:rPr>
          <w:i/>
          <w:u w:val="single"/>
        </w:rPr>
        <w:t>también de otros factores</w:t>
      </w:r>
      <w:r>
        <w:t xml:space="preserve"> (como el tipo de interés o las expectativas)</w:t>
      </w:r>
      <w:r w:rsidR="001A4B90">
        <w:rPr>
          <w:rStyle w:val="Refdenotaalpie"/>
        </w:rPr>
        <w:footnoteReference w:id="8"/>
      </w:r>
      <w:r>
        <w:t>.</w:t>
      </w:r>
    </w:p>
    <w:p w14:paraId="6494D4CF" w14:textId="77777777" w:rsidR="006221B6" w:rsidRDefault="006221B6" w:rsidP="006221B6">
      <w:pPr>
        <w:jc w:val="center"/>
      </w:pPr>
      <w:r>
        <w:rPr>
          <w:noProof/>
        </w:rPr>
        <w:lastRenderedPageBreak/>
        <w:drawing>
          <wp:inline distT="0" distB="0" distL="0" distR="0" wp14:anchorId="0F29734A" wp14:editId="4438A883">
            <wp:extent cx="4838700" cy="6305550"/>
            <wp:effectExtent l="0" t="0" r="0" b="0"/>
            <wp:docPr id="21" name="Picture 2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nterfaz de usuario gráfica, Texto, Aplicación, Correo electrónico&#10;&#10;Descripción generada automáticamente"/>
                    <pic:cNvPicPr/>
                  </pic:nvPicPr>
                  <pic:blipFill>
                    <a:blip r:embed="rId20"/>
                    <a:stretch>
                      <a:fillRect/>
                    </a:stretch>
                  </pic:blipFill>
                  <pic:spPr>
                    <a:xfrm>
                      <a:off x="0" y="0"/>
                      <a:ext cx="4838700" cy="6305550"/>
                    </a:xfrm>
                    <a:prstGeom prst="rect">
                      <a:avLst/>
                    </a:prstGeom>
                  </pic:spPr>
                </pic:pic>
              </a:graphicData>
            </a:graphic>
          </wp:inline>
        </w:drawing>
      </w:r>
    </w:p>
    <w:p w14:paraId="3CB4F579" w14:textId="77777777" w:rsidR="006221B6" w:rsidRDefault="006221B6" w:rsidP="006221B6">
      <w:pPr>
        <w:pStyle w:val="Ttulo6"/>
      </w:pPr>
      <w:bookmarkStart w:id="19" w:name="_Toc130200786"/>
      <w:r>
        <w:t>Conclusiones: ¿Qué aporta el modelo?</w:t>
      </w:r>
      <w:bookmarkEnd w:id="19"/>
    </w:p>
    <w:p w14:paraId="0539FF7F" w14:textId="77777777" w:rsidR="006221B6" w:rsidRDefault="006221B6">
      <w:pPr>
        <w:keepNext/>
        <w:numPr>
          <w:ilvl w:val="0"/>
          <w:numId w:val="11"/>
        </w:numPr>
        <w:spacing w:after="0"/>
        <w:ind w:left="142" w:hanging="284"/>
      </w:pPr>
      <w:r>
        <w:rPr>
          <w:b/>
        </w:rPr>
        <w:t>Cambios en la oferta monetaria se trasladarán a los precios</w:t>
      </w:r>
      <w:r>
        <w:t>, lo que implica que:</w:t>
      </w:r>
    </w:p>
    <w:p w14:paraId="1D0B6B21" w14:textId="77777777" w:rsidR="006221B6" w:rsidRPr="004C3FEE" w:rsidRDefault="006221B6">
      <w:pPr>
        <w:numPr>
          <w:ilvl w:val="0"/>
          <w:numId w:val="12"/>
        </w:numPr>
        <w:spacing w:after="0"/>
        <w:ind w:left="567" w:hanging="283"/>
      </w:pPr>
      <w:r>
        <w:rPr>
          <w:i/>
        </w:rPr>
        <w:t xml:space="preserve">La </w:t>
      </w:r>
      <w:r w:rsidRPr="004C3FEE">
        <w:rPr>
          <w:i/>
        </w:rPr>
        <w:t>inflación es un fenómeno monetario</w:t>
      </w:r>
      <w:r w:rsidRPr="004C3FEE">
        <w:t xml:space="preserve"> (los cambios en </w:t>
      </w:r>
      <w:r w:rsidRPr="004C3FEE">
        <w:rPr>
          <w:i/>
        </w:rPr>
        <w:t>P</w:t>
      </w:r>
      <w:r w:rsidRPr="004C3FEE">
        <w:t xml:space="preserve"> se deben a cambios en </w:t>
      </w:r>
      <w:r w:rsidRPr="004C3FEE">
        <w:rPr>
          <w:i/>
        </w:rPr>
        <w:t>M</w:t>
      </w:r>
      <w:r w:rsidRPr="004C3FEE">
        <w:t>).</w:t>
      </w:r>
    </w:p>
    <w:p w14:paraId="5A19891C" w14:textId="77777777" w:rsidR="006221B6" w:rsidRDefault="006221B6">
      <w:pPr>
        <w:numPr>
          <w:ilvl w:val="0"/>
          <w:numId w:val="12"/>
        </w:numPr>
        <w:spacing w:after="0"/>
        <w:ind w:left="567" w:hanging="283"/>
      </w:pPr>
      <w:r w:rsidRPr="004C3FEE">
        <w:rPr>
          <w:i/>
        </w:rPr>
        <w:t>El dinero es neutral</w:t>
      </w:r>
      <w:r w:rsidRPr="00084D0F">
        <w:rPr>
          <w:rStyle w:val="Refdenotaalpie"/>
          <w:iCs/>
        </w:rPr>
        <w:footnoteReference w:id="9"/>
      </w:r>
      <w:r w:rsidRPr="004C3FEE">
        <w:rPr>
          <w:iCs/>
        </w:rPr>
        <w:t>,</w:t>
      </w:r>
      <w:r w:rsidRPr="004C3FEE">
        <w:t xml:space="preserve"> de forma que cambios en </w:t>
      </w:r>
      <w:r w:rsidRPr="004C3FEE">
        <w:rPr>
          <w:i/>
        </w:rPr>
        <w:t xml:space="preserve">M </w:t>
      </w:r>
      <w:r w:rsidRPr="00A60309">
        <w:t>no</w:t>
      </w:r>
      <w:r w:rsidRPr="004C3FEE">
        <w:t xml:space="preserve"> afectan</w:t>
      </w:r>
      <w:r>
        <w:t xml:space="preserve"> a </w:t>
      </w:r>
      <w:r>
        <w:rPr>
          <w:i/>
        </w:rPr>
        <w:t>Y</w:t>
      </w:r>
      <w:r>
        <w:t>.</w:t>
      </w:r>
    </w:p>
    <w:p w14:paraId="20ADD2E3" w14:textId="77777777" w:rsidR="006221B6" w:rsidRPr="00B26AC4" w:rsidRDefault="006221B6">
      <w:pPr>
        <w:numPr>
          <w:ilvl w:val="0"/>
          <w:numId w:val="11"/>
        </w:numPr>
        <w:ind w:left="142" w:hanging="284"/>
      </w:pPr>
      <w:r>
        <w:rPr>
          <w:b/>
        </w:rPr>
        <w:t>El determinante más importante de la demanda de dinero es la renta</w:t>
      </w:r>
      <w:r>
        <w:t xml:space="preserve"> (aunque el enfoque de Cambridge abre la puerta a que otros factores tengan alguna relevancia).</w:t>
      </w:r>
    </w:p>
    <w:p w14:paraId="47800E87" w14:textId="77777777" w:rsidR="006221B6" w:rsidRDefault="006221B6" w:rsidP="006221B6">
      <w:pPr>
        <w:pStyle w:val="Ttulo6"/>
      </w:pPr>
      <w:bookmarkStart w:id="20" w:name="_Toc130200787"/>
      <w:r>
        <w:lastRenderedPageBreak/>
        <w:t>Implicaciones de política económica</w:t>
      </w:r>
      <w:bookmarkEnd w:id="20"/>
    </w:p>
    <w:p w14:paraId="123BD2DC" w14:textId="596C52BA" w:rsidR="00927E7B" w:rsidRDefault="00927E7B" w:rsidP="00323AF4">
      <w:pPr>
        <w:pStyle w:val="Nivel1SM"/>
        <w:keepNext/>
        <w:spacing w:before="0" w:afterAutospacing="1"/>
      </w:pPr>
      <w:bookmarkStart w:id="21" w:name="_Hlk120784811"/>
      <w:r>
        <w:t>En relación a las implicaciones de política económica, para los neoclásicos:</w:t>
      </w:r>
    </w:p>
    <w:p w14:paraId="16BA3680" w14:textId="183DB455" w:rsidR="006221B6" w:rsidRDefault="006221B6" w:rsidP="00927E7B">
      <w:pPr>
        <w:pStyle w:val="Nivel2SM"/>
      </w:pPr>
      <w:r>
        <w:t xml:space="preserve">La </w:t>
      </w:r>
      <w:r>
        <w:rPr>
          <w:b/>
        </w:rPr>
        <w:t>política monetaria</w:t>
      </w:r>
      <w:r>
        <w:t xml:space="preserve"> es </w:t>
      </w:r>
      <w:r>
        <w:rPr>
          <w:i/>
          <w:u w:val="single"/>
        </w:rPr>
        <w:t>inefectiva</w:t>
      </w:r>
      <w:r>
        <w:t>, ya que cualquier aumento en la oferta monetaria se traducirá en un aumento proporcional de los precios.</w:t>
      </w:r>
    </w:p>
    <w:p w14:paraId="4CE92F5F" w14:textId="6DED66BD" w:rsidR="006221B6" w:rsidRPr="00752A24" w:rsidRDefault="006221B6" w:rsidP="00825EA5">
      <w:pPr>
        <w:pStyle w:val="Nivel2SM"/>
      </w:pPr>
      <w:r>
        <w:t xml:space="preserve">La </w:t>
      </w:r>
      <w:r>
        <w:rPr>
          <w:b/>
        </w:rPr>
        <w:t>política fiscal</w:t>
      </w:r>
      <w:r>
        <w:t xml:space="preserve"> también es </w:t>
      </w:r>
      <w:r>
        <w:rPr>
          <w:i/>
          <w:u w:val="single"/>
        </w:rPr>
        <w:t>inefectiva</w:t>
      </w:r>
      <w:r>
        <w:t xml:space="preserve"> por el efecto </w:t>
      </w:r>
      <w:proofErr w:type="spellStart"/>
      <w:r w:rsidRPr="002B52EF">
        <w:rPr>
          <w:i/>
          <w:iCs/>
        </w:rPr>
        <w:t>crowding-out</w:t>
      </w:r>
      <w:proofErr w:type="spellEnd"/>
      <w:r>
        <w:t xml:space="preserve"> (</w:t>
      </w:r>
      <w:r w:rsidR="00927E7B">
        <w:t>e</w:t>
      </w:r>
      <w:r w:rsidRPr="002A25B3">
        <w:t xml:space="preserve">l efecto expulsión o </w:t>
      </w:r>
      <w:proofErr w:type="spellStart"/>
      <w:r w:rsidRPr="002A25B3">
        <w:rPr>
          <w:i/>
          <w:iCs/>
        </w:rPr>
        <w:t>crowding</w:t>
      </w:r>
      <w:proofErr w:type="spellEnd"/>
      <w:r w:rsidRPr="002A25B3">
        <w:rPr>
          <w:i/>
          <w:iCs/>
        </w:rPr>
        <w:t xml:space="preserve"> </w:t>
      </w:r>
      <w:proofErr w:type="spellStart"/>
      <w:r w:rsidRPr="002A25B3">
        <w:rPr>
          <w:i/>
          <w:iCs/>
        </w:rPr>
        <w:t>out</w:t>
      </w:r>
      <w:proofErr w:type="spellEnd"/>
      <w:r w:rsidRPr="002A25B3">
        <w:t xml:space="preserve"> es una situación en la que la deuda pública desvía la inversión del sector privado</w:t>
      </w:r>
      <w:r>
        <w:t>)</w:t>
      </w:r>
      <w:r w:rsidR="00927E7B">
        <w:t>.</w:t>
      </w:r>
      <w:bookmarkEnd w:id="21"/>
    </w:p>
    <w:p w14:paraId="28CB3172" w14:textId="77777777" w:rsidR="006221B6" w:rsidRDefault="006221B6" w:rsidP="006221B6">
      <w:pPr>
        <w:pStyle w:val="Ttulo6"/>
      </w:pPr>
      <w:bookmarkStart w:id="22" w:name="_Toc130200788"/>
      <w:r>
        <w:t>Evidencia empírica y crítica</w:t>
      </w:r>
      <w:bookmarkEnd w:id="22"/>
    </w:p>
    <w:p w14:paraId="5F24AC50" w14:textId="1375B9E0" w:rsidR="00951842" w:rsidRDefault="006221B6" w:rsidP="00323AF4">
      <w:pPr>
        <w:pStyle w:val="Nivel1SM"/>
        <w:keepNext/>
        <w:spacing w:before="0" w:after="0"/>
      </w:pPr>
      <w:bookmarkStart w:id="23" w:name="_Hlk120784826"/>
      <w:proofErr w:type="spellStart"/>
      <w:r w:rsidRPr="00951842">
        <w:rPr>
          <w:smallCaps/>
        </w:rPr>
        <w:t>McCandless</w:t>
      </w:r>
      <w:proofErr w:type="spellEnd"/>
      <w:r w:rsidRPr="00951842">
        <w:rPr>
          <w:smallCaps/>
        </w:rPr>
        <w:t xml:space="preserve"> Jr.</w:t>
      </w:r>
      <w:r>
        <w:t xml:space="preserve"> y </w:t>
      </w:r>
      <w:r w:rsidRPr="00951842">
        <w:rPr>
          <w:smallCaps/>
        </w:rPr>
        <w:t>Weber</w:t>
      </w:r>
      <w:r>
        <w:t xml:space="preserve"> (1995) analizaron da</w:t>
      </w:r>
      <w:r w:rsidR="005F6F14">
        <w:t>t</w:t>
      </w:r>
      <w:r>
        <w:t>os de un largo período de tiempo para un elevado número de países (lo que hace que sus resultados no dependan de los eventos que han podido tener lugar en una región)</w:t>
      </w:r>
      <w:r w:rsidR="005F6F14">
        <w:t>.</w:t>
      </w:r>
      <w:r w:rsidR="00951842">
        <w:t xml:space="preserve"> </w:t>
      </w:r>
      <w:r w:rsidR="005F6F14">
        <w:t>H</w:t>
      </w:r>
      <w:r>
        <w:t>alla</w:t>
      </w:r>
      <w:r w:rsidR="005F6F14">
        <w:t>ron</w:t>
      </w:r>
      <w:r>
        <w:t xml:space="preserve"> una correlación </w:t>
      </w:r>
      <w:r w:rsidR="005F6F14">
        <w:t>cercana a</w:t>
      </w:r>
      <w:r>
        <w:t xml:space="preserve"> 1 entre la inflación y la tasa de crecimiento de la oferta monetaria (entre 0,92 y 0,96 dependiendo de la definición de oferta monetaria utilizada).</w:t>
      </w:r>
    </w:p>
    <w:p w14:paraId="1634B0DE" w14:textId="04D449ED" w:rsidR="006221B6" w:rsidRDefault="006221B6" w:rsidP="005F6F14">
      <w:pPr>
        <w:pStyle w:val="Nivel2SM"/>
      </w:pPr>
      <w:r>
        <w:t xml:space="preserve">Esta fuerte correlación es consistente con muchos otros estudios basados en muestras más reducidas o de períodos diferentes. Estos resultados son uno de los principales pilares sobre los que se sustenta la teoría cuantitativa del dinero: un cambio en la tasa de crecimiento del dinero induce un cambio </w:t>
      </w:r>
      <w:proofErr w:type="spellStart"/>
      <w:r>
        <w:t>equiproporcional</w:t>
      </w:r>
      <w:proofErr w:type="spellEnd"/>
      <w:r>
        <w:t xml:space="preserve"> en la tasa de inflación de precios.</w:t>
      </w:r>
    </w:p>
    <w:p w14:paraId="7E71EEF0" w14:textId="7F8BE912" w:rsidR="006221B6" w:rsidRPr="00A60297" w:rsidRDefault="006221B6" w:rsidP="005F6F14">
      <w:pPr>
        <w:pStyle w:val="Nivel2SM"/>
      </w:pPr>
      <w:r>
        <w:t xml:space="preserve">En cualquier caso, esta elevada </w:t>
      </w:r>
      <w:r w:rsidRPr="00951842">
        <w:rPr>
          <w:i/>
          <w:iCs/>
        </w:rPr>
        <w:t>correlación no implica causalidad</w:t>
      </w:r>
      <w:r>
        <w:t>. Si los países siguieron políticas bajo las cu</w:t>
      </w:r>
      <w:r w:rsidR="00A92DC8">
        <w:t>a</w:t>
      </w:r>
      <w:r>
        <w:t xml:space="preserve">les la tasa de crecimiento de la oferta monetaria está exógenamente determinada, entonces esta correlación podría ser tomada como una prueba de que la tasa de crecimiento de la oferta monetaria causa inflación, con una relación de casi uno-a-uno entre las </w:t>
      </w:r>
      <w:r w:rsidR="000D285E">
        <w:t>2 </w:t>
      </w:r>
      <w:r>
        <w:t>variables. Pero una posibilidad alternativa, también consistente con el elevado grado de correlación, es que otros factores generan inflación y los bancos centrales permiten que la tasa de crecimiento de la oferta monetaria se ajuste.</w:t>
      </w:r>
    </w:p>
    <w:p w14:paraId="73E87986" w14:textId="76A6049E" w:rsidR="006221B6" w:rsidRPr="00B26AC4" w:rsidRDefault="006221B6" w:rsidP="006221B6">
      <w:pPr>
        <w:pStyle w:val="Nivel1SM"/>
      </w:pPr>
      <w:r>
        <w:t xml:space="preserve">En cualquier caso, </w:t>
      </w:r>
      <w:r>
        <w:rPr>
          <w:b/>
        </w:rPr>
        <w:t>se trata de una teoría poco elaborada</w:t>
      </w:r>
      <w:r>
        <w:t xml:space="preserve"> en lo que se refiere al análisis de la demanda de dinero.</w:t>
      </w:r>
    </w:p>
    <w:p w14:paraId="1988647B" w14:textId="6DABB31A" w:rsidR="00420974" w:rsidRDefault="00420974" w:rsidP="00420974">
      <w:pPr>
        <w:pStyle w:val="Ttulo3"/>
      </w:pPr>
      <w:bookmarkStart w:id="24" w:name="_Toc130200789"/>
      <w:bookmarkEnd w:id="23"/>
      <w:r w:rsidRPr="00420974">
        <w:rPr>
          <w:smallCaps/>
        </w:rPr>
        <w:t>Keynes</w:t>
      </w:r>
      <w:r>
        <w:t xml:space="preserve"> (preferencia por la liquidez) vs </w:t>
      </w:r>
      <w:r w:rsidRPr="00420974">
        <w:rPr>
          <w:smallCaps/>
        </w:rPr>
        <w:t>Friedman</w:t>
      </w:r>
      <w:r>
        <w:t xml:space="preserve"> (</w:t>
      </w:r>
      <w:proofErr w:type="spellStart"/>
      <w:r>
        <w:t>neocuantitativismo</w:t>
      </w:r>
      <w:proofErr w:type="spellEnd"/>
      <w:r>
        <w:t>):</w:t>
      </w:r>
      <w:r>
        <w:br/>
        <w:t>Diferencias en las implicaciones de diseño e implementación de la política monetaria</w:t>
      </w:r>
      <w:bookmarkEnd w:id="24"/>
    </w:p>
    <w:p w14:paraId="6663C25B" w14:textId="6EAFD92B" w:rsidR="00AB3EBA" w:rsidRPr="00AB3EBA" w:rsidRDefault="00AB3EBA" w:rsidP="00420974">
      <w:pPr>
        <w:pStyle w:val="Ttulo6"/>
        <w:spacing w:before="0"/>
      </w:pPr>
      <w:bookmarkStart w:id="25" w:name="_Toc130200790"/>
      <w:r>
        <w:t>Preferencia por la liquidez (</w:t>
      </w:r>
      <w:r w:rsidRPr="00AB3EBA">
        <w:rPr>
          <w:smallCaps/>
        </w:rPr>
        <w:t>John Maynard</w:t>
      </w:r>
      <w:r>
        <w:t xml:space="preserve"> </w:t>
      </w:r>
      <w:r>
        <w:rPr>
          <w:smallCaps/>
        </w:rPr>
        <w:t>Keynes</w:t>
      </w:r>
      <w:r w:rsidR="00825EA5">
        <w:t>, 1936</w:t>
      </w:r>
      <w:r>
        <w:t>)</w:t>
      </w:r>
      <w:r w:rsidRPr="00420974">
        <w:rPr>
          <w:b w:val="0"/>
          <w:bCs/>
          <w:color w:val="767171" w:themeColor="background2" w:themeShade="80"/>
          <w:sz w:val="19"/>
          <w:szCs w:val="19"/>
          <w:u w:val="none"/>
        </w:rPr>
        <w:t xml:space="preserve"> [ver tema 3.A.4]</w:t>
      </w:r>
      <w:bookmarkEnd w:id="25"/>
    </w:p>
    <w:p w14:paraId="221C578C" w14:textId="7DEFC896" w:rsidR="00AB3EBA" w:rsidRPr="00E94D5C" w:rsidRDefault="00000000" w:rsidP="004B26E9">
      <w:pPr>
        <w:pStyle w:val="Cajadeanotaciones"/>
        <w:spacing w:after="0"/>
        <w:rPr>
          <w:sz w:val="19"/>
          <w:szCs w:val="19"/>
        </w:rPr>
      </w:pPr>
      <w:hyperlink r:id="rId21" w:history="1">
        <w:r w:rsidR="00AB3EBA" w:rsidRPr="00E94D5C">
          <w:rPr>
            <w:rStyle w:val="Hipervnculo"/>
            <w:sz w:val="19"/>
            <w:szCs w:val="19"/>
          </w:rPr>
          <w:t>https://www.youtube.com/playlist?list=PLSbo9kXA_Lcx5baMlEVo4s60RODjZiwsW</w:t>
        </w:r>
      </w:hyperlink>
    </w:p>
    <w:p w14:paraId="34574C8F" w14:textId="57F97C1B" w:rsidR="00AB3EBA" w:rsidRPr="00E94D5C" w:rsidRDefault="00000000" w:rsidP="004B26E9">
      <w:pPr>
        <w:pStyle w:val="Cajadeanotaciones"/>
        <w:spacing w:after="0"/>
        <w:rPr>
          <w:rStyle w:val="Hipervnculo"/>
          <w:sz w:val="19"/>
          <w:szCs w:val="19"/>
        </w:rPr>
      </w:pPr>
      <w:hyperlink r:id="rId22" w:history="1">
        <w:r w:rsidR="00AB3EBA" w:rsidRPr="00E94D5C">
          <w:rPr>
            <w:rStyle w:val="Hipervnculo"/>
            <w:sz w:val="19"/>
            <w:szCs w:val="19"/>
          </w:rPr>
          <w:t>https://www.youtube.com/watch?v=lNFmvoht4t8</w:t>
        </w:r>
      </w:hyperlink>
    </w:p>
    <w:p w14:paraId="1420D45B" w14:textId="38ACCAE0" w:rsidR="00AB3EBA" w:rsidRDefault="00000000" w:rsidP="00E94D5C">
      <w:pPr>
        <w:pStyle w:val="Cajadeanotaciones"/>
      </w:pPr>
      <w:hyperlink r:id="rId23" w:history="1">
        <w:r w:rsidR="00AB3EBA" w:rsidRPr="00E94D5C">
          <w:rPr>
            <w:rStyle w:val="Hipervnculo"/>
            <w:sz w:val="19"/>
            <w:szCs w:val="19"/>
          </w:rPr>
          <w:t>https://www.khanacademy.org/economics-finance-domain/ap-macroeconomics/ap-financial-sector/the-money-market-apmacro/v/demand-curve-for-money-in-the-money-market-ap-macroeconomics-khan-academy?modal=1</w:t>
        </w:r>
      </w:hyperlink>
      <w:r w:rsidR="00AB3EBA">
        <w:t xml:space="preserve"> </w:t>
      </w:r>
    </w:p>
    <w:p w14:paraId="4A7F68B2" w14:textId="77777777" w:rsidR="00AB3EBA" w:rsidRDefault="00AB3EBA" w:rsidP="00420974">
      <w:pPr>
        <w:pStyle w:val="Ttulo7"/>
        <w:spacing w:before="0"/>
      </w:pPr>
      <w:bookmarkStart w:id="26" w:name="_Toc130200791"/>
      <w:r>
        <w:t>Idea</w:t>
      </w:r>
      <w:bookmarkEnd w:id="26"/>
    </w:p>
    <w:p w14:paraId="7F4B38FC" w14:textId="4DE7BC5E" w:rsidR="00825EA5" w:rsidRDefault="00825EA5" w:rsidP="00323AF4">
      <w:pPr>
        <w:pStyle w:val="Nivel1SM"/>
        <w:keepNext/>
        <w:spacing w:before="0" w:after="0"/>
      </w:pPr>
      <w:r w:rsidRPr="00AD4D36">
        <w:t>Pese</w:t>
      </w:r>
      <w:r>
        <w:t xml:space="preserve"> a que sus antecesores en la universidad de Cambridge </w:t>
      </w:r>
      <w:r w:rsidR="00A92DC8">
        <w:t>abrieron la puerta a</w:t>
      </w:r>
      <w:r>
        <w:t xml:space="preserve"> que variables como los tipos de interés y la</w:t>
      </w:r>
      <w:r w:rsidR="00A92DC8">
        <w:t>s</w:t>
      </w:r>
      <w:r>
        <w:t xml:space="preserve"> </w:t>
      </w:r>
      <w:r w:rsidR="00A92DC8">
        <w:t>expectativas de inflación</w:t>
      </w:r>
      <w:r>
        <w:t xml:space="preserve"> </w:t>
      </w:r>
      <w:r w:rsidR="00A92DC8">
        <w:t>pod</w:t>
      </w:r>
      <w:r>
        <w:t>r</w:t>
      </w:r>
      <w:r w:rsidR="00A92DC8">
        <w:t>í</w:t>
      </w:r>
      <w:r>
        <w:t xml:space="preserve">an </w:t>
      </w:r>
      <w:r w:rsidR="00A92DC8">
        <w:t xml:space="preserve">ser </w:t>
      </w:r>
      <w:r>
        <w:t>importantes para explicar la demanda de dinero, no las incluyeron en su función de demanda.</w:t>
      </w:r>
    </w:p>
    <w:p w14:paraId="03D60AE5" w14:textId="0123B243" w:rsidR="00825EA5" w:rsidRPr="00AD4D36" w:rsidRDefault="00825EA5" w:rsidP="00825EA5">
      <w:pPr>
        <w:pStyle w:val="Nivel2SM"/>
      </w:pPr>
      <w:r>
        <w:t xml:space="preserve">Tuvo que ser </w:t>
      </w:r>
      <w:r>
        <w:rPr>
          <w:smallCaps/>
        </w:rPr>
        <w:t>Keynes</w:t>
      </w:r>
      <w:r>
        <w:t xml:space="preserve"> quien desarrolló este análisis en su famoso libro </w:t>
      </w:r>
      <w:r>
        <w:rPr>
          <w:i/>
          <w:iCs/>
        </w:rPr>
        <w:t>“La Teoría General de la Ocupación, el Interés y el Dinero”</w:t>
      </w:r>
      <w:r>
        <w:t xml:space="preserve"> (1936).</w:t>
      </w:r>
    </w:p>
    <w:p w14:paraId="14E05300" w14:textId="1318B896" w:rsidR="00AB3EBA" w:rsidRDefault="00AB3EBA" w:rsidP="00AB3EBA">
      <w:pPr>
        <w:pStyle w:val="Nivel1SM"/>
        <w:keepNext/>
        <w:spacing w:after="0"/>
      </w:pPr>
      <w:r>
        <w:rPr>
          <w:smallCaps/>
        </w:rPr>
        <w:t>Keynes (1936)</w:t>
      </w:r>
      <w:r>
        <w:t xml:space="preserve"> cree que los individuos demandan dinero por </w:t>
      </w:r>
      <w:r>
        <w:rPr>
          <w:b/>
        </w:rPr>
        <w:t>3</w:t>
      </w:r>
      <w:r w:rsidR="009A4247">
        <w:rPr>
          <w:b/>
        </w:rPr>
        <w:t> </w:t>
      </w:r>
      <w:r>
        <w:rPr>
          <w:b/>
        </w:rPr>
        <w:t>motivos</w:t>
      </w:r>
      <w:bookmarkStart w:id="27" w:name="_Hlk120784847"/>
      <w:r w:rsidR="00576E56" w:rsidRPr="00576E56">
        <w:rPr>
          <w:rStyle w:val="Refdenotaalpie"/>
          <w:bCs/>
        </w:rPr>
        <w:footnoteReference w:id="10"/>
      </w:r>
      <w:bookmarkEnd w:id="27"/>
      <w:r>
        <w:t>:</w:t>
      </w:r>
    </w:p>
    <w:p w14:paraId="43A73E99" w14:textId="77777777" w:rsidR="00AB3EBA" w:rsidRDefault="00AB3EBA">
      <w:pPr>
        <w:numPr>
          <w:ilvl w:val="0"/>
          <w:numId w:val="13"/>
        </w:numPr>
        <w:spacing w:after="100"/>
        <w:ind w:left="567" w:hanging="113"/>
        <w:contextualSpacing/>
      </w:pPr>
      <w:r>
        <w:rPr>
          <w:i/>
          <w:u w:val="single"/>
        </w:rPr>
        <w:t>Motivo transacción</w:t>
      </w:r>
      <w:r>
        <w:t xml:space="preserve">: Los individuos demandan dinero para realizar operaciones corrientes, es decir, necesitan disponer de dinero debido a que sus sendas temporales de ingresos y gastos </w:t>
      </w:r>
      <w:r w:rsidRPr="00A0757C">
        <w:t>no</w:t>
      </w:r>
      <w:r>
        <w:t xml:space="preserve"> están sincronizadas. </w:t>
      </w:r>
      <w:r>
        <w:rPr>
          <w:smallCaps/>
        </w:rPr>
        <w:t>Keynes</w:t>
      </w:r>
      <w:r>
        <w:t xml:space="preserve"> acepta en este punto la teoría neoclásica y considera que la demanda de dinero por este motivo será proporcional a la renta: </w:t>
      </w:r>
      <m:oMath>
        <m:sSup>
          <m:sSupPr>
            <m:ctrlPr>
              <w:rPr>
                <w:rFonts w:ascii="Cambria Math" w:hAnsi="Cambria Math"/>
                <w:i/>
                <w:iCs/>
              </w:rPr>
            </m:ctrlPr>
          </m:sSupPr>
          <m:e>
            <m:r>
              <m:rPr>
                <m:nor/>
              </m:rPr>
              <w:rPr>
                <w:i/>
                <w:iCs/>
              </w:rPr>
              <m:t>M</m:t>
            </m:r>
          </m:e>
          <m:sup>
            <m:r>
              <m:rPr>
                <m:nor/>
              </m:rPr>
              <w:rPr>
                <w:i/>
                <w:iCs/>
              </w:rPr>
              <m:t>D</m:t>
            </m:r>
          </m:sup>
        </m:sSup>
        <m:r>
          <w:rPr>
            <w:rFonts w:ascii="Cambria Math" w:hAnsi="Cambria Math"/>
          </w:rPr>
          <m:t>=</m:t>
        </m:r>
        <m:r>
          <m:rPr>
            <m:nor/>
          </m:rPr>
          <w:rPr>
            <w:i/>
            <w:iCs/>
          </w:rPr>
          <m:t>f</m:t>
        </m:r>
        <m:d>
          <m:dPr>
            <m:ctrlPr>
              <w:rPr>
                <w:rFonts w:ascii="Cambria Math" w:hAnsi="Cambria Math"/>
                <w:i/>
                <w:iCs/>
              </w:rPr>
            </m:ctrlPr>
          </m:dPr>
          <m:e>
            <m:limLow>
              <m:limLowPr>
                <m:ctrlPr>
                  <w:rPr>
                    <w:rFonts w:ascii="Cambria Math" w:hAnsi="Cambria Math"/>
                    <w:i/>
                    <w:iCs/>
                  </w:rPr>
                </m:ctrlPr>
              </m:limLowPr>
              <m:e>
                <m:r>
                  <m:rPr>
                    <m:nor/>
                  </m:rPr>
                  <w:rPr>
                    <w:i/>
                    <w:iCs/>
                  </w:rPr>
                  <m:t>Y</m:t>
                </m:r>
              </m:e>
              <m:lim>
                <m:r>
                  <w:rPr>
                    <w:rFonts w:ascii="Cambria Math" w:hAnsi="Cambria Math"/>
                  </w:rPr>
                  <m:t>+</m:t>
                </m:r>
              </m:lim>
            </m:limLow>
          </m:e>
        </m:d>
      </m:oMath>
      <w:r>
        <w:t>.</w:t>
      </w:r>
    </w:p>
    <w:p w14:paraId="0219585D" w14:textId="77777777" w:rsidR="00AB3EBA" w:rsidRPr="00855CBA" w:rsidRDefault="00AB3EBA">
      <w:pPr>
        <w:numPr>
          <w:ilvl w:val="0"/>
          <w:numId w:val="13"/>
        </w:numPr>
        <w:spacing w:after="100"/>
        <w:ind w:left="567" w:hanging="113"/>
        <w:contextualSpacing/>
      </w:pPr>
      <w:r w:rsidRPr="00855CBA">
        <w:rPr>
          <w:i/>
          <w:spacing w:val="-3"/>
          <w:u w:val="single"/>
        </w:rPr>
        <w:lastRenderedPageBreak/>
        <w:t>Motivo precaución</w:t>
      </w:r>
      <w:r w:rsidRPr="00855CBA">
        <w:rPr>
          <w:spacing w:val="-3"/>
        </w:rPr>
        <w:t xml:space="preserve">: Los individuos demandan dinero por la existencia de </w:t>
      </w:r>
      <w:r w:rsidRPr="00855CBA">
        <w:rPr>
          <w:iCs/>
          <w:spacing w:val="-3"/>
        </w:rPr>
        <w:t>incertidumbre</w:t>
      </w:r>
      <w:r w:rsidRPr="00855CBA">
        <w:rPr>
          <w:spacing w:val="-3"/>
        </w:rPr>
        <w:t xml:space="preserve"> para hacer</w:t>
      </w:r>
      <w:r w:rsidRPr="00576E56">
        <w:rPr>
          <w:spacing w:val="-2"/>
        </w:rPr>
        <w:t xml:space="preserve"> </w:t>
      </w:r>
      <w:r w:rsidRPr="00855CBA">
        <w:t xml:space="preserve">frente a gastos no planeados. La demanda de dinero por este motivo también está en función de la renta y, en menor medida, del tipo de interés (coste de oportunidad): </w:t>
      </w:r>
      <m:oMath>
        <m:sSup>
          <m:sSupPr>
            <m:ctrlPr>
              <w:rPr>
                <w:rFonts w:ascii="Cambria Math" w:hAnsi="Cambria Math"/>
                <w:i/>
                <w:iCs/>
              </w:rPr>
            </m:ctrlPr>
          </m:sSupPr>
          <m:e>
            <m:r>
              <m:rPr>
                <m:nor/>
              </m:rPr>
              <w:rPr>
                <w:i/>
                <w:iCs/>
              </w:rPr>
              <m:t>M</m:t>
            </m:r>
          </m:e>
          <m:sup>
            <m:r>
              <m:rPr>
                <m:nor/>
              </m:rPr>
              <w:rPr>
                <w:i/>
                <w:iCs/>
              </w:rPr>
              <m:t>D</m:t>
            </m:r>
          </m:sup>
        </m:sSup>
        <m:r>
          <w:rPr>
            <w:rFonts w:ascii="Cambria Math" w:hAnsi="Cambria Math"/>
          </w:rPr>
          <m:t>=</m:t>
        </m:r>
        <m:r>
          <m:rPr>
            <m:nor/>
          </m:rPr>
          <w:rPr>
            <w:i/>
            <w:iCs/>
          </w:rPr>
          <m:t>f</m:t>
        </m:r>
        <m:d>
          <m:dPr>
            <m:ctrlPr>
              <w:rPr>
                <w:rFonts w:ascii="Cambria Math" w:hAnsi="Cambria Math"/>
                <w:i/>
                <w:iCs/>
              </w:rPr>
            </m:ctrlPr>
          </m:dPr>
          <m:e>
            <w:bookmarkStart w:id="28" w:name="_Hlk106464604"/>
            <m:limLow>
              <m:limLowPr>
                <m:ctrlPr>
                  <w:rPr>
                    <w:rFonts w:ascii="Cambria Math" w:hAnsi="Cambria Math"/>
                    <w:i/>
                    <w:iCs/>
                  </w:rPr>
                </m:ctrlPr>
              </m:limLowPr>
              <m:e>
                <m:r>
                  <m:rPr>
                    <m:nor/>
                  </m:rPr>
                  <w:rPr>
                    <w:i/>
                    <w:iCs/>
                  </w:rPr>
                  <m:t>Y</m:t>
                </m:r>
              </m:e>
              <m:lim>
                <m:r>
                  <w:rPr>
                    <w:rFonts w:ascii="Cambria Math" w:hAnsi="Cambria Math"/>
                  </w:rPr>
                  <m:t>+</m:t>
                </m:r>
              </m:lim>
            </m:limLow>
            <w:bookmarkEnd w:id="28"/>
            <m:r>
              <m:rPr>
                <m:nor/>
              </m:rPr>
              <w:rPr>
                <w:i/>
                <w:iCs/>
              </w:rPr>
              <m:t>,</m:t>
            </m:r>
            <m:limLow>
              <m:limLowPr>
                <m:ctrlPr>
                  <w:rPr>
                    <w:rFonts w:ascii="Cambria Math" w:hAnsi="Cambria Math"/>
                    <w:i/>
                    <w:iCs/>
                  </w:rPr>
                </m:ctrlPr>
              </m:limLowPr>
              <m:e>
                <m:r>
                  <m:rPr>
                    <m:nor/>
                  </m:rPr>
                  <w:rPr>
                    <w:i/>
                    <w:iCs/>
                  </w:rPr>
                  <m:t>i</m:t>
                </m:r>
              </m:e>
              <m:lim>
                <m:r>
                  <w:rPr>
                    <w:rFonts w:ascii="Cambria Math" w:hAnsi="Cambria Math"/>
                  </w:rPr>
                  <m:t>-</m:t>
                </m:r>
              </m:lim>
            </m:limLow>
          </m:e>
        </m:d>
      </m:oMath>
      <w:r w:rsidRPr="00855CBA">
        <w:t>.</w:t>
      </w:r>
    </w:p>
    <w:p w14:paraId="215FA707" w14:textId="7DDD12F7" w:rsidR="00AB3EBA" w:rsidRDefault="00AB3EBA">
      <w:pPr>
        <w:numPr>
          <w:ilvl w:val="0"/>
          <w:numId w:val="13"/>
        </w:numPr>
        <w:spacing w:after="100"/>
        <w:ind w:left="567" w:hanging="113"/>
        <w:contextualSpacing/>
      </w:pPr>
      <w:r>
        <w:rPr>
          <w:i/>
          <w:u w:val="single"/>
        </w:rPr>
        <w:t>Motivo especulación</w:t>
      </w:r>
      <w:r>
        <w:t>: Los individuos demandan dinero en función del rendimiento que su riqueza les puede generar. Mientras que los 2</w:t>
      </w:r>
      <w:r w:rsidR="009A4247">
        <w:t> </w:t>
      </w:r>
      <w:r>
        <w:t xml:space="preserve">motivos anteriores estaban relacionados con la función del dinero como </w:t>
      </w:r>
      <w:r w:rsidRPr="00576E56">
        <w:rPr>
          <w:i/>
          <w:iCs/>
        </w:rPr>
        <w:t>medio de cambio</w:t>
      </w:r>
      <w:r>
        <w:t xml:space="preserve">, este motivo está relacionado con la función del dinero como </w:t>
      </w:r>
      <w:r>
        <w:rPr>
          <w:i/>
        </w:rPr>
        <w:t>depósito de valor</w:t>
      </w:r>
      <w:r>
        <w:t xml:space="preserve">. Como veremos, la demanda de dinero por el motivo especulación estará en función del tipo de interés: </w:t>
      </w:r>
      <m:oMath>
        <m:sSup>
          <m:sSupPr>
            <m:ctrlPr>
              <w:rPr>
                <w:rFonts w:ascii="Cambria Math" w:hAnsi="Cambria Math"/>
                <w:i/>
                <w:iCs/>
              </w:rPr>
            </m:ctrlPr>
          </m:sSupPr>
          <m:e>
            <m:r>
              <m:rPr>
                <m:nor/>
              </m:rPr>
              <w:rPr>
                <w:i/>
                <w:iCs/>
              </w:rPr>
              <m:t>M</m:t>
            </m:r>
          </m:e>
          <m:sup>
            <m:r>
              <m:rPr>
                <m:nor/>
              </m:rPr>
              <w:rPr>
                <w:i/>
                <w:iCs/>
              </w:rPr>
              <m:t>D</m:t>
            </m:r>
          </m:sup>
        </m:sSup>
        <m:r>
          <w:rPr>
            <w:rFonts w:ascii="Cambria Math" w:hAnsi="Cambria Math"/>
          </w:rPr>
          <m:t>=</m:t>
        </m:r>
        <m:r>
          <m:rPr>
            <m:nor/>
          </m:rPr>
          <w:rPr>
            <w:i/>
            <w:iCs/>
          </w:rPr>
          <m:t>f</m:t>
        </m:r>
        <m:d>
          <m:dPr>
            <m:ctrlPr>
              <w:rPr>
                <w:rFonts w:ascii="Cambria Math" w:hAnsi="Cambria Math"/>
                <w:i/>
                <w:iCs/>
              </w:rPr>
            </m:ctrlPr>
          </m:dPr>
          <m:e>
            <m:limLow>
              <m:limLowPr>
                <m:ctrlPr>
                  <w:rPr>
                    <w:rFonts w:ascii="Cambria Math" w:hAnsi="Cambria Math"/>
                    <w:i/>
                    <w:iCs/>
                  </w:rPr>
                </m:ctrlPr>
              </m:limLowPr>
              <m:e>
                <m:r>
                  <m:rPr>
                    <m:nor/>
                  </m:rPr>
                  <w:rPr>
                    <w:i/>
                    <w:iCs/>
                  </w:rPr>
                  <m:t>i</m:t>
                </m:r>
              </m:e>
              <m:lim>
                <m:r>
                  <w:rPr>
                    <w:rFonts w:ascii="Cambria Math" w:hAnsi="Cambria Math"/>
                  </w:rPr>
                  <m:t>-</m:t>
                </m:r>
              </m:lim>
            </m:limLow>
          </m:e>
        </m:d>
      </m:oMath>
      <w:r>
        <w:t>.</w:t>
      </w:r>
    </w:p>
    <w:p w14:paraId="6D9776B5" w14:textId="1D7F60C7" w:rsidR="00AB3EBA" w:rsidRPr="008862EC" w:rsidRDefault="00AB3EBA" w:rsidP="00AB3EBA">
      <w:pPr>
        <w:pStyle w:val="Nivel1SM"/>
        <w:keepNext/>
        <w:spacing w:after="0"/>
      </w:pPr>
      <w:r w:rsidRPr="008862EC">
        <w:t xml:space="preserve">En definitiva, la </w:t>
      </w:r>
      <w:r w:rsidRPr="008862EC">
        <w:rPr>
          <w:b/>
          <w:bCs/>
        </w:rPr>
        <w:t>demanda de dinero keynesiana</w:t>
      </w:r>
      <w:r w:rsidRPr="008862EC">
        <w:t xml:space="preserve"> es la suma de la demanda por los 3</w:t>
      </w:r>
      <w:r w:rsidR="00A762F0">
        <w:t> </w:t>
      </w:r>
      <w:r w:rsidRPr="008862EC">
        <w:t>motivos explicados, y se puede expresar así:</w:t>
      </w:r>
    </w:p>
    <w:p w14:paraId="66B1F350" w14:textId="77777777" w:rsidR="00AB3EBA" w:rsidRPr="008862EC" w:rsidRDefault="00000000" w:rsidP="00AB3EBA">
      <w:pPr>
        <w:jc w:val="left"/>
        <w:rPr>
          <w:iCs/>
        </w:rPr>
      </w:pPr>
      <m:oMathPara>
        <m:oMath>
          <m:sSup>
            <m:sSupPr>
              <m:ctrlPr>
                <w:rPr>
                  <w:rFonts w:ascii="Cambria Math" w:eastAsia="Calibri" w:hAnsi="Cambria Math"/>
                  <w:i/>
                </w:rPr>
              </m:ctrlPr>
            </m:sSupPr>
            <m:e>
              <m:d>
                <m:dPr>
                  <m:ctrlPr>
                    <w:rPr>
                      <w:rFonts w:ascii="Cambria Math" w:eastAsia="Calibri" w:hAnsi="Cambria Math"/>
                      <w:i/>
                    </w:rPr>
                  </m:ctrlPr>
                </m:dPr>
                <m:e>
                  <m:f>
                    <m:fPr>
                      <m:ctrlPr>
                        <w:rPr>
                          <w:rFonts w:ascii="Cambria Math" w:eastAsia="Calibri" w:hAnsi="Cambria Math"/>
                          <w:i/>
                        </w:rPr>
                      </m:ctrlPr>
                    </m:fPr>
                    <m:num>
                      <m:r>
                        <m:rPr>
                          <m:nor/>
                        </m:rPr>
                        <w:rPr>
                          <w:rFonts w:eastAsia="Calibri"/>
                          <w:i/>
                        </w:rPr>
                        <m:t>M</m:t>
                      </m:r>
                    </m:num>
                    <m:den>
                      <m:r>
                        <m:rPr>
                          <m:nor/>
                        </m:rPr>
                        <w:rPr>
                          <w:rFonts w:eastAsia="Calibri"/>
                          <w:i/>
                        </w:rPr>
                        <m:t>P</m:t>
                      </m:r>
                    </m:den>
                  </m:f>
                </m:e>
              </m:d>
            </m:e>
            <m:sup>
              <m:r>
                <m:rPr>
                  <m:nor/>
                </m:rPr>
                <w:rPr>
                  <w:rFonts w:eastAsia="Calibri"/>
                  <w:i/>
                </w:rPr>
                <m:t>D</m:t>
              </m:r>
            </m:sup>
          </m:sSup>
          <m:r>
            <w:rPr>
              <w:rFonts w:ascii="Cambria Math" w:eastAsia="Calibri" w:hAnsi="Cambria Math"/>
            </w:rPr>
            <m:t>=</m:t>
          </m:r>
          <m:r>
            <m:rPr>
              <m:nor/>
            </m:rPr>
            <w:rPr>
              <w:rFonts w:eastAsia="Calibri"/>
              <w:i/>
            </w:rPr>
            <m:t>k</m:t>
          </m:r>
          <m:r>
            <w:rPr>
              <w:rFonts w:ascii="Cambria Math" w:eastAsia="Calibri" w:hAnsi="Cambria Math"/>
            </w:rPr>
            <m:t>·</m:t>
          </m:r>
          <m:r>
            <m:rPr>
              <m:nor/>
            </m:rPr>
            <w:rPr>
              <w:rFonts w:eastAsia="Calibri"/>
              <w:i/>
            </w:rPr>
            <m:t>Y</m:t>
          </m:r>
          <m:r>
            <w:rPr>
              <w:rFonts w:ascii="Cambria Math" w:eastAsia="Calibri" w:hAnsi="Cambria Math"/>
            </w:rPr>
            <m:t>-</m:t>
          </m:r>
          <m:r>
            <m:rPr>
              <m:nor/>
            </m:rPr>
            <w:rPr>
              <w:rFonts w:eastAsia="Calibri" w:cs="Times New Roman"/>
              <w:i/>
            </w:rPr>
            <m:t>h</m:t>
          </m:r>
          <m:r>
            <w:rPr>
              <w:rFonts w:ascii="Cambria Math" w:eastAsia="Calibri" w:hAnsi="Cambria Math"/>
            </w:rPr>
            <m:t>·</m:t>
          </m:r>
          <m:r>
            <m:rPr>
              <m:nor/>
            </m:rPr>
            <w:rPr>
              <w:rFonts w:eastAsia="Calibri"/>
              <w:i/>
            </w:rPr>
            <m:t>i</m:t>
          </m:r>
          <m:r>
            <m:rPr>
              <m:sty m:val="p"/>
            </m:rPr>
            <w:rPr>
              <w:rFonts w:ascii="Cambria Math" w:eastAsiaTheme="minorEastAsia" w:hAnsi="Cambria Math"/>
            </w:rPr>
            <w:br/>
          </m:r>
        </m:oMath>
      </m:oMathPara>
      <w:r w:rsidR="00AB3EBA" w:rsidRPr="008862EC">
        <w:rPr>
          <w:rFonts w:eastAsiaTheme="minorEastAsia"/>
          <w:iCs/>
        </w:rPr>
        <w:t>donde</w:t>
      </w:r>
      <w:r w:rsidR="00AB3EBA" w:rsidRPr="008862EC">
        <w:rPr>
          <w:rFonts w:eastAsia="Calibri"/>
          <w:i/>
        </w:rPr>
        <w:t xml:space="preserve"> </w:t>
      </w:r>
      <m:oMath>
        <m:r>
          <m:rPr>
            <m:nor/>
          </m:rPr>
          <w:rPr>
            <w:rFonts w:eastAsia="Calibri"/>
            <w:i/>
          </w:rPr>
          <m:t>k</m:t>
        </m:r>
      </m:oMath>
      <w:r w:rsidR="00AB3EBA">
        <w:rPr>
          <w:rFonts w:eastAsia="Calibri"/>
          <w:iCs/>
        </w:rPr>
        <w:t xml:space="preserve"> es la sensibilidad de la demanda de dinero a cambios en </w:t>
      </w:r>
      <m:oMath>
        <m:r>
          <m:rPr>
            <m:nor/>
          </m:rPr>
          <w:rPr>
            <w:rFonts w:eastAsia="Calibri"/>
            <w:i/>
          </w:rPr>
          <m:t>Y</m:t>
        </m:r>
      </m:oMath>
      <w:r w:rsidR="00AB3EBA">
        <w:rPr>
          <w:rFonts w:eastAsia="Calibri"/>
        </w:rPr>
        <w:t xml:space="preserve"> </w:t>
      </w:r>
      <w:proofErr w:type="spellStart"/>
      <w:r w:rsidR="00AB3EBA">
        <w:rPr>
          <w:rFonts w:eastAsia="Calibri"/>
        </w:rPr>
        <w:t>y</w:t>
      </w:r>
      <w:proofErr w:type="spellEnd"/>
      <w:r w:rsidR="00AB3EBA">
        <w:rPr>
          <w:rFonts w:eastAsia="Calibri"/>
        </w:rPr>
        <w:t xml:space="preserve"> </w:t>
      </w:r>
      <m:oMath>
        <m:r>
          <m:rPr>
            <m:nor/>
          </m:rPr>
          <w:rPr>
            <w:rFonts w:eastAsia="Calibri"/>
            <w:i/>
          </w:rPr>
          <m:t>h</m:t>
        </m:r>
      </m:oMath>
      <w:r w:rsidR="00AB3EBA">
        <w:rPr>
          <w:rFonts w:eastAsia="Calibri"/>
        </w:rPr>
        <w:t xml:space="preserve"> es la sensibilidad de la demanda de dinero a cambios en </w:t>
      </w:r>
      <m:oMath>
        <m:r>
          <m:rPr>
            <m:nor/>
          </m:rPr>
          <w:rPr>
            <w:rFonts w:eastAsia="Calibri"/>
            <w:i/>
          </w:rPr>
          <m:t>i</m:t>
        </m:r>
      </m:oMath>
      <w:r w:rsidR="00AB3EBA">
        <w:rPr>
          <w:rStyle w:val="Refdenotaalpie"/>
          <w:rFonts w:eastAsia="Calibri"/>
        </w:rPr>
        <w:footnoteReference w:id="11"/>
      </w:r>
      <w:r w:rsidR="00AB3EBA">
        <w:rPr>
          <w:rFonts w:eastAsia="Calibri"/>
        </w:rPr>
        <w:t>.</w:t>
      </w:r>
    </w:p>
    <w:p w14:paraId="53D0441D" w14:textId="77777777" w:rsidR="00AB3EBA" w:rsidRDefault="00AB3EBA" w:rsidP="00420974">
      <w:pPr>
        <w:pStyle w:val="Ttulo7"/>
      </w:pPr>
      <w:bookmarkStart w:id="29" w:name="_Toc130200792"/>
      <w:r>
        <w:t>Desarrollo</w:t>
      </w:r>
      <w:bookmarkEnd w:id="29"/>
    </w:p>
    <w:p w14:paraId="77D1F6A1" w14:textId="5C9CFEBF" w:rsidR="00AB3EBA" w:rsidRDefault="00AB3EBA" w:rsidP="009A4247">
      <w:pPr>
        <w:pStyle w:val="Nivel1SM"/>
        <w:keepNext/>
        <w:spacing w:before="0" w:after="0"/>
      </w:pPr>
      <w:r>
        <w:t xml:space="preserve">Para </w:t>
      </w:r>
      <w:r>
        <w:rPr>
          <w:smallCaps/>
        </w:rPr>
        <w:t>Keynes</w:t>
      </w:r>
      <w:r w:rsidR="00825EA5">
        <w:t xml:space="preserve">, </w:t>
      </w:r>
      <w:r>
        <w:t xml:space="preserve">existen </w:t>
      </w:r>
      <w:r>
        <w:rPr>
          <w:b/>
        </w:rPr>
        <w:t>2</w:t>
      </w:r>
      <w:r w:rsidR="009A4247">
        <w:rPr>
          <w:b/>
        </w:rPr>
        <w:t> </w:t>
      </w:r>
      <w:r>
        <w:rPr>
          <w:b/>
        </w:rPr>
        <w:t>tipos de activos</w:t>
      </w:r>
      <w:r>
        <w:t xml:space="preserve"> que pueden servir como </w:t>
      </w:r>
      <w:r>
        <w:rPr>
          <w:b/>
        </w:rPr>
        <w:t>depósito de valor</w:t>
      </w:r>
      <w:r>
        <w:t xml:space="preserve">: el dinero y los bonos. El autor se pregunta </w:t>
      </w:r>
      <w:r>
        <w:rPr>
          <w:b/>
        </w:rPr>
        <w:t>por qué</w:t>
      </w:r>
      <w:r>
        <w:t xml:space="preserve"> los individuos pueden preferir colocar su riqueza en forma de dinero (el cual, según </w:t>
      </w:r>
      <w:r>
        <w:rPr>
          <w:smallCaps/>
        </w:rPr>
        <w:t>Keynes</w:t>
      </w:r>
      <w:r>
        <w:t xml:space="preserve">, tiene un rendimiento nulo) en vez de hacerlo en bonos (que reportan cierta rentabilidad). Para </w:t>
      </w:r>
      <w:r>
        <w:rPr>
          <w:smallCaps/>
        </w:rPr>
        <w:t>Keynes</w:t>
      </w:r>
      <w:r>
        <w:t xml:space="preserve"> esto está relacionados con 2</w:t>
      </w:r>
      <w:r w:rsidR="009A4247">
        <w:t> </w:t>
      </w:r>
      <w:r>
        <w:t>cosas:</w:t>
      </w:r>
    </w:p>
    <w:p w14:paraId="4CEF867C" w14:textId="11ADE291" w:rsidR="00AB3EBA" w:rsidRPr="0003285C" w:rsidRDefault="00AB3EBA">
      <w:pPr>
        <w:numPr>
          <w:ilvl w:val="0"/>
          <w:numId w:val="14"/>
        </w:numPr>
        <w:spacing w:after="0"/>
        <w:ind w:left="568" w:hanging="284"/>
        <w:rPr>
          <w:spacing w:val="-1"/>
        </w:rPr>
      </w:pPr>
      <w:r w:rsidRPr="0003285C">
        <w:rPr>
          <w:spacing w:val="-1"/>
        </w:rPr>
        <w:t xml:space="preserve">En primer lugar, </w:t>
      </w:r>
      <w:r w:rsidRPr="0003285C">
        <w:rPr>
          <w:smallCaps/>
          <w:spacing w:val="-1"/>
        </w:rPr>
        <w:t>Keynes</w:t>
      </w:r>
      <w:r w:rsidRPr="0003285C">
        <w:rPr>
          <w:spacing w:val="-1"/>
        </w:rPr>
        <w:t xml:space="preserve"> es consciente de que existe una </w:t>
      </w:r>
      <w:r w:rsidRPr="0003285C">
        <w:rPr>
          <w:b/>
          <w:spacing w:val="-1"/>
        </w:rPr>
        <w:t>relación inversa entre el tipo de interés y el precio de un bono</w:t>
      </w:r>
      <w:r w:rsidRPr="0003285C">
        <w:rPr>
          <w:spacing w:val="-1"/>
        </w:rPr>
        <w:t>: si el tipo de interés sube, el precio del bono disminuye (pues los bonos existentes generan menores intereses que los nuevos), y se producen pérdidas de capital.</w:t>
      </w:r>
    </w:p>
    <w:p w14:paraId="1C07109A" w14:textId="77777777" w:rsidR="00AB3EBA" w:rsidRDefault="00AB3EBA">
      <w:pPr>
        <w:numPr>
          <w:ilvl w:val="0"/>
          <w:numId w:val="14"/>
        </w:numPr>
        <w:spacing w:after="0"/>
        <w:ind w:left="568" w:hanging="284"/>
      </w:pPr>
      <w:r>
        <w:t xml:space="preserve">Los individuos consideran que los tipos de interés tienden a gravitar alrededor de un </w:t>
      </w:r>
      <w:r>
        <w:rPr>
          <w:b/>
        </w:rPr>
        <w:t>valor crítico</w:t>
      </w:r>
      <w:r>
        <w:t>, diferente para cada individuo</w:t>
      </w:r>
      <w:r>
        <w:rPr>
          <w:rStyle w:val="Refdenotaalpie"/>
        </w:rPr>
        <w:footnoteReference w:id="12"/>
      </w:r>
      <w:r>
        <w:t>.</w:t>
      </w:r>
    </w:p>
    <w:p w14:paraId="56149758" w14:textId="7E328B7F" w:rsidR="00AB3EBA" w:rsidRDefault="00AB3EBA" w:rsidP="00AB3EBA">
      <w:pPr>
        <w:pStyle w:val="Nivel3SM"/>
      </w:pPr>
      <w:r>
        <w:t xml:space="preserve">En base a las dos consideraciones anteriores, la idea de </w:t>
      </w:r>
      <w:r>
        <w:rPr>
          <w:smallCaps/>
        </w:rPr>
        <w:t>Keynes</w:t>
      </w:r>
      <w:r>
        <w:t xml:space="preserve"> es que, si los </w:t>
      </w:r>
      <w:r>
        <w:rPr>
          <w:b/>
        </w:rPr>
        <w:t>tipos de interés son bajos</w:t>
      </w:r>
      <w:r>
        <w:t xml:space="preserve"> (i.e. por debajo de su valor crítico) el individuo esperará que los tipos </w:t>
      </w:r>
      <w:r>
        <w:rPr>
          <w:b/>
        </w:rPr>
        <w:t>suban en el futuro</w:t>
      </w:r>
      <w:r>
        <w:t xml:space="preserve">, por lo que anticipa que, si mantiene bonos, sufrirá </w:t>
      </w:r>
      <w:r>
        <w:rPr>
          <w:b/>
        </w:rPr>
        <w:t>pérdidas de capital</w:t>
      </w:r>
      <w:r>
        <w:t xml:space="preserve">. De ahí que, si los tipos son bajos, el individuo prefiera </w:t>
      </w:r>
      <w:r>
        <w:rPr>
          <w:b/>
        </w:rPr>
        <w:t>mantener toda su renta en forma de dinero</w:t>
      </w:r>
      <w:r>
        <w:t xml:space="preserve">. Como resultado, la </w:t>
      </w:r>
      <w:r>
        <w:rPr>
          <w:b/>
        </w:rPr>
        <w:t>demanda de dinero depende negativamente de los tipos de interés</w:t>
      </w:r>
      <w:r>
        <w:t xml:space="preserve"> y, además, será </w:t>
      </w:r>
      <w:r>
        <w:rPr>
          <w:b/>
        </w:rPr>
        <w:t xml:space="preserve">muy </w:t>
      </w:r>
      <w:r w:rsidRPr="008862EC">
        <w:rPr>
          <w:b/>
        </w:rPr>
        <w:t>in</w:t>
      </w:r>
      <w:r>
        <w:rPr>
          <w:b/>
        </w:rPr>
        <w:t>estable</w:t>
      </w:r>
      <w:r>
        <w:t xml:space="preserve">, ya que las expectativas sobre los tipos de interés futuros están dominadas por los </w:t>
      </w:r>
      <w:r>
        <w:rPr>
          <w:i/>
        </w:rPr>
        <w:t xml:space="preserve">animal </w:t>
      </w:r>
      <w:proofErr w:type="spellStart"/>
      <w:r>
        <w:rPr>
          <w:i/>
        </w:rPr>
        <w:t>spirits</w:t>
      </w:r>
      <w:proofErr w:type="spellEnd"/>
      <w:r>
        <w:t>.</w:t>
      </w:r>
    </w:p>
    <w:p w14:paraId="6EFEFC08" w14:textId="77777777" w:rsidR="00AB3EBA" w:rsidRDefault="00AB3EBA" w:rsidP="00AB3EBA">
      <w:pPr>
        <w:pStyle w:val="Nivel1SM"/>
        <w:keepNext/>
        <w:spacing w:after="0"/>
      </w:pPr>
      <w:r>
        <w:t xml:space="preserve">Como señala </w:t>
      </w:r>
      <w:proofErr w:type="spellStart"/>
      <w:r>
        <w:rPr>
          <w:smallCaps/>
        </w:rPr>
        <w:t>Laidler</w:t>
      </w:r>
      <w:proofErr w:type="spellEnd"/>
      <w:r>
        <w:t>,</w:t>
      </w:r>
    </w:p>
    <w:p w14:paraId="4717C2C8" w14:textId="77777777" w:rsidR="00AB3EBA" w:rsidRDefault="00AB3EBA" w:rsidP="00AB3EBA">
      <w:pPr>
        <w:pStyle w:val="Nivel2SM"/>
        <w:keepNext/>
        <w:spacing w:after="0"/>
      </w:pPr>
      <w:r>
        <w:t xml:space="preserve">Esta concepción de la demanda de dinero por motivo especulación da lugar a una </w:t>
      </w:r>
      <w:r>
        <w:rPr>
          <w:b/>
        </w:rPr>
        <w:t>función discontinua a nivel individual</w:t>
      </w:r>
      <w:r>
        <w:t>:</w:t>
      </w:r>
    </w:p>
    <w:p w14:paraId="75984081" w14:textId="77777777" w:rsidR="00AB3EBA" w:rsidRDefault="00AB3EBA" w:rsidP="00AB3EBA">
      <w:pPr>
        <w:pStyle w:val="Nivel3SM"/>
      </w:pPr>
      <w:r>
        <w:t xml:space="preserve">Si </w:t>
      </w:r>
      <m:oMath>
        <m:r>
          <m:rPr>
            <m:nor/>
          </m:rPr>
          <w:rPr>
            <w:i/>
            <w:iCs/>
          </w:rPr>
          <m:t>i</m:t>
        </m:r>
        <m:r>
          <w:rPr>
            <w:rFonts w:ascii="Cambria Math" w:hAnsi="Cambria Math"/>
          </w:rPr>
          <m:t>&gt;</m:t>
        </m:r>
        <m:sSub>
          <m:sSubPr>
            <m:ctrlPr>
              <w:rPr>
                <w:rFonts w:ascii="Cambria Math" w:hAnsi="Cambria Math"/>
                <w:i/>
                <w:iCs/>
              </w:rPr>
            </m:ctrlPr>
          </m:sSubPr>
          <m:e>
            <m:r>
              <m:rPr>
                <m:nor/>
              </m:rPr>
              <w:rPr>
                <w:i/>
                <w:iCs/>
              </w:rPr>
              <m:t>i</m:t>
            </m:r>
          </m:e>
          <m:sub>
            <m:r>
              <m:rPr>
                <m:nor/>
              </m:rPr>
              <w:rPr>
                <w:i/>
                <w:iCs/>
              </w:rPr>
              <m:t>E</m:t>
            </m:r>
          </m:sub>
        </m:sSub>
      </m:oMath>
      <w:r>
        <w:t>, los individuos desean mantener toda su riqueza en bonos y su demanda de dinero será nula.</w:t>
      </w:r>
    </w:p>
    <w:p w14:paraId="6CEF8A80" w14:textId="77777777" w:rsidR="00AB3EBA" w:rsidRDefault="00AB3EBA" w:rsidP="00AB3EBA">
      <w:pPr>
        <w:pStyle w:val="Nivel3SM"/>
      </w:pPr>
      <w:r>
        <w:t xml:space="preserve">Si </w:t>
      </w:r>
      <m:oMath>
        <m:r>
          <m:rPr>
            <m:nor/>
          </m:rPr>
          <w:rPr>
            <w:i/>
            <w:iCs/>
          </w:rPr>
          <m:t>i</m:t>
        </m:r>
        <m:r>
          <w:rPr>
            <w:rFonts w:ascii="Cambria Math" w:hAnsi="Cambria Math"/>
          </w:rPr>
          <m:t>&lt;</m:t>
        </m:r>
        <m:sSub>
          <m:sSubPr>
            <m:ctrlPr>
              <w:rPr>
                <w:rFonts w:ascii="Cambria Math" w:hAnsi="Cambria Math"/>
                <w:i/>
                <w:iCs/>
              </w:rPr>
            </m:ctrlPr>
          </m:sSubPr>
          <m:e>
            <m:r>
              <m:rPr>
                <m:nor/>
              </m:rPr>
              <w:rPr>
                <w:i/>
                <w:iCs/>
              </w:rPr>
              <m:t>i</m:t>
            </m:r>
          </m:e>
          <m:sub>
            <m:r>
              <m:rPr>
                <m:nor/>
              </m:rPr>
              <w:rPr>
                <w:i/>
                <w:iCs/>
              </w:rPr>
              <m:t>E</m:t>
            </m:r>
          </m:sub>
        </m:sSub>
      </m:oMath>
      <w:r>
        <w:t>, los individuos desean mantener toda su riqueza en dinero.</w:t>
      </w:r>
    </w:p>
    <w:p w14:paraId="3CA1313C" w14:textId="7A0D54E3" w:rsidR="00AB3EBA" w:rsidRDefault="00AB3EBA" w:rsidP="00AB3EBA">
      <w:pPr>
        <w:pStyle w:val="Nivel2SM"/>
        <w:keepNext/>
        <w:spacing w:after="0"/>
      </w:pPr>
      <w:r>
        <w:t xml:space="preserve">No obstante, </w:t>
      </w:r>
      <w:r>
        <w:rPr>
          <w:smallCaps/>
        </w:rPr>
        <w:t>Keynes</w:t>
      </w:r>
      <w:r>
        <w:t xml:space="preserve"> asume que </w:t>
      </w:r>
      <w:r>
        <w:rPr>
          <w:b/>
        </w:rPr>
        <w:t>a nivel agregado</w:t>
      </w:r>
      <w:r>
        <w:t xml:space="preserve"> la demanda de dinero es</w:t>
      </w:r>
      <w:r w:rsidR="005B799E">
        <w:t>:</w:t>
      </w:r>
    </w:p>
    <w:p w14:paraId="0EEA9175" w14:textId="77777777" w:rsidR="00AB3EBA" w:rsidRDefault="00AB3EBA" w:rsidP="00AB3EBA">
      <w:pPr>
        <w:pStyle w:val="Nivel3SM"/>
      </w:pPr>
      <w:r>
        <w:t xml:space="preserve">Una función </w:t>
      </w:r>
      <w:r w:rsidRPr="006158B9">
        <w:rPr>
          <w:b/>
        </w:rPr>
        <w:t>continua</w:t>
      </w:r>
      <w:r>
        <w:t xml:space="preserve"> del tipo de interés, como resultado de la </w:t>
      </w:r>
      <w:r w:rsidRPr="006158B9">
        <w:rPr>
          <w:i/>
        </w:rPr>
        <w:t>heterogeneidad</w:t>
      </w:r>
      <w:r>
        <w:t xml:space="preserve"> de los individuos (es decir, porque el tipo de interés considerado crítico </w:t>
      </w:r>
      <w:r w:rsidRPr="008862EC">
        <w:t>no</w:t>
      </w:r>
      <w:r>
        <w:t xml:space="preserve"> es el mismo para todos los agentes).</w:t>
      </w:r>
    </w:p>
    <w:p w14:paraId="57DAF3FE" w14:textId="77777777" w:rsidR="00AB3EBA" w:rsidRDefault="00AB3EBA" w:rsidP="00AB3EBA">
      <w:pPr>
        <w:pStyle w:val="Nivel3SM"/>
        <w:spacing w:after="100"/>
      </w:pPr>
      <w:r>
        <w:t xml:space="preserve">Es </w:t>
      </w:r>
      <w:r w:rsidRPr="006158B9">
        <w:rPr>
          <w:b/>
          <w:bCs/>
          <w:iCs/>
        </w:rPr>
        <w:t>negativa</w:t>
      </w:r>
      <w:r>
        <w:t xml:space="preserve"> porque cuanto más bajo sea el tipo de interés, mayor será el número de agentes para los cuales el tipo de interés está por debajo del tipo crítico.</w:t>
      </w:r>
    </w:p>
    <w:p w14:paraId="05CF43D9" w14:textId="77777777" w:rsidR="00AB3EBA" w:rsidRDefault="00AB3EBA" w:rsidP="00AB3EBA">
      <w:pPr>
        <w:pStyle w:val="Nivel1SM"/>
        <w:keepNext/>
        <w:spacing w:after="0"/>
      </w:pPr>
      <w:r>
        <w:lastRenderedPageBreak/>
        <w:t xml:space="preserve">Por tanto, para </w:t>
      </w:r>
      <w:r>
        <w:rPr>
          <w:smallCaps/>
        </w:rPr>
        <w:t>Keynes</w:t>
      </w:r>
      <w:r>
        <w:t xml:space="preserve"> el </w:t>
      </w:r>
      <w:r>
        <w:rPr>
          <w:b/>
        </w:rPr>
        <w:t>tipo de interés</w:t>
      </w:r>
      <w:r>
        <w:t xml:space="preserve"> es un </w:t>
      </w:r>
      <w:r>
        <w:rPr>
          <w:b/>
        </w:rPr>
        <w:t>fenómeno monetario</w:t>
      </w:r>
      <w:r>
        <w:t xml:space="preserve"> que viene determinado por la </w:t>
      </w:r>
      <w:r>
        <w:rPr>
          <w:i/>
        </w:rPr>
        <w:t>preferencia por la liquidez</w:t>
      </w:r>
      <w:r>
        <w:t xml:space="preserve"> (de manera que el tipo se determina por la demanda de dinero, pues la oferta es vertical).</w:t>
      </w:r>
    </w:p>
    <w:p w14:paraId="7B6A96DF" w14:textId="77777777" w:rsidR="00AB3EBA" w:rsidRDefault="00AB3EBA" w:rsidP="00AB3EBA">
      <w:pPr>
        <w:pStyle w:val="Nivel2SM"/>
      </w:pPr>
      <w:r>
        <w:t xml:space="preserve">Para los </w:t>
      </w:r>
      <w:r>
        <w:rPr>
          <w:i/>
          <w:u w:val="single"/>
        </w:rPr>
        <w:t>neoclásicos</w:t>
      </w:r>
      <w:r>
        <w:t xml:space="preserve">, en cambio, el tipo de interés se determina en el sector </w:t>
      </w:r>
      <w:r>
        <w:rPr>
          <w:i/>
        </w:rPr>
        <w:t>real</w:t>
      </w:r>
      <w:r>
        <w:t xml:space="preserve"> (pues, para ellos, los individuos tienen preferencia por el consumo)</w:t>
      </w:r>
      <w:r>
        <w:rPr>
          <w:rStyle w:val="Refdenotaalpie"/>
        </w:rPr>
        <w:footnoteReference w:id="13"/>
      </w:r>
      <w:r>
        <w:t>.</w:t>
      </w:r>
    </w:p>
    <w:p w14:paraId="432AEE4F" w14:textId="0BC6E77A" w:rsidR="00AB3EBA" w:rsidRDefault="00AB3EBA" w:rsidP="00AB3EBA">
      <w:pPr>
        <w:pStyle w:val="Nivel1SM"/>
        <w:keepNext/>
        <w:spacing w:after="0"/>
      </w:pPr>
      <w:r>
        <w:t xml:space="preserve">En definitiva, la </w:t>
      </w:r>
      <w:r>
        <w:rPr>
          <w:b/>
        </w:rPr>
        <w:t>demanda de dinero keynesiana</w:t>
      </w:r>
      <w:r>
        <w:t xml:space="preserve"> es la suma de la demanda por los 3</w:t>
      </w:r>
      <w:r w:rsidR="00AA68D8">
        <w:t> </w:t>
      </w:r>
      <w:r>
        <w:t>motivos explicados, y se puede expresar así:</w:t>
      </w:r>
    </w:p>
    <w:p w14:paraId="61052BEE" w14:textId="77777777" w:rsidR="00AB3EBA" w:rsidRDefault="00000000" w:rsidP="00AB3EBA">
      <w:pPr>
        <w:spacing w:after="0"/>
        <w:jc w:val="center"/>
        <w:rPr>
          <w:sz w:val="2"/>
          <w:szCs w:val="2"/>
        </w:rPr>
      </w:pPr>
      <m:oMathPara>
        <m:oMath>
          <m:sSup>
            <m:sSupPr>
              <m:ctrlPr>
                <w:rPr>
                  <w:rFonts w:ascii="Cambria Math" w:eastAsia="Calibri" w:hAnsi="Cambria Math"/>
                  <w:i/>
                </w:rPr>
              </m:ctrlPr>
            </m:sSupPr>
            <m:e>
              <m:d>
                <m:dPr>
                  <m:ctrlPr>
                    <w:rPr>
                      <w:rFonts w:ascii="Cambria Math" w:eastAsia="Calibri" w:hAnsi="Cambria Math"/>
                      <w:i/>
                    </w:rPr>
                  </m:ctrlPr>
                </m:dPr>
                <m:e>
                  <m:f>
                    <m:fPr>
                      <m:ctrlPr>
                        <w:rPr>
                          <w:rFonts w:ascii="Cambria Math" w:eastAsia="Calibri" w:hAnsi="Cambria Math"/>
                          <w:i/>
                        </w:rPr>
                      </m:ctrlPr>
                    </m:fPr>
                    <m:num>
                      <m:r>
                        <m:rPr>
                          <m:nor/>
                        </m:rPr>
                        <w:rPr>
                          <w:rFonts w:eastAsia="Calibri"/>
                          <w:i/>
                        </w:rPr>
                        <m:t>M</m:t>
                      </m:r>
                    </m:num>
                    <m:den>
                      <m:r>
                        <m:rPr>
                          <m:nor/>
                        </m:rPr>
                        <w:rPr>
                          <w:rFonts w:eastAsia="Calibri"/>
                          <w:i/>
                        </w:rPr>
                        <m:t>P</m:t>
                      </m:r>
                    </m:den>
                  </m:f>
                </m:e>
              </m:d>
            </m:e>
            <m:sup>
              <m:r>
                <m:rPr>
                  <m:nor/>
                </m:rPr>
                <w:rPr>
                  <w:rFonts w:eastAsia="Calibri"/>
                  <w:i/>
                </w:rPr>
                <m:t>D</m:t>
              </m:r>
            </m:sup>
          </m:sSup>
          <m:r>
            <w:rPr>
              <w:rFonts w:ascii="Cambria Math" w:eastAsia="Calibri" w:hAnsi="Cambria Math"/>
            </w:rPr>
            <m:t>=</m:t>
          </m:r>
          <m:r>
            <m:rPr>
              <m:nor/>
            </m:rPr>
            <w:rPr>
              <w:rFonts w:eastAsia="Calibri"/>
              <w:i/>
            </w:rPr>
            <m:t>k</m:t>
          </m:r>
          <m:r>
            <w:rPr>
              <w:rFonts w:ascii="Cambria Math" w:eastAsia="Calibri" w:hAnsi="Cambria Math"/>
            </w:rPr>
            <m:t>·</m:t>
          </m:r>
          <m:r>
            <m:rPr>
              <m:nor/>
            </m:rPr>
            <w:rPr>
              <w:rFonts w:eastAsia="Calibri"/>
              <w:i/>
            </w:rPr>
            <m:t>Y</m:t>
          </m:r>
          <m:r>
            <w:rPr>
              <w:rFonts w:ascii="Cambria Math" w:eastAsia="Calibri" w:hAnsi="Cambria Math"/>
            </w:rPr>
            <m:t>-</m:t>
          </m:r>
          <m:r>
            <m:rPr>
              <m:nor/>
            </m:rPr>
            <w:rPr>
              <w:rFonts w:eastAsia="Calibri" w:cs="Times New Roman"/>
              <w:i/>
            </w:rPr>
            <m:t>h</m:t>
          </m:r>
          <m:r>
            <w:rPr>
              <w:rFonts w:ascii="Cambria Math" w:eastAsia="Calibri" w:hAnsi="Cambria Math"/>
            </w:rPr>
            <m:t>·</m:t>
          </m:r>
          <m:r>
            <m:rPr>
              <m:nor/>
            </m:rPr>
            <w:rPr>
              <w:rFonts w:eastAsia="Calibri"/>
              <w:i/>
            </w:rPr>
            <m:t>i</m:t>
          </m:r>
          <m:r>
            <m:rPr>
              <m:sty m:val="p"/>
            </m:rPr>
            <w:rPr>
              <w:rFonts w:ascii="Cambria Math" w:eastAsiaTheme="minorEastAsia" w:hAnsi="Cambria Math"/>
            </w:rPr>
            <w:br/>
          </m:r>
        </m:oMath>
      </m:oMathPara>
    </w:p>
    <w:p w14:paraId="1E73447F" w14:textId="77777777" w:rsidR="00AB3EBA" w:rsidRDefault="00AB3EBA" w:rsidP="00AB3EBA">
      <w:pPr>
        <w:tabs>
          <w:tab w:val="left" w:pos="720"/>
        </w:tabs>
        <w:ind w:right="-130"/>
      </w:pPr>
      <w:r>
        <w:t xml:space="preserve">donde el primer término representa la demanda de dinero por los </w:t>
      </w:r>
      <w:r>
        <w:rPr>
          <w:i/>
        </w:rPr>
        <w:t>motivos transacción y precaución</w:t>
      </w:r>
      <w:r>
        <w:t xml:space="preserve">, y el segundo, por el </w:t>
      </w:r>
      <w:r>
        <w:rPr>
          <w:i/>
        </w:rPr>
        <w:t>motivo especulación</w:t>
      </w:r>
      <w:r>
        <w:rPr>
          <w:rStyle w:val="Refdenotaalpie"/>
        </w:rPr>
        <w:footnoteReference w:id="14"/>
      </w:r>
      <w:r>
        <w:t>.</w:t>
      </w:r>
    </w:p>
    <w:p w14:paraId="4717795A" w14:textId="77777777" w:rsidR="00AB3EBA" w:rsidRDefault="00AB3EBA" w:rsidP="00AB3EBA">
      <w:pPr>
        <w:tabs>
          <w:tab w:val="left" w:pos="720"/>
        </w:tabs>
        <w:jc w:val="center"/>
      </w:pPr>
      <w:r>
        <w:rPr>
          <w:noProof/>
        </w:rPr>
        <w:drawing>
          <wp:inline distT="0" distB="0" distL="0" distR="0" wp14:anchorId="07CE5EBC" wp14:editId="3E4AED7E">
            <wp:extent cx="2948940" cy="1043940"/>
            <wp:effectExtent l="0" t="0" r="381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48940" cy="1043940"/>
                    </a:xfrm>
                    <a:prstGeom prst="rect">
                      <a:avLst/>
                    </a:prstGeom>
                    <a:noFill/>
                    <a:ln>
                      <a:noFill/>
                    </a:ln>
                  </pic:spPr>
                </pic:pic>
              </a:graphicData>
            </a:graphic>
          </wp:inline>
        </w:drawing>
      </w:r>
    </w:p>
    <w:p w14:paraId="6A975AE4" w14:textId="77777777" w:rsidR="00AB3EBA" w:rsidRDefault="00AB3EBA" w:rsidP="00AB3EBA">
      <w:pPr>
        <w:tabs>
          <w:tab w:val="left" w:pos="720"/>
        </w:tabs>
        <w:jc w:val="center"/>
        <w:rPr>
          <w:noProof/>
        </w:rPr>
      </w:pPr>
      <w:r>
        <w:rPr>
          <w:noProof/>
        </w:rPr>
        <w:drawing>
          <wp:inline distT="0" distB="0" distL="0" distR="0" wp14:anchorId="2A03DDA9" wp14:editId="538A6BC4">
            <wp:extent cx="2549236" cy="1463698"/>
            <wp:effectExtent l="0" t="0" r="3810" b="3175"/>
            <wp:docPr id="6" name="Picture 6" descr="Gráfico, Histograma, Gráfico de cajas y bigo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áfico, Histograma, Gráfico de cajas y bigotes&#10;&#10;Descripción generada automáticamente"/>
                    <pic:cNvPicPr/>
                  </pic:nvPicPr>
                  <pic:blipFill>
                    <a:blip r:embed="rId25"/>
                    <a:stretch>
                      <a:fillRect/>
                    </a:stretch>
                  </pic:blipFill>
                  <pic:spPr>
                    <a:xfrm>
                      <a:off x="0" y="0"/>
                      <a:ext cx="2565352" cy="1472951"/>
                    </a:xfrm>
                    <a:prstGeom prst="rect">
                      <a:avLst/>
                    </a:prstGeom>
                  </pic:spPr>
                </pic:pic>
              </a:graphicData>
            </a:graphic>
          </wp:inline>
        </w:drawing>
      </w:r>
      <w:r w:rsidRPr="00FD11C2">
        <w:rPr>
          <w:noProof/>
        </w:rPr>
        <w:t xml:space="preserve"> </w:t>
      </w:r>
      <w:r>
        <w:rPr>
          <w:noProof/>
        </w:rPr>
        <w:drawing>
          <wp:inline distT="0" distB="0" distL="0" distR="0" wp14:anchorId="5C581307" wp14:editId="3A45852C">
            <wp:extent cx="2438894" cy="1394460"/>
            <wp:effectExtent l="0" t="0" r="0" b="0"/>
            <wp:docPr id="8" name="Picture 8" descr="Gráfico,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áfico, Histograma&#10;&#10;Descripción generada automáticamente"/>
                    <pic:cNvPicPr/>
                  </pic:nvPicPr>
                  <pic:blipFill>
                    <a:blip r:embed="rId26"/>
                    <a:stretch>
                      <a:fillRect/>
                    </a:stretch>
                  </pic:blipFill>
                  <pic:spPr>
                    <a:xfrm>
                      <a:off x="0" y="0"/>
                      <a:ext cx="2451056" cy="1401414"/>
                    </a:xfrm>
                    <a:prstGeom prst="rect">
                      <a:avLst/>
                    </a:prstGeom>
                  </pic:spPr>
                </pic:pic>
              </a:graphicData>
            </a:graphic>
          </wp:inline>
        </w:drawing>
      </w:r>
      <w:r w:rsidRPr="00FD11C2">
        <w:rPr>
          <w:noProof/>
        </w:rPr>
        <w:t xml:space="preserve"> </w:t>
      </w:r>
      <w:r>
        <w:rPr>
          <w:noProof/>
        </w:rPr>
        <w:drawing>
          <wp:inline distT="0" distB="0" distL="0" distR="0" wp14:anchorId="36FAD1ED" wp14:editId="43F21B8F">
            <wp:extent cx="2371725" cy="1327499"/>
            <wp:effectExtent l="0" t="0" r="0" b="6350"/>
            <wp:docPr id="9" name="Picture 9" descr="Gráfico, Gráfico de cajas y bigo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áfico, Gráfico de cajas y bigotes&#10;&#10;Descripción generada automáticamente"/>
                    <pic:cNvPicPr/>
                  </pic:nvPicPr>
                  <pic:blipFill>
                    <a:blip r:embed="rId27"/>
                    <a:stretch>
                      <a:fillRect/>
                    </a:stretch>
                  </pic:blipFill>
                  <pic:spPr>
                    <a:xfrm>
                      <a:off x="0" y="0"/>
                      <a:ext cx="2403603" cy="1345342"/>
                    </a:xfrm>
                    <a:prstGeom prst="rect">
                      <a:avLst/>
                    </a:prstGeom>
                  </pic:spPr>
                </pic:pic>
              </a:graphicData>
            </a:graphic>
          </wp:inline>
        </w:drawing>
      </w:r>
      <w:r w:rsidRPr="00FD11C2">
        <w:rPr>
          <w:noProof/>
        </w:rPr>
        <w:t xml:space="preserve"> </w:t>
      </w:r>
      <w:r>
        <w:rPr>
          <w:noProof/>
        </w:rPr>
        <w:drawing>
          <wp:inline distT="0" distB="0" distL="0" distR="0" wp14:anchorId="6CC38DC6" wp14:editId="61F6A700">
            <wp:extent cx="2445385" cy="1381190"/>
            <wp:effectExtent l="0" t="0" r="0" b="9525"/>
            <wp:docPr id="10" name="Picture 10"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magen que contiene Forma&#10;&#10;Descripción generada automáticamente"/>
                    <pic:cNvPicPr/>
                  </pic:nvPicPr>
                  <pic:blipFill>
                    <a:blip r:embed="rId28"/>
                    <a:stretch>
                      <a:fillRect/>
                    </a:stretch>
                  </pic:blipFill>
                  <pic:spPr>
                    <a:xfrm>
                      <a:off x="0" y="0"/>
                      <a:ext cx="2454208" cy="1386173"/>
                    </a:xfrm>
                    <a:prstGeom prst="rect">
                      <a:avLst/>
                    </a:prstGeom>
                  </pic:spPr>
                </pic:pic>
              </a:graphicData>
            </a:graphic>
          </wp:inline>
        </w:drawing>
      </w:r>
    </w:p>
    <w:p w14:paraId="4B86DDEE" w14:textId="77777777" w:rsidR="00AB3EBA" w:rsidRDefault="00AB3EBA" w:rsidP="00AB3EBA">
      <w:pPr>
        <w:jc w:val="center"/>
        <w:rPr>
          <w:noProof/>
        </w:rPr>
      </w:pPr>
      <w:r>
        <w:rPr>
          <w:noProof/>
        </w:rPr>
        <w:drawing>
          <wp:inline distT="0" distB="0" distL="0" distR="0" wp14:anchorId="46B19B9E" wp14:editId="019B2B09">
            <wp:extent cx="4352925" cy="476250"/>
            <wp:effectExtent l="0" t="0" r="9525" b="0"/>
            <wp:docPr id="12" name="Picture 12"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o&#10;&#10;Descripción generada automáticamente con confianza media"/>
                    <pic:cNvPicPr/>
                  </pic:nvPicPr>
                  <pic:blipFill>
                    <a:blip r:embed="rId29"/>
                    <a:stretch>
                      <a:fillRect/>
                    </a:stretch>
                  </pic:blipFill>
                  <pic:spPr>
                    <a:xfrm>
                      <a:off x="0" y="0"/>
                      <a:ext cx="4352925" cy="476250"/>
                    </a:xfrm>
                    <a:prstGeom prst="rect">
                      <a:avLst/>
                    </a:prstGeom>
                  </pic:spPr>
                </pic:pic>
              </a:graphicData>
            </a:graphic>
          </wp:inline>
        </w:drawing>
      </w:r>
      <w:r>
        <w:rPr>
          <w:noProof/>
        </w:rPr>
        <w:drawing>
          <wp:inline distT="0" distB="0" distL="0" distR="0" wp14:anchorId="26F96E58" wp14:editId="32DDF947">
            <wp:extent cx="3296387" cy="1762125"/>
            <wp:effectExtent l="0" t="0" r="0" b="0"/>
            <wp:docPr id="11" name="Picture 11" descr="Imagen que contiene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magen que contiene Histograma&#10;&#10;Descripción generada automáticamente"/>
                    <pic:cNvPicPr/>
                  </pic:nvPicPr>
                  <pic:blipFill>
                    <a:blip r:embed="rId30"/>
                    <a:stretch>
                      <a:fillRect/>
                    </a:stretch>
                  </pic:blipFill>
                  <pic:spPr>
                    <a:xfrm>
                      <a:off x="0" y="0"/>
                      <a:ext cx="3309348" cy="1769054"/>
                    </a:xfrm>
                    <a:prstGeom prst="rect">
                      <a:avLst/>
                    </a:prstGeom>
                  </pic:spPr>
                </pic:pic>
              </a:graphicData>
            </a:graphic>
          </wp:inline>
        </w:drawing>
      </w:r>
    </w:p>
    <w:p w14:paraId="1F18185C" w14:textId="77777777" w:rsidR="005B799E" w:rsidRDefault="00AB3EBA" w:rsidP="005B799E">
      <w:pPr>
        <w:pStyle w:val="Nivel1SM"/>
        <w:keepNext/>
        <w:spacing w:after="0"/>
      </w:pPr>
      <w:r>
        <w:lastRenderedPageBreak/>
        <w:t xml:space="preserve">Esta concepción keynesiana de la demanda de dinero con sus tres componentes permitirá formular la </w:t>
      </w:r>
      <w:r w:rsidRPr="00FB5971">
        <w:rPr>
          <w:b/>
          <w:u w:val="single"/>
        </w:rPr>
        <w:t>Teoría de la Preferencia por la Liquidez</w:t>
      </w:r>
      <w:r>
        <w:t>, según la cual el tipo de interés nominal queda determinado por la acción conjunta de la oferta y la demanda de dinero.</w:t>
      </w:r>
    </w:p>
    <w:p w14:paraId="70EE273F" w14:textId="655C4035" w:rsidR="005B799E" w:rsidRDefault="00AB3EBA" w:rsidP="005B799E">
      <w:pPr>
        <w:pStyle w:val="Nivel2SM"/>
      </w:pPr>
      <w:r>
        <w:rPr>
          <w:smallCaps/>
        </w:rPr>
        <w:t>Keynes</w:t>
      </w:r>
      <w:r>
        <w:t xml:space="preserve"> </w:t>
      </w:r>
      <w:r w:rsidRPr="005B799E">
        <w:t>no</w:t>
      </w:r>
      <w:r>
        <w:t xml:space="preserve"> estaba de acuerdo con el enfoque neoclásico de corrección automática de desequilibrios (los menores tipos de interés reales inducidos por el desfondamiento previo de la demanda agregada generarán un mayor gasto de consumo e inversión, una mayor producción y un mayor nivel de empleo).</w:t>
      </w:r>
    </w:p>
    <w:p w14:paraId="0FFCCC08" w14:textId="0DC10204" w:rsidR="00AB3EBA" w:rsidRDefault="00AB3EBA" w:rsidP="005B799E">
      <w:pPr>
        <w:pStyle w:val="Nivel2SM"/>
        <w:keepNext/>
        <w:spacing w:after="0"/>
      </w:pPr>
      <w:r>
        <w:t xml:space="preserve">Para </w:t>
      </w:r>
      <w:r>
        <w:rPr>
          <w:smallCaps/>
        </w:rPr>
        <w:t>Keynes</w:t>
      </w:r>
      <w:r w:rsidR="005B799E">
        <w:t xml:space="preserve">, </w:t>
      </w:r>
      <w:r>
        <w:t>la demanda de dinero por razones especulativas t</w:t>
      </w:r>
      <w:r w:rsidR="00F643F0">
        <w:t>endría</w:t>
      </w:r>
      <w:r>
        <w:t xml:space="preserve"> un tramo horizontal, existiendo la denominada </w:t>
      </w:r>
      <w:r w:rsidRPr="00FB5971">
        <w:rPr>
          <w:b/>
          <w:i/>
          <w:iCs/>
          <w:u w:val="single"/>
        </w:rPr>
        <w:t>trampa de liquidez</w:t>
      </w:r>
      <w:r>
        <w:t xml:space="preserve"> (situación en la que el público está dispuesto, dado el tipo de interés, a mantener cualquier cantidad de dinero que se ofrezca).</w:t>
      </w:r>
    </w:p>
    <w:p w14:paraId="25C1FCEE" w14:textId="77777777" w:rsidR="005B799E" w:rsidRDefault="005B799E" w:rsidP="005B799E">
      <w:pPr>
        <w:pStyle w:val="Nivel3SM"/>
      </w:pPr>
      <w:r>
        <w:rPr>
          <w:smallCaps/>
        </w:rPr>
        <w:t>Keynes</w:t>
      </w:r>
      <w:r>
        <w:t xml:space="preserve"> creía que, si bien la demanda de dinero es decreciente con el tipo de interés, eventualmente, al alcanzar un determinado tipo de interés bajo, la demanda de dinero se volvería </w:t>
      </w:r>
      <w:r>
        <w:rPr>
          <w:i/>
          <w:u w:val="single"/>
        </w:rPr>
        <w:t>perfectamente elástica</w:t>
      </w:r>
      <w:r>
        <w:t xml:space="preserve">. Esto se conoce como la trampa de liquidez, y supone que cualquier aumento de las cantidades de dinero en la economía llevada a cabo por las autoridades monetarias se mantiene en efectivo, </w:t>
      </w:r>
      <w:r w:rsidRPr="008C30F2">
        <w:t>no</w:t>
      </w:r>
      <w:r>
        <w:t xml:space="preserve"> se invierte (tan bajo está el tipo de interés que los agentes consideran que va a aumentar en el futuro, por lo que </w:t>
      </w:r>
      <w:r w:rsidRPr="008C30F2">
        <w:t>no</w:t>
      </w:r>
      <w:r>
        <w:t xml:space="preserve"> demandan bonos y mantienen líquida toda su renta).</w:t>
      </w:r>
    </w:p>
    <w:p w14:paraId="05B46F13" w14:textId="53169E41" w:rsidR="005B799E" w:rsidRPr="00FD11C2" w:rsidRDefault="005B799E" w:rsidP="005B799E">
      <w:pPr>
        <w:pStyle w:val="Nivel3SM"/>
      </w:pPr>
      <w:r>
        <w:t xml:space="preserve">Es el tramo horizontal del gráfico, y supone que aumentos de liquidez suministrados por el banco central </w:t>
      </w:r>
      <w:r w:rsidRPr="008C30F2">
        <w:t>no</w:t>
      </w:r>
      <w:r>
        <w:t xml:space="preserve"> tienen efectos sobre el tipo de interés (ni, por tanto, sobre la economía real, haciendo </w:t>
      </w:r>
      <w:r w:rsidRPr="008C30F2">
        <w:t>in</w:t>
      </w:r>
      <w:r>
        <w:t>efectiva la política monetaria).</w:t>
      </w:r>
    </w:p>
    <w:p w14:paraId="702BF6D7" w14:textId="77777777" w:rsidR="00AB3EBA" w:rsidRPr="00FB5971" w:rsidRDefault="00AB3EBA" w:rsidP="00AB3EBA">
      <w:pPr>
        <w:jc w:val="center"/>
        <w:rPr>
          <w:bCs/>
        </w:rPr>
      </w:pPr>
      <w:r>
        <w:rPr>
          <w:noProof/>
        </w:rPr>
        <w:drawing>
          <wp:inline distT="0" distB="0" distL="0" distR="0" wp14:anchorId="2312D93A" wp14:editId="6AF5F7B0">
            <wp:extent cx="2391750" cy="1859280"/>
            <wp:effectExtent l="0" t="0" r="8890" b="7620"/>
            <wp:docPr id="34" name="Picture 34" descr="Trampa de la liqui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Trampa de la liquidez"/>
                    <pic:cNvPicPr>
                      <a:picLocks noChangeAspect="1" noChangeArrowheads="1"/>
                    </pic:cNvPicPr>
                  </pic:nvPicPr>
                  <pic:blipFill rotWithShape="1">
                    <a:blip r:embed="rId31">
                      <a:extLst>
                        <a:ext uri="{28A0092B-C50C-407E-A947-70E740481C1C}">
                          <a14:useLocalDpi xmlns:a14="http://schemas.microsoft.com/office/drawing/2010/main" val="0"/>
                        </a:ext>
                      </a:extLst>
                    </a:blip>
                    <a:srcRect l="15487" t="20779" r="11349" b="17749"/>
                    <a:stretch/>
                  </pic:blipFill>
                  <pic:spPr bwMode="auto">
                    <a:xfrm>
                      <a:off x="0" y="0"/>
                      <a:ext cx="2396067" cy="1862636"/>
                    </a:xfrm>
                    <a:prstGeom prst="rect">
                      <a:avLst/>
                    </a:prstGeom>
                    <a:noFill/>
                    <a:ln>
                      <a:noFill/>
                    </a:ln>
                    <a:extLst>
                      <a:ext uri="{53640926-AAD7-44D8-BBD7-CCE9431645EC}">
                        <a14:shadowObscured xmlns:a14="http://schemas.microsoft.com/office/drawing/2010/main"/>
                      </a:ext>
                    </a:extLst>
                  </pic:spPr>
                </pic:pic>
              </a:graphicData>
            </a:graphic>
          </wp:inline>
        </w:drawing>
      </w:r>
    </w:p>
    <w:p w14:paraId="40E712A8" w14:textId="77777777" w:rsidR="00AB3EBA" w:rsidRDefault="00AB3EBA" w:rsidP="00420974">
      <w:pPr>
        <w:pStyle w:val="Ttulo7"/>
      </w:pPr>
      <w:bookmarkStart w:id="30" w:name="_Toc130200793"/>
      <w:r>
        <w:t>Conclusiones: ¿Qué aporta el modelo?</w:t>
      </w:r>
      <w:bookmarkEnd w:id="30"/>
    </w:p>
    <w:p w14:paraId="7BC39849" w14:textId="77777777" w:rsidR="00AB3EBA" w:rsidRPr="00AF57AF" w:rsidRDefault="00AB3EBA">
      <w:pPr>
        <w:numPr>
          <w:ilvl w:val="0"/>
          <w:numId w:val="15"/>
        </w:numPr>
        <w:spacing w:after="0"/>
        <w:ind w:left="284" w:hanging="284"/>
      </w:pPr>
      <w:r>
        <w:rPr>
          <w:b/>
          <w:bCs/>
        </w:rPr>
        <w:t>Destaca la necesidad de un modelo de Equilibrio General</w:t>
      </w:r>
      <w:r>
        <w:t>.</w:t>
      </w:r>
    </w:p>
    <w:p w14:paraId="19B61FE2" w14:textId="77777777" w:rsidR="00AB3EBA" w:rsidRPr="00D15A22" w:rsidRDefault="00AB3EBA">
      <w:pPr>
        <w:numPr>
          <w:ilvl w:val="0"/>
          <w:numId w:val="15"/>
        </w:numPr>
        <w:spacing w:after="0"/>
        <w:ind w:left="284" w:hanging="284"/>
        <w:rPr>
          <w:spacing w:val="-1"/>
        </w:rPr>
      </w:pPr>
      <w:r w:rsidRPr="00D15A22">
        <w:rPr>
          <w:smallCaps/>
          <w:spacing w:val="-1"/>
        </w:rPr>
        <w:t>Keynes</w:t>
      </w:r>
      <w:r w:rsidRPr="00D15A22">
        <w:rPr>
          <w:spacing w:val="-1"/>
        </w:rPr>
        <w:t xml:space="preserve"> es el </w:t>
      </w:r>
      <w:r w:rsidRPr="00D15A22">
        <w:rPr>
          <w:b/>
          <w:spacing w:val="-1"/>
        </w:rPr>
        <w:t>primer autor</w:t>
      </w:r>
      <w:r w:rsidRPr="00D15A22">
        <w:rPr>
          <w:spacing w:val="-1"/>
        </w:rPr>
        <w:t xml:space="preserve"> en concebir el </w:t>
      </w:r>
      <w:r w:rsidRPr="00D15A22">
        <w:rPr>
          <w:b/>
          <w:spacing w:val="-1"/>
        </w:rPr>
        <w:t>dinero</w:t>
      </w:r>
      <w:r w:rsidRPr="00D15A22">
        <w:rPr>
          <w:spacing w:val="-1"/>
        </w:rPr>
        <w:t xml:space="preserve"> como un </w:t>
      </w:r>
      <w:r w:rsidRPr="00D15A22">
        <w:rPr>
          <w:b/>
          <w:spacing w:val="-1"/>
        </w:rPr>
        <w:t>activo financiero</w:t>
      </w:r>
      <w:r w:rsidRPr="00D15A22">
        <w:rPr>
          <w:spacing w:val="-1"/>
        </w:rPr>
        <w:t xml:space="preserve">. La </w:t>
      </w:r>
      <w:r w:rsidRPr="00D15A22">
        <w:rPr>
          <w:b/>
          <w:spacing w:val="-1"/>
        </w:rPr>
        <w:t>introducción del tipo de interés</w:t>
      </w:r>
      <w:r w:rsidRPr="00D15A22">
        <w:rPr>
          <w:spacing w:val="-1"/>
        </w:rPr>
        <w:t xml:space="preserve"> en el análisis de la demanda de dinero es un aspecto novedoso (para los neoclásicos, recordemos, la demanda de dinero no dependía de los tipos de interés, sino de la renta nominal).</w:t>
      </w:r>
    </w:p>
    <w:p w14:paraId="7AF1E236" w14:textId="2C60238A" w:rsidR="00AB3EBA" w:rsidRDefault="00AB3EBA">
      <w:pPr>
        <w:numPr>
          <w:ilvl w:val="0"/>
          <w:numId w:val="15"/>
        </w:numPr>
        <w:spacing w:after="0"/>
        <w:ind w:left="284" w:hanging="284"/>
      </w:pPr>
      <w:r>
        <w:t xml:space="preserve">Las ideas de </w:t>
      </w:r>
      <w:r>
        <w:rPr>
          <w:smallCaps/>
        </w:rPr>
        <w:t>Keynes</w:t>
      </w:r>
      <w:r>
        <w:t xml:space="preserve"> dan lugar a una </w:t>
      </w:r>
      <w:r>
        <w:rPr>
          <w:b/>
        </w:rPr>
        <w:t xml:space="preserve">demanda de dinero bastante </w:t>
      </w:r>
      <w:r w:rsidRPr="008C30F2">
        <w:rPr>
          <w:b/>
        </w:rPr>
        <w:t>in</w:t>
      </w:r>
      <w:r>
        <w:rPr>
          <w:b/>
        </w:rPr>
        <w:t>estable</w:t>
      </w:r>
      <w:r>
        <w:t xml:space="preserve">, ya que, junto con la renta corriente, el otro gran determinante de la demanda son las expectativas sobre los tipos de interés (gracias al motivo especulación), y </w:t>
      </w:r>
      <w:r w:rsidR="00113FFC">
        <w:t>e</w:t>
      </w:r>
      <w:r>
        <w:t>stas son especialmente volátiles.</w:t>
      </w:r>
    </w:p>
    <w:p w14:paraId="2C802BE7" w14:textId="56193FDD" w:rsidR="00AB3EBA" w:rsidRDefault="00AB3EBA">
      <w:pPr>
        <w:numPr>
          <w:ilvl w:val="0"/>
          <w:numId w:val="15"/>
        </w:numPr>
        <w:spacing w:after="0"/>
        <w:ind w:left="284" w:hanging="284"/>
      </w:pPr>
      <w:r w:rsidRPr="00204E8D">
        <w:rPr>
          <w:b/>
          <w:bCs/>
        </w:rPr>
        <w:t>Elimina la dicotomía clásica</w:t>
      </w:r>
      <w:r>
        <w:t xml:space="preserve"> entre sector real y sector monetario. Para </w:t>
      </w:r>
      <w:r>
        <w:rPr>
          <w:smallCaps/>
        </w:rPr>
        <w:t>Keynes</w:t>
      </w:r>
      <w:r>
        <w:t xml:space="preserve"> el tipo de interés es un precio que se determina en el mercado monetario y que también afecta (aunque como determinante de segundo orden) a la inversión. Por tanto, el tipo de interés liga al sector monetario con el sector real, lo que implica que no se puede dividir la economía en </w:t>
      </w:r>
      <w:r w:rsidR="006D7225">
        <w:t>2 </w:t>
      </w:r>
      <w:r>
        <w:t>campos separados: economía monetaria y economía real.</w:t>
      </w:r>
    </w:p>
    <w:p w14:paraId="4C21012D" w14:textId="77777777" w:rsidR="00AB3EBA" w:rsidRPr="0095522F" w:rsidRDefault="00AB3EBA">
      <w:pPr>
        <w:numPr>
          <w:ilvl w:val="0"/>
          <w:numId w:val="15"/>
        </w:numPr>
        <w:spacing w:after="40"/>
        <w:ind w:left="284" w:hanging="284"/>
        <w:rPr>
          <w:spacing w:val="-2"/>
        </w:rPr>
      </w:pPr>
      <w:r w:rsidRPr="0095522F">
        <w:rPr>
          <w:b/>
          <w:bCs/>
          <w:spacing w:val="-2"/>
        </w:rPr>
        <w:t>Al no determinarse el tipo de interés en el mercado de fondos prestables, un vector cantidad de ahorro, inversión, tipo de interés no lleva a un vaciado de ese mercado.</w:t>
      </w:r>
      <w:r w:rsidRPr="0095522F">
        <w:rPr>
          <w:spacing w:val="-2"/>
        </w:rPr>
        <w:t xml:space="preserve"> Por tanto, para </w:t>
      </w:r>
      <w:r w:rsidRPr="0095522F">
        <w:rPr>
          <w:iCs/>
          <w:smallCaps/>
          <w:spacing w:val="-2"/>
        </w:rPr>
        <w:t>Keynes</w:t>
      </w:r>
      <w:r w:rsidRPr="0095522F">
        <w:rPr>
          <w:iCs/>
          <w:spacing w:val="-2"/>
        </w:rPr>
        <w:t xml:space="preserve">, </w:t>
      </w:r>
      <m:oMath>
        <m:r>
          <m:rPr>
            <m:nor/>
          </m:rPr>
          <w:rPr>
            <w:i/>
            <w:spacing w:val="-2"/>
          </w:rPr>
          <m:t>S</m:t>
        </m:r>
        <m:r>
          <w:rPr>
            <w:rFonts w:ascii="Cambria Math" w:hAnsi="Cambria Math"/>
            <w:spacing w:val="-2"/>
          </w:rPr>
          <m:t>=</m:t>
        </m:r>
        <m:r>
          <m:rPr>
            <m:nor/>
          </m:rPr>
          <w:rPr>
            <w:i/>
            <w:spacing w:val="-2"/>
          </w:rPr>
          <m:t>I</m:t>
        </m:r>
      </m:oMath>
      <w:r w:rsidRPr="0095522F">
        <w:rPr>
          <w:iCs/>
          <w:spacing w:val="-2"/>
        </w:rPr>
        <w:t xml:space="preserve"> era la excepción y no la regla, y eso será crucial en el rechazo de </w:t>
      </w:r>
      <w:r w:rsidRPr="0095522F">
        <w:rPr>
          <w:iCs/>
          <w:smallCaps/>
          <w:spacing w:val="-2"/>
        </w:rPr>
        <w:t>Keynes</w:t>
      </w:r>
      <w:r w:rsidRPr="0095522F">
        <w:rPr>
          <w:iCs/>
          <w:spacing w:val="-2"/>
        </w:rPr>
        <w:t xml:space="preserve"> a la ley de </w:t>
      </w:r>
      <w:proofErr w:type="spellStart"/>
      <w:r w:rsidRPr="0095522F">
        <w:rPr>
          <w:iCs/>
          <w:spacing w:val="-2"/>
        </w:rPr>
        <w:t>Say</w:t>
      </w:r>
      <w:proofErr w:type="spellEnd"/>
      <w:r w:rsidRPr="0095522F">
        <w:rPr>
          <w:iCs/>
          <w:spacing w:val="-2"/>
        </w:rPr>
        <w:t xml:space="preserve"> y en su conclusión de que las economías de mercado pueden necesitar estímulos fiscales continuos.</w:t>
      </w:r>
    </w:p>
    <w:p w14:paraId="29370765" w14:textId="77777777" w:rsidR="00AB3EBA" w:rsidRDefault="00AB3EBA" w:rsidP="00420974">
      <w:pPr>
        <w:pStyle w:val="Ttulo7"/>
      </w:pPr>
      <w:bookmarkStart w:id="31" w:name="_Toc130200794"/>
      <w:r>
        <w:lastRenderedPageBreak/>
        <w:t>Implicaciones de política económica</w:t>
      </w:r>
      <w:bookmarkEnd w:id="31"/>
    </w:p>
    <w:p w14:paraId="3F2384AF" w14:textId="77777777" w:rsidR="00AB3EBA" w:rsidRDefault="00AB3EBA" w:rsidP="009A4247">
      <w:pPr>
        <w:pStyle w:val="Nivel1SM"/>
        <w:keepNext/>
        <w:spacing w:before="0" w:after="0"/>
      </w:pPr>
      <w:r>
        <w:t xml:space="preserve">En el contexto keynesiano, como la demanda de dinero depende fundamentalmente del </w:t>
      </w:r>
      <w:r>
        <w:rPr>
          <w:b/>
        </w:rPr>
        <w:t>tipo de interés</w:t>
      </w:r>
      <w:r>
        <w:t xml:space="preserve">, </w:t>
      </w:r>
      <w:r>
        <w:rPr>
          <w:b/>
          <w:u w:val="single"/>
        </w:rPr>
        <w:t>ni la política fiscal ni la política monetaria son efectivas</w:t>
      </w:r>
      <w:r>
        <w:t xml:space="preserve"> para afectar a la demanda de dinero, ya que </w:t>
      </w:r>
      <w:r w:rsidRPr="008C30F2">
        <w:t>no</w:t>
      </w:r>
      <w:r>
        <w:t xml:space="preserve"> son capaces de afectar al tipo de interés (que, como veíamos, es el determinante profundo de la demanda de dinero keynesiana), que está sujeto a </w:t>
      </w:r>
      <w:r>
        <w:rPr>
          <w:b/>
        </w:rPr>
        <w:t>expectativas volátiles</w:t>
      </w:r>
      <w:r w:rsidRPr="00AF1051">
        <w:rPr>
          <w:rStyle w:val="Refdenotaalpie"/>
          <w:bCs/>
        </w:rPr>
        <w:footnoteReference w:id="15"/>
      </w:r>
      <w:r>
        <w:t>.</w:t>
      </w:r>
    </w:p>
    <w:p w14:paraId="50A602FE" w14:textId="77777777" w:rsidR="00AB3EBA" w:rsidRPr="00B26AC4" w:rsidRDefault="00AB3EBA" w:rsidP="00AB3EBA">
      <w:pPr>
        <w:pStyle w:val="Nivel2SM"/>
      </w:pPr>
      <w:r>
        <w:t xml:space="preserve">Por lo tanto, la demanda de dinero keynesiana va a ser muy </w:t>
      </w:r>
      <w:r>
        <w:rPr>
          <w:i/>
          <w:u w:val="single"/>
        </w:rPr>
        <w:t>inestable</w:t>
      </w:r>
      <w:r>
        <w:t>.</w:t>
      </w:r>
    </w:p>
    <w:p w14:paraId="0BCDA6D0" w14:textId="77777777" w:rsidR="00AB3EBA" w:rsidRDefault="00AB3EBA" w:rsidP="00420974">
      <w:pPr>
        <w:pStyle w:val="Ttulo7"/>
      </w:pPr>
      <w:bookmarkStart w:id="32" w:name="_Toc130200795"/>
      <w:r>
        <w:t>Evidencia empírica y crítica</w:t>
      </w:r>
      <w:bookmarkEnd w:id="32"/>
    </w:p>
    <w:p w14:paraId="6B85398D" w14:textId="4F823F69" w:rsidR="00AB3EBA" w:rsidRDefault="00AB3EBA" w:rsidP="0041260C">
      <w:pPr>
        <w:pStyle w:val="Nmero"/>
        <w:spacing w:after="0"/>
        <w:ind w:left="567"/>
      </w:pPr>
      <w:r>
        <w:t>Diseño de un modelo de corto plazo, donde se obvia</w:t>
      </w:r>
      <w:r w:rsidR="0041260C">
        <w:t>n</w:t>
      </w:r>
      <w:r>
        <w:t xml:space="preserve"> las implicaciones a largo plazo.</w:t>
      </w:r>
    </w:p>
    <w:p w14:paraId="70FDB4B4" w14:textId="77777777" w:rsidR="00AB3EBA" w:rsidRPr="00B26AC4" w:rsidRDefault="00AB3EBA" w:rsidP="0041260C">
      <w:pPr>
        <w:pStyle w:val="Nmero"/>
        <w:spacing w:after="0"/>
        <w:ind w:left="567"/>
      </w:pPr>
      <w:r>
        <w:t xml:space="preserve">Exageración de la importancia del tipo de interés, por estar centrado en el corto plazo. Su modelo no es realista al diseñar una composición no diversificada de la misma. Los individuos </w:t>
      </w:r>
      <w:r w:rsidRPr="008C30F2">
        <w:rPr>
          <w:i/>
        </w:rPr>
        <w:t>no</w:t>
      </w:r>
      <w:r w:rsidRPr="001F633E">
        <w:rPr>
          <w:i/>
        </w:rPr>
        <w:t xml:space="preserve"> diversifican sus carteras</w:t>
      </w:r>
      <w:r>
        <w:t xml:space="preserve">, ya que mantienen toda su riqueza o bien en forma de bonos o bien en forma de dinero, pero </w:t>
      </w:r>
      <w:r w:rsidRPr="008C30F2">
        <w:t>no</w:t>
      </w:r>
      <w:r>
        <w:t xml:space="preserve"> en ambos a la vez.</w:t>
      </w:r>
    </w:p>
    <w:p w14:paraId="500A5F8A" w14:textId="77777777" w:rsidR="00AB3EBA" w:rsidRPr="00752A24" w:rsidRDefault="00AB3EBA" w:rsidP="00AB3EBA">
      <w:pPr>
        <w:jc w:val="center"/>
      </w:pPr>
      <w:r>
        <w:rPr>
          <w:noProof/>
        </w:rPr>
        <w:drawing>
          <wp:inline distT="0" distB="0" distL="0" distR="0" wp14:anchorId="7C5883A7" wp14:editId="257563DD">
            <wp:extent cx="4124325" cy="903010"/>
            <wp:effectExtent l="19050" t="19050" r="9525" b="11430"/>
            <wp:docPr id="13" name="Picture 1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o&#10;&#10;Descripción generada automáticamente"/>
                    <pic:cNvPicPr/>
                  </pic:nvPicPr>
                  <pic:blipFill>
                    <a:blip r:embed="rId32"/>
                    <a:stretch>
                      <a:fillRect/>
                    </a:stretch>
                  </pic:blipFill>
                  <pic:spPr>
                    <a:xfrm>
                      <a:off x="0" y="0"/>
                      <a:ext cx="4133743" cy="905072"/>
                    </a:xfrm>
                    <a:prstGeom prst="rect">
                      <a:avLst/>
                    </a:prstGeom>
                    <a:ln>
                      <a:solidFill>
                        <a:schemeClr val="tx1"/>
                      </a:solidFill>
                    </a:ln>
                  </pic:spPr>
                </pic:pic>
              </a:graphicData>
            </a:graphic>
          </wp:inline>
        </w:drawing>
      </w:r>
    </w:p>
    <w:p w14:paraId="38A7A9E4" w14:textId="58B7DFA4" w:rsidR="005C187D" w:rsidRDefault="00AB3EBA" w:rsidP="00420974">
      <w:pPr>
        <w:pStyle w:val="Ttulo6"/>
      </w:pPr>
      <w:bookmarkStart w:id="33" w:name="_Toc130200796"/>
      <w:proofErr w:type="spellStart"/>
      <w:r>
        <w:t>Neocuantitativismo</w:t>
      </w:r>
      <w:proofErr w:type="spellEnd"/>
      <w:r>
        <w:t xml:space="preserve"> (</w:t>
      </w:r>
      <w:r w:rsidRPr="00AB3EBA">
        <w:rPr>
          <w:smallCaps/>
        </w:rPr>
        <w:t>Milton</w:t>
      </w:r>
      <w:r>
        <w:t xml:space="preserve"> </w:t>
      </w:r>
      <w:r>
        <w:rPr>
          <w:smallCaps/>
        </w:rPr>
        <w:t>Friedman</w:t>
      </w:r>
      <w:r w:rsidR="006221B6">
        <w:t xml:space="preserve"> y monetarismo</w:t>
      </w:r>
      <w:r w:rsidRPr="00AB3EBA">
        <w:t>, 1956</w:t>
      </w:r>
      <w:r>
        <w:t>)</w:t>
      </w:r>
      <w:bookmarkEnd w:id="33"/>
    </w:p>
    <w:p w14:paraId="70C81EAA" w14:textId="24E2D131" w:rsidR="00AB3EBA" w:rsidRDefault="00000000" w:rsidP="00AB3EBA">
      <w:pPr>
        <w:pStyle w:val="Cajadeanotaciones"/>
        <w:rPr>
          <w:rStyle w:val="Hipervnculo"/>
        </w:rPr>
      </w:pPr>
      <w:hyperlink r:id="rId33" w:history="1">
        <w:r w:rsidR="00AB3EBA" w:rsidRPr="005A6BC8">
          <w:rPr>
            <w:rStyle w:val="Hipervnculo"/>
          </w:rPr>
          <w:t>https://www.youtube.com/watch?v=YQPS-9DRPvY</w:t>
        </w:r>
      </w:hyperlink>
    </w:p>
    <w:p w14:paraId="484D547F" w14:textId="210B69AD" w:rsidR="00AB3EBA" w:rsidRPr="00C046CD" w:rsidRDefault="00AB3EBA" w:rsidP="00420974">
      <w:pPr>
        <w:pStyle w:val="Ttulo7"/>
        <w:spacing w:before="0"/>
      </w:pPr>
      <w:bookmarkStart w:id="34" w:name="_Toc130200797"/>
      <w:r>
        <w:t>Idea</w:t>
      </w:r>
      <w:bookmarkEnd w:id="34"/>
    </w:p>
    <w:p w14:paraId="59AF65F9" w14:textId="77777777" w:rsidR="00AB3EBA" w:rsidRDefault="00AB3EBA" w:rsidP="009A4247">
      <w:pPr>
        <w:pStyle w:val="Nivel1SM"/>
        <w:keepNext/>
        <w:spacing w:before="0" w:after="0"/>
      </w:pPr>
      <w:r>
        <w:t>Para</w:t>
      </w:r>
      <w:r>
        <w:rPr>
          <w:smallCaps/>
        </w:rPr>
        <w:t xml:space="preserve"> Friedman (1956)</w:t>
      </w:r>
      <w:r>
        <w:t xml:space="preserve">, a diferencia de </w:t>
      </w:r>
      <w:r>
        <w:rPr>
          <w:smallCaps/>
        </w:rPr>
        <w:t>Keynes</w:t>
      </w:r>
      <w:r>
        <w:t xml:space="preserve">, la </w:t>
      </w:r>
      <w:r>
        <w:rPr>
          <w:b/>
        </w:rPr>
        <w:t>demanda de dinero</w:t>
      </w:r>
      <w:r>
        <w:t xml:space="preserve"> es </w:t>
      </w:r>
      <w:r>
        <w:rPr>
          <w:b/>
        </w:rPr>
        <w:t>estable</w:t>
      </w:r>
      <w:r>
        <w:t xml:space="preserve"> pues </w:t>
      </w:r>
      <w:r w:rsidRPr="00BB2C79">
        <w:rPr>
          <w:i/>
        </w:rPr>
        <w:t>no</w:t>
      </w:r>
      <w:r>
        <w:rPr>
          <w:i/>
        </w:rPr>
        <w:t xml:space="preserve"> es sensible al tipo de interés</w:t>
      </w:r>
      <w:r>
        <w:t xml:space="preserve"> (ya que depende principalmente de la renta permanente, pues al ser todos los activos financieros y reales –y </w:t>
      </w:r>
      <w:r w:rsidRPr="00A60309">
        <w:t>no</w:t>
      </w:r>
      <w:r>
        <w:t xml:space="preserve"> sólo los bonos– sustitutivos del dinero, los cambios de la demanda de bonos ante una variación del tipo de interés afectarán poco a la demanda de dinero)</w:t>
      </w:r>
      <w:r>
        <w:rPr>
          <w:rStyle w:val="Refdenotaalpie"/>
        </w:rPr>
        <w:footnoteReference w:id="16"/>
      </w:r>
      <w:r>
        <w:t>.</w:t>
      </w:r>
    </w:p>
    <w:p w14:paraId="38E7F97E" w14:textId="77777777" w:rsidR="00AB3EBA" w:rsidRDefault="00AB3EBA" w:rsidP="00AB3EBA">
      <w:pPr>
        <w:pStyle w:val="Nivel2SM"/>
      </w:pPr>
      <w:r>
        <w:t xml:space="preserve">Por lo tanto, al depender poco del tipo de interés, la elasticidad de la demanda de dinero con respecto al tipo de interés </w:t>
      </w:r>
      <w:r w:rsidRPr="00A60309">
        <w:t>no</w:t>
      </w:r>
      <w:r>
        <w:t xml:space="preserve"> es infinita (por lo que </w:t>
      </w:r>
      <w:r w:rsidRPr="00BB2C79">
        <w:t>no</w:t>
      </w:r>
      <w:r>
        <w:t xml:space="preserve"> existe trampa de liquidez).</w:t>
      </w:r>
    </w:p>
    <w:p w14:paraId="365B302A" w14:textId="77777777" w:rsidR="00AB3EBA" w:rsidRPr="00900670" w:rsidRDefault="00AB3EBA" w:rsidP="00AB3EBA">
      <w:pPr>
        <w:pStyle w:val="Nivel1SM"/>
        <w:keepNext/>
        <w:spacing w:after="0"/>
        <w:rPr>
          <w:spacing w:val="-6"/>
        </w:rPr>
      </w:pPr>
      <w:r w:rsidRPr="00900670">
        <w:rPr>
          <w:smallCaps/>
          <w:spacing w:val="-6"/>
        </w:rPr>
        <w:t>Friedman</w:t>
      </w:r>
      <w:r w:rsidRPr="00900670">
        <w:rPr>
          <w:spacing w:val="-6"/>
        </w:rPr>
        <w:t xml:space="preserve"> reformula la teoría cuantitativa del dinero incluyendo algunos </w:t>
      </w:r>
      <w:r w:rsidRPr="00900670">
        <w:rPr>
          <w:b/>
          <w:spacing w:val="-6"/>
        </w:rPr>
        <w:t>elementos de corte keynesiano</w:t>
      </w:r>
      <w:r w:rsidRPr="00900670">
        <w:rPr>
          <w:spacing w:val="-6"/>
        </w:rPr>
        <w:t>:</w:t>
      </w:r>
    </w:p>
    <w:p w14:paraId="6353897B" w14:textId="77777777" w:rsidR="00AB3EBA" w:rsidRDefault="00AB3EBA" w:rsidP="00AB3EBA">
      <w:pPr>
        <w:pStyle w:val="Nivel2SM"/>
      </w:pPr>
      <w:r>
        <w:t>Concepción del dinero como un activo; y</w:t>
      </w:r>
    </w:p>
    <w:p w14:paraId="16CE25CD" w14:textId="77777777" w:rsidR="00AB3EBA" w:rsidRDefault="00AB3EBA" w:rsidP="00AB3EBA">
      <w:pPr>
        <w:pStyle w:val="Nivel2SM"/>
      </w:pPr>
      <w:r>
        <w:t>Demanda de dinero proporcional a la renta.</w:t>
      </w:r>
    </w:p>
    <w:p w14:paraId="7D8CF572" w14:textId="0BD04D77" w:rsidR="00AB3EBA" w:rsidRDefault="00AB3EBA" w:rsidP="00AB3EBA">
      <w:pPr>
        <w:pStyle w:val="Nivel1SM"/>
        <w:keepNext/>
        <w:spacing w:after="0"/>
      </w:pPr>
      <w:r>
        <w:lastRenderedPageBreak/>
        <w:t xml:space="preserve">Sin embargo, </w:t>
      </w:r>
      <w:r>
        <w:rPr>
          <w:smallCaps/>
        </w:rPr>
        <w:t>Friedman</w:t>
      </w:r>
      <w:r>
        <w:t xml:space="preserve"> concibe </w:t>
      </w:r>
      <w:r w:rsidRPr="006D7225">
        <w:rPr>
          <w:b/>
          <w:bCs/>
        </w:rPr>
        <w:t>el dinero como</w:t>
      </w:r>
      <w:r>
        <w:t xml:space="preserve"> </w:t>
      </w:r>
      <w:r>
        <w:rPr>
          <w:b/>
        </w:rPr>
        <w:t>un bien más</w:t>
      </w:r>
      <w:r>
        <w:t xml:space="preserve">, de manera que su demanda </w:t>
      </w:r>
      <w:r w:rsidRPr="008D25A4">
        <w:t>no</w:t>
      </w:r>
      <w:r w:rsidR="006D7225">
        <w:t> </w:t>
      </w:r>
      <w:r>
        <w:t>tiene que ser justificada por razones particulares (como hacían los keynesianos). Así, la demanda de dinero dependerá, como la de cualquier otro activo</w:t>
      </w:r>
      <w:bookmarkStart w:id="35" w:name="_Ref120792122"/>
      <w:r>
        <w:rPr>
          <w:rStyle w:val="Refdenotaalpie"/>
        </w:rPr>
        <w:footnoteReference w:id="17"/>
      </w:r>
      <w:bookmarkEnd w:id="35"/>
      <w:r>
        <w:t xml:space="preserve">, de </w:t>
      </w:r>
      <w:r>
        <w:rPr>
          <w:b/>
        </w:rPr>
        <w:t>3</w:t>
      </w:r>
      <w:r w:rsidR="008D4453">
        <w:rPr>
          <w:b/>
        </w:rPr>
        <w:t> </w:t>
      </w:r>
      <w:r>
        <w:rPr>
          <w:b/>
        </w:rPr>
        <w:t>factores principales</w:t>
      </w:r>
      <w:r>
        <w:t>:</w:t>
      </w:r>
    </w:p>
    <w:p w14:paraId="23B11DA9" w14:textId="77777777" w:rsidR="00AB3EBA" w:rsidRDefault="00AB3EBA">
      <w:pPr>
        <w:numPr>
          <w:ilvl w:val="0"/>
          <w:numId w:val="17"/>
        </w:numPr>
        <w:spacing w:after="0"/>
        <w:ind w:left="568" w:hanging="284"/>
      </w:pPr>
      <w:r>
        <w:t xml:space="preserve">La </w:t>
      </w:r>
      <w:r>
        <w:rPr>
          <w:i/>
          <w:u w:val="single"/>
        </w:rPr>
        <w:t>riqueza</w:t>
      </w:r>
      <w:r>
        <w:t xml:space="preserve"> del individuo, medida por la renta permanente, y que, según los monetaristas, será el </w:t>
      </w:r>
      <w:r>
        <w:rPr>
          <w:i/>
        </w:rPr>
        <w:t>factor determinante</w:t>
      </w:r>
      <w:r>
        <w:t xml:space="preserve"> de la demanda de dinero. De ahí que la demanda de dinero monetarista sea </w:t>
      </w:r>
      <w:r>
        <w:rPr>
          <w:i/>
        </w:rPr>
        <w:t>muy estable</w:t>
      </w:r>
      <w:r>
        <w:t xml:space="preserve"> (a diferencia de la keynesiana), ya que la renta permanente lo es.</w:t>
      </w:r>
    </w:p>
    <w:p w14:paraId="5CCBB0FD" w14:textId="77777777" w:rsidR="00AB3EBA" w:rsidRDefault="00AB3EBA">
      <w:pPr>
        <w:numPr>
          <w:ilvl w:val="0"/>
          <w:numId w:val="17"/>
        </w:numPr>
        <w:spacing w:after="0"/>
        <w:ind w:left="568" w:hanging="284"/>
      </w:pPr>
      <w:r>
        <w:t xml:space="preserve">La </w:t>
      </w:r>
      <w:r>
        <w:rPr>
          <w:i/>
          <w:u w:val="single"/>
        </w:rPr>
        <w:t>rentabilidad del dinero</w:t>
      </w:r>
      <w:r>
        <w:t xml:space="preserve"> en relación a otros activos financieros y reales.</w:t>
      </w:r>
    </w:p>
    <w:p w14:paraId="0D51B686" w14:textId="77777777" w:rsidR="00AB3EBA" w:rsidRDefault="00AB3EBA">
      <w:pPr>
        <w:numPr>
          <w:ilvl w:val="0"/>
          <w:numId w:val="17"/>
        </w:numPr>
        <w:ind w:left="568" w:hanging="284"/>
      </w:pPr>
      <w:r>
        <w:t xml:space="preserve">Las </w:t>
      </w:r>
      <w:r>
        <w:rPr>
          <w:i/>
          <w:u w:val="single"/>
        </w:rPr>
        <w:t>preferencias</w:t>
      </w:r>
      <w:r>
        <w:t xml:space="preserve"> de los individuos.</w:t>
      </w:r>
    </w:p>
    <w:p w14:paraId="12D3F9A4" w14:textId="77777777" w:rsidR="00AB3EBA" w:rsidRDefault="00AB3EBA" w:rsidP="00420974">
      <w:pPr>
        <w:pStyle w:val="Ttulo7"/>
      </w:pPr>
      <w:bookmarkStart w:id="36" w:name="_Toc130200798"/>
      <w:r>
        <w:t>Desarrollo</w:t>
      </w:r>
      <w:bookmarkEnd w:id="36"/>
    </w:p>
    <w:p w14:paraId="691CBC94" w14:textId="4D7CD77F" w:rsidR="00AB3EBA" w:rsidRDefault="00AB3EBA" w:rsidP="006D7225">
      <w:pPr>
        <w:pStyle w:val="Nivel1SM"/>
      </w:pPr>
      <w:r>
        <w:t xml:space="preserve">Así: </w:t>
      </w:r>
      <m:oMath>
        <m:f>
          <m:fPr>
            <m:type m:val="lin"/>
            <m:ctrlPr>
              <w:rPr>
                <w:rFonts w:ascii="Cambria Math" w:hAnsi="Cambria Math"/>
                <w:i/>
                <w:iCs/>
                <w:u w:val="single"/>
              </w:rPr>
            </m:ctrlPr>
          </m:fPr>
          <m:num>
            <m:sSup>
              <m:sSupPr>
                <m:ctrlPr>
                  <w:rPr>
                    <w:rFonts w:ascii="Cambria Math" w:hAnsi="Cambria Math"/>
                    <w:i/>
                    <w:iCs/>
                    <w:u w:val="single"/>
                  </w:rPr>
                </m:ctrlPr>
              </m:sSupPr>
              <m:e>
                <m:r>
                  <m:rPr>
                    <m:nor/>
                  </m:rPr>
                  <w:rPr>
                    <w:i/>
                    <w:iCs/>
                    <w:u w:val="single"/>
                  </w:rPr>
                  <m:t>M</m:t>
                </m:r>
              </m:e>
              <m:sup>
                <m:r>
                  <m:rPr>
                    <m:nor/>
                  </m:rPr>
                  <w:rPr>
                    <w:i/>
                    <w:iCs/>
                    <w:u w:val="single"/>
                  </w:rPr>
                  <m:t>D</m:t>
                </m:r>
              </m:sup>
            </m:sSup>
          </m:num>
          <m:den>
            <m:r>
              <m:rPr>
                <m:nor/>
              </m:rPr>
              <w:rPr>
                <w:i/>
                <w:iCs/>
                <w:u w:val="single"/>
              </w:rPr>
              <m:t>P</m:t>
            </m:r>
          </m:den>
        </m:f>
        <m:r>
          <w:rPr>
            <w:rFonts w:ascii="Cambria Math" w:hAnsi="Cambria Math"/>
            <w:u w:val="single"/>
          </w:rPr>
          <m:t>=</m:t>
        </m:r>
        <m:r>
          <m:rPr>
            <m:nor/>
          </m:rPr>
          <w:rPr>
            <w:i/>
            <w:iCs/>
            <w:u w:val="single"/>
          </w:rPr>
          <m:t xml:space="preserve">f </m:t>
        </m:r>
        <m:d>
          <m:dPr>
            <m:ctrlPr>
              <w:rPr>
                <w:rFonts w:ascii="Cambria Math" w:hAnsi="Cambria Math"/>
                <w:i/>
                <w:iCs/>
                <w:u w:val="single"/>
              </w:rPr>
            </m:ctrlPr>
          </m:dPr>
          <m:e>
            <m:sSup>
              <m:sSupPr>
                <m:ctrlPr>
                  <w:rPr>
                    <w:rFonts w:ascii="Cambria Math" w:hAnsi="Cambria Math"/>
                    <w:i/>
                    <w:iCs/>
                    <w:u w:val="single"/>
                  </w:rPr>
                </m:ctrlPr>
              </m:sSupPr>
              <m:e>
                <m:r>
                  <m:rPr>
                    <m:nor/>
                  </m:rPr>
                  <w:rPr>
                    <w:i/>
                    <w:iCs/>
                    <w:u w:val="single"/>
                  </w:rPr>
                  <m:t>Y</m:t>
                </m:r>
              </m:e>
              <m:sup>
                <m:r>
                  <m:rPr>
                    <m:nor/>
                  </m:rPr>
                  <w:rPr>
                    <w:i/>
                    <w:iCs/>
                    <w:u w:val="single"/>
                  </w:rPr>
                  <m:t>P</m:t>
                </m:r>
              </m:sup>
            </m:sSup>
            <m:r>
              <w:rPr>
                <w:rFonts w:ascii="Cambria Math" w:hAnsi="Cambria Math"/>
                <w:u w:val="single"/>
              </w:rPr>
              <m:t xml:space="preserve">+| </m:t>
            </m:r>
            <m:r>
              <m:rPr>
                <m:nor/>
              </m:rPr>
              <w:rPr>
                <w:i/>
                <w:iCs/>
                <w:u w:val="single"/>
              </w:rPr>
              <m:t>r</m:t>
            </m:r>
            <m:r>
              <m:rPr>
                <m:nor/>
              </m:rPr>
              <w:rPr>
                <w:i/>
                <w:iCs/>
                <w:u w:val="single"/>
                <w:vertAlign w:val="subscript"/>
              </w:rPr>
              <m:t>financieros</m:t>
            </m:r>
            <m:r>
              <w:rPr>
                <w:rFonts w:ascii="Cambria Math" w:hAnsi="Cambria Math"/>
                <w:u w:val="single"/>
              </w:rPr>
              <m:t>-|</m:t>
            </m:r>
            <m:r>
              <m:rPr>
                <m:nor/>
              </m:rPr>
              <w:rPr>
                <w:i/>
                <w:iCs/>
                <w:u w:val="single"/>
              </w:rPr>
              <m:t xml:space="preserve"> r</m:t>
            </m:r>
            <m:r>
              <m:rPr>
                <m:nor/>
              </m:rPr>
              <w:rPr>
                <w:i/>
                <w:iCs/>
                <w:u w:val="single"/>
                <w:vertAlign w:val="subscript"/>
              </w:rPr>
              <m:t>reales</m:t>
            </m:r>
            <m:r>
              <w:rPr>
                <w:rFonts w:ascii="Cambria Math" w:hAnsi="Cambria Math"/>
                <w:u w:val="single"/>
              </w:rPr>
              <m:t>-|</m:t>
            </m:r>
            <m:r>
              <m:rPr>
                <m:nor/>
              </m:rPr>
              <w:rPr>
                <w:i/>
                <w:iCs/>
                <w:u w:val="single"/>
              </w:rPr>
              <m:t xml:space="preserve"> π</m:t>
            </m:r>
            <m:r>
              <m:rPr>
                <m:nor/>
              </m:rPr>
              <w:rPr>
                <w:i/>
                <w:iCs/>
                <w:sz w:val="24"/>
                <w:szCs w:val="28"/>
                <w:u w:val="single"/>
                <w:vertAlign w:val="superscript"/>
              </w:rPr>
              <m:t>e</m:t>
            </m:r>
            <m:r>
              <m:rPr>
                <m:nor/>
              </m:rPr>
              <w:rPr>
                <w:i/>
                <w:iCs/>
                <w:u w:val="single"/>
                <w:vertAlign w:val="superscript"/>
              </w:rPr>
              <m:t xml:space="preserve"> </m:t>
            </m:r>
            <m:r>
              <w:rPr>
                <w:rFonts w:ascii="Cambria Math" w:hAnsi="Cambria Math"/>
                <w:u w:val="single"/>
              </w:rPr>
              <m:t>-|</m:t>
            </m:r>
            <m:r>
              <m:rPr>
                <m:nor/>
              </m:rPr>
              <w:rPr>
                <w:i/>
                <w:iCs/>
                <w:u w:val="single"/>
              </w:rPr>
              <m:t xml:space="preserve"> </m:t>
            </m:r>
            <m:d>
              <m:dPr>
                <m:ctrlPr>
                  <w:rPr>
                    <w:rFonts w:ascii="Cambria Math" w:hAnsi="Cambria Math"/>
                    <w:i/>
                    <w:iCs/>
                    <w:u w:val="single"/>
                  </w:rPr>
                </m:ctrlPr>
              </m:dPr>
              <m:e>
                <m:f>
                  <m:fPr>
                    <m:type m:val="lin"/>
                    <m:ctrlPr>
                      <w:rPr>
                        <w:rFonts w:ascii="Cambria Math" w:hAnsi="Cambria Math"/>
                        <w:i/>
                        <w:iCs/>
                        <w:u w:val="single"/>
                      </w:rPr>
                    </m:ctrlPr>
                  </m:fPr>
                  <m:num>
                    <m:sSub>
                      <m:sSubPr>
                        <m:ctrlPr>
                          <w:rPr>
                            <w:rFonts w:ascii="Cambria Math" w:hAnsi="Cambria Math"/>
                            <w:i/>
                            <w:iCs/>
                            <w:u w:val="single"/>
                          </w:rPr>
                        </m:ctrlPr>
                      </m:sSubPr>
                      <m:e>
                        <m:r>
                          <m:rPr>
                            <m:nor/>
                          </m:rPr>
                          <w:rPr>
                            <w:i/>
                            <w:iCs/>
                            <w:u w:val="single"/>
                          </w:rPr>
                          <m:t>W</m:t>
                        </m:r>
                      </m:e>
                      <m:sub>
                        <m:r>
                          <m:rPr>
                            <m:nor/>
                          </m:rPr>
                          <w:rPr>
                            <w:i/>
                            <w:iCs/>
                            <w:u w:val="single"/>
                          </w:rPr>
                          <m:t>L</m:t>
                        </m:r>
                      </m:sub>
                    </m:sSub>
                  </m:num>
                  <m:den>
                    <m:r>
                      <m:rPr>
                        <m:nor/>
                      </m:rPr>
                      <w:rPr>
                        <w:i/>
                        <w:iCs/>
                        <w:u w:val="single"/>
                      </w:rPr>
                      <m:t>W</m:t>
                    </m:r>
                  </m:den>
                </m:f>
              </m:e>
            </m:d>
            <m:r>
              <w:rPr>
                <w:rFonts w:ascii="Cambria Math" w:hAnsi="Cambria Math"/>
                <w:u w:val="single"/>
              </w:rPr>
              <m:t>+</m:t>
            </m:r>
          </m:e>
        </m:d>
      </m:oMath>
      <w:r>
        <w:t xml:space="preserve">. La demanda de dinero dependerá </w:t>
      </w:r>
      <w:r>
        <w:rPr>
          <w:i/>
        </w:rPr>
        <w:t>positivamente</w:t>
      </w:r>
      <w:r>
        <w:t xml:space="preserve"> de la renta permanente, del nivel general de precios y de la proporción de las rentas del trabajo (las rentas del trabajo son, generalmente, más inciertas que las provenientes de activos financieros, </w:t>
      </w:r>
      <w:r w:rsidRPr="006D7225">
        <w:t>por</w:t>
      </w:r>
      <w:r>
        <w:t xml:space="preserve"> lo que los agentes desearán mantener más dinero por motivo precaución), y </w:t>
      </w:r>
      <w:r>
        <w:rPr>
          <w:i/>
        </w:rPr>
        <w:t>negativamente</w:t>
      </w:r>
      <w:r>
        <w:t xml:space="preserve"> de la rentabilidad de otros activos y de las expectativas de inflación</w:t>
      </w:r>
      <w:r>
        <w:rPr>
          <w:i/>
        </w:rPr>
        <w:t>.</w:t>
      </w:r>
    </w:p>
    <w:p w14:paraId="1548094C" w14:textId="77777777" w:rsidR="00AB3EBA" w:rsidRDefault="00AB3EBA" w:rsidP="00420974">
      <w:pPr>
        <w:pStyle w:val="Ttulo7"/>
      </w:pPr>
      <w:bookmarkStart w:id="37" w:name="_Toc130200799"/>
      <w:r>
        <w:t>Implicaciones de política económica</w:t>
      </w:r>
      <w:bookmarkEnd w:id="37"/>
    </w:p>
    <w:p w14:paraId="3D361DDD" w14:textId="60C0C10C" w:rsidR="006D7225" w:rsidRPr="006D7225" w:rsidRDefault="006D7225" w:rsidP="006D7225">
      <w:pPr>
        <w:pStyle w:val="Nivel1SM"/>
        <w:keepNext/>
        <w:spacing w:before="0" w:after="0"/>
        <w:rPr>
          <w:spacing w:val="-3"/>
        </w:rPr>
      </w:pPr>
      <w:r w:rsidRPr="006D7225">
        <w:rPr>
          <w:bCs/>
          <w:spacing w:val="-3"/>
        </w:rPr>
        <w:t>E</w:t>
      </w:r>
      <w:r w:rsidRPr="006D7225">
        <w:rPr>
          <w:spacing w:val="-3"/>
        </w:rPr>
        <w:t xml:space="preserve">n el contexto monetarista, como la demanda de dinero depende fundamentalmente de la </w:t>
      </w:r>
      <w:r w:rsidRPr="006D7225">
        <w:rPr>
          <w:b/>
          <w:spacing w:val="-3"/>
        </w:rPr>
        <w:t>renta</w:t>
      </w:r>
      <w:r w:rsidRPr="006D7225">
        <w:rPr>
          <w:spacing w:val="-3"/>
        </w:rPr>
        <w:t xml:space="preserve">, la </w:t>
      </w:r>
      <w:r w:rsidRPr="006D7225">
        <w:rPr>
          <w:b/>
          <w:spacing w:val="-3"/>
        </w:rPr>
        <w:t>política fiscal</w:t>
      </w:r>
      <w:r w:rsidRPr="006D7225">
        <w:rPr>
          <w:spacing w:val="-3"/>
        </w:rPr>
        <w:t xml:space="preserve"> </w:t>
      </w:r>
      <w:r w:rsidRPr="006D7225">
        <w:rPr>
          <w:b/>
          <w:spacing w:val="-3"/>
        </w:rPr>
        <w:t>no</w:t>
      </w:r>
      <w:r w:rsidRPr="006D7225">
        <w:rPr>
          <w:b/>
          <w:bCs/>
          <w:spacing w:val="-3"/>
        </w:rPr>
        <w:t xml:space="preserve"> va a ser efectiva</w:t>
      </w:r>
      <w:r w:rsidRPr="006D7225">
        <w:rPr>
          <w:spacing w:val="-3"/>
        </w:rPr>
        <w:t xml:space="preserve"> para afectar a la demanda de dinero ya que no puede afectar a la renta, pero la </w:t>
      </w:r>
      <w:r w:rsidRPr="006D7225">
        <w:rPr>
          <w:b/>
          <w:spacing w:val="-3"/>
        </w:rPr>
        <w:t>política monetaria</w:t>
      </w:r>
      <w:r w:rsidRPr="006D7225">
        <w:rPr>
          <w:spacing w:val="-3"/>
        </w:rPr>
        <w:t xml:space="preserve"> </w:t>
      </w:r>
      <w:r w:rsidRPr="006D7225">
        <w:rPr>
          <w:b/>
          <w:spacing w:val="-3"/>
        </w:rPr>
        <w:t>sí</w:t>
      </w:r>
      <w:r w:rsidRPr="006D7225">
        <w:rPr>
          <w:b/>
          <w:bCs/>
          <w:spacing w:val="-3"/>
        </w:rPr>
        <w:t xml:space="preserve"> va a ser efectiva</w:t>
      </w:r>
      <w:r w:rsidRPr="006D7225">
        <w:rPr>
          <w:spacing w:val="-3"/>
        </w:rPr>
        <w:t xml:space="preserve"> porque en el corto plazo sí puede afectar a la renta</w:t>
      </w:r>
      <w:r w:rsidRPr="006D7225">
        <w:rPr>
          <w:rStyle w:val="Refdenotaalpie"/>
          <w:spacing w:val="-3"/>
        </w:rPr>
        <w:footnoteReference w:id="18"/>
      </w:r>
      <w:r w:rsidRPr="006D7225">
        <w:rPr>
          <w:spacing w:val="-3"/>
        </w:rPr>
        <w:t>.</w:t>
      </w:r>
    </w:p>
    <w:p w14:paraId="60247AE7" w14:textId="5D5E0368" w:rsidR="006D7225" w:rsidRDefault="00113FFC" w:rsidP="006D7225">
      <w:pPr>
        <w:pStyle w:val="Nivel2SM"/>
      </w:pPr>
      <w:r>
        <w:t>E</w:t>
      </w:r>
      <w:r w:rsidR="006D7225">
        <w:t>sta es la principal diferencia entre los monetaristas y los neoclásicos: aunque los monetaristas defienden la mayoría de los postulados neoclásicos, se oponen abiertamente a la proposición de la neutralidad del dinero. Así, argumentan que cambios en la cantidad de dinero harán fluctuar la demanda a corto plazo, lo que servirá para explicar los ciclos económicos.</w:t>
      </w:r>
    </w:p>
    <w:p w14:paraId="07995BB7" w14:textId="23B7B3E1" w:rsidR="00AB3EBA" w:rsidRPr="00761476" w:rsidRDefault="00AB3EBA" w:rsidP="009A4247">
      <w:pPr>
        <w:pStyle w:val="Nivel1SM"/>
        <w:keepNext/>
        <w:spacing w:before="0" w:after="0"/>
        <w:rPr>
          <w:spacing w:val="-4"/>
        </w:rPr>
      </w:pPr>
      <w:r w:rsidRPr="00761476">
        <w:rPr>
          <w:spacing w:val="-4"/>
        </w:rPr>
        <w:lastRenderedPageBreak/>
        <w:t xml:space="preserve">No obstante, los monetaristas </w:t>
      </w:r>
      <w:r w:rsidRPr="00761476">
        <w:rPr>
          <w:b/>
          <w:spacing w:val="-4"/>
        </w:rPr>
        <w:t>no apoyan el uso continuado de políticas monetarias</w:t>
      </w:r>
      <w:r w:rsidRPr="00761476">
        <w:rPr>
          <w:spacing w:val="-4"/>
        </w:rPr>
        <w:t xml:space="preserve"> con fines estabilizadores, sino que, según ellos, </w:t>
      </w:r>
      <w:r w:rsidR="00113FFC" w:rsidRPr="00761476">
        <w:rPr>
          <w:spacing w:val="-4"/>
        </w:rPr>
        <w:t>e</w:t>
      </w:r>
      <w:r w:rsidRPr="00761476">
        <w:rPr>
          <w:spacing w:val="-4"/>
        </w:rPr>
        <w:t xml:space="preserve">sta debe ser </w:t>
      </w:r>
      <w:r w:rsidRPr="00761476">
        <w:rPr>
          <w:i/>
          <w:spacing w:val="-4"/>
          <w:u w:val="single"/>
        </w:rPr>
        <w:t>reglada</w:t>
      </w:r>
      <w:r w:rsidRPr="00761476">
        <w:rPr>
          <w:rStyle w:val="Refdenotaalpie"/>
          <w:spacing w:val="-4"/>
        </w:rPr>
        <w:footnoteReference w:id="19"/>
      </w:r>
      <w:r w:rsidRPr="00761476">
        <w:rPr>
          <w:spacing w:val="-4"/>
        </w:rPr>
        <w:t xml:space="preserve"> y </w:t>
      </w:r>
      <w:r w:rsidRPr="00761476">
        <w:rPr>
          <w:i/>
          <w:spacing w:val="-4"/>
          <w:u w:val="single"/>
        </w:rPr>
        <w:t>dirigida a controlar la inflación</w:t>
      </w:r>
      <w:r w:rsidRPr="00761476">
        <w:rPr>
          <w:spacing w:val="-4"/>
        </w:rPr>
        <w:t xml:space="preserve">, por </w:t>
      </w:r>
      <w:r w:rsidRPr="00761476">
        <w:rPr>
          <w:b/>
          <w:spacing w:val="-4"/>
        </w:rPr>
        <w:t>3</w:t>
      </w:r>
      <w:r w:rsidR="009A4247" w:rsidRPr="00761476">
        <w:rPr>
          <w:b/>
          <w:spacing w:val="-4"/>
        </w:rPr>
        <w:t> </w:t>
      </w:r>
      <w:r w:rsidRPr="00761476">
        <w:rPr>
          <w:b/>
          <w:spacing w:val="-4"/>
        </w:rPr>
        <w:t>razones</w:t>
      </w:r>
      <w:r w:rsidRPr="00761476">
        <w:rPr>
          <w:spacing w:val="-4"/>
        </w:rPr>
        <w:t>:</w:t>
      </w:r>
    </w:p>
    <w:p w14:paraId="21602A50" w14:textId="77777777" w:rsidR="00AB3EBA" w:rsidRDefault="00AB3EBA">
      <w:pPr>
        <w:numPr>
          <w:ilvl w:val="0"/>
          <w:numId w:val="18"/>
        </w:numPr>
        <w:tabs>
          <w:tab w:val="left" w:pos="720"/>
        </w:tabs>
        <w:spacing w:after="0"/>
        <w:ind w:left="567" w:right="-130" w:hanging="283"/>
      </w:pPr>
      <w:r>
        <w:rPr>
          <w:i/>
        </w:rPr>
        <w:t>Ecuación perdida del monetarismo</w:t>
      </w:r>
      <w:r>
        <w:t xml:space="preserve">: </w:t>
      </w:r>
      <w:r>
        <w:rPr>
          <w:smallCaps/>
        </w:rPr>
        <w:t>Friedman</w:t>
      </w:r>
      <w:r>
        <w:t xml:space="preserve"> </w:t>
      </w:r>
      <w:r w:rsidRPr="008242B0">
        <w:t>no</w:t>
      </w:r>
      <w:r>
        <w:t xml:space="preserve"> dice en qué medida se trasladarán a precios o a variaciones de la actividad real en el corto plazo las variaciones en la oferta monetaria.</w:t>
      </w:r>
    </w:p>
    <w:p w14:paraId="014406B3" w14:textId="01B26E2A" w:rsidR="00AB3EBA" w:rsidRDefault="00AB3EBA">
      <w:pPr>
        <w:keepNext/>
        <w:numPr>
          <w:ilvl w:val="0"/>
          <w:numId w:val="18"/>
        </w:numPr>
        <w:tabs>
          <w:tab w:val="left" w:pos="720"/>
        </w:tabs>
        <w:spacing w:after="0"/>
        <w:ind w:left="567" w:right="-130" w:hanging="283"/>
      </w:pPr>
      <w:r>
        <w:rPr>
          <w:i/>
        </w:rPr>
        <w:t>Retardos</w:t>
      </w:r>
      <w:r>
        <w:t xml:space="preserve">, que pueden hacer que la política monetaria tenga efectos procíclicos (un estudio de </w:t>
      </w:r>
      <w:r>
        <w:rPr>
          <w:smallCaps/>
        </w:rPr>
        <w:t>Friedman</w:t>
      </w:r>
      <w:r>
        <w:t xml:space="preserve"> señala que los retardos de la política monetaria podrían ser de 18</w:t>
      </w:r>
      <w:r w:rsidR="009A4247">
        <w:t> </w:t>
      </w:r>
      <w:r>
        <w:t>meses).</w:t>
      </w:r>
    </w:p>
    <w:p w14:paraId="2A87DFC3" w14:textId="0086EFAB" w:rsidR="00E87769" w:rsidRDefault="00E87769" w:rsidP="00E87769">
      <w:pPr>
        <w:pStyle w:val="Nivel3SM"/>
      </w:pPr>
      <w:r>
        <w:rPr>
          <w:smallCaps/>
        </w:rPr>
        <w:t>Friedman</w:t>
      </w:r>
      <w:r>
        <w:t xml:space="preserve"> empíricamente observa que los primeros efectos de la política monetaria ocurren entre 6 y 9</w:t>
      </w:r>
      <w:r w:rsidR="009A4247">
        <w:t> </w:t>
      </w:r>
      <w:r>
        <w:t>meses y afectan al producto, pero este efecto desaparece en 5-10</w:t>
      </w:r>
      <w:r w:rsidR="009A4247">
        <w:t> </w:t>
      </w:r>
      <w:r>
        <w:t>años, por lo que solo afectarán a los precios.</w:t>
      </w:r>
    </w:p>
    <w:p w14:paraId="399FFC35" w14:textId="77777777" w:rsidR="00E87769" w:rsidRDefault="00E87769" w:rsidP="00E87769">
      <w:pPr>
        <w:pStyle w:val="Nivel3SM"/>
        <w:keepNext/>
      </w:pPr>
      <w:r>
        <w:t xml:space="preserve">Por tanto, otra aportación relevante de </w:t>
      </w:r>
      <w:r>
        <w:rPr>
          <w:smallCaps/>
        </w:rPr>
        <w:t>Friedman</w:t>
      </w:r>
      <w:r>
        <w:t xml:space="preserve"> es poner peso sobre los retardos a los cuales están sujetas las políticas económicas de demanda. Estos serán:</w:t>
      </w:r>
    </w:p>
    <w:p w14:paraId="499B48DB" w14:textId="2BB8635C" w:rsidR="00E87769" w:rsidRDefault="00E87769">
      <w:pPr>
        <w:pStyle w:val="Nivel3SM"/>
        <w:numPr>
          <w:ilvl w:val="2"/>
          <w:numId w:val="18"/>
        </w:numPr>
        <w:ind w:left="1417" w:hanging="113"/>
      </w:pPr>
      <w:r>
        <w:t>Internos</w:t>
      </w:r>
      <w:r w:rsidR="004F3115">
        <w:t>,</w:t>
      </w:r>
      <w:r>
        <w:t xml:space="preserve"> desde que se detecta la necesidad de actuar hasta que se actúa, y</w:t>
      </w:r>
    </w:p>
    <w:p w14:paraId="6546DDF6" w14:textId="77777777" w:rsidR="00E87769" w:rsidRPr="007D3D6B" w:rsidRDefault="00E87769">
      <w:pPr>
        <w:pStyle w:val="Nivel3SM"/>
        <w:numPr>
          <w:ilvl w:val="2"/>
          <w:numId w:val="18"/>
        </w:numPr>
        <w:ind w:left="1417" w:hanging="113"/>
      </w:pPr>
      <w:r w:rsidRPr="007D3D6B">
        <w:t>Externos, desde que se actúa hasta que la política monetaria surte efecto.</w:t>
      </w:r>
    </w:p>
    <w:p w14:paraId="29C1A705" w14:textId="77777777" w:rsidR="00AB3EBA" w:rsidRPr="007D3D6B" w:rsidRDefault="00AB3EBA">
      <w:pPr>
        <w:numPr>
          <w:ilvl w:val="0"/>
          <w:numId w:val="18"/>
        </w:numPr>
        <w:tabs>
          <w:tab w:val="left" w:pos="720"/>
        </w:tabs>
        <w:ind w:left="567" w:right="-130" w:hanging="283"/>
      </w:pPr>
      <w:r w:rsidRPr="007D3D6B">
        <w:rPr>
          <w:i/>
        </w:rPr>
        <w:t>Inefectividad a largo plazo</w:t>
      </w:r>
      <w:r w:rsidRPr="007D3D6B">
        <w:t xml:space="preserve"> por la hipótesis de las expectativas adaptativas y por la teoría cuantitativa del dinero.</w:t>
      </w:r>
    </w:p>
    <w:p w14:paraId="2218E430" w14:textId="0745AC9F" w:rsidR="005C187D" w:rsidRPr="007D3D6B" w:rsidRDefault="005C187D" w:rsidP="005C187D">
      <w:pPr>
        <w:pStyle w:val="Ttulo2"/>
      </w:pPr>
      <w:bookmarkStart w:id="38" w:name="_Toc130200802"/>
      <w:r w:rsidRPr="007D3D6B">
        <w:t>Dinero fiduciario y condiciones. Implicaciones de política económica: la importancia de la credibilidad y la confianza</w:t>
      </w:r>
      <w:bookmarkEnd w:id="38"/>
    </w:p>
    <w:p w14:paraId="16FC12C0" w14:textId="0B91F6F3" w:rsidR="00AB3EBA" w:rsidRPr="007D3D6B" w:rsidRDefault="00AB3EBA" w:rsidP="00817B95">
      <w:pPr>
        <w:pStyle w:val="Notaalopositor"/>
        <w:spacing w:after="0"/>
      </w:pPr>
      <w:r w:rsidRPr="007D3D6B">
        <w:t>Alcanzado por qué existe una función de demanda de dinero. Sin embargo, no se alcanza la conclusión de por</w:t>
      </w:r>
      <w:r w:rsidR="00F276F5">
        <w:t xml:space="preserve"> </w:t>
      </w:r>
      <w:r w:rsidRPr="007D3D6B">
        <w:t>qu</w:t>
      </w:r>
      <w:r w:rsidR="00F276F5">
        <w:t>é</w:t>
      </w:r>
      <w:r w:rsidRPr="007D3D6B">
        <w:t xml:space="preserve"> existe en función de dinero y billetes. Paradójicamente – </w:t>
      </w:r>
      <w:r w:rsidRPr="00F276F5">
        <w:rPr>
          <w:i/>
          <w:iCs/>
        </w:rPr>
        <w:t xml:space="preserve">in </w:t>
      </w:r>
      <w:proofErr w:type="spellStart"/>
      <w:r w:rsidRPr="00F276F5">
        <w:rPr>
          <w:i/>
          <w:iCs/>
        </w:rPr>
        <w:t>gold</w:t>
      </w:r>
      <w:proofErr w:type="spellEnd"/>
      <w:r w:rsidRPr="00F276F5">
        <w:rPr>
          <w:i/>
          <w:iCs/>
        </w:rPr>
        <w:t xml:space="preserve"> </w:t>
      </w:r>
      <w:proofErr w:type="spellStart"/>
      <w:r w:rsidRPr="00F276F5">
        <w:rPr>
          <w:i/>
          <w:iCs/>
        </w:rPr>
        <w:t>we</w:t>
      </w:r>
      <w:proofErr w:type="spellEnd"/>
      <w:r w:rsidRPr="00F276F5">
        <w:rPr>
          <w:i/>
          <w:iCs/>
        </w:rPr>
        <w:t xml:space="preserve"> trust</w:t>
      </w:r>
      <w:r w:rsidRPr="007D3D6B">
        <w:t xml:space="preserve">. Valor intrínseco es cero o 1 céntimo. A nivel contable el dinero es un pasivo, </w:t>
      </w:r>
      <w:r w:rsidR="00F276F5">
        <w:t>¿</w:t>
      </w:r>
      <w:r w:rsidRPr="007D3D6B">
        <w:t>tiene valor un pasivo? Obligación – banco central – estructura creada emite una d</w:t>
      </w:r>
      <w:r w:rsidR="00FA1D00" w:rsidRPr="007D3D6B">
        <w:t>e</w:t>
      </w:r>
      <w:r w:rsidRPr="007D3D6B">
        <w:t xml:space="preserve">uda nosotros tenemos un activo. Emite una deuda – para con nosotros mismos facilitar el intercambio. Importancia confianza. </w:t>
      </w:r>
      <w:r w:rsidR="00F276F5">
        <w:t>2 </w:t>
      </w:r>
      <w:r w:rsidRPr="007D3D6B">
        <w:t>modelos:</w:t>
      </w:r>
    </w:p>
    <w:p w14:paraId="3EE9DFE9" w14:textId="58B91CEC" w:rsidR="00AB3EBA" w:rsidRPr="007D3D6B" w:rsidRDefault="00F276F5" w:rsidP="00817B95">
      <w:pPr>
        <w:pStyle w:val="Notaalopositor"/>
        <w:spacing w:after="0"/>
      </w:pPr>
      <w:r>
        <w:t xml:space="preserve">• </w:t>
      </w:r>
      <w:r w:rsidRPr="00F276F5">
        <w:rPr>
          <w:i/>
          <w:iCs/>
          <w:u w:val="single"/>
        </w:rPr>
        <w:t xml:space="preserve">Modelo de </w:t>
      </w:r>
      <w:proofErr w:type="spellStart"/>
      <w:r w:rsidR="00AB3EBA" w:rsidRPr="00F276F5">
        <w:rPr>
          <w:i/>
          <w:smallCaps/>
          <w:u w:val="single"/>
        </w:rPr>
        <w:t>Kiyo</w:t>
      </w:r>
      <w:r w:rsidR="00900D1B" w:rsidRPr="00F276F5">
        <w:rPr>
          <w:i/>
          <w:smallCaps/>
          <w:u w:val="single"/>
        </w:rPr>
        <w:t>t</w:t>
      </w:r>
      <w:r w:rsidR="00AB3EBA" w:rsidRPr="00F276F5">
        <w:rPr>
          <w:i/>
          <w:smallCaps/>
          <w:u w:val="single"/>
        </w:rPr>
        <w:t>aki</w:t>
      </w:r>
      <w:proofErr w:type="spellEnd"/>
      <w:r w:rsidRPr="00F276F5">
        <w:rPr>
          <w:i/>
          <w:iCs/>
          <w:u w:val="single"/>
        </w:rPr>
        <w:t xml:space="preserve"> de e</w:t>
      </w:r>
      <w:r w:rsidR="00AB3EBA" w:rsidRPr="00F276F5">
        <w:rPr>
          <w:i/>
          <w:iCs/>
          <w:u w:val="single"/>
        </w:rPr>
        <w:t>quilibrios múltiples</w:t>
      </w:r>
      <w:r w:rsidR="00AB3EBA" w:rsidRPr="007D3D6B">
        <w:t>. Pareto</w:t>
      </w:r>
      <w:r w:rsidR="008559CA">
        <w:t>-</w:t>
      </w:r>
      <w:r w:rsidR="00AB3EBA" w:rsidRPr="007D3D6B">
        <w:t>óptimo cuando Pareto</w:t>
      </w:r>
      <w:r w:rsidR="008559CA">
        <w:t>-</w:t>
      </w:r>
      <w:r w:rsidR="00AB3EBA" w:rsidRPr="007D3D6B">
        <w:t>óptimo. S</w:t>
      </w:r>
      <w:r w:rsidR="00900D1B" w:rsidRPr="007D3D6B">
        <w:t>i</w:t>
      </w:r>
      <w:r w:rsidR="00AB3EBA" w:rsidRPr="007D3D6B">
        <w:t xml:space="preserve"> expectativas –no demandas dinero.</w:t>
      </w:r>
      <w:r w:rsidR="009F2485" w:rsidRPr="007D3D6B">
        <w:t xml:space="preserve"> </w:t>
      </w:r>
      <w:r w:rsidR="00AB3EBA" w:rsidRPr="007D3D6B">
        <w:t>Cobrar en euro o divisa nue</w:t>
      </w:r>
      <w:r w:rsidR="001C1ADD" w:rsidRPr="007D3D6B">
        <w:t>v</w:t>
      </w:r>
      <w:r w:rsidR="00AB3EBA" w:rsidRPr="007D3D6B">
        <w:t>a. Divisa nueva que no acepta nadie.</w:t>
      </w:r>
    </w:p>
    <w:p w14:paraId="7912AA1B" w14:textId="53261ECF" w:rsidR="00AB3EBA" w:rsidRPr="007D3D6B" w:rsidRDefault="00F276F5" w:rsidP="00900D1B">
      <w:pPr>
        <w:pStyle w:val="Notaalopositor"/>
      </w:pPr>
      <w:r>
        <w:t xml:space="preserve">• </w:t>
      </w:r>
      <w:r w:rsidR="00AB3EBA" w:rsidRPr="00F276F5">
        <w:rPr>
          <w:i/>
          <w:iCs/>
          <w:u w:val="single"/>
        </w:rPr>
        <w:t>Modelos de Generaciones Solapadas</w:t>
      </w:r>
      <w:r w:rsidR="00AB3EBA" w:rsidRPr="007D3D6B">
        <w:t xml:space="preserve">. Joven confianza – sistema va a perdurar hasta que ellos sean </w:t>
      </w:r>
      <w:r w:rsidR="009F2485" w:rsidRPr="007D3D6B">
        <w:t>v</w:t>
      </w:r>
      <w:r w:rsidR="00AB3EBA" w:rsidRPr="007D3D6B">
        <w:t>iejos. Demanda de dinero – contraparte de ofertas bienes.</w:t>
      </w:r>
    </w:p>
    <w:p w14:paraId="2761DF57" w14:textId="5313CE88" w:rsidR="001C1ADD" w:rsidRPr="007D3D6B" w:rsidRDefault="001C1ADD" w:rsidP="00900D1B">
      <w:pPr>
        <w:pStyle w:val="Notaalopositor"/>
      </w:pPr>
      <w:r w:rsidRPr="007D3D6B">
        <w:t xml:space="preserve">IPE: Se puede hablar de la importancia confianza </w:t>
      </w:r>
      <w:proofErr w:type="spellStart"/>
      <w:r w:rsidRPr="007D3D6B">
        <w:t>policymaker</w:t>
      </w:r>
      <w:proofErr w:type="spellEnd"/>
      <w:r w:rsidRPr="007D3D6B">
        <w:t>, criptodivisas son dinero? Qué confianza te genera un activo sin respaldo del banco central Demandas euro confías en el BCE como deben actuar BC ante esto. Dinero digital.</w:t>
      </w:r>
    </w:p>
    <w:p w14:paraId="0AF1A876" w14:textId="4E870425" w:rsidR="001D503B" w:rsidRPr="007D3D6B" w:rsidRDefault="001D503B" w:rsidP="001D503B">
      <w:pPr>
        <w:pStyle w:val="Ttulo3"/>
      </w:pPr>
      <w:bookmarkStart w:id="39" w:name="_Toc130200804"/>
      <w:r w:rsidRPr="007D3D6B">
        <w:t>Modelos de Generaciones Solapadas (</w:t>
      </w:r>
      <w:r w:rsidRPr="007D3D6B">
        <w:rPr>
          <w:smallCaps/>
        </w:rPr>
        <w:t>Samuelson (1958)</w:t>
      </w:r>
      <w:r w:rsidRPr="007D3D6B">
        <w:t>)</w:t>
      </w:r>
      <w:bookmarkEnd w:id="39"/>
    </w:p>
    <w:p w14:paraId="55263960" w14:textId="6AA60254" w:rsidR="001D503B" w:rsidRPr="007D3D6B" w:rsidRDefault="001D503B" w:rsidP="001D503B">
      <w:pPr>
        <w:pStyle w:val="Cajadeanotaciones"/>
      </w:pPr>
      <w:r w:rsidRPr="007D3D6B">
        <w:t xml:space="preserve">Tratan el dinero como un activo utilizado para </w:t>
      </w:r>
      <w:r w:rsidRPr="007D3D6B">
        <w:rPr>
          <w:i/>
          <w:u w:val="single"/>
        </w:rPr>
        <w:t>transferir recursos intertemporalmente</w:t>
      </w:r>
      <w:r w:rsidRPr="007D3D6B">
        <w:t>, ya que si la dotación de los jóvenes no pudiera intercambiarse por dinero que gastar cuando viejos, éstos no</w:t>
      </w:r>
      <w:r w:rsidR="00853BAA">
        <w:t> </w:t>
      </w:r>
      <w:r w:rsidRPr="007D3D6B">
        <w:t>dispondrían de ningún tipo de renta.</w:t>
      </w:r>
    </w:p>
    <w:p w14:paraId="7EB420FB" w14:textId="0FCF76DA" w:rsidR="001D503B" w:rsidRPr="007D3D6B" w:rsidRDefault="001D503B" w:rsidP="009A4247">
      <w:pPr>
        <w:pStyle w:val="Ttulo6"/>
        <w:spacing w:before="0"/>
      </w:pPr>
      <w:bookmarkStart w:id="40" w:name="_Toc130200805"/>
      <w:r w:rsidRPr="007D3D6B">
        <w:t>Idea</w:t>
      </w:r>
      <w:bookmarkEnd w:id="40"/>
    </w:p>
    <w:p w14:paraId="05A15933" w14:textId="73495909" w:rsidR="001D503B" w:rsidRPr="007D3D6B" w:rsidRDefault="001D503B" w:rsidP="009A4247">
      <w:pPr>
        <w:pStyle w:val="Nivel1SM"/>
        <w:spacing w:before="0"/>
      </w:pPr>
      <w:r w:rsidRPr="007D3D6B">
        <w:t xml:space="preserve">Este modelo, basado en los trabajos de </w:t>
      </w:r>
      <w:r w:rsidRPr="007D3D6B">
        <w:rPr>
          <w:smallCaps/>
        </w:rPr>
        <w:t>Samuelson</w:t>
      </w:r>
      <w:r w:rsidRPr="007D3D6B">
        <w:t xml:space="preserve"> (1958), y modificado por </w:t>
      </w:r>
      <w:r w:rsidRPr="007D3D6B">
        <w:rPr>
          <w:smallCaps/>
        </w:rPr>
        <w:t>Wallace</w:t>
      </w:r>
      <w:r w:rsidRPr="007D3D6B">
        <w:t xml:space="preserve"> en los años</w:t>
      </w:r>
      <w:r w:rsidR="00F276F5">
        <w:t> </w:t>
      </w:r>
      <w:r w:rsidRPr="007D3D6B">
        <w:t xml:space="preserve">80, trata de explicar por qué los individuos demandan dinero es decir, </w:t>
      </w:r>
      <w:r w:rsidRPr="007D3D6B">
        <w:rPr>
          <w:u w:val="single"/>
        </w:rPr>
        <w:t>por qué existe el dinero</w:t>
      </w:r>
      <w:r w:rsidRPr="007D3D6B">
        <w:t>.</w:t>
      </w:r>
    </w:p>
    <w:p w14:paraId="25EDCBDA" w14:textId="549A4F87" w:rsidR="001D503B" w:rsidRPr="007D3D6B" w:rsidRDefault="001D503B" w:rsidP="001D503B">
      <w:pPr>
        <w:pStyle w:val="Nivel1SM"/>
      </w:pPr>
      <w:r w:rsidRPr="007D3D6B">
        <w:t xml:space="preserve">Su idea es que, si consideramos un modelo de generaciones solapadas, el dinero es útil porque permite </w:t>
      </w:r>
      <w:r w:rsidRPr="007D3D6B">
        <w:rPr>
          <w:b/>
          <w:u w:val="single"/>
        </w:rPr>
        <w:t xml:space="preserve">realizar transacciones en un contexto </w:t>
      </w:r>
      <w:proofErr w:type="spellStart"/>
      <w:r w:rsidRPr="007D3D6B">
        <w:rPr>
          <w:b/>
          <w:u w:val="single"/>
        </w:rPr>
        <w:t>intertemporal</w:t>
      </w:r>
      <w:proofErr w:type="spellEnd"/>
      <w:r w:rsidRPr="007D3D6B">
        <w:t xml:space="preserve"> y nos permitirá </w:t>
      </w:r>
      <w:r w:rsidRPr="007D3D6B">
        <w:rPr>
          <w:b/>
          <w:u w:val="single"/>
        </w:rPr>
        <w:t>traspasar consumo presente a consumo futuro</w:t>
      </w:r>
      <w:r w:rsidRPr="007D3D6B">
        <w:t>.</w:t>
      </w:r>
    </w:p>
    <w:p w14:paraId="3CFE4B07" w14:textId="5A7BA4CF" w:rsidR="001D503B" w:rsidRPr="007D3D6B" w:rsidRDefault="001D503B" w:rsidP="001D503B">
      <w:pPr>
        <w:pStyle w:val="Ttulo6"/>
      </w:pPr>
      <w:bookmarkStart w:id="41" w:name="_Toc130200806"/>
      <w:r w:rsidRPr="007D3D6B">
        <w:lastRenderedPageBreak/>
        <w:t>Desarrollo</w:t>
      </w:r>
      <w:bookmarkEnd w:id="41"/>
    </w:p>
    <w:p w14:paraId="4EA89855" w14:textId="77777777" w:rsidR="001D503B" w:rsidRPr="007D3D6B" w:rsidRDefault="001D503B" w:rsidP="00FA1D00">
      <w:pPr>
        <w:pStyle w:val="Nivel2"/>
        <w:keepNext/>
        <w:spacing w:after="0"/>
      </w:pPr>
      <w:r w:rsidRPr="007D3D6B">
        <w:t>Efecto de un aumento de la inflación esperada (nótese que en función de cómo sean el efecto renta y el efecto sustitución, el resultado podría ser otro, es decir, el resultado final es ambiguo):</w:t>
      </w:r>
    </w:p>
    <w:p w14:paraId="34E8D59D" w14:textId="77777777" w:rsidR="001D503B" w:rsidRPr="007D3D6B" w:rsidRDefault="001D503B" w:rsidP="001D503B">
      <w:pPr>
        <w:jc w:val="center"/>
      </w:pPr>
      <w:r w:rsidRPr="007D3D6B">
        <w:rPr>
          <w:noProof/>
        </w:rPr>
        <w:drawing>
          <wp:inline distT="0" distB="0" distL="0" distR="0" wp14:anchorId="525E80DD" wp14:editId="579C8DE2">
            <wp:extent cx="2256155" cy="1676400"/>
            <wp:effectExtent l="0" t="0" r="0" b="0"/>
            <wp:docPr id="14" name="Picture 14"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áfico, Gráfico de líneas&#10;&#10;Descripción generada automáticament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56820" cy="1676894"/>
                    </a:xfrm>
                    <a:prstGeom prst="rect">
                      <a:avLst/>
                    </a:prstGeom>
                    <a:noFill/>
                    <a:ln>
                      <a:noFill/>
                    </a:ln>
                  </pic:spPr>
                </pic:pic>
              </a:graphicData>
            </a:graphic>
          </wp:inline>
        </w:drawing>
      </w:r>
    </w:p>
    <w:p w14:paraId="6357AE9E" w14:textId="77777777" w:rsidR="001D503B" w:rsidRPr="007D3D6B" w:rsidRDefault="001D503B" w:rsidP="00FA1D00">
      <w:pPr>
        <w:pStyle w:val="Nivel2"/>
        <w:keepNext/>
        <w:spacing w:after="0"/>
      </w:pPr>
      <w:r w:rsidRPr="007D3D6B">
        <w:t>Efecto de un aumento de la renta:</w:t>
      </w:r>
    </w:p>
    <w:p w14:paraId="35D2C149" w14:textId="551768D7" w:rsidR="001D503B" w:rsidRPr="007D3D6B" w:rsidRDefault="001D503B" w:rsidP="001D503B">
      <w:pPr>
        <w:jc w:val="center"/>
      </w:pPr>
      <w:r w:rsidRPr="007D3D6B">
        <w:rPr>
          <w:noProof/>
        </w:rPr>
        <w:drawing>
          <wp:inline distT="0" distB="0" distL="0" distR="0" wp14:anchorId="3F94A64C" wp14:editId="4631D54A">
            <wp:extent cx="1950720" cy="1402080"/>
            <wp:effectExtent l="0" t="0" r="0" b="7620"/>
            <wp:docPr id="7" name="Picture 7" descr="Gráfico,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áfico, Histograma&#10;&#10;Descripción generada automáticament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50720" cy="1402080"/>
                    </a:xfrm>
                    <a:prstGeom prst="rect">
                      <a:avLst/>
                    </a:prstGeom>
                    <a:noFill/>
                    <a:ln>
                      <a:noFill/>
                    </a:ln>
                  </pic:spPr>
                </pic:pic>
              </a:graphicData>
            </a:graphic>
          </wp:inline>
        </w:drawing>
      </w:r>
    </w:p>
    <w:p w14:paraId="546E7091" w14:textId="4413FD2A" w:rsidR="001D503B" w:rsidRPr="007D3D6B" w:rsidRDefault="001D503B" w:rsidP="001D503B">
      <w:pPr>
        <w:pStyle w:val="Ttulo6"/>
      </w:pPr>
      <w:bookmarkStart w:id="42" w:name="_Toc130200807"/>
      <w:r w:rsidRPr="007D3D6B">
        <w:t>Crítica</w:t>
      </w:r>
      <w:bookmarkEnd w:id="42"/>
    </w:p>
    <w:p w14:paraId="50BEFDD7" w14:textId="3A0A9732" w:rsidR="001D503B" w:rsidRPr="00817B95" w:rsidRDefault="001D503B" w:rsidP="009A4247">
      <w:pPr>
        <w:pStyle w:val="Nivel1SM"/>
        <w:spacing w:before="0"/>
        <w:rPr>
          <w:spacing w:val="-2"/>
        </w:rPr>
      </w:pPr>
      <w:r w:rsidRPr="00817B95">
        <w:rPr>
          <w:spacing w:val="-2"/>
        </w:rPr>
        <w:t xml:space="preserve">Este enfoque asume que </w:t>
      </w:r>
      <w:r w:rsidRPr="00817B95">
        <w:rPr>
          <w:spacing w:val="-2"/>
          <w:u w:val="single"/>
        </w:rPr>
        <w:t>no</w:t>
      </w:r>
      <w:r w:rsidR="00853BAA" w:rsidRPr="00817B95">
        <w:rPr>
          <w:spacing w:val="-2"/>
          <w:u w:val="single"/>
        </w:rPr>
        <w:t> </w:t>
      </w:r>
      <w:r w:rsidRPr="00817B95">
        <w:rPr>
          <w:spacing w:val="-2"/>
          <w:u w:val="single"/>
        </w:rPr>
        <w:t>existen otros activos financieros</w:t>
      </w:r>
      <w:r w:rsidRPr="00817B95">
        <w:rPr>
          <w:spacing w:val="-2"/>
        </w:rPr>
        <w:t>. Si introducimos otros activos, el modelo no</w:t>
      </w:r>
      <w:r w:rsidR="00853BAA" w:rsidRPr="00817B95">
        <w:rPr>
          <w:spacing w:val="-2"/>
        </w:rPr>
        <w:t> </w:t>
      </w:r>
      <w:r w:rsidRPr="00817B95">
        <w:rPr>
          <w:spacing w:val="-2"/>
        </w:rPr>
        <w:t>puede explicar por qué los individuos prefieren tener dinero en vez de invertir en otros activos que además de permitirles traspasar consumo presente a consumo futuro les reporten además un interés.</w:t>
      </w:r>
    </w:p>
    <w:p w14:paraId="4A1D0C07" w14:textId="77777777" w:rsidR="001D503B" w:rsidRPr="007D3D6B" w:rsidRDefault="001D503B" w:rsidP="001D503B">
      <w:pPr>
        <w:pStyle w:val="Nivel1SM"/>
        <w:keepNext/>
        <w:spacing w:after="0"/>
        <w:rPr>
          <w:highlight w:val="yellow"/>
        </w:rPr>
      </w:pPr>
      <w:r w:rsidRPr="007D3D6B">
        <w:rPr>
          <w:highlight w:val="yellow"/>
        </w:rPr>
        <w:t>A continuación, presentaremos otros dos modelos que explican por qué los individuos pueden demandar dinero aunque existan otros activos financieros disponibles. Motivos:</w:t>
      </w:r>
    </w:p>
    <w:p w14:paraId="57634A19" w14:textId="77777777" w:rsidR="001D503B" w:rsidRPr="007D3D6B" w:rsidRDefault="001D503B" w:rsidP="001D503B">
      <w:pPr>
        <w:pStyle w:val="Nivel2SM"/>
        <w:rPr>
          <w:highlight w:val="yellow"/>
        </w:rPr>
      </w:pPr>
      <w:r w:rsidRPr="007D3D6B">
        <w:rPr>
          <w:highlight w:val="yellow"/>
        </w:rPr>
        <w:t>El dinero forma parte de la función de utilidad.</w:t>
      </w:r>
    </w:p>
    <w:p w14:paraId="714DD7D9" w14:textId="6E597BDC" w:rsidR="001D503B" w:rsidRPr="007D3D6B" w:rsidRDefault="001D503B" w:rsidP="001D503B">
      <w:pPr>
        <w:pStyle w:val="Nivel2SM"/>
        <w:rPr>
          <w:highlight w:val="yellow"/>
        </w:rPr>
      </w:pPr>
      <w:r w:rsidRPr="007D3D6B">
        <w:rPr>
          <w:highlight w:val="yellow"/>
        </w:rPr>
        <w:t>Existen restricciones de tipo “</w:t>
      </w:r>
      <w:r w:rsidRPr="007D3D6B">
        <w:rPr>
          <w:i/>
          <w:highlight w:val="yellow"/>
        </w:rPr>
        <w:t xml:space="preserve">cash in </w:t>
      </w:r>
      <w:proofErr w:type="spellStart"/>
      <w:r w:rsidRPr="007D3D6B">
        <w:rPr>
          <w:i/>
          <w:highlight w:val="yellow"/>
        </w:rPr>
        <w:t>advance</w:t>
      </w:r>
      <w:proofErr w:type="spellEnd"/>
      <w:r w:rsidRPr="007D3D6B">
        <w:rPr>
          <w:i/>
          <w:highlight w:val="yellow"/>
        </w:rPr>
        <w:t>”</w:t>
      </w:r>
      <w:r w:rsidRPr="007D3D6B">
        <w:rPr>
          <w:highlight w:val="yellow"/>
        </w:rPr>
        <w:t>.</w:t>
      </w:r>
    </w:p>
    <w:p w14:paraId="79F19D15" w14:textId="2203BFD2" w:rsidR="001A7BA7" w:rsidRPr="007D3D6B" w:rsidRDefault="001A7BA7" w:rsidP="001A7BA7">
      <w:pPr>
        <w:pStyle w:val="Nivel1"/>
        <w:numPr>
          <w:ilvl w:val="0"/>
          <w:numId w:val="0"/>
        </w:numPr>
        <w:ind w:left="623" w:hanging="198"/>
        <w:rPr>
          <w:highlight w:val="yellow"/>
        </w:rPr>
      </w:pPr>
    </w:p>
    <w:p w14:paraId="7EC8C8F1" w14:textId="77777777" w:rsidR="001A7BA7" w:rsidRPr="007D3D6B" w:rsidRDefault="001A7BA7" w:rsidP="001A7BA7">
      <w:pPr>
        <w:pStyle w:val="Nivel1SM"/>
        <w:keepNext/>
        <w:spacing w:after="0"/>
      </w:pPr>
      <w:r w:rsidRPr="007D3D6B">
        <w:t>(importancia)</w:t>
      </w:r>
    </w:p>
    <w:p w14:paraId="44FB561A" w14:textId="77777777" w:rsidR="001A7BA7" w:rsidRPr="007D3D6B" w:rsidRDefault="001A7BA7" w:rsidP="001A7BA7">
      <w:pPr>
        <w:pStyle w:val="Nivel2SM"/>
      </w:pPr>
      <w:r w:rsidRPr="007D3D6B">
        <w:t xml:space="preserve">Hasta ahora hemos visto MHI. Otra aproximación para estudiar la teoría de la demanda de dinero es a través de modelos de generaciones solapadas. Estos modelos permiten estudiar cuestiones intergeneracionales y fenómenos como la asignación de recursos </w:t>
      </w:r>
      <w:proofErr w:type="spellStart"/>
      <w:r w:rsidRPr="007D3D6B">
        <w:t>intertemporal</w:t>
      </w:r>
      <w:proofErr w:type="spellEnd"/>
      <w:r w:rsidRPr="007D3D6B">
        <w:t>. Por tanto, puede tener sentido el estudio de la demanda de dinero en estos modelos</w:t>
      </w:r>
    </w:p>
    <w:p w14:paraId="4F6F9EC7" w14:textId="69797A0D" w:rsidR="001A7BA7" w:rsidRPr="007D3D6B" w:rsidRDefault="001A7BA7" w:rsidP="001A7BA7">
      <w:pPr>
        <w:pStyle w:val="Nivel1SM"/>
        <w:keepNext/>
        <w:spacing w:after="0"/>
      </w:pPr>
      <w:r w:rsidRPr="007D3D6B">
        <w:t>(idea p</w:t>
      </w:r>
      <w:r w:rsidR="006F24A2">
        <w:t>rinci</w:t>
      </w:r>
      <w:r w:rsidRPr="007D3D6B">
        <w:t>pal)</w:t>
      </w:r>
    </w:p>
    <w:p w14:paraId="082B05D9" w14:textId="77777777" w:rsidR="001A7BA7" w:rsidRPr="007D3D6B" w:rsidRDefault="001A7BA7" w:rsidP="001A7BA7">
      <w:pPr>
        <w:pStyle w:val="Nivel2SM"/>
        <w:rPr>
          <w:lang w:val="en-US"/>
        </w:rPr>
      </w:pPr>
      <w:r w:rsidRPr="007D3D6B">
        <w:rPr>
          <w:i/>
          <w:iCs/>
          <w:lang w:val="en-US"/>
        </w:rPr>
        <w:t>Treat money like any other asset used to transfer resources intertemporally</w:t>
      </w:r>
      <w:r w:rsidRPr="007D3D6B">
        <w:rPr>
          <w:lang w:val="en-US"/>
        </w:rPr>
        <w:t xml:space="preserve">: </w:t>
      </w:r>
      <w:proofErr w:type="spellStart"/>
      <w:r w:rsidRPr="007D3D6B">
        <w:rPr>
          <w:lang w:val="en-US"/>
        </w:rPr>
        <w:t>depósito</w:t>
      </w:r>
      <w:proofErr w:type="spellEnd"/>
      <w:r w:rsidRPr="007D3D6B">
        <w:rPr>
          <w:lang w:val="en-US"/>
        </w:rPr>
        <w:t xml:space="preserve"> de valor.</w:t>
      </w:r>
    </w:p>
    <w:p w14:paraId="184B0D81" w14:textId="77777777" w:rsidR="001A7BA7" w:rsidRPr="007D3D6B" w:rsidRDefault="001A7BA7" w:rsidP="001A7BA7">
      <w:pPr>
        <w:pStyle w:val="Nivel1SM"/>
        <w:keepNext/>
        <w:spacing w:after="0"/>
      </w:pPr>
      <w:r w:rsidRPr="007D3D6B">
        <w:t>(supuestos)</w:t>
      </w:r>
    </w:p>
    <w:p w14:paraId="6602B1CF" w14:textId="20876834" w:rsidR="001A7BA7" w:rsidRPr="007D3D6B" w:rsidRDefault="001A7BA7" w:rsidP="001A7BA7">
      <w:pPr>
        <w:pStyle w:val="Nivel2SM"/>
      </w:pPr>
      <w:r w:rsidRPr="007D3D6B">
        <w:t>Economía de horizonte infinito donde coexisten distintas generaciones de individuos</w:t>
      </w:r>
      <w:r w:rsidR="00836436" w:rsidRPr="007D3D6B">
        <w:t xml:space="preserve"> </w:t>
      </w:r>
      <w:r w:rsidRPr="007D3D6B">
        <w:t>(jóvenes y viejos) con horizonte de vida finito.</w:t>
      </w:r>
    </w:p>
    <w:p w14:paraId="246EA471" w14:textId="77777777" w:rsidR="001A7BA7" w:rsidRPr="007D3D6B" w:rsidRDefault="001A7BA7" w:rsidP="001A7BA7">
      <w:pPr>
        <w:pStyle w:val="Nivel2SM"/>
      </w:pPr>
      <w:r w:rsidRPr="007D3D6B">
        <w:t>Uno de los recursos es el dinero.</w:t>
      </w:r>
    </w:p>
    <w:p w14:paraId="33262177" w14:textId="77777777" w:rsidR="001A7BA7" w:rsidRPr="007D3D6B" w:rsidRDefault="001A7BA7" w:rsidP="001A7BA7">
      <w:pPr>
        <w:pStyle w:val="Nivel1SM"/>
        <w:keepNext/>
        <w:spacing w:after="0"/>
      </w:pPr>
      <w:r w:rsidRPr="007D3D6B">
        <w:t>(preferencias)</w:t>
      </w:r>
    </w:p>
    <w:p w14:paraId="3E9A7CFB" w14:textId="798D2E1E" w:rsidR="001A7BA7" w:rsidRPr="007D3D6B" w:rsidRDefault="001A7BA7" w:rsidP="006D6418">
      <w:pPr>
        <w:pStyle w:val="Nivel2SM"/>
      </w:pPr>
      <w:r w:rsidRPr="007D3D6B">
        <w:t>Los jóvenes buscan maximizar una f</w:t>
      </w:r>
      <w:r w:rsidR="000F4BAA" w:rsidRPr="007D3D6B">
        <w:t>unción</w:t>
      </w:r>
      <w:r w:rsidRPr="007D3D6B">
        <w:t xml:space="preserve"> de utilidad </w:t>
      </w:r>
      <w:proofErr w:type="spellStart"/>
      <w:r w:rsidRPr="007D3D6B">
        <w:t>intertemporal</w:t>
      </w:r>
      <w:proofErr w:type="spellEnd"/>
      <w:r w:rsidR="00AD0600">
        <w:t xml:space="preserve"> </w:t>
      </w:r>
      <w:r w:rsidRPr="007D3D6B">
        <w:t>y están dotados de una unidad de tiempo q</w:t>
      </w:r>
      <w:r w:rsidR="000F4BAA" w:rsidRPr="007D3D6B">
        <w:t>ue</w:t>
      </w:r>
      <w:r w:rsidRPr="007D3D6B">
        <w:t xml:space="preserve"> pueden dedicar a trabajar</w:t>
      </w:r>
      <w:r w:rsidR="00836436" w:rsidRPr="007D3D6B">
        <w:t xml:space="preserve"> </w:t>
      </w:r>
      <w:r w:rsidRPr="007D3D6B">
        <w:t>(</w:t>
      </w:r>
      <m:oMath>
        <m:r>
          <m:rPr>
            <m:nor/>
          </m:rPr>
          <w:rPr>
            <w:i/>
          </w:rPr>
          <m:t>1</m:t>
        </m:r>
        <m:r>
          <w:rPr>
            <w:rFonts w:ascii="Cambria Math" w:hAnsi="Cambria Math"/>
          </w:rPr>
          <m:t>-</m:t>
        </m:r>
        <m:r>
          <m:rPr>
            <m:nor/>
          </m:rPr>
          <w:rPr>
            <w:i/>
          </w:rPr>
          <m:t>h</m:t>
        </m:r>
      </m:oMath>
      <w:r w:rsidRPr="007D3D6B">
        <w:t>) o al ocio</w:t>
      </w:r>
      <w:r w:rsidR="00836436" w:rsidRPr="007D3D6B">
        <w:t xml:space="preserve"> </w:t>
      </w:r>
      <w:r w:rsidRPr="007D3D6B">
        <w:t>(</w:t>
      </w:r>
      <m:oMath>
        <m:r>
          <m:rPr>
            <m:nor/>
          </m:rPr>
          <w:rPr>
            <w:i/>
          </w:rPr>
          <m:t>h</m:t>
        </m:r>
      </m:oMath>
      <w:r w:rsidRPr="007D3D6B">
        <w:t>).</w:t>
      </w:r>
    </w:p>
    <w:p w14:paraId="3138021F" w14:textId="77777777" w:rsidR="001A7BA7" w:rsidRPr="007D3D6B" w:rsidRDefault="001A7BA7" w:rsidP="001A7BA7">
      <w:pPr>
        <w:pStyle w:val="Nivel2SM"/>
      </w:pPr>
      <w:r w:rsidRPr="007D3D6B">
        <w:t>Variables de elección: consumo, ocio, cantidad de dinero</w:t>
      </w:r>
    </w:p>
    <w:p w14:paraId="6AA2569D" w14:textId="77777777" w:rsidR="001A7BA7" w:rsidRPr="007D3D6B" w:rsidRDefault="001A7BA7" w:rsidP="001A7BA7">
      <w:pPr>
        <w:pStyle w:val="Nivel1SM"/>
        <w:keepNext/>
        <w:spacing w:after="0"/>
      </w:pPr>
      <w:r w:rsidRPr="007D3D6B">
        <w:lastRenderedPageBreak/>
        <w:t>(restricción agregada)</w:t>
      </w:r>
    </w:p>
    <w:p w14:paraId="1E6FDCD2" w14:textId="65B3959A" w:rsidR="001A7BA7" w:rsidRPr="007D3D6B" w:rsidRDefault="001A7BA7" w:rsidP="001A7BA7">
      <w:pPr>
        <w:pStyle w:val="Nivel2SM"/>
      </w:pPr>
      <w:r w:rsidRPr="007D3D6B">
        <w:t>El producto de la economía</w:t>
      </w:r>
      <w:r w:rsidR="000F4BAA" w:rsidRPr="007D3D6B">
        <w:t xml:space="preserve"> </w:t>
      </w:r>
      <w:r w:rsidRPr="007D3D6B">
        <w:t xml:space="preserve">(no existe capital) = </w:t>
      </w:r>
      <w:r w:rsidRPr="00B82916">
        <w:rPr>
          <w:i/>
          <w:iCs/>
        </w:rPr>
        <w:t>f</w:t>
      </w:r>
      <w:r w:rsidRPr="007D3D6B">
        <w:t>(</w:t>
      </w:r>
      <m:oMath>
        <m:r>
          <m:rPr>
            <m:nor/>
          </m:rPr>
          <w:rPr>
            <w:i/>
          </w:rPr>
          <m:t>1</m:t>
        </m:r>
        <m:r>
          <w:rPr>
            <w:rFonts w:ascii="Cambria Math" w:hAnsi="Cambria Math"/>
          </w:rPr>
          <m:t>-</m:t>
        </m:r>
        <m:r>
          <m:rPr>
            <m:nor/>
          </m:rPr>
          <w:rPr>
            <w:i/>
          </w:rPr>
          <m:t>h</m:t>
        </m:r>
      </m:oMath>
      <w:r w:rsidRPr="007D3D6B">
        <w:t>) puede ser asignado a consumir</w:t>
      </w:r>
      <w:r w:rsidR="00836436" w:rsidRPr="007D3D6B">
        <w:t xml:space="preserve"> </w:t>
      </w:r>
      <w:r w:rsidRPr="007D3D6B">
        <w:t>(</w:t>
      </w:r>
      <m:oMath>
        <m:sSub>
          <m:sSubPr>
            <m:ctrlPr>
              <w:rPr>
                <w:rFonts w:ascii="Cambria Math" w:hAnsi="Cambria Math"/>
                <w:i/>
              </w:rPr>
            </m:ctrlPr>
          </m:sSubPr>
          <m:e>
            <m:r>
              <m:rPr>
                <m:nor/>
              </m:rPr>
              <w:rPr>
                <w:i/>
              </w:rPr>
              <m:t>c</m:t>
            </m:r>
          </m:e>
          <m:sub>
            <m:r>
              <m:rPr>
                <m:nor/>
              </m:rPr>
              <w:rPr>
                <w:i/>
              </w:rPr>
              <m:t>t</m:t>
            </m:r>
          </m:sub>
        </m:sSub>
      </m:oMath>
      <w:r w:rsidRPr="007D3D6B">
        <w:t>), invertir en un activo con rentabilidad real y mantener dinero</w:t>
      </w:r>
      <w:r w:rsidR="00836436" w:rsidRPr="007D3D6B">
        <w:t xml:space="preserve"> </w:t>
      </w:r>
      <w:r w:rsidRPr="007D3D6B">
        <w:t>(</w:t>
      </w:r>
      <m:oMath>
        <m:sSub>
          <m:sSubPr>
            <m:ctrlPr>
              <w:rPr>
                <w:rFonts w:ascii="Cambria Math" w:hAnsi="Cambria Math"/>
                <w:i/>
              </w:rPr>
            </m:ctrlPr>
          </m:sSubPr>
          <m:e>
            <m:r>
              <m:rPr>
                <m:nor/>
              </m:rPr>
              <w:rPr>
                <w:i/>
              </w:rPr>
              <m:t>m</m:t>
            </m:r>
          </m:e>
          <m:sub>
            <m:r>
              <m:rPr>
                <m:nor/>
              </m:rPr>
              <w:rPr>
                <w:i/>
              </w:rPr>
              <m:t>t</m:t>
            </m:r>
          </m:sub>
        </m:sSub>
      </m:oMath>
      <w:r w:rsidRPr="007D3D6B">
        <w:t>).</w:t>
      </w:r>
    </w:p>
    <w:p w14:paraId="29477B53" w14:textId="4F0F07C2" w:rsidR="001A7BA7" w:rsidRPr="007D3D6B" w:rsidRDefault="001A7BA7" w:rsidP="001A7BA7">
      <w:pPr>
        <w:pStyle w:val="Nivel2SM"/>
      </w:pPr>
      <w:r w:rsidRPr="007D3D6B">
        <w:t xml:space="preserve">Los viejos no trabajan. Sus recursos se componen de sus tenencias de dinero guardadas del periodo anterior ajustadas por la inflación, el stock de capital neto de depreciación que han acumulado y una transferencia neta del Estado. Como ellos no viven en un siguiente periodo, consumen </w:t>
      </w:r>
      <m:oMath>
        <m:sSub>
          <m:sSubPr>
            <m:ctrlPr>
              <w:rPr>
                <w:rFonts w:ascii="Cambria Math" w:hAnsi="Cambria Math"/>
                <w:i/>
              </w:rPr>
            </m:ctrlPr>
          </m:sSubPr>
          <m:e>
            <m:r>
              <m:rPr>
                <m:nor/>
              </m:rPr>
              <w:rPr>
                <w:i/>
              </w:rPr>
              <m:t>Y</m:t>
            </m:r>
          </m:e>
          <m:sub>
            <m:r>
              <m:rPr>
                <m:nor/>
              </m:rPr>
              <w:rPr>
                <w:i/>
              </w:rPr>
              <m:t>t</m:t>
            </m:r>
          </m:sub>
        </m:sSub>
      </m:oMath>
      <w:r w:rsidRPr="007D3D6B">
        <w:t xml:space="preserve"> toda su riqueza</w:t>
      </w:r>
    </w:p>
    <w:p w14:paraId="23C5EC62" w14:textId="77777777" w:rsidR="001A7BA7" w:rsidRPr="007D3D6B" w:rsidRDefault="001A7BA7" w:rsidP="001A7BA7">
      <w:pPr>
        <w:pStyle w:val="Nivel1SM"/>
        <w:keepNext/>
        <w:spacing w:after="0"/>
      </w:pPr>
      <w:r w:rsidRPr="007D3D6B">
        <w:t>(resolución de problema)</w:t>
      </w:r>
    </w:p>
    <w:p w14:paraId="536A597B" w14:textId="6CDE37F6" w:rsidR="001A7BA7" w:rsidRPr="007D3D6B" w:rsidRDefault="001A7BA7" w:rsidP="001A7BA7">
      <w:pPr>
        <w:pStyle w:val="Nivel2SM"/>
      </w:pPr>
      <w:r w:rsidRPr="007D3D6B">
        <w:t>La demanda de dinero se obtiene de las condiciones de primer orden del problema.</w:t>
      </w:r>
      <w:r w:rsidR="00836436" w:rsidRPr="007D3D6B">
        <w:t xml:space="preserve"> </w:t>
      </w:r>
      <w:r w:rsidRPr="007D3D6B">
        <w:t>La demanda de saldos monetarios depende inversamente de la evol</w:t>
      </w:r>
      <w:r w:rsidR="00836436" w:rsidRPr="007D3D6B">
        <w:t>ución</w:t>
      </w:r>
      <w:r w:rsidRPr="007D3D6B">
        <w:t xml:space="preserve"> de la inflación e inversamente de las futuras transferencias netas del gobierno.</w:t>
      </w:r>
    </w:p>
    <w:p w14:paraId="05E6D263" w14:textId="7A980BF9" w:rsidR="001A7BA7" w:rsidRPr="007D3D6B" w:rsidRDefault="001A7BA7" w:rsidP="00836436">
      <w:pPr>
        <w:pStyle w:val="Nivel2SM"/>
        <w:keepNext/>
        <w:spacing w:after="0"/>
      </w:pPr>
      <w:r w:rsidRPr="007D3D6B">
        <w:t xml:space="preserve">El modelo de generaciones solapadas predice que pueden existir </w:t>
      </w:r>
      <w:r w:rsidR="00AA68D8">
        <w:t>3 </w:t>
      </w:r>
      <w:r w:rsidRPr="007D3D6B">
        <w:t>tipos de equilibrio</w:t>
      </w:r>
      <w:r w:rsidR="00070CFE">
        <w:t>:</w:t>
      </w:r>
    </w:p>
    <w:p w14:paraId="434C2CA3" w14:textId="0EA7205F" w:rsidR="001A7BA7" w:rsidRPr="007D3D6B" w:rsidRDefault="001A7BA7" w:rsidP="00836436">
      <w:pPr>
        <w:pStyle w:val="Nivel3SM"/>
      </w:pPr>
      <w:r w:rsidRPr="007D3D6B">
        <w:t>Primero, cuando la inflación crece a una tasa menor que la depreciación del capital físico, no es conveniente almacenar este último y sólo el dinero tiene valor</w:t>
      </w:r>
      <w:r w:rsidR="00AD0600">
        <w:t xml:space="preserve"> </w:t>
      </w:r>
      <w:r w:rsidRPr="007D3D6B">
        <w:t>(consecuencia de que solo entra el trabajo en la f</w:t>
      </w:r>
      <w:r w:rsidR="00AD0600">
        <w:t>unción</w:t>
      </w:r>
      <w:r w:rsidRPr="007D3D6B">
        <w:t xml:space="preserve"> de producción.</w:t>
      </w:r>
    </w:p>
    <w:p w14:paraId="67D5D41A" w14:textId="77777777" w:rsidR="001A7BA7" w:rsidRPr="007D3D6B" w:rsidRDefault="001A7BA7" w:rsidP="00836436">
      <w:pPr>
        <w:pStyle w:val="Nivel3SM"/>
      </w:pPr>
      <w:r w:rsidRPr="007D3D6B">
        <w:t>Segundo, cuando la inflación crece a una tasa mayor que la depreciación del capital físico, el dinero no es valorado.</w:t>
      </w:r>
    </w:p>
    <w:p w14:paraId="0204BE9C" w14:textId="72D5669F" w:rsidR="001A7BA7" w:rsidRPr="007D3D6B" w:rsidRDefault="001A7BA7" w:rsidP="00836436">
      <w:pPr>
        <w:pStyle w:val="Nivel3SM"/>
      </w:pPr>
      <w:r w:rsidRPr="007D3D6B">
        <w:t>Tercero, si la tasa de crecimiento del dinero y la tasa de depreciación son iguales, los individuos se mostrarán indiferentes en transferir su riqueza intertemporalmente en forma de dinero o de b</w:t>
      </w:r>
      <w:r w:rsidR="00836436" w:rsidRPr="007D3D6B">
        <w:t>ienes</w:t>
      </w:r>
      <w:r w:rsidRPr="007D3D6B">
        <w:t xml:space="preserve"> y la demanda de dinero queda indeterminada.</w:t>
      </w:r>
    </w:p>
    <w:p w14:paraId="2C04FFE2" w14:textId="77777777" w:rsidR="001A7BA7" w:rsidRPr="007D3D6B" w:rsidRDefault="001A7BA7" w:rsidP="001A7BA7">
      <w:pPr>
        <w:pStyle w:val="Nivel1SM"/>
        <w:keepNext/>
        <w:spacing w:after="0"/>
      </w:pPr>
      <w:r w:rsidRPr="007D3D6B">
        <w:t>(IPE)</w:t>
      </w:r>
    </w:p>
    <w:p w14:paraId="697CDC86" w14:textId="50863F5C" w:rsidR="001A7BA7" w:rsidRPr="007D3D6B" w:rsidRDefault="001A7BA7" w:rsidP="001A7BA7">
      <w:pPr>
        <w:pStyle w:val="Nivel2SM"/>
      </w:pPr>
      <w:r w:rsidRPr="007D3D6B">
        <w:t>La regla óptima de política monetaria sugiere tener una inflación muy baja o negativa. Ello, p</w:t>
      </w:r>
      <w:r w:rsidR="00836436" w:rsidRPr="007D3D6B">
        <w:t>orque</w:t>
      </w:r>
      <w:r w:rsidRPr="007D3D6B">
        <w:t xml:space="preserve"> si se mantiene dinero, es socialmente óptim</w:t>
      </w:r>
      <w:r w:rsidR="00853BAA">
        <w:t>o</w:t>
      </w:r>
      <w:r w:rsidRPr="007D3D6B">
        <w:t xml:space="preserve"> q</w:t>
      </w:r>
      <w:r w:rsidR="00853BAA">
        <w:t>ue</w:t>
      </w:r>
      <w:r w:rsidRPr="007D3D6B">
        <w:t xml:space="preserve"> </w:t>
      </w:r>
      <w:r w:rsidR="00853BAA">
        <w:t>e</w:t>
      </w:r>
      <w:r w:rsidRPr="007D3D6B">
        <w:t>ste pierda el menor valor posible</w:t>
      </w:r>
    </w:p>
    <w:p w14:paraId="679FBA28" w14:textId="77777777" w:rsidR="001A7BA7" w:rsidRPr="007D3D6B" w:rsidRDefault="001A7BA7" w:rsidP="001A7BA7">
      <w:pPr>
        <w:pStyle w:val="Nivel1SM"/>
        <w:keepNext/>
        <w:spacing w:after="0"/>
      </w:pPr>
      <w:r w:rsidRPr="007D3D6B">
        <w:t>(conclusión)</w:t>
      </w:r>
    </w:p>
    <w:p w14:paraId="4CCFA3E6" w14:textId="622BECF5" w:rsidR="001A7BA7" w:rsidRPr="007D3D6B" w:rsidRDefault="001A7BA7" w:rsidP="001A7BA7">
      <w:pPr>
        <w:pStyle w:val="Nivel2SM"/>
      </w:pPr>
      <w:r w:rsidRPr="007D3D6B">
        <w:t>Este enfoque, por lo tanto, justifica la existencia del dinero como un mecanismo para transferir eficientemente recursos en el tiempo y suavizar el consumo</w:t>
      </w:r>
      <w:r w:rsidR="00AA68D8">
        <w:t xml:space="preserve"> </w:t>
      </w:r>
      <w:r w:rsidRPr="007D3D6B">
        <w:t>(bajo el supuesto de que la inflación no es mayor q</w:t>
      </w:r>
      <w:r w:rsidR="00AA68D8">
        <w:t>ue</w:t>
      </w:r>
      <w:r w:rsidRPr="007D3D6B">
        <w:t xml:space="preserve"> la tasa de depreciación). El dinero es valorado por su capacidad de actuar como reserva de valor en el tiempo.</w:t>
      </w:r>
    </w:p>
    <w:p w14:paraId="04E2AC4A" w14:textId="6BE98348" w:rsidR="001A7BA7" w:rsidRPr="007D3D6B" w:rsidRDefault="001A7BA7" w:rsidP="001A7BA7">
      <w:pPr>
        <w:pStyle w:val="Nivel2SM"/>
      </w:pPr>
      <w:r w:rsidRPr="007D3D6B">
        <w:t>(</w:t>
      </w:r>
      <w:r w:rsidR="006455BA">
        <w:rPr>
          <w:rFonts w:ascii="Times New Roman" w:hAnsi="Times New Roman" w:cs="Times New Roman"/>
        </w:rPr>
        <w:t>−</w:t>
      </w:r>
      <w:r w:rsidRPr="007D3D6B">
        <w:t>)</w:t>
      </w:r>
      <w:r w:rsidR="006455BA">
        <w:t xml:space="preserve"> </w:t>
      </w:r>
      <w:r w:rsidRPr="007D3D6B">
        <w:t>No se podría explicar la demanda de dinero cuando existen otros activos que devengan un mayor interés real que éste.</w:t>
      </w:r>
    </w:p>
    <w:p w14:paraId="1CAF7EBD" w14:textId="55D06F3D" w:rsidR="005C187D" w:rsidRPr="007D3D6B" w:rsidRDefault="005C187D" w:rsidP="005C187D">
      <w:pPr>
        <w:pStyle w:val="Ttulo1"/>
        <w:jc w:val="both"/>
      </w:pPr>
      <w:bookmarkStart w:id="43" w:name="_Toc130200808"/>
      <w:r w:rsidRPr="007D3D6B">
        <w:t>¿QUÉ DETERMINA LA CANTIDAD DEMANDADA? ESPECIFICACIÓN DE LA FUNCIÓN DE DEMANDA DE DINERO Y LAS FUNCIONES DE DINERO</w:t>
      </w:r>
      <w:bookmarkEnd w:id="43"/>
    </w:p>
    <w:p w14:paraId="720BA1C9" w14:textId="77777777" w:rsidR="001A53E3" w:rsidRPr="007D3D6B" w:rsidRDefault="005C187D" w:rsidP="005C187D">
      <w:pPr>
        <w:pStyle w:val="Ttulo2"/>
      </w:pPr>
      <w:bookmarkStart w:id="44" w:name="_Toc130200809"/>
      <w:r w:rsidRPr="007D3D6B">
        <w:t>Aproximación desde la teoría económica</w:t>
      </w:r>
      <w:bookmarkEnd w:id="44"/>
    </w:p>
    <w:p w14:paraId="70BBF993" w14:textId="4654C4D1" w:rsidR="001B19D0" w:rsidRPr="007D3D6B" w:rsidRDefault="005C187D" w:rsidP="009A4247">
      <w:pPr>
        <w:pStyle w:val="Ttulo3"/>
        <w:spacing w:before="0"/>
      </w:pPr>
      <w:bookmarkStart w:id="45" w:name="_Toc130200810"/>
      <w:r w:rsidRPr="007D3D6B">
        <w:t>Modelos del dinero como medio de cambio. Implicaciones de política económica</w:t>
      </w:r>
      <w:bookmarkEnd w:id="45"/>
      <w:r w:rsidR="002677EE">
        <w:t>.</w:t>
      </w:r>
    </w:p>
    <w:p w14:paraId="1399836D" w14:textId="35A1F889" w:rsidR="001B19D0" w:rsidRPr="007D3D6B" w:rsidRDefault="001B19D0" w:rsidP="001875E9">
      <w:pPr>
        <w:pStyle w:val="Notaalopositor"/>
      </w:pPr>
      <w:r w:rsidRPr="007D3D6B">
        <w:t>Los bienes compran dinero, el dinero compra bienes, los bienes no compran bienes. Explicar la demanda de dinero es igual que explicar la oferta de bienes. Bien contra bien es un trueque.</w:t>
      </w:r>
    </w:p>
    <w:p w14:paraId="787EA63E" w14:textId="77777777" w:rsidR="001875E9" w:rsidRDefault="001875E9" w:rsidP="009A4247">
      <w:pPr>
        <w:pStyle w:val="Ttulo6"/>
        <w:spacing w:before="0"/>
      </w:pPr>
      <w:bookmarkStart w:id="46" w:name="_Toc130200811"/>
      <w:r w:rsidRPr="007D3D6B">
        <w:t>El motivo de transacción: modelos de inventarios (</w:t>
      </w:r>
      <w:proofErr w:type="spellStart"/>
      <w:r w:rsidRPr="007D3D6B">
        <w:rPr>
          <w:smallCaps/>
        </w:rPr>
        <w:t>Baumol</w:t>
      </w:r>
      <w:proofErr w:type="spellEnd"/>
      <w:r w:rsidRPr="007D3D6B">
        <w:t xml:space="preserve"> (1952) y </w:t>
      </w:r>
      <w:r w:rsidRPr="007D3D6B">
        <w:rPr>
          <w:smallCaps/>
        </w:rPr>
        <w:t>Tobin</w:t>
      </w:r>
      <w:r w:rsidRPr="007D3D6B">
        <w:t xml:space="preserve"> (1956))</w:t>
      </w:r>
      <w:bookmarkEnd w:id="46"/>
    </w:p>
    <w:p w14:paraId="2DBC967B" w14:textId="77777777" w:rsidR="001875E9" w:rsidRPr="007D3D6B" w:rsidRDefault="001875E9" w:rsidP="009A4247">
      <w:pPr>
        <w:pStyle w:val="Ttulo7"/>
        <w:spacing w:before="0"/>
      </w:pPr>
      <w:bookmarkStart w:id="47" w:name="_Toc130200812"/>
      <w:r w:rsidRPr="007D3D6B">
        <w:t>Idea</w:t>
      </w:r>
      <w:bookmarkEnd w:id="47"/>
    </w:p>
    <w:p w14:paraId="11609E15" w14:textId="1F0E3696" w:rsidR="004C41BA" w:rsidRDefault="004C41BA" w:rsidP="004C41BA">
      <w:pPr>
        <w:pStyle w:val="Nivel1SM"/>
        <w:keepNext/>
        <w:spacing w:before="0" w:after="0"/>
      </w:pPr>
      <w:r>
        <w:t xml:space="preserve">En los años posteriores a </w:t>
      </w:r>
      <w:r>
        <w:rPr>
          <w:smallCaps/>
        </w:rPr>
        <w:t>Keynes</w:t>
      </w:r>
      <w:r>
        <w:t xml:space="preserve">, los nuevos avances en este campo siguieron muy influidos por sus ideas, y los autores de la Síntesis Neoclásica recogen las ideas de </w:t>
      </w:r>
      <w:r>
        <w:rPr>
          <w:smallCaps/>
        </w:rPr>
        <w:t>Keynes</w:t>
      </w:r>
      <w:r>
        <w:t xml:space="preserve"> en su representación del equilibrio en el mercado monetario que caracteriza a una de las ecuaciones (</w:t>
      </w:r>
      <w:r>
        <w:rPr>
          <w:i/>
          <w:iCs/>
        </w:rPr>
        <w:t>LM</w:t>
      </w:r>
      <w:r>
        <w:t xml:space="preserve">) del célebre modelo IS-LM (desarrollado por </w:t>
      </w:r>
      <w:r>
        <w:rPr>
          <w:smallCaps/>
        </w:rPr>
        <w:t>Hicks</w:t>
      </w:r>
      <w:r>
        <w:t xml:space="preserve">, y estudiado por </w:t>
      </w:r>
      <w:r>
        <w:rPr>
          <w:smallCaps/>
        </w:rPr>
        <w:t>Modigliani</w:t>
      </w:r>
      <w:r>
        <w:t xml:space="preserve"> y </w:t>
      </w:r>
      <w:r>
        <w:rPr>
          <w:smallCaps/>
        </w:rPr>
        <w:t>Hansen</w:t>
      </w:r>
      <w:r>
        <w:t>), donde se pretende esclarecer la diferencia entre una economía</w:t>
      </w:r>
      <w:r w:rsidR="00DE5441">
        <w:t xml:space="preserve"> keynesiana</w:t>
      </w:r>
      <w:r>
        <w:t xml:space="preserve"> y una economía neoclásica.</w:t>
      </w:r>
    </w:p>
    <w:p w14:paraId="429D47CC" w14:textId="755C4C97" w:rsidR="004C41BA" w:rsidRDefault="004C41BA" w:rsidP="004C41BA">
      <w:pPr>
        <w:pStyle w:val="Nivel2SM"/>
      </w:pPr>
      <w:r>
        <w:t>La curva</w:t>
      </w:r>
      <w:r w:rsidR="00DE5441">
        <w:t> </w:t>
      </w:r>
      <w:r>
        <w:t>LM refleja el equilibrio del mercado monetario (i.e. combinaciones de tipos de interés y producción para las que se igualan la oferta y la demanda de dinero).</w:t>
      </w:r>
    </w:p>
    <w:p w14:paraId="26D8317B" w14:textId="77777777" w:rsidR="004C41BA" w:rsidRDefault="004C41BA" w:rsidP="004C41BA">
      <w:pPr>
        <w:pStyle w:val="Nivel2SM"/>
        <w:keepNext/>
        <w:spacing w:after="0"/>
      </w:pPr>
      <w:r>
        <w:lastRenderedPageBreak/>
        <w:t>La diferencia entre el subsistema neoclásico y el keynesiano es que:</w:t>
      </w:r>
    </w:p>
    <w:p w14:paraId="4EEF0364" w14:textId="77777777" w:rsidR="004C41BA" w:rsidRDefault="004C41BA" w:rsidP="004C41BA">
      <w:pPr>
        <w:pStyle w:val="Nivel3SM"/>
        <w:keepNext/>
      </w:pPr>
      <w:r>
        <w:t>En el subsistema neoclásico la demanda de dinero depende fundamentalmente de la renta,</w:t>
      </w:r>
    </w:p>
    <w:p w14:paraId="4261E6A6" w14:textId="233EFF81" w:rsidR="004C41BA" w:rsidRDefault="004C41BA" w:rsidP="004C41BA">
      <w:pPr>
        <w:pStyle w:val="Nivel4"/>
        <w:ind w:left="1474"/>
      </w:pPr>
      <w:r>
        <w:t>Esto se ve reflejado en una curva</w:t>
      </w:r>
      <w:r w:rsidR="00DC10F2">
        <w:t> </w:t>
      </w:r>
      <w:r>
        <w:t>LM perfectamente vertical.</w:t>
      </w:r>
    </w:p>
    <w:p w14:paraId="40DA478B" w14:textId="77777777" w:rsidR="004C41BA" w:rsidRDefault="004C41BA" w:rsidP="004C41BA">
      <w:pPr>
        <w:pStyle w:val="Nivel3SM"/>
        <w:keepNext/>
      </w:pPr>
      <w:r>
        <w:t>En el subsistema keynesiano, en cambio, depende en gran medida del tipo de interés.</w:t>
      </w:r>
    </w:p>
    <w:p w14:paraId="10F78627" w14:textId="77777777" w:rsidR="004C41BA" w:rsidRDefault="004C41BA" w:rsidP="004C41BA">
      <w:pPr>
        <w:pStyle w:val="Nivel4"/>
        <w:spacing w:after="100"/>
        <w:ind w:left="1474"/>
      </w:pPr>
      <w:r>
        <w:t>Esto da lugar a una LM más elástica (pudiendo ser incluso perfectamente horizontal en un escenario de trampa de liquidez, lo que puede ocurrir en recesiones). Esto implicará que las políticas de demanda sean efectivas para estimular la economía, en especial, las políticas fiscales.</w:t>
      </w:r>
    </w:p>
    <w:p w14:paraId="02E233CE" w14:textId="06189413" w:rsidR="004C41BA" w:rsidRDefault="004C41BA" w:rsidP="004C41BA">
      <w:pPr>
        <w:pStyle w:val="Nivel1SM"/>
        <w:keepNext/>
        <w:spacing w:after="0"/>
      </w:pPr>
      <w:r>
        <w:t xml:space="preserve">Estos autores, también trataron de </w:t>
      </w:r>
      <w:r>
        <w:rPr>
          <w:b/>
        </w:rPr>
        <w:t>formalizar la demanda de dinero para cada uno de los 3 motivos</w:t>
      </w:r>
      <w:r>
        <w:t xml:space="preserve"> identificados por </w:t>
      </w:r>
      <w:r>
        <w:rPr>
          <w:smallCaps/>
        </w:rPr>
        <w:t>Keynes</w:t>
      </w:r>
      <w:r>
        <w:t>:</w:t>
      </w:r>
    </w:p>
    <w:p w14:paraId="07A3A17D" w14:textId="1F45FF70" w:rsidR="004C41BA" w:rsidRDefault="004C41BA">
      <w:pPr>
        <w:pStyle w:val="Prrafodelista"/>
        <w:numPr>
          <w:ilvl w:val="0"/>
          <w:numId w:val="38"/>
        </w:numPr>
        <w:spacing w:after="100"/>
        <w:ind w:left="568" w:hanging="284"/>
      </w:pPr>
      <w:r>
        <w:rPr>
          <w:i/>
          <w:iCs/>
        </w:rPr>
        <w:t>Motivo transacción</w:t>
      </w:r>
      <w:r>
        <w:t xml:space="preserve">: </w:t>
      </w:r>
      <w:r w:rsidR="00DC10F2">
        <w:t>M</w:t>
      </w:r>
      <w:r>
        <w:t>odelos de inventarios (</w:t>
      </w:r>
      <w:proofErr w:type="spellStart"/>
      <w:r w:rsidRPr="004C41BA">
        <w:rPr>
          <w:smallCaps/>
        </w:rPr>
        <w:t>Baumol</w:t>
      </w:r>
      <w:proofErr w:type="spellEnd"/>
      <w:r>
        <w:t xml:space="preserve"> y </w:t>
      </w:r>
      <w:r>
        <w:rPr>
          <w:smallCaps/>
        </w:rPr>
        <w:t>Tobin</w:t>
      </w:r>
      <w:r>
        <w:t>).</w:t>
      </w:r>
    </w:p>
    <w:p w14:paraId="5C8C1842" w14:textId="5163A030" w:rsidR="004C41BA" w:rsidRDefault="004C41BA">
      <w:pPr>
        <w:pStyle w:val="Prrafodelista"/>
        <w:numPr>
          <w:ilvl w:val="0"/>
          <w:numId w:val="38"/>
        </w:numPr>
        <w:spacing w:after="100"/>
        <w:ind w:left="568" w:hanging="284"/>
      </w:pPr>
      <w:r>
        <w:rPr>
          <w:i/>
          <w:iCs/>
        </w:rPr>
        <w:t>Motivo precaución</w:t>
      </w:r>
      <w:r>
        <w:t xml:space="preserve">: </w:t>
      </w:r>
      <w:r w:rsidR="00DC10F2">
        <w:t>M</w:t>
      </w:r>
      <w:r>
        <w:t>odelo de coste de ruptura (</w:t>
      </w:r>
      <w:r>
        <w:rPr>
          <w:smallCaps/>
        </w:rPr>
        <w:t>Goldman</w:t>
      </w:r>
      <w:r>
        <w:t xml:space="preserve"> y </w:t>
      </w:r>
      <w:proofErr w:type="spellStart"/>
      <w:r>
        <w:rPr>
          <w:smallCaps/>
        </w:rPr>
        <w:t>Whalen</w:t>
      </w:r>
      <w:proofErr w:type="spellEnd"/>
      <w:r>
        <w:t>).</w:t>
      </w:r>
    </w:p>
    <w:p w14:paraId="4340B7A7" w14:textId="40850704" w:rsidR="004C41BA" w:rsidRDefault="004C41BA">
      <w:pPr>
        <w:pStyle w:val="Prrafodelista"/>
        <w:numPr>
          <w:ilvl w:val="0"/>
          <w:numId w:val="38"/>
        </w:numPr>
        <w:spacing w:after="100"/>
        <w:ind w:left="568" w:hanging="284"/>
      </w:pPr>
      <w:r>
        <w:rPr>
          <w:i/>
          <w:iCs/>
        </w:rPr>
        <w:t>Motivo especulación</w:t>
      </w:r>
      <w:r>
        <w:t xml:space="preserve">: </w:t>
      </w:r>
      <w:r w:rsidR="00DC10F2">
        <w:t>M</w:t>
      </w:r>
      <w:r>
        <w:t>odelo de asignación de cartera (</w:t>
      </w:r>
      <w:r w:rsidRPr="004C41BA">
        <w:rPr>
          <w:smallCaps/>
        </w:rPr>
        <w:t>Arrow</w:t>
      </w:r>
      <w:r>
        <w:t xml:space="preserve"> y </w:t>
      </w:r>
      <w:r w:rsidRPr="004C41BA">
        <w:rPr>
          <w:smallCaps/>
        </w:rPr>
        <w:t>Tobin</w:t>
      </w:r>
      <w:r>
        <w:t>).</w:t>
      </w:r>
    </w:p>
    <w:p w14:paraId="5CE021DF" w14:textId="083F3762" w:rsidR="004C41BA" w:rsidRPr="004C41BA" w:rsidRDefault="004C41BA" w:rsidP="00873F95">
      <w:pPr>
        <w:pStyle w:val="Nivel1SM"/>
        <w:keepNext/>
        <w:spacing w:after="0"/>
      </w:pPr>
      <w:r>
        <w:t xml:space="preserve">Vamos a comenzar por ver los modelos en los que el dinero sirve como </w:t>
      </w:r>
      <w:r w:rsidRPr="00873F95">
        <w:rPr>
          <w:b/>
          <w:bCs/>
        </w:rPr>
        <w:t>medio de cambio</w:t>
      </w:r>
      <w:r>
        <w:t xml:space="preserve">, esto es, el modelo de inventarios de </w:t>
      </w:r>
      <w:proofErr w:type="spellStart"/>
      <w:r>
        <w:rPr>
          <w:smallCaps/>
        </w:rPr>
        <w:t>Baumol</w:t>
      </w:r>
      <w:proofErr w:type="spellEnd"/>
      <w:r>
        <w:t xml:space="preserve"> y </w:t>
      </w:r>
      <w:r>
        <w:rPr>
          <w:smallCaps/>
        </w:rPr>
        <w:t>Tobin</w:t>
      </w:r>
      <w:r>
        <w:t xml:space="preserve"> bajo perfecta certidumbre y el modelo de coste de ruptura de </w:t>
      </w:r>
      <w:r>
        <w:rPr>
          <w:smallCaps/>
        </w:rPr>
        <w:t>Goldman</w:t>
      </w:r>
      <w:r>
        <w:t xml:space="preserve"> y </w:t>
      </w:r>
      <w:proofErr w:type="spellStart"/>
      <w:r>
        <w:rPr>
          <w:smallCaps/>
        </w:rPr>
        <w:t>Whalen</w:t>
      </w:r>
      <w:proofErr w:type="spellEnd"/>
      <w:r>
        <w:t xml:space="preserve"> en un contexto con incertidumbre.</w:t>
      </w:r>
    </w:p>
    <w:p w14:paraId="57D2964E" w14:textId="5576F23C" w:rsidR="004C41BA" w:rsidRPr="00B26AC4" w:rsidRDefault="004C41BA" w:rsidP="004C41BA">
      <w:pPr>
        <w:pStyle w:val="Nivel2SM"/>
      </w:pPr>
      <w:r>
        <w:t xml:space="preserve">Vamos a comenzar por el modelo de inventarios, que fue inicialmente propuesto para la gestión de </w:t>
      </w:r>
      <w:r w:rsidR="00873F95">
        <w:t xml:space="preserve">las empresas entre tesorería y stock de inventarios </w:t>
      </w:r>
      <w:r w:rsidR="00873F95" w:rsidRPr="004C41BA">
        <w:rPr>
          <w:color w:val="767171" w:themeColor="background2" w:themeShade="80"/>
          <w:sz w:val="19"/>
          <w:szCs w:val="19"/>
        </w:rPr>
        <w:t>[</w:t>
      </w:r>
      <w:r w:rsidR="00873F95">
        <w:rPr>
          <w:color w:val="767171" w:themeColor="background2" w:themeShade="80"/>
          <w:sz w:val="19"/>
          <w:szCs w:val="19"/>
        </w:rPr>
        <w:t>ver tema 3.B.2</w:t>
      </w:r>
      <w:r w:rsidR="00873F95" w:rsidRPr="004C41BA">
        <w:rPr>
          <w:color w:val="767171" w:themeColor="background2" w:themeShade="80"/>
          <w:sz w:val="19"/>
          <w:szCs w:val="19"/>
        </w:rPr>
        <w:t>]</w:t>
      </w:r>
      <w:r w:rsidR="00873F95">
        <w:t>, pero que fue adaptado para explicar la demanda de dinero.</w:t>
      </w:r>
    </w:p>
    <w:p w14:paraId="24324011" w14:textId="77777777" w:rsidR="001875E9" w:rsidRPr="007D3D6B" w:rsidRDefault="001875E9" w:rsidP="001875E9">
      <w:pPr>
        <w:pStyle w:val="Ttulo7"/>
      </w:pPr>
      <w:bookmarkStart w:id="48" w:name="_Toc130200813"/>
      <w:r w:rsidRPr="007D3D6B">
        <w:t>Modelo</w:t>
      </w:r>
      <w:bookmarkEnd w:id="48"/>
    </w:p>
    <w:p w14:paraId="36D08B0B" w14:textId="77777777" w:rsidR="001875E9" w:rsidRPr="007D3D6B" w:rsidRDefault="001875E9" w:rsidP="009A4247">
      <w:pPr>
        <w:pStyle w:val="Ttulo8"/>
        <w:spacing w:before="0"/>
      </w:pPr>
      <w:r w:rsidRPr="007D3D6B">
        <w:t>Supuestos</w:t>
      </w:r>
    </w:p>
    <w:p w14:paraId="7972E7AE" w14:textId="77777777" w:rsidR="001875E9" w:rsidRPr="007D3D6B" w:rsidRDefault="001875E9" w:rsidP="009A4247">
      <w:pPr>
        <w:pStyle w:val="Nivel1SM"/>
        <w:keepNext/>
        <w:spacing w:before="0" w:after="0"/>
      </w:pPr>
      <w:proofErr w:type="spellStart"/>
      <w:r w:rsidRPr="007D3D6B">
        <w:rPr>
          <w:smallCaps/>
        </w:rPr>
        <w:t>Baumol</w:t>
      </w:r>
      <w:proofErr w:type="spellEnd"/>
      <w:r w:rsidRPr="007D3D6B">
        <w:t xml:space="preserve"> y </w:t>
      </w:r>
      <w:r w:rsidRPr="007D3D6B">
        <w:rPr>
          <w:smallCaps/>
        </w:rPr>
        <w:t>Tobin</w:t>
      </w:r>
      <w:r w:rsidRPr="007D3D6B">
        <w:t xml:space="preserve"> parten de los siguientes supuestos:</w:t>
      </w:r>
    </w:p>
    <w:p w14:paraId="482EF160" w14:textId="126AD7B9" w:rsidR="001875E9" w:rsidRPr="007D3D6B" w:rsidRDefault="001875E9" w:rsidP="001875E9">
      <w:pPr>
        <w:pStyle w:val="Nivel2SM"/>
      </w:pPr>
      <w:r w:rsidRPr="007D3D6B">
        <w:t xml:space="preserve">Existen </w:t>
      </w:r>
      <w:r w:rsidR="0017419F">
        <w:rPr>
          <w:b/>
          <w:bCs/>
        </w:rPr>
        <w:t>2 </w:t>
      </w:r>
      <w:r w:rsidRPr="007D3D6B">
        <w:rPr>
          <w:b/>
          <w:bCs/>
        </w:rPr>
        <w:t>activos en la economía</w:t>
      </w:r>
      <w:r w:rsidRPr="007D3D6B">
        <w:t xml:space="preserve"> (</w:t>
      </w:r>
      <w:r w:rsidRPr="007D3D6B">
        <w:rPr>
          <w:i/>
          <w:iCs/>
        </w:rPr>
        <w:t>dinero</w:t>
      </w:r>
      <w:r w:rsidRPr="007D3D6B">
        <w:t xml:space="preserve"> </w:t>
      </w:r>
      <w:r w:rsidRPr="007D3D6B">
        <w:rPr>
          <w:sz w:val="19"/>
          <w:szCs w:val="19"/>
        </w:rPr>
        <w:t>(con rendimiento nulo)</w:t>
      </w:r>
      <w:r w:rsidRPr="007D3D6B">
        <w:t xml:space="preserve"> y </w:t>
      </w:r>
      <w:r w:rsidRPr="007D3D6B">
        <w:rPr>
          <w:i/>
          <w:iCs/>
        </w:rPr>
        <w:t>bonos</w:t>
      </w:r>
      <w:r w:rsidRPr="007D3D6B">
        <w:t xml:space="preserve"> </w:t>
      </w:r>
      <w:r w:rsidRPr="007D3D6B">
        <w:rPr>
          <w:sz w:val="19"/>
          <w:szCs w:val="19"/>
        </w:rPr>
        <w:t>(que devengan intereses)</w:t>
      </w:r>
      <w:r w:rsidRPr="007D3D6B">
        <w:t>).</w:t>
      </w:r>
    </w:p>
    <w:p w14:paraId="4BEED0C2" w14:textId="2DCA312E" w:rsidR="001875E9" w:rsidRPr="007D3D6B" w:rsidRDefault="001875E9" w:rsidP="001875E9">
      <w:pPr>
        <w:pStyle w:val="Nivel2SM"/>
        <w:keepNext/>
        <w:spacing w:after="0"/>
      </w:pPr>
      <w:r w:rsidRPr="007D3D6B">
        <w:t xml:space="preserve">Existen </w:t>
      </w:r>
      <w:r w:rsidR="00345A0C">
        <w:t>2 </w:t>
      </w:r>
      <w:r w:rsidRPr="007D3D6B">
        <w:t>costes</w:t>
      </w:r>
      <w:r w:rsidR="006D7A8C">
        <w:t>:</w:t>
      </w:r>
    </w:p>
    <w:p w14:paraId="23CB76FF" w14:textId="77777777" w:rsidR="001875E9" w:rsidRPr="007D3D6B" w:rsidRDefault="001875E9" w:rsidP="001875E9">
      <w:pPr>
        <w:pStyle w:val="Nivel3SM"/>
      </w:pPr>
      <w:r w:rsidRPr="007D3D6B">
        <w:t>Costes de corretaje, es decir, el coste de conversión asociado a convertir bonos en dinero.</w:t>
      </w:r>
    </w:p>
    <w:p w14:paraId="4FA0EA47" w14:textId="77777777" w:rsidR="001875E9" w:rsidRPr="007D3D6B" w:rsidRDefault="001875E9" w:rsidP="001875E9">
      <w:pPr>
        <w:pStyle w:val="Nivel3SM"/>
      </w:pPr>
      <w:r w:rsidRPr="007D3D6B">
        <w:t>Costes de oportunidad, es decir, el tipo de interés que el agente deja de percibir si mantiene sus activos en dinero.</w:t>
      </w:r>
    </w:p>
    <w:p w14:paraId="6B48973B" w14:textId="35373F09" w:rsidR="001875E9" w:rsidRPr="007D3D6B" w:rsidRDefault="001875E9" w:rsidP="001875E9">
      <w:pPr>
        <w:pStyle w:val="Nivel2SM"/>
      </w:pPr>
      <w:r w:rsidRPr="007D3D6B">
        <w:t xml:space="preserve">El individuo, en un </w:t>
      </w:r>
      <w:r w:rsidRPr="007D3D6B">
        <w:rPr>
          <w:b/>
        </w:rPr>
        <w:t xml:space="preserve">contexto de </w:t>
      </w:r>
      <w:r w:rsidRPr="007D3D6B">
        <w:rPr>
          <w:b/>
          <w:u w:val="single"/>
        </w:rPr>
        <w:t>certeza</w:t>
      </w:r>
      <w:r w:rsidRPr="007D3D6B">
        <w:t xml:space="preserve">, recibe una determinada renta de forma periódica y la gasta a lo largo del período a un ritmo uniforme, debiendo </w:t>
      </w:r>
      <w:r w:rsidRPr="007D3D6B">
        <w:rPr>
          <w:b/>
        </w:rPr>
        <w:t>decidir cómo gestionar su demanda de dinero</w:t>
      </w:r>
      <w:r w:rsidRPr="007D3D6B">
        <w:t>: mantener su renta en dinero (lo que genera coste de oportunidad) o en bonos (lo que genera coste de corretaje –i.e. coste de conversión de los bonos en dinero</w:t>
      </w:r>
      <w:r w:rsidR="00D22E6A" w:rsidRPr="007D3D6B">
        <w:t>–</w:t>
      </w:r>
      <w:r w:rsidRPr="007D3D6B">
        <w:t>).</w:t>
      </w:r>
    </w:p>
    <w:p w14:paraId="5ADEB2C9" w14:textId="77777777" w:rsidR="001875E9" w:rsidRPr="007D3D6B" w:rsidRDefault="001875E9" w:rsidP="001875E9">
      <w:pPr>
        <w:pStyle w:val="Ttulo8"/>
      </w:pPr>
      <w:r w:rsidRPr="007D3D6B">
        <w:t>Desarrollo</w:t>
      </w:r>
    </w:p>
    <w:p w14:paraId="2C7DA8B4" w14:textId="77777777" w:rsidR="001875E9" w:rsidRPr="007D3D6B" w:rsidRDefault="001875E9" w:rsidP="009A4247">
      <w:pPr>
        <w:pStyle w:val="Nivel1SM"/>
        <w:keepNext/>
        <w:spacing w:before="0" w:after="0"/>
      </w:pPr>
      <w:r w:rsidRPr="007D3D6B">
        <w:t xml:space="preserve">Según estos autores, el problema del consumidor consiste en determinar </w:t>
      </w:r>
      <w:r w:rsidRPr="007D3D6B">
        <w:rPr>
          <w:b/>
        </w:rPr>
        <w:t xml:space="preserve">cómo minimizar </w:t>
      </w:r>
      <w:r w:rsidRPr="007D3D6B">
        <w:t>el</w:t>
      </w:r>
      <w:r w:rsidRPr="007D3D6B">
        <w:rPr>
          <w:b/>
        </w:rPr>
        <w:t xml:space="preserve"> </w:t>
      </w:r>
      <w:r w:rsidRPr="007D3D6B">
        <w:t>coste total de dicha gestión (coste de corretaje + coste de oportunidad):</w:t>
      </w:r>
    </w:p>
    <w:p w14:paraId="6BBDD981" w14:textId="77777777" w:rsidR="001875E9" w:rsidRPr="007D3D6B" w:rsidRDefault="00000000" w:rsidP="001875E9">
      <w:pPr>
        <w:keepNext/>
        <w:spacing w:after="0"/>
        <w:jc w:val="center"/>
        <w:rPr>
          <w:i/>
          <w:lang w:val="en-US"/>
        </w:rPr>
      </w:pPr>
      <m:oMathPara>
        <m:oMath>
          <m:limLow>
            <m:limLowPr>
              <m:ctrlPr>
                <w:rPr>
                  <w:rFonts w:ascii="Cambria Math" w:eastAsia="Calibri" w:hAnsi="Cambria Math"/>
                  <w:i/>
                </w:rPr>
              </m:ctrlPr>
            </m:limLowPr>
            <m:e>
              <m:r>
                <m:rPr>
                  <m:nor/>
                </m:rPr>
                <w:rPr>
                  <w:rFonts w:eastAsia="Calibri"/>
                  <w:i/>
                  <w:lang w:val="en-US"/>
                </w:rPr>
                <m:t>min</m:t>
              </m:r>
            </m:e>
            <m:lim>
              <m:d>
                <m:dPr>
                  <m:begChr m:val="{"/>
                  <m:endChr m:val="}"/>
                  <m:ctrlPr>
                    <w:rPr>
                      <w:rFonts w:ascii="Cambria Math" w:eastAsia="Calibri" w:hAnsi="Cambria Math"/>
                      <w:i/>
                    </w:rPr>
                  </m:ctrlPr>
                </m:dPr>
                <m:e>
                  <m:r>
                    <m:rPr>
                      <m:nor/>
                    </m:rPr>
                    <w:rPr>
                      <w:rFonts w:eastAsia="Calibri"/>
                      <w:i/>
                      <w:lang w:val="en-US"/>
                    </w:rPr>
                    <m:t>M</m:t>
                  </m:r>
                </m:e>
              </m:d>
            </m:lim>
          </m:limLow>
          <m:r>
            <m:rPr>
              <m:nor/>
            </m:rPr>
            <w:rPr>
              <w:rFonts w:eastAsia="Calibri"/>
              <w:i/>
              <w:lang w:val="en-US"/>
            </w:rPr>
            <m:t xml:space="preserve"> CT</m:t>
          </m:r>
          <m:r>
            <w:rPr>
              <w:rFonts w:ascii="Cambria Math" w:eastAsia="Calibri" w:hAnsi="Cambria Math"/>
              <w:lang w:val="en-US"/>
            </w:rPr>
            <m:t>=</m:t>
          </m:r>
          <m:r>
            <m:rPr>
              <m:nor/>
            </m:rPr>
            <w:rPr>
              <w:rFonts w:eastAsia="Calibri"/>
              <w:i/>
              <w:lang w:val="en-US"/>
            </w:rPr>
            <m:t>b</m:t>
          </m:r>
          <m:r>
            <w:rPr>
              <w:rFonts w:ascii="Cambria Math" w:eastAsia="Calibri" w:hAnsi="Cambria Math"/>
              <w:lang w:val="en-US"/>
            </w:rPr>
            <m:t>∙</m:t>
          </m:r>
          <m:f>
            <m:fPr>
              <m:ctrlPr>
                <w:rPr>
                  <w:rFonts w:ascii="Cambria Math" w:eastAsia="Calibri" w:hAnsi="Cambria Math"/>
                  <w:i/>
                </w:rPr>
              </m:ctrlPr>
            </m:fPr>
            <m:num>
              <m:r>
                <m:rPr>
                  <m:nor/>
                </m:rPr>
                <w:rPr>
                  <w:rFonts w:eastAsia="Calibri"/>
                  <w:i/>
                  <w:lang w:val="en-US"/>
                </w:rPr>
                <m:t>Y</m:t>
              </m:r>
            </m:num>
            <m:den>
              <m:r>
                <m:rPr>
                  <m:nor/>
                </m:rPr>
                <w:rPr>
                  <w:rFonts w:eastAsia="Calibri"/>
                  <w:i/>
                  <w:lang w:val="en-US"/>
                </w:rPr>
                <m:t>M</m:t>
              </m:r>
            </m:den>
          </m:f>
          <m:r>
            <w:rPr>
              <w:rFonts w:ascii="Cambria Math" w:eastAsia="Calibri" w:hAnsi="Cambria Math"/>
              <w:lang w:val="en-US"/>
            </w:rPr>
            <m:t>+</m:t>
          </m:r>
          <m:r>
            <m:rPr>
              <m:nor/>
            </m:rPr>
            <w:rPr>
              <w:rFonts w:eastAsia="Calibri"/>
              <w:i/>
              <w:lang w:val="en-US"/>
            </w:rPr>
            <m:t>i</m:t>
          </m:r>
          <m:r>
            <w:rPr>
              <w:rFonts w:ascii="Cambria Math" w:eastAsia="Calibri" w:hAnsi="Cambria Math"/>
              <w:lang w:val="en-US"/>
            </w:rPr>
            <m:t>∙</m:t>
          </m:r>
          <m:f>
            <m:fPr>
              <m:ctrlPr>
                <w:rPr>
                  <w:rFonts w:ascii="Cambria Math" w:eastAsia="Calibri" w:hAnsi="Cambria Math"/>
                  <w:i/>
                </w:rPr>
              </m:ctrlPr>
            </m:fPr>
            <m:num>
              <m:r>
                <m:rPr>
                  <m:nor/>
                </m:rPr>
                <w:rPr>
                  <w:rFonts w:eastAsia="Calibri"/>
                  <w:i/>
                  <w:lang w:val="en-US"/>
                </w:rPr>
                <m:t>M</m:t>
              </m:r>
            </m:num>
            <m:den>
              <m:r>
                <m:rPr>
                  <m:nor/>
                </m:rPr>
                <w:rPr>
                  <w:rFonts w:eastAsia="Calibri"/>
                  <w:i/>
                  <w:lang w:val="en-US"/>
                </w:rPr>
                <m:t>2</m:t>
              </m:r>
            </m:den>
          </m:f>
        </m:oMath>
      </m:oMathPara>
    </w:p>
    <w:p w14:paraId="6871B9C9" w14:textId="3B563566" w:rsidR="001875E9" w:rsidRPr="007D3D6B" w:rsidRDefault="001875E9" w:rsidP="001875E9">
      <w:pPr>
        <w:pStyle w:val="Nivel2SM"/>
      </w:pPr>
      <m:oMath>
        <m:r>
          <m:rPr>
            <m:nor/>
          </m:rPr>
          <w:rPr>
            <w:rFonts w:eastAsia="Calibri"/>
            <w:i/>
          </w:rPr>
          <m:t>b</m:t>
        </m:r>
      </m:oMath>
      <w:r w:rsidRPr="007D3D6B">
        <w:t xml:space="preserve"> = </w:t>
      </w:r>
      <w:r w:rsidR="0017419F">
        <w:t>C</w:t>
      </w:r>
      <w:r w:rsidRPr="007D3D6B">
        <w:t>oste de corretaje unitario de convertir bonos en dinero.</w:t>
      </w:r>
    </w:p>
    <w:p w14:paraId="6DF14708" w14:textId="668F2D85" w:rsidR="001875E9" w:rsidRPr="007D3D6B" w:rsidRDefault="001875E9" w:rsidP="001875E9">
      <w:pPr>
        <w:pStyle w:val="Nivel2SM"/>
      </w:pPr>
      <m:oMath>
        <m:r>
          <m:rPr>
            <m:nor/>
          </m:rPr>
          <w:rPr>
            <w:rFonts w:eastAsia="Calibri"/>
            <w:i/>
          </w:rPr>
          <m:t>Y</m:t>
        </m:r>
      </m:oMath>
      <w:r w:rsidRPr="007D3D6B">
        <w:rPr>
          <w:i/>
        </w:rPr>
        <w:t xml:space="preserve"> </w:t>
      </w:r>
      <w:r w:rsidRPr="007D3D6B">
        <w:t xml:space="preserve">= </w:t>
      </w:r>
      <w:r w:rsidR="0017419F">
        <w:t>R</w:t>
      </w:r>
      <w:r w:rsidRPr="007D3D6B">
        <w:t>enta del individuo, que puede mantenerse en bonos o en dinero.</w:t>
      </w:r>
    </w:p>
    <w:p w14:paraId="5C3EF724" w14:textId="0C3EF35A" w:rsidR="001875E9" w:rsidRPr="007D3D6B" w:rsidRDefault="001875E9" w:rsidP="001875E9">
      <w:pPr>
        <w:pStyle w:val="Nivel2SM"/>
      </w:pPr>
      <m:oMath>
        <m:r>
          <m:rPr>
            <m:nor/>
          </m:rPr>
          <w:rPr>
            <w:rFonts w:eastAsia="Calibri"/>
            <w:i/>
          </w:rPr>
          <m:t>M</m:t>
        </m:r>
      </m:oMath>
      <w:r w:rsidRPr="007D3D6B">
        <w:rPr>
          <w:i/>
        </w:rPr>
        <w:t xml:space="preserve"> </w:t>
      </w:r>
      <w:r w:rsidRPr="007D3D6B">
        <w:t>=</w:t>
      </w:r>
      <w:r w:rsidR="0017419F">
        <w:t xml:space="preserve"> S</w:t>
      </w:r>
      <w:r w:rsidRPr="007D3D6B">
        <w:t>aldos reales obtenidos cada vez que se convierten bonos en dinero</w:t>
      </w:r>
      <w:r w:rsidRPr="007D3D6B">
        <w:rPr>
          <w:rStyle w:val="Refdenotaalpie"/>
        </w:rPr>
        <w:footnoteReference w:id="20"/>
      </w:r>
      <w:r w:rsidRPr="007D3D6B">
        <w:t>.</w:t>
      </w:r>
    </w:p>
    <w:p w14:paraId="769BF605" w14:textId="3C4270DF" w:rsidR="001875E9" w:rsidRPr="007D3D6B" w:rsidRDefault="001875E9" w:rsidP="001875E9">
      <w:pPr>
        <w:pStyle w:val="Nivel2SM"/>
      </w:pPr>
      <m:oMath>
        <m:r>
          <m:rPr>
            <m:nor/>
          </m:rPr>
          <w:rPr>
            <w:rFonts w:eastAsia="Calibri"/>
            <w:i/>
          </w:rPr>
          <m:t>i</m:t>
        </m:r>
      </m:oMath>
      <w:r w:rsidRPr="007D3D6B">
        <w:rPr>
          <w:i/>
        </w:rPr>
        <w:t xml:space="preserve"> = </w:t>
      </w:r>
      <w:r w:rsidR="0017419F">
        <w:t>C</w:t>
      </w:r>
      <w:r w:rsidRPr="007D3D6B">
        <w:t>oste de oportunidad (i.e. tipo de interés).</w:t>
      </w:r>
    </w:p>
    <w:p w14:paraId="583A04C4" w14:textId="435BDE7C" w:rsidR="001875E9" w:rsidRPr="007D3D6B" w:rsidRDefault="00000000" w:rsidP="001875E9">
      <w:pPr>
        <w:pStyle w:val="Nivel2SM"/>
      </w:pPr>
      <m:oMath>
        <m:f>
          <m:fPr>
            <m:type m:val="lin"/>
            <m:ctrlPr>
              <w:rPr>
                <w:rFonts w:ascii="Cambria Math" w:eastAsiaTheme="minorEastAsia" w:hAnsi="Cambria Math"/>
                <w:i/>
              </w:rPr>
            </m:ctrlPr>
          </m:fPr>
          <m:num>
            <m:r>
              <m:rPr>
                <m:nor/>
              </m:rPr>
              <w:rPr>
                <w:rFonts w:eastAsia="Calibri"/>
                <w:i/>
              </w:rPr>
              <m:t>M</m:t>
            </m:r>
          </m:num>
          <m:den>
            <m:r>
              <m:rPr>
                <m:nor/>
              </m:rPr>
              <w:rPr>
                <w:rFonts w:eastAsia="Calibri"/>
                <w:i/>
              </w:rPr>
              <m:t>2</m:t>
            </m:r>
          </m:den>
        </m:f>
      </m:oMath>
      <w:r w:rsidR="001875E9" w:rsidRPr="007D3D6B">
        <w:t xml:space="preserve"> = </w:t>
      </w:r>
      <w:r w:rsidR="0017419F">
        <w:t>S</w:t>
      </w:r>
      <w:r w:rsidR="001875E9" w:rsidRPr="007D3D6B">
        <w:t xml:space="preserve">aldo monetario real medio durante el período, que es una media de lo que se tiene al principio del período, </w:t>
      </w:r>
      <m:oMath>
        <m:r>
          <m:rPr>
            <m:nor/>
          </m:rPr>
          <w:rPr>
            <w:rFonts w:eastAsia="Calibri"/>
            <w:i/>
          </w:rPr>
          <m:t>M</m:t>
        </m:r>
      </m:oMath>
      <w:r w:rsidR="001875E9" w:rsidRPr="007D3D6B">
        <w:t xml:space="preserve">, y lo que se tiene al final, cero: </w:t>
      </w:r>
      <m:oMath>
        <m:f>
          <m:fPr>
            <m:type m:val="lin"/>
            <m:ctrlPr>
              <w:rPr>
                <w:rFonts w:ascii="Cambria Math" w:eastAsia="Calibri" w:hAnsi="Cambria Math"/>
                <w:i/>
              </w:rPr>
            </m:ctrlPr>
          </m:fPr>
          <m:num>
            <m:d>
              <m:dPr>
                <m:ctrlPr>
                  <w:rPr>
                    <w:rFonts w:ascii="Cambria Math" w:eastAsia="Calibri" w:hAnsi="Cambria Math"/>
                    <w:i/>
                  </w:rPr>
                </m:ctrlPr>
              </m:dPr>
              <m:e>
                <m:r>
                  <m:rPr>
                    <m:nor/>
                  </m:rPr>
                  <w:rPr>
                    <w:rFonts w:eastAsia="Calibri"/>
                    <w:i/>
                  </w:rPr>
                  <m:t>M</m:t>
                </m:r>
                <m:r>
                  <w:rPr>
                    <w:rFonts w:ascii="Cambria Math" w:eastAsia="Calibri" w:hAnsi="Cambria Math"/>
                  </w:rPr>
                  <m:t>+</m:t>
                </m:r>
                <m:r>
                  <m:rPr>
                    <m:nor/>
                  </m:rPr>
                  <w:rPr>
                    <w:rFonts w:eastAsia="Calibri"/>
                    <w:i/>
                  </w:rPr>
                  <m:t>0</m:t>
                </m:r>
              </m:e>
            </m:d>
          </m:num>
          <m:den>
            <m:r>
              <m:rPr>
                <m:nor/>
              </m:rPr>
              <w:rPr>
                <w:rFonts w:eastAsia="Calibri"/>
                <w:i/>
              </w:rPr>
              <m:t>2</m:t>
            </m:r>
          </m:den>
        </m:f>
      </m:oMath>
      <w:r w:rsidR="001875E9" w:rsidRPr="007D3D6B">
        <w:t xml:space="preserve"> (i.e. demanda de dinero).</w:t>
      </w:r>
    </w:p>
    <w:p w14:paraId="44D5C339" w14:textId="77777777" w:rsidR="001875E9" w:rsidRPr="007D3D6B" w:rsidRDefault="001875E9" w:rsidP="001875E9">
      <w:pPr>
        <w:pStyle w:val="Nivel1SM"/>
        <w:keepNext/>
        <w:spacing w:after="0"/>
      </w:pPr>
      <w:r w:rsidRPr="007D3D6B">
        <w:rPr>
          <w:b/>
        </w:rPr>
        <w:t>Analíticamente</w:t>
      </w:r>
      <w:r w:rsidRPr="007D3D6B">
        <w:t>. Resolviendo el problema anterior, se obtendrá que:</w:t>
      </w:r>
    </w:p>
    <w:p w14:paraId="57AF2A63" w14:textId="77777777" w:rsidR="001875E9" w:rsidRPr="007D3D6B" w:rsidRDefault="001875E9" w:rsidP="001875E9">
      <w:pPr>
        <w:ind w:hanging="142"/>
        <w:jc w:val="center"/>
        <w:rPr>
          <w:rFonts w:eastAsiaTheme="minorEastAsia"/>
          <w:i/>
          <w:iCs/>
        </w:rPr>
      </w:pPr>
      <m:oMathPara>
        <m:oMath>
          <m:r>
            <m:rPr>
              <m:nor/>
            </m:rPr>
            <w:rPr>
              <w:rFonts w:eastAsia="Calibri"/>
              <w:i/>
              <w:iCs/>
            </w:rPr>
            <w:lastRenderedPageBreak/>
            <m:t>CPO:</m:t>
          </m:r>
          <m:r>
            <m:rPr>
              <m:nor/>
            </m:rPr>
            <w:rPr>
              <w:rFonts w:eastAsia="Calibri"/>
              <w:i/>
              <w:iCs/>
            </w:rPr>
            <w:br/>
          </m:r>
        </m:oMath>
        <m:oMath>
          <m:f>
            <m:fPr>
              <m:ctrlPr>
                <w:rPr>
                  <w:rFonts w:ascii="Cambria Math" w:eastAsia="Calibri" w:hAnsi="Cambria Math"/>
                  <w:i/>
                  <w:iCs/>
                </w:rPr>
              </m:ctrlPr>
            </m:fPr>
            <m:num>
              <m:r>
                <m:rPr>
                  <m:nor/>
                </m:rPr>
                <w:rPr>
                  <w:rFonts w:eastAsia="Calibri"/>
                  <w:i/>
                  <w:iCs/>
                </w:rPr>
                <m:t>∂CT</m:t>
              </m:r>
            </m:num>
            <m:den>
              <m:r>
                <m:rPr>
                  <m:nor/>
                </m:rPr>
                <w:rPr>
                  <w:rFonts w:eastAsia="Calibri"/>
                  <w:i/>
                  <w:iCs/>
                </w:rPr>
                <m:t>∂M</m:t>
              </m:r>
            </m:den>
          </m:f>
          <m:r>
            <w:rPr>
              <w:rFonts w:ascii="Cambria Math" w:eastAsia="Calibri" w:hAnsi="Cambria Math"/>
            </w:rPr>
            <m:t>=</m:t>
          </m:r>
          <m:r>
            <m:rPr>
              <m:nor/>
            </m:rPr>
            <w:rPr>
              <w:rFonts w:eastAsia="Calibri"/>
              <w:i/>
              <w:iCs/>
            </w:rPr>
            <m:t>0</m:t>
          </m:r>
          <m:groupChr>
            <m:groupChrPr>
              <m:chr m:val="→"/>
              <m:vertJc m:val="bot"/>
              <m:ctrlPr>
                <w:rPr>
                  <w:rFonts w:ascii="Cambria Math" w:eastAsia="Calibri" w:hAnsi="Cambria Math"/>
                  <w:i/>
                  <w:iCs/>
                </w:rPr>
              </m:ctrlPr>
            </m:groupChrPr>
            <m:e>
              <m:r>
                <m:rPr>
                  <m:nor/>
                </m:rPr>
                <w:rPr>
                  <w:rFonts w:eastAsia="Calibri"/>
                  <w:i/>
                  <w:iCs/>
                </w:rPr>
                <m:t>  </m:t>
              </m:r>
            </m:e>
          </m:groupChr>
          <m:r>
            <w:rPr>
              <w:rFonts w:ascii="Cambria Math" w:eastAsia="Calibri" w:hAnsi="Cambria Math"/>
            </w:rPr>
            <m:t>-</m:t>
          </m:r>
          <m:r>
            <m:rPr>
              <m:nor/>
            </m:rPr>
            <w:rPr>
              <w:rFonts w:eastAsia="Calibri"/>
              <w:i/>
              <w:iCs/>
            </w:rPr>
            <m:t>b</m:t>
          </m:r>
          <m:r>
            <w:rPr>
              <w:rFonts w:ascii="Cambria Math" w:eastAsia="Calibri" w:hAnsi="Cambria Math"/>
            </w:rPr>
            <m:t>∙</m:t>
          </m:r>
          <m:f>
            <m:fPr>
              <m:ctrlPr>
                <w:rPr>
                  <w:rFonts w:ascii="Cambria Math" w:eastAsia="Calibri" w:hAnsi="Cambria Math"/>
                  <w:i/>
                  <w:iCs/>
                </w:rPr>
              </m:ctrlPr>
            </m:fPr>
            <m:num>
              <m:r>
                <m:rPr>
                  <m:nor/>
                </m:rPr>
                <w:rPr>
                  <w:rFonts w:eastAsia="Calibri"/>
                  <w:i/>
                  <w:iCs/>
                </w:rPr>
                <m:t>Y</m:t>
              </m:r>
            </m:num>
            <m:den>
              <m:sSup>
                <m:sSupPr>
                  <m:ctrlPr>
                    <w:rPr>
                      <w:rFonts w:ascii="Cambria Math" w:eastAsia="Calibri" w:hAnsi="Cambria Math"/>
                      <w:i/>
                      <w:iCs/>
                    </w:rPr>
                  </m:ctrlPr>
                </m:sSupPr>
                <m:e>
                  <m:r>
                    <m:rPr>
                      <m:nor/>
                    </m:rPr>
                    <w:rPr>
                      <w:rFonts w:eastAsia="Calibri"/>
                      <w:i/>
                      <w:iCs/>
                    </w:rPr>
                    <m:t>M</m:t>
                  </m:r>
                </m:e>
                <m:sup>
                  <m:r>
                    <m:rPr>
                      <m:nor/>
                    </m:rPr>
                    <w:rPr>
                      <w:rFonts w:eastAsia="Calibri"/>
                      <w:i/>
                      <w:iCs/>
                    </w:rPr>
                    <m:t>2</m:t>
                  </m:r>
                </m:sup>
              </m:sSup>
            </m:den>
          </m:f>
          <m:r>
            <w:rPr>
              <w:rFonts w:ascii="Cambria Math" w:eastAsia="Calibri" w:hAnsi="Cambria Math"/>
            </w:rPr>
            <m:t>+</m:t>
          </m:r>
          <m:r>
            <m:rPr>
              <m:nor/>
            </m:rPr>
            <w:rPr>
              <w:rFonts w:eastAsia="Calibri"/>
              <w:i/>
              <w:iCs/>
            </w:rPr>
            <m:t>i</m:t>
          </m:r>
          <m:r>
            <w:rPr>
              <w:rFonts w:ascii="Cambria Math" w:eastAsia="Calibri" w:hAnsi="Cambria Math"/>
            </w:rPr>
            <m:t>∙</m:t>
          </m:r>
          <m:f>
            <m:fPr>
              <m:ctrlPr>
                <w:rPr>
                  <w:rFonts w:ascii="Cambria Math" w:eastAsia="Calibri" w:hAnsi="Cambria Math"/>
                  <w:i/>
                  <w:iCs/>
                </w:rPr>
              </m:ctrlPr>
            </m:fPr>
            <m:num>
              <m:r>
                <m:rPr>
                  <m:nor/>
                </m:rPr>
                <w:rPr>
                  <w:rFonts w:eastAsia="Calibri"/>
                  <w:i/>
                  <w:iCs/>
                </w:rPr>
                <m:t>1</m:t>
              </m:r>
            </m:num>
            <m:den>
              <m:r>
                <m:rPr>
                  <m:nor/>
                </m:rPr>
                <w:rPr>
                  <w:rFonts w:eastAsia="Calibri"/>
                  <w:i/>
                  <w:iCs/>
                </w:rPr>
                <m:t>2</m:t>
              </m:r>
            </m:den>
          </m:f>
          <m:r>
            <w:rPr>
              <w:rFonts w:ascii="Cambria Math" w:eastAsia="Calibri" w:hAnsi="Cambria Math"/>
            </w:rPr>
            <m:t>=</m:t>
          </m:r>
          <m:r>
            <m:rPr>
              <m:nor/>
            </m:rPr>
            <w:rPr>
              <w:rFonts w:eastAsia="Calibri"/>
              <w:i/>
              <w:iCs/>
            </w:rPr>
            <m:t>0</m:t>
          </m:r>
          <m:groupChr>
            <m:groupChrPr>
              <m:chr m:val="→"/>
              <m:vertJc m:val="bot"/>
              <m:ctrlPr>
                <w:rPr>
                  <w:rFonts w:ascii="Cambria Math" w:eastAsia="Calibri" w:hAnsi="Cambria Math"/>
                  <w:i/>
                  <w:iCs/>
                </w:rPr>
              </m:ctrlPr>
            </m:groupChrPr>
            <m:e>
              <m:r>
                <m:rPr>
                  <m:nor/>
                </m:rPr>
                <w:rPr>
                  <w:rFonts w:eastAsia="Calibri"/>
                  <w:i/>
                  <w:iCs/>
                </w:rPr>
                <m:t>  </m:t>
              </m:r>
            </m:e>
          </m:groupChr>
          <m:f>
            <m:fPr>
              <m:ctrlPr>
                <w:rPr>
                  <w:rFonts w:ascii="Cambria Math" w:eastAsia="Calibri" w:hAnsi="Cambria Math"/>
                  <w:i/>
                  <w:iCs/>
                </w:rPr>
              </m:ctrlPr>
            </m:fPr>
            <m:num>
              <m:r>
                <w:rPr>
                  <w:rFonts w:ascii="Cambria Math" w:eastAsia="Calibri" w:hAnsi="Cambria Math"/>
                </w:rPr>
                <m:t>-</m:t>
              </m:r>
              <m:r>
                <m:rPr>
                  <m:nor/>
                </m:rPr>
                <w:rPr>
                  <w:rFonts w:eastAsia="Calibri"/>
                  <w:i/>
                  <w:iCs/>
                </w:rPr>
                <m:t>2</m:t>
              </m:r>
              <m:r>
                <w:rPr>
                  <w:rFonts w:ascii="Cambria Math" w:eastAsia="Calibri" w:hAnsi="Cambria Math"/>
                </w:rPr>
                <m:t>∙</m:t>
              </m:r>
              <m:r>
                <m:rPr>
                  <m:nor/>
                </m:rPr>
                <w:rPr>
                  <w:rFonts w:eastAsia="Calibri"/>
                  <w:i/>
                  <w:iCs/>
                </w:rPr>
                <m:t>b</m:t>
              </m:r>
              <m:r>
                <w:rPr>
                  <w:rFonts w:ascii="Cambria Math" w:eastAsia="Calibri" w:hAnsi="Cambria Math"/>
                </w:rPr>
                <m:t>∙</m:t>
              </m:r>
              <m:r>
                <m:rPr>
                  <m:nor/>
                </m:rPr>
                <w:rPr>
                  <w:rFonts w:eastAsia="Calibri"/>
                  <w:i/>
                  <w:iCs/>
                </w:rPr>
                <m:t>Y</m:t>
              </m:r>
              <m:r>
                <w:rPr>
                  <w:rFonts w:ascii="Cambria Math" w:eastAsia="Calibri" w:hAnsi="Cambria Math"/>
                </w:rPr>
                <m:t>+</m:t>
              </m:r>
              <m:sSup>
                <m:sSupPr>
                  <m:ctrlPr>
                    <w:rPr>
                      <w:rFonts w:ascii="Cambria Math" w:eastAsia="Calibri" w:hAnsi="Cambria Math"/>
                      <w:i/>
                      <w:iCs/>
                    </w:rPr>
                  </m:ctrlPr>
                </m:sSupPr>
                <m:e>
                  <m:r>
                    <m:rPr>
                      <m:nor/>
                    </m:rPr>
                    <w:rPr>
                      <w:rFonts w:eastAsia="Calibri"/>
                      <w:i/>
                      <w:iCs/>
                    </w:rPr>
                    <m:t>M</m:t>
                  </m:r>
                </m:e>
                <m:sup>
                  <m:r>
                    <m:rPr>
                      <m:nor/>
                    </m:rPr>
                    <w:rPr>
                      <w:rFonts w:eastAsia="Calibri"/>
                      <w:i/>
                      <w:iCs/>
                    </w:rPr>
                    <m:t>2</m:t>
                  </m:r>
                </m:sup>
              </m:sSup>
              <m:r>
                <w:rPr>
                  <w:rFonts w:ascii="Cambria Math" w:eastAsia="Calibri" w:hAnsi="Cambria Math"/>
                </w:rPr>
                <m:t>∙</m:t>
              </m:r>
              <m:r>
                <m:rPr>
                  <m:nor/>
                </m:rPr>
                <w:rPr>
                  <w:rFonts w:eastAsia="Calibri"/>
                  <w:i/>
                  <w:iCs/>
                </w:rPr>
                <m:t>i</m:t>
              </m:r>
            </m:num>
            <m:den>
              <m:r>
                <m:rPr>
                  <m:nor/>
                </m:rPr>
                <w:rPr>
                  <w:rFonts w:eastAsia="Calibri"/>
                  <w:i/>
                  <w:iCs/>
                </w:rPr>
                <m:t>2</m:t>
              </m:r>
              <m:r>
                <w:rPr>
                  <w:rFonts w:ascii="Cambria Math" w:eastAsia="Calibri" w:hAnsi="Cambria Math"/>
                </w:rPr>
                <m:t>∙</m:t>
              </m:r>
              <m:sSup>
                <m:sSupPr>
                  <m:ctrlPr>
                    <w:rPr>
                      <w:rFonts w:ascii="Cambria Math" w:eastAsia="Calibri" w:hAnsi="Cambria Math"/>
                      <w:i/>
                      <w:iCs/>
                    </w:rPr>
                  </m:ctrlPr>
                </m:sSupPr>
                <m:e>
                  <m:r>
                    <m:rPr>
                      <m:nor/>
                    </m:rPr>
                    <w:rPr>
                      <w:rFonts w:eastAsia="Calibri"/>
                      <w:i/>
                      <w:iCs/>
                    </w:rPr>
                    <m:t>M</m:t>
                  </m:r>
                </m:e>
                <m:sup>
                  <m:r>
                    <m:rPr>
                      <m:nor/>
                    </m:rPr>
                    <w:rPr>
                      <w:rFonts w:eastAsia="Calibri"/>
                      <w:i/>
                      <w:iCs/>
                    </w:rPr>
                    <m:t>2</m:t>
                  </m:r>
                </m:sup>
              </m:sSup>
            </m:den>
          </m:f>
          <m:r>
            <w:rPr>
              <w:rFonts w:ascii="Cambria Math" w:eastAsia="Calibri" w:hAnsi="Cambria Math"/>
            </w:rPr>
            <m:t>=</m:t>
          </m:r>
          <m:r>
            <m:rPr>
              <m:nor/>
            </m:rPr>
            <w:rPr>
              <w:rFonts w:eastAsia="Calibri"/>
              <w:i/>
              <w:iCs/>
            </w:rPr>
            <m:t>0</m:t>
          </m:r>
          <m:groupChr>
            <m:groupChrPr>
              <m:chr m:val="→"/>
              <m:vertJc m:val="bot"/>
              <m:ctrlPr>
                <w:rPr>
                  <w:rFonts w:ascii="Cambria Math" w:eastAsia="Calibri" w:hAnsi="Cambria Math"/>
                  <w:i/>
                  <w:iCs/>
                </w:rPr>
              </m:ctrlPr>
            </m:groupChrPr>
            <m:e>
              <m:r>
                <m:rPr>
                  <m:nor/>
                </m:rPr>
                <w:rPr>
                  <w:rFonts w:eastAsia="Calibri"/>
                  <w:i/>
                  <w:iCs/>
                </w:rPr>
                <m:t>  </m:t>
              </m:r>
            </m:e>
          </m:groupChr>
          <m:r>
            <m:rPr>
              <m:sty m:val="p"/>
            </m:rPr>
            <w:rPr>
              <w:rFonts w:ascii="Cambria Math" w:eastAsia="Calibri" w:hAnsi="Cambria Math"/>
            </w:rPr>
            <w:br/>
          </m:r>
        </m:oMath>
        <m:oMath>
          <m:sSup>
            <m:sSupPr>
              <m:ctrlPr>
                <w:rPr>
                  <w:rFonts w:ascii="Cambria Math" w:eastAsia="Calibri" w:hAnsi="Cambria Math"/>
                  <w:i/>
                  <w:iCs/>
                </w:rPr>
              </m:ctrlPr>
            </m:sSupPr>
            <m:e>
              <m:r>
                <m:rPr>
                  <m:nor/>
                </m:rPr>
                <w:rPr>
                  <w:rFonts w:eastAsia="Calibri"/>
                  <w:i/>
                  <w:iCs/>
                </w:rPr>
                <m:t>M</m:t>
              </m:r>
            </m:e>
            <m:sup>
              <m:r>
                <m:rPr>
                  <m:nor/>
                </m:rPr>
                <w:rPr>
                  <w:rFonts w:eastAsia="Calibri"/>
                  <w:i/>
                  <w:iCs/>
                </w:rPr>
                <m:t>2</m:t>
              </m:r>
            </m:sup>
          </m:sSup>
          <m:r>
            <w:rPr>
              <w:rFonts w:ascii="Cambria Math" w:eastAsia="Calibri" w:hAnsi="Cambria Math"/>
            </w:rPr>
            <m:t>∙</m:t>
          </m:r>
          <m:r>
            <m:rPr>
              <m:nor/>
            </m:rPr>
            <w:rPr>
              <w:rFonts w:eastAsia="Calibri"/>
              <w:i/>
              <w:iCs/>
            </w:rPr>
            <m:t>i</m:t>
          </m:r>
          <m:r>
            <w:rPr>
              <w:rFonts w:ascii="Cambria Math" w:eastAsia="Calibri" w:hAnsi="Cambria Math"/>
            </w:rPr>
            <m:t>=</m:t>
          </m:r>
          <m:r>
            <m:rPr>
              <m:nor/>
            </m:rPr>
            <w:rPr>
              <w:rFonts w:eastAsia="Calibri"/>
              <w:i/>
              <w:iCs/>
            </w:rPr>
            <m:t>2</m:t>
          </m:r>
          <m:r>
            <w:rPr>
              <w:rFonts w:ascii="Cambria Math" w:eastAsia="Calibri" w:hAnsi="Cambria Math"/>
            </w:rPr>
            <m:t>∙</m:t>
          </m:r>
          <m:r>
            <m:rPr>
              <m:nor/>
            </m:rPr>
            <w:rPr>
              <w:rFonts w:eastAsia="Calibri"/>
              <w:i/>
              <w:iCs/>
            </w:rPr>
            <m:t>b</m:t>
          </m:r>
          <m:r>
            <w:rPr>
              <w:rFonts w:ascii="Cambria Math" w:eastAsia="Calibri" w:hAnsi="Cambria Math"/>
            </w:rPr>
            <m:t>∙</m:t>
          </m:r>
          <m:r>
            <m:rPr>
              <m:nor/>
            </m:rPr>
            <w:rPr>
              <w:rFonts w:eastAsia="Calibri"/>
              <w:i/>
              <w:iCs/>
            </w:rPr>
            <m:t>Y</m:t>
          </m:r>
          <m:groupChr>
            <m:groupChrPr>
              <m:chr m:val="→"/>
              <m:vertJc m:val="bot"/>
              <m:ctrlPr>
                <w:rPr>
                  <w:rFonts w:ascii="Cambria Math" w:eastAsia="Calibri" w:hAnsi="Cambria Math"/>
                  <w:i/>
                  <w:iCs/>
                </w:rPr>
              </m:ctrlPr>
            </m:groupChrPr>
            <m:e>
              <m:r>
                <m:rPr>
                  <m:nor/>
                </m:rPr>
                <w:rPr>
                  <w:rFonts w:eastAsia="Calibri"/>
                  <w:i/>
                  <w:iCs/>
                </w:rPr>
                <m:t>  </m:t>
              </m:r>
            </m:e>
          </m:groupChr>
          <m:f>
            <m:fPr>
              <m:ctrlPr>
                <w:rPr>
                  <w:rFonts w:ascii="Cambria Math" w:eastAsia="Calibri" w:hAnsi="Cambria Math"/>
                  <w:i/>
                  <w:iCs/>
                </w:rPr>
              </m:ctrlPr>
            </m:fPr>
            <m:num>
              <m:sSup>
                <m:sSupPr>
                  <m:ctrlPr>
                    <w:rPr>
                      <w:rFonts w:ascii="Cambria Math" w:eastAsia="Calibri" w:hAnsi="Cambria Math"/>
                      <w:i/>
                      <w:iCs/>
                    </w:rPr>
                  </m:ctrlPr>
                </m:sSupPr>
                <m:e>
                  <m:r>
                    <m:rPr>
                      <m:nor/>
                    </m:rPr>
                    <w:rPr>
                      <w:rFonts w:eastAsia="Calibri"/>
                      <w:i/>
                      <w:iCs/>
                    </w:rPr>
                    <m:t>M</m:t>
                  </m:r>
                </m:e>
                <m:sup>
                  <m:r>
                    <m:rPr>
                      <m:nor/>
                    </m:rPr>
                    <w:rPr>
                      <w:rFonts w:eastAsia="Calibri"/>
                      <w:i/>
                      <w:iCs/>
                    </w:rPr>
                    <m:t>2</m:t>
                  </m:r>
                </m:sup>
              </m:sSup>
            </m:num>
            <m:den>
              <m:r>
                <m:rPr>
                  <m:nor/>
                </m:rPr>
                <w:rPr>
                  <w:rFonts w:eastAsia="Calibri"/>
                  <w:i/>
                  <w:iCs/>
                </w:rPr>
                <m:t>2</m:t>
              </m:r>
            </m:den>
          </m:f>
          <m:r>
            <w:rPr>
              <w:rFonts w:ascii="Cambria Math" w:eastAsia="Calibri" w:hAnsi="Cambria Math"/>
            </w:rPr>
            <m:t>=</m:t>
          </m:r>
          <m:f>
            <m:fPr>
              <m:ctrlPr>
                <w:rPr>
                  <w:rFonts w:ascii="Cambria Math" w:eastAsia="Calibri" w:hAnsi="Cambria Math"/>
                  <w:i/>
                  <w:iCs/>
                </w:rPr>
              </m:ctrlPr>
            </m:fPr>
            <m:num>
              <m:r>
                <m:rPr>
                  <m:nor/>
                </m:rPr>
                <w:rPr>
                  <w:rFonts w:eastAsia="Calibri"/>
                  <w:i/>
                  <w:iCs/>
                </w:rPr>
                <m:t>b</m:t>
              </m:r>
              <m:r>
                <w:rPr>
                  <w:rFonts w:ascii="Cambria Math" w:eastAsia="Calibri" w:hAnsi="Cambria Math"/>
                </w:rPr>
                <m:t>∙</m:t>
              </m:r>
              <m:r>
                <m:rPr>
                  <m:nor/>
                </m:rPr>
                <w:rPr>
                  <w:rFonts w:eastAsia="Calibri"/>
                  <w:i/>
                  <w:iCs/>
                </w:rPr>
                <m:t>Y</m:t>
              </m:r>
            </m:num>
            <m:den>
              <m:r>
                <m:rPr>
                  <m:nor/>
                </m:rPr>
                <w:rPr>
                  <w:rFonts w:eastAsia="Calibri"/>
                  <w:i/>
                  <w:iCs/>
                </w:rPr>
                <m:t>i</m:t>
              </m:r>
            </m:den>
          </m:f>
          <m:groupChr>
            <m:groupChrPr>
              <m:chr m:val="→"/>
              <m:vertJc m:val="bot"/>
              <m:ctrlPr>
                <w:rPr>
                  <w:rFonts w:ascii="Cambria Math" w:eastAsia="Calibri" w:hAnsi="Cambria Math"/>
                  <w:i/>
                  <w:iCs/>
                </w:rPr>
              </m:ctrlPr>
            </m:groupChrPr>
            <m:e>
              <m:r>
                <m:rPr>
                  <m:nor/>
                </m:rPr>
                <w:rPr>
                  <w:rFonts w:eastAsia="Calibri"/>
                  <w:i/>
                  <w:iCs/>
                </w:rPr>
                <m:t>  </m:t>
              </m:r>
            </m:e>
          </m:groupChr>
          <m:f>
            <m:fPr>
              <m:ctrlPr>
                <w:rPr>
                  <w:rFonts w:ascii="Cambria Math" w:eastAsia="Calibri" w:hAnsi="Cambria Math"/>
                  <w:i/>
                  <w:iCs/>
                </w:rPr>
              </m:ctrlPr>
            </m:fPr>
            <m:num>
              <m:r>
                <m:rPr>
                  <m:nor/>
                </m:rPr>
                <w:rPr>
                  <w:rFonts w:eastAsia="Calibri"/>
                  <w:i/>
                  <w:iCs/>
                </w:rPr>
                <m:t>M</m:t>
              </m:r>
            </m:num>
            <m:den>
              <m:r>
                <m:rPr>
                  <m:nor/>
                </m:rPr>
                <w:rPr>
                  <w:rFonts w:eastAsia="Calibri"/>
                  <w:i/>
                  <w:iCs/>
                </w:rPr>
                <m:t>2</m:t>
              </m:r>
            </m:den>
          </m:f>
          <m:r>
            <w:rPr>
              <w:rFonts w:ascii="Cambria Math" w:eastAsia="Calibri" w:hAnsi="Cambria Math"/>
            </w:rPr>
            <m:t>=</m:t>
          </m:r>
          <m:rad>
            <m:radPr>
              <m:degHide m:val="1"/>
              <m:ctrlPr>
                <w:rPr>
                  <w:rFonts w:ascii="Cambria Math" w:eastAsia="Calibri" w:hAnsi="Cambria Math"/>
                  <w:i/>
                  <w:iCs/>
                </w:rPr>
              </m:ctrlPr>
            </m:radPr>
            <m:deg/>
            <m:e>
              <m:f>
                <m:fPr>
                  <m:ctrlPr>
                    <w:rPr>
                      <w:rFonts w:ascii="Cambria Math" w:eastAsia="Calibri" w:hAnsi="Cambria Math"/>
                      <w:i/>
                      <w:iCs/>
                    </w:rPr>
                  </m:ctrlPr>
                </m:fPr>
                <m:num>
                  <m:r>
                    <m:rPr>
                      <m:nor/>
                    </m:rPr>
                    <w:rPr>
                      <w:rFonts w:eastAsia="Calibri"/>
                      <w:i/>
                      <w:iCs/>
                    </w:rPr>
                    <m:t>b</m:t>
                  </m:r>
                  <m:r>
                    <w:rPr>
                      <w:rFonts w:ascii="Cambria Math" w:eastAsia="Calibri" w:hAnsi="Cambria Math"/>
                    </w:rPr>
                    <m:t>∙</m:t>
                  </m:r>
                  <m:r>
                    <m:rPr>
                      <m:nor/>
                    </m:rPr>
                    <w:rPr>
                      <w:rFonts w:eastAsia="Calibri"/>
                      <w:i/>
                      <w:iCs/>
                    </w:rPr>
                    <m:t>Y</m:t>
                  </m:r>
                </m:num>
                <m:den>
                  <m:r>
                    <m:rPr>
                      <m:nor/>
                    </m:rPr>
                    <w:rPr>
                      <w:rFonts w:eastAsia="Calibri"/>
                      <w:i/>
                      <w:iCs/>
                    </w:rPr>
                    <m:t>2</m:t>
                  </m:r>
                  <m:r>
                    <w:rPr>
                      <w:rFonts w:ascii="Cambria Math" w:eastAsia="Calibri" w:hAnsi="Cambria Math"/>
                    </w:rPr>
                    <m:t>∙</m:t>
                  </m:r>
                  <m:r>
                    <m:rPr>
                      <m:nor/>
                    </m:rPr>
                    <w:rPr>
                      <w:rFonts w:eastAsia="Calibri"/>
                      <w:i/>
                      <w:iCs/>
                    </w:rPr>
                    <m:t>i</m:t>
                  </m:r>
                </m:den>
              </m:f>
            </m:e>
          </m:rad>
        </m:oMath>
      </m:oMathPara>
    </w:p>
    <w:p w14:paraId="75F9F925" w14:textId="77777777" w:rsidR="001875E9" w:rsidRPr="007D3D6B" w:rsidRDefault="001875E9" w:rsidP="00324725">
      <w:pPr>
        <w:pStyle w:val="Nivel1SM"/>
        <w:keepNext/>
        <w:spacing w:after="0"/>
      </w:pPr>
      <w:r w:rsidRPr="007D3D6B">
        <w:rPr>
          <w:b/>
        </w:rPr>
        <w:t>Gráficamente</w:t>
      </w:r>
      <w:r w:rsidRPr="007D3D6B">
        <w:t xml:space="preserve">, la </w:t>
      </w:r>
      <m:oMath>
        <m:sSup>
          <m:sSupPr>
            <m:ctrlPr>
              <w:rPr>
                <w:rFonts w:ascii="Cambria Math" w:eastAsia="Calibri" w:hAnsi="Cambria Math"/>
                <w:i/>
              </w:rPr>
            </m:ctrlPr>
          </m:sSupPr>
          <m:e>
            <m:r>
              <m:rPr>
                <m:nor/>
              </m:rPr>
              <w:rPr>
                <w:rFonts w:eastAsia="Calibri"/>
                <w:i/>
              </w:rPr>
              <m:t>M</m:t>
            </m:r>
          </m:e>
          <m:sup>
            <m:r>
              <m:rPr>
                <m:nor/>
              </m:rPr>
              <w:rPr>
                <w:rFonts w:eastAsia="Calibri"/>
                <w:i/>
              </w:rPr>
              <m:t>D</m:t>
            </m:r>
          </m:sup>
        </m:sSup>
      </m:oMath>
      <w:r w:rsidRPr="007D3D6B">
        <w:rPr>
          <w:rFonts w:eastAsiaTheme="minorEastAsia"/>
        </w:rPr>
        <w:t xml:space="preserve"> </w:t>
      </w:r>
      <w:r w:rsidRPr="007D3D6B">
        <w:t>óptima se alcanzará en el mínimo de la curva de costes totales.</w:t>
      </w:r>
    </w:p>
    <w:p w14:paraId="11D7F0D6" w14:textId="69632201" w:rsidR="001875E9" w:rsidRPr="007D3D6B" w:rsidRDefault="001875E9" w:rsidP="001875E9">
      <w:pPr>
        <w:pStyle w:val="Ttuloimagen"/>
        <w:rPr>
          <w:smallCaps w:val="0"/>
        </w:rPr>
      </w:pPr>
      <w:r w:rsidRPr="007D3D6B">
        <w:t>Imagen</w:t>
      </w:r>
      <w:r w:rsidR="009A4247">
        <w:t> </w:t>
      </w:r>
      <w:r w:rsidRPr="007D3D6B">
        <w:fldChar w:fldCharType="begin"/>
      </w:r>
      <w:r w:rsidRPr="007D3D6B">
        <w:instrText xml:space="preserve"> SEQ Ilustración \* ARABIC </w:instrText>
      </w:r>
      <w:r w:rsidRPr="007D3D6B">
        <w:fldChar w:fldCharType="separate"/>
      </w:r>
      <w:r w:rsidR="007F6A3E">
        <w:t>1</w:t>
      </w:r>
      <w:r w:rsidRPr="007D3D6B">
        <w:fldChar w:fldCharType="end"/>
      </w:r>
      <w:r w:rsidRPr="007D3D6B">
        <w:rPr>
          <w:smallCaps w:val="0"/>
        </w:rPr>
        <w:t xml:space="preserve">.– </w:t>
      </w:r>
      <w:r w:rsidRPr="007D3D6B">
        <w:rPr>
          <w:i/>
          <w:iCs/>
          <w:smallCaps w:val="0"/>
        </w:rPr>
        <w:t xml:space="preserve">Modelo de </w:t>
      </w:r>
      <w:r w:rsidRPr="007D3D6B">
        <w:rPr>
          <w:i/>
          <w:iCs/>
        </w:rPr>
        <w:t>Baumol</w:t>
      </w:r>
      <w:r w:rsidRPr="007D3D6B">
        <w:rPr>
          <w:i/>
          <w:iCs/>
          <w:smallCaps w:val="0"/>
        </w:rPr>
        <w:t xml:space="preserve"> (1952) y </w:t>
      </w:r>
      <w:r w:rsidRPr="007D3D6B">
        <w:rPr>
          <w:i/>
          <w:iCs/>
        </w:rPr>
        <w:t>Tobin</w:t>
      </w:r>
      <w:r w:rsidRPr="007D3D6B">
        <w:rPr>
          <w:i/>
          <w:iCs/>
          <w:smallCaps w:val="0"/>
        </w:rPr>
        <w:t xml:space="preserve"> (1956)</w:t>
      </w:r>
    </w:p>
    <w:p w14:paraId="243F06E7" w14:textId="297C8FA7" w:rsidR="001875E9" w:rsidRPr="007D3D6B" w:rsidRDefault="001875E9" w:rsidP="001875E9">
      <w:pPr>
        <w:pStyle w:val="Imagen"/>
      </w:pPr>
      <w:r w:rsidRPr="007D3D6B">
        <w:drawing>
          <wp:inline distT="0" distB="0" distL="0" distR="0" wp14:anchorId="5563AF07" wp14:editId="2A9FBE3B">
            <wp:extent cx="1217295" cy="1007745"/>
            <wp:effectExtent l="0" t="0" r="1905"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17295" cy="1007745"/>
                    </a:xfrm>
                    <a:prstGeom prst="rect">
                      <a:avLst/>
                    </a:prstGeom>
                    <a:noFill/>
                  </pic:spPr>
                </pic:pic>
              </a:graphicData>
            </a:graphic>
          </wp:inline>
        </w:drawing>
      </w:r>
    </w:p>
    <w:p w14:paraId="20F8987F" w14:textId="77777777" w:rsidR="001875E9" w:rsidRPr="007D3D6B" w:rsidRDefault="001875E9" w:rsidP="001875E9">
      <w:pPr>
        <w:pStyle w:val="PiedeImagen"/>
        <w:rPr>
          <w:i w:val="0"/>
          <w:iCs/>
        </w:rPr>
      </w:pPr>
      <w:r w:rsidRPr="007D3D6B">
        <w:t>Fuente</w:t>
      </w:r>
      <w:r w:rsidRPr="007D3D6B">
        <w:rPr>
          <w:i w:val="0"/>
          <w:iCs/>
        </w:rPr>
        <w:t>: Sahuquillo, A. (2017) 3A-34</w:t>
      </w:r>
    </w:p>
    <w:p w14:paraId="7BFF0C09" w14:textId="77777777" w:rsidR="001875E9" w:rsidRPr="007D3D6B" w:rsidRDefault="001875E9" w:rsidP="001875E9">
      <w:pPr>
        <w:ind w:hanging="142"/>
        <w:jc w:val="center"/>
        <w:rPr>
          <w:sz w:val="4"/>
        </w:rPr>
      </w:pPr>
    </w:p>
    <w:p w14:paraId="027DB58D" w14:textId="77777777" w:rsidR="001875E9" w:rsidRPr="007D3D6B" w:rsidRDefault="001875E9" w:rsidP="001875E9">
      <w:pPr>
        <w:rPr>
          <w:noProof/>
        </w:rPr>
      </w:pPr>
      <w:r w:rsidRPr="007D3D6B">
        <w:rPr>
          <w:noProof/>
        </w:rPr>
        <w:drawing>
          <wp:inline distT="0" distB="0" distL="0" distR="0" wp14:anchorId="3769AC3E" wp14:editId="349A4A11">
            <wp:extent cx="2766060" cy="1650609"/>
            <wp:effectExtent l="0" t="0" r="0" b="6985"/>
            <wp:docPr id="22" name="Picture 2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a&#10;&#10;Descripción generada automáticamente"/>
                    <pic:cNvPicPr/>
                  </pic:nvPicPr>
                  <pic:blipFill>
                    <a:blip r:embed="rId37"/>
                    <a:stretch>
                      <a:fillRect/>
                    </a:stretch>
                  </pic:blipFill>
                  <pic:spPr>
                    <a:xfrm>
                      <a:off x="0" y="0"/>
                      <a:ext cx="2796889" cy="1669006"/>
                    </a:xfrm>
                    <a:prstGeom prst="rect">
                      <a:avLst/>
                    </a:prstGeom>
                  </pic:spPr>
                </pic:pic>
              </a:graphicData>
            </a:graphic>
          </wp:inline>
        </w:drawing>
      </w:r>
      <w:r w:rsidRPr="007D3D6B">
        <w:rPr>
          <w:noProof/>
        </w:rPr>
        <w:t xml:space="preserve"> </w:t>
      </w:r>
      <w:r w:rsidRPr="007D3D6B">
        <w:rPr>
          <w:noProof/>
        </w:rPr>
        <w:drawing>
          <wp:inline distT="0" distB="0" distL="0" distR="0" wp14:anchorId="15E4DC49" wp14:editId="4AFBB1EB">
            <wp:extent cx="2823040" cy="1680845"/>
            <wp:effectExtent l="0" t="0" r="0" b="0"/>
            <wp:docPr id="23" name="Picture 2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áfico&#10;&#10;Descripción generada automáticamente"/>
                    <pic:cNvPicPr/>
                  </pic:nvPicPr>
                  <pic:blipFill>
                    <a:blip r:embed="rId38"/>
                    <a:stretch>
                      <a:fillRect/>
                    </a:stretch>
                  </pic:blipFill>
                  <pic:spPr>
                    <a:xfrm>
                      <a:off x="0" y="0"/>
                      <a:ext cx="2823040" cy="1680845"/>
                    </a:xfrm>
                    <a:prstGeom prst="rect">
                      <a:avLst/>
                    </a:prstGeom>
                  </pic:spPr>
                </pic:pic>
              </a:graphicData>
            </a:graphic>
          </wp:inline>
        </w:drawing>
      </w:r>
    </w:p>
    <w:p w14:paraId="2BAA9480" w14:textId="77777777" w:rsidR="001875E9" w:rsidRPr="007D3D6B" w:rsidRDefault="001875E9" w:rsidP="001875E9">
      <w:pPr>
        <w:pStyle w:val="Ttulo8"/>
      </w:pPr>
      <w:r w:rsidRPr="007D3D6B">
        <w:t>Implicaciones</w:t>
      </w:r>
    </w:p>
    <w:p w14:paraId="4A0FC7C5" w14:textId="7AD5E51D" w:rsidR="001875E9" w:rsidRPr="007D3D6B" w:rsidRDefault="00000000" w:rsidP="009A4247">
      <w:pPr>
        <w:pStyle w:val="Nivel1SM"/>
        <w:keepNext/>
        <w:spacing w:before="0" w:after="0"/>
      </w:pPr>
      <m:oMath>
        <m:sSup>
          <m:sSupPr>
            <m:ctrlPr>
              <w:rPr>
                <w:rFonts w:ascii="Cambria Math" w:hAnsi="Cambria Math"/>
                <w:i/>
                <w:iCs/>
                <w:u w:val="single"/>
              </w:rPr>
            </m:ctrlPr>
          </m:sSupPr>
          <m:e>
            <m:r>
              <m:rPr>
                <m:nor/>
              </m:rPr>
              <w:rPr>
                <w:i/>
                <w:iCs/>
                <w:u w:val="single"/>
              </w:rPr>
              <m:t>M</m:t>
            </m:r>
          </m:e>
          <m:sup>
            <m:r>
              <m:rPr>
                <m:nor/>
              </m:rPr>
              <w:rPr>
                <w:i/>
                <w:iCs/>
                <w:u w:val="single"/>
              </w:rPr>
              <m:t>D</m:t>
            </m:r>
          </m:sup>
        </m:sSup>
        <m:r>
          <w:rPr>
            <w:rFonts w:ascii="Cambria Math" w:hAnsi="Cambria Math"/>
            <w:u w:val="single"/>
          </w:rPr>
          <m:t>=</m:t>
        </m:r>
        <m:r>
          <m:rPr>
            <m:nor/>
          </m:rPr>
          <w:rPr>
            <w:i/>
            <w:iCs/>
            <w:u w:val="single"/>
          </w:rPr>
          <m:t>f</m:t>
        </m:r>
        <m:d>
          <m:dPr>
            <m:ctrlPr>
              <w:rPr>
                <w:rFonts w:ascii="Cambria Math" w:hAnsi="Cambria Math"/>
                <w:i/>
                <w:iCs/>
                <w:u w:val="single"/>
              </w:rPr>
            </m:ctrlPr>
          </m:dPr>
          <m:e>
            <m:r>
              <m:rPr>
                <m:nor/>
              </m:rPr>
              <w:rPr>
                <w:i/>
                <w:iCs/>
                <w:u w:val="single"/>
              </w:rPr>
              <m:t>Y</m:t>
            </m:r>
            <m:r>
              <w:rPr>
                <w:rFonts w:ascii="Cambria Math" w:hAnsi="Cambria Math"/>
                <w:u w:val="single"/>
              </w:rPr>
              <m:t>+|</m:t>
            </m:r>
            <m:r>
              <m:rPr>
                <m:nor/>
              </m:rPr>
              <w:rPr>
                <w:i/>
                <w:iCs/>
                <w:u w:val="single"/>
              </w:rPr>
              <m:t xml:space="preserve"> b</m:t>
            </m:r>
            <m:r>
              <w:rPr>
                <w:rFonts w:ascii="Cambria Math" w:hAnsi="Cambria Math"/>
                <w:u w:val="single"/>
              </w:rPr>
              <m:t>+|</m:t>
            </m:r>
            <m:r>
              <m:rPr>
                <m:nor/>
              </m:rPr>
              <w:rPr>
                <w:i/>
                <w:iCs/>
                <w:u w:val="single"/>
              </w:rPr>
              <m:t xml:space="preserve"> i</m:t>
            </m:r>
            <m:r>
              <w:rPr>
                <w:rFonts w:ascii="Cambria Math" w:hAnsi="Cambria Math"/>
                <w:u w:val="single"/>
              </w:rPr>
              <m:t>-</m:t>
            </m:r>
          </m:e>
        </m:d>
      </m:oMath>
      <w:r w:rsidR="001875E9" w:rsidRPr="007D3D6B">
        <w:t xml:space="preserve">. La demanda de dinero depende </w:t>
      </w:r>
      <w:r w:rsidR="001875E9" w:rsidRPr="007D3D6B">
        <w:rPr>
          <w:i/>
        </w:rPr>
        <w:t>positivamente</w:t>
      </w:r>
      <w:r w:rsidR="001875E9" w:rsidRPr="007D3D6B">
        <w:t xml:space="preserve"> de la renta y del coste de corretaje, y </w:t>
      </w:r>
      <w:r w:rsidR="001875E9" w:rsidRPr="007D3D6B">
        <w:rPr>
          <w:i/>
        </w:rPr>
        <w:t>negativamente</w:t>
      </w:r>
      <w:r w:rsidR="001875E9" w:rsidRPr="007D3D6B">
        <w:t xml:space="preserve"> del tipo de interés (pero en este caso esta relación negativa viene explicada en el marco de un modelo de demanda de dinero por motivo transacción).</w:t>
      </w:r>
    </w:p>
    <w:p w14:paraId="5A6FB62B" w14:textId="77777777" w:rsidR="001875E9" w:rsidRPr="007D3D6B" w:rsidRDefault="001875E9" w:rsidP="001875E9">
      <w:pPr>
        <w:pStyle w:val="Nivel2SM"/>
      </w:pPr>
      <w:r w:rsidRPr="007D3D6B">
        <w:t xml:space="preserve">En concreto, la ecuación de demanda óptima señala que la </w:t>
      </w:r>
      <w:r w:rsidRPr="007D3D6B">
        <w:rPr>
          <w:i/>
          <w:u w:val="single"/>
        </w:rPr>
        <w:t>elasticidad de la demanda de dinero</w:t>
      </w:r>
      <w:r w:rsidRPr="007D3D6B">
        <w:t xml:space="preserve"> respecto a la </w:t>
      </w:r>
      <w:r w:rsidRPr="007D3D6B">
        <w:rPr>
          <w:i/>
        </w:rPr>
        <w:t>renta</w:t>
      </w:r>
      <w:r w:rsidRPr="007D3D6B">
        <w:t xml:space="preserve"> es igual a 0,5, y respecto al </w:t>
      </w:r>
      <w:r w:rsidRPr="007D3D6B">
        <w:rPr>
          <w:i/>
        </w:rPr>
        <w:t>tipo de interés</w:t>
      </w:r>
      <w:r w:rsidRPr="007D3D6B">
        <w:t>, a –0,5.</w:t>
      </w:r>
    </w:p>
    <w:p w14:paraId="0AAC7527" w14:textId="77777777" w:rsidR="001875E9" w:rsidRPr="007D3D6B" w:rsidRDefault="001875E9" w:rsidP="001875E9">
      <w:pPr>
        <w:pStyle w:val="Nivel1SM"/>
      </w:pPr>
      <w:r w:rsidRPr="007D3D6B">
        <w:t xml:space="preserve">Como implicación de política económica, </w:t>
      </w:r>
      <w:proofErr w:type="spellStart"/>
      <w:r w:rsidRPr="007D3D6B">
        <w:rPr>
          <w:smallCaps/>
        </w:rPr>
        <w:t>Baumol</w:t>
      </w:r>
      <w:proofErr w:type="spellEnd"/>
      <w:r w:rsidRPr="007D3D6B">
        <w:t xml:space="preserve"> y </w:t>
      </w:r>
      <w:r w:rsidRPr="007D3D6B">
        <w:rPr>
          <w:smallCaps/>
        </w:rPr>
        <w:t>Tobin</w:t>
      </w:r>
      <w:r w:rsidRPr="007D3D6B">
        <w:t xml:space="preserve"> destacan la necesidad de flexibilización del sistema financiero para reducir los costes de conversión.</w:t>
      </w:r>
    </w:p>
    <w:p w14:paraId="1517115E" w14:textId="77777777" w:rsidR="001875E9" w:rsidRPr="007D3D6B" w:rsidRDefault="001875E9" w:rsidP="001875E9">
      <w:pPr>
        <w:pStyle w:val="Ttulo7"/>
      </w:pPr>
      <w:bookmarkStart w:id="49" w:name="_Toc130200814"/>
      <w:r w:rsidRPr="007D3D6B">
        <w:t xml:space="preserve">Extensiones: Modelo de </w:t>
      </w:r>
      <w:r w:rsidRPr="007D3D6B">
        <w:rPr>
          <w:smallCaps/>
        </w:rPr>
        <w:t>Miller</w:t>
      </w:r>
      <w:r w:rsidRPr="007D3D6B">
        <w:t xml:space="preserve"> y </w:t>
      </w:r>
      <w:proofErr w:type="spellStart"/>
      <w:r w:rsidRPr="007D3D6B">
        <w:rPr>
          <w:smallCaps/>
        </w:rPr>
        <w:t>Orr</w:t>
      </w:r>
      <w:proofErr w:type="spellEnd"/>
      <w:r w:rsidRPr="007D3D6B">
        <w:t xml:space="preserve"> (1966)</w:t>
      </w:r>
      <w:bookmarkEnd w:id="49"/>
    </w:p>
    <w:p w14:paraId="3101FF78" w14:textId="77777777" w:rsidR="001875E9" w:rsidRPr="007D3D6B" w:rsidRDefault="001875E9" w:rsidP="009A4247">
      <w:pPr>
        <w:pStyle w:val="Ttulo8"/>
        <w:spacing w:before="0"/>
      </w:pPr>
      <w:r w:rsidRPr="007D3D6B">
        <w:t>Id</w:t>
      </w:r>
      <w:r w:rsidRPr="007D3D6B">
        <w:rPr>
          <w:rStyle w:val="Nivel2Car"/>
        </w:rPr>
        <w:t>e</w:t>
      </w:r>
      <w:r w:rsidRPr="007D3D6B">
        <w:t>a</w:t>
      </w:r>
    </w:p>
    <w:p w14:paraId="34B25A8A" w14:textId="77777777" w:rsidR="001875E9" w:rsidRPr="007D3D6B" w:rsidRDefault="001875E9" w:rsidP="009A4247">
      <w:pPr>
        <w:pStyle w:val="Nivel1SM"/>
        <w:spacing w:before="0"/>
      </w:pPr>
      <w:r w:rsidRPr="007D3D6B">
        <w:t>Extienden el modelo de inventarios a un contexto estocástico.</w:t>
      </w:r>
    </w:p>
    <w:p w14:paraId="39481F99" w14:textId="77777777" w:rsidR="001875E9" w:rsidRPr="007D3D6B" w:rsidRDefault="001875E9" w:rsidP="001875E9">
      <w:pPr>
        <w:pStyle w:val="Nivel1SM"/>
      </w:pPr>
      <w:r w:rsidRPr="007D3D6B">
        <w:t>Se asume que el ingreso de los agentes sigue un paseo aleatorio.</w:t>
      </w:r>
    </w:p>
    <w:p w14:paraId="1EF104A7" w14:textId="77777777" w:rsidR="001875E9" w:rsidRPr="007D3D6B" w:rsidRDefault="001875E9" w:rsidP="001875E9">
      <w:pPr>
        <w:pStyle w:val="Ttulo8"/>
      </w:pPr>
      <w:r w:rsidRPr="007D3D6B">
        <w:t>Des</w:t>
      </w:r>
      <w:r w:rsidRPr="007D3D6B">
        <w:rPr>
          <w:rStyle w:val="Nivel2Car"/>
        </w:rPr>
        <w:t>ar</w:t>
      </w:r>
      <w:r w:rsidRPr="007D3D6B">
        <w:t>rollo</w:t>
      </w:r>
    </w:p>
    <w:p w14:paraId="1F4C4CDE" w14:textId="77777777" w:rsidR="001875E9" w:rsidRPr="007D3D6B" w:rsidRDefault="001875E9" w:rsidP="009A4247">
      <w:pPr>
        <w:pStyle w:val="Nivel1SM"/>
        <w:keepNext/>
        <w:spacing w:before="0" w:after="0"/>
      </w:pPr>
      <w:r w:rsidRPr="007D3D6B">
        <w:t>El mantenimiento de saldos monetarios sigue la siguiente regla:</w:t>
      </w:r>
    </w:p>
    <w:p w14:paraId="4D2D9E17" w14:textId="77777777" w:rsidR="001875E9" w:rsidRPr="007D3D6B" w:rsidRDefault="001875E9" w:rsidP="001875E9">
      <w:pPr>
        <w:pStyle w:val="Nivel2SM"/>
      </w:pPr>
      <w:r w:rsidRPr="007D3D6B">
        <w:t>Cuando las tenencias de dinero (</w:t>
      </w:r>
      <m:oMath>
        <m:r>
          <m:rPr>
            <m:nor/>
          </m:rPr>
          <w:rPr>
            <w:rFonts w:eastAsia="Calibri"/>
            <w:i/>
          </w:rPr>
          <m:t>M</m:t>
        </m:r>
      </m:oMath>
      <w:r w:rsidRPr="007D3D6B">
        <w:t>) superan el límite superior (</w:t>
      </w:r>
      <m:oMath>
        <m:sSup>
          <m:sSupPr>
            <m:ctrlPr>
              <w:rPr>
                <w:rFonts w:ascii="Cambria Math" w:eastAsia="Calibri" w:hAnsi="Cambria Math"/>
                <w:i/>
              </w:rPr>
            </m:ctrlPr>
          </m:sSupPr>
          <m:e>
            <m:r>
              <m:rPr>
                <m:nor/>
              </m:rPr>
              <w:rPr>
                <w:rFonts w:eastAsia="Calibri"/>
                <w:i/>
              </w:rPr>
              <m:t>S</m:t>
            </m:r>
          </m:e>
          <m:sup>
            <m:r>
              <w:rPr>
                <w:rFonts w:ascii="Cambria Math" w:eastAsia="Calibri" w:hAnsi="Cambria Math"/>
              </w:rPr>
              <m:t>+</m:t>
            </m:r>
          </m:sup>
        </m:sSup>
      </m:oMath>
      <w:r w:rsidRPr="007D3D6B">
        <w:t>) o inferior (</w:t>
      </w:r>
      <m:oMath>
        <m:sSup>
          <m:sSupPr>
            <m:ctrlPr>
              <w:rPr>
                <w:rFonts w:ascii="Cambria Math" w:eastAsia="Calibri" w:hAnsi="Cambria Math"/>
                <w:i/>
              </w:rPr>
            </m:ctrlPr>
          </m:sSupPr>
          <m:e>
            <m:r>
              <m:rPr>
                <m:nor/>
              </m:rPr>
              <w:rPr>
                <w:rFonts w:eastAsia="Calibri"/>
                <w:i/>
              </w:rPr>
              <m:t>S</m:t>
            </m:r>
          </m:e>
          <m:sup>
            <m:r>
              <w:rPr>
                <w:rFonts w:ascii="Cambria Math" w:eastAsia="Calibri" w:hAnsi="Cambria Math"/>
              </w:rPr>
              <m:t>-</m:t>
            </m:r>
          </m:sup>
        </m:sSup>
      </m:oMath>
      <w:r w:rsidRPr="007D3D6B">
        <w:t>)</w:t>
      </w:r>
      <w:r w:rsidRPr="007D3D6B">
        <w:rPr>
          <w:rStyle w:val="Refdenotaalpie"/>
        </w:rPr>
        <w:footnoteReference w:id="21"/>
      </w:r>
      <w:r w:rsidRPr="007D3D6B">
        <w:t>, los agentes ajustan su cartera al nivel “</w:t>
      </w:r>
      <w:r w:rsidRPr="007D3D6B">
        <w:rPr>
          <w:i/>
          <w:iCs/>
        </w:rPr>
        <w:t>s</w:t>
      </w:r>
      <w:r w:rsidRPr="007D3D6B">
        <w:t>”.</w:t>
      </w:r>
    </w:p>
    <w:p w14:paraId="6A16B018" w14:textId="77777777" w:rsidR="001875E9" w:rsidRPr="007D3D6B" w:rsidRDefault="001875E9" w:rsidP="001875E9">
      <w:pPr>
        <w:pStyle w:val="Nivel2SM"/>
      </w:pPr>
      <w:r w:rsidRPr="007D3D6B">
        <w:t>En cualquier otro caso, los saldos monetarios permanecen constantes.</w:t>
      </w:r>
    </w:p>
    <w:p w14:paraId="036E7D76" w14:textId="77777777" w:rsidR="001875E9" w:rsidRPr="007D3D6B" w:rsidRDefault="001875E9" w:rsidP="00C7094B">
      <w:pPr>
        <w:pStyle w:val="Nivel2SM"/>
        <w:keepNext/>
        <w:spacing w:after="0"/>
      </w:pPr>
      <w:r w:rsidRPr="007D3D6B">
        <w:lastRenderedPageBreak/>
        <w:t>Gráficamente:</w:t>
      </w:r>
    </w:p>
    <w:p w14:paraId="40CFCB31" w14:textId="648E3D88" w:rsidR="001875E9" w:rsidRPr="007D3D6B" w:rsidRDefault="001875E9" w:rsidP="001875E9">
      <w:pPr>
        <w:pStyle w:val="Ttuloimagen"/>
        <w:rPr>
          <w:smallCaps w:val="0"/>
        </w:rPr>
      </w:pPr>
      <w:r w:rsidRPr="007D3D6B">
        <w:t>Imagen</w:t>
      </w:r>
      <w:r w:rsidR="009A4247">
        <w:t> </w:t>
      </w:r>
      <w:r w:rsidRPr="007D3D6B">
        <w:fldChar w:fldCharType="begin"/>
      </w:r>
      <w:r w:rsidRPr="007D3D6B">
        <w:instrText xml:space="preserve"> SEQ Ilustración \* ARABIC </w:instrText>
      </w:r>
      <w:r w:rsidRPr="007D3D6B">
        <w:fldChar w:fldCharType="separate"/>
      </w:r>
      <w:r w:rsidR="007F6A3E">
        <w:t>2</w:t>
      </w:r>
      <w:r w:rsidRPr="007D3D6B">
        <w:fldChar w:fldCharType="end"/>
      </w:r>
      <w:r w:rsidRPr="007D3D6B">
        <w:rPr>
          <w:smallCaps w:val="0"/>
        </w:rPr>
        <w:t xml:space="preserve">.– </w:t>
      </w:r>
      <w:r w:rsidRPr="007D3D6B">
        <w:rPr>
          <w:i/>
          <w:iCs/>
          <w:smallCaps w:val="0"/>
        </w:rPr>
        <w:t xml:space="preserve">Modelo de </w:t>
      </w:r>
      <w:r w:rsidRPr="007D3D6B">
        <w:rPr>
          <w:i/>
          <w:iCs/>
        </w:rPr>
        <w:t>Miller</w:t>
      </w:r>
      <w:r w:rsidRPr="007D3D6B">
        <w:rPr>
          <w:i/>
          <w:iCs/>
          <w:smallCaps w:val="0"/>
        </w:rPr>
        <w:t xml:space="preserve"> y </w:t>
      </w:r>
      <w:r w:rsidRPr="007D3D6B">
        <w:rPr>
          <w:i/>
          <w:iCs/>
        </w:rPr>
        <w:t>Orr</w:t>
      </w:r>
      <w:r w:rsidRPr="007D3D6B">
        <w:rPr>
          <w:i/>
          <w:iCs/>
          <w:smallCaps w:val="0"/>
        </w:rPr>
        <w:t xml:space="preserve"> (1966)</w:t>
      </w:r>
    </w:p>
    <w:p w14:paraId="7EB300E5" w14:textId="77777777" w:rsidR="001875E9" w:rsidRPr="007D3D6B" w:rsidRDefault="001875E9" w:rsidP="001875E9">
      <w:pPr>
        <w:pStyle w:val="Imagen"/>
      </w:pPr>
      <w:r w:rsidRPr="007D3D6B">
        <w:drawing>
          <wp:inline distT="0" distB="0" distL="0" distR="0" wp14:anchorId="44174D45" wp14:editId="7BA3A14D">
            <wp:extent cx="2941069" cy="1645920"/>
            <wp:effectExtent l="0" t="0" r="0" b="0"/>
            <wp:docPr id="15" name="Picture 1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a&#10;&#10;Descripción generada automáticament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45236" cy="1648252"/>
                    </a:xfrm>
                    <a:prstGeom prst="rect">
                      <a:avLst/>
                    </a:prstGeom>
                    <a:noFill/>
                    <a:ln>
                      <a:noFill/>
                    </a:ln>
                  </pic:spPr>
                </pic:pic>
              </a:graphicData>
            </a:graphic>
          </wp:inline>
        </w:drawing>
      </w:r>
    </w:p>
    <w:p w14:paraId="34365930" w14:textId="77777777" w:rsidR="001875E9" w:rsidRPr="007D3D6B" w:rsidRDefault="001875E9" w:rsidP="001875E9">
      <w:pPr>
        <w:pStyle w:val="PiedeImagen"/>
        <w:rPr>
          <w:i w:val="0"/>
          <w:iCs/>
        </w:rPr>
      </w:pPr>
      <w:r w:rsidRPr="007D3D6B">
        <w:t>Fuente</w:t>
      </w:r>
      <w:r w:rsidRPr="007D3D6B">
        <w:rPr>
          <w:i w:val="0"/>
          <w:iCs/>
        </w:rPr>
        <w:t xml:space="preserve">: </w:t>
      </w:r>
      <w:r w:rsidRPr="007D3D6B">
        <w:rPr>
          <w:i w:val="0"/>
          <w:iCs/>
          <w:highlight w:val="yellow"/>
        </w:rPr>
        <w:t>…</w:t>
      </w:r>
    </w:p>
    <w:p w14:paraId="240853FE" w14:textId="77777777" w:rsidR="001875E9" w:rsidRPr="007D3D6B" w:rsidRDefault="001875E9" w:rsidP="001875E9">
      <w:pPr>
        <w:pStyle w:val="Ttulo8"/>
      </w:pPr>
      <w:r w:rsidRPr="007D3D6B">
        <w:t>Implicaciones</w:t>
      </w:r>
    </w:p>
    <w:p w14:paraId="6E8AEAAC" w14:textId="77777777" w:rsidR="001875E9" w:rsidRPr="007D3D6B" w:rsidRDefault="001875E9" w:rsidP="009A4247">
      <w:pPr>
        <w:pStyle w:val="Nivel1SM"/>
        <w:spacing w:before="0"/>
      </w:pPr>
      <w:r w:rsidRPr="007D3D6B">
        <w:t>Este modelo también predice economías de escala en la realización de transacciones (elasticidad-renta menor que 1).</w:t>
      </w:r>
    </w:p>
    <w:p w14:paraId="6259B98D" w14:textId="22AC0B59" w:rsidR="001875E9" w:rsidRPr="007D3D6B" w:rsidRDefault="001875E9" w:rsidP="001875E9">
      <w:pPr>
        <w:pStyle w:val="Nivel1SM"/>
      </w:pPr>
      <w:r w:rsidRPr="007D3D6B">
        <w:t xml:space="preserve">Elasticidad de </w:t>
      </w:r>
      <m:oMath>
        <m:sSup>
          <m:sSupPr>
            <m:ctrlPr>
              <w:rPr>
                <w:rFonts w:ascii="Cambria Math" w:eastAsia="Calibri" w:hAnsi="Cambria Math"/>
                <w:i/>
              </w:rPr>
            </m:ctrlPr>
          </m:sSupPr>
          <m:e>
            <m:r>
              <m:rPr>
                <m:nor/>
              </m:rPr>
              <w:rPr>
                <w:rFonts w:eastAsia="Calibri"/>
                <w:i/>
              </w:rPr>
              <m:t>M</m:t>
            </m:r>
          </m:e>
          <m:sup>
            <m:r>
              <m:rPr>
                <m:nor/>
              </m:rPr>
              <w:rPr>
                <w:rFonts w:eastAsia="Calibri"/>
                <w:i/>
              </w:rPr>
              <m:t>D</m:t>
            </m:r>
          </m:sup>
        </m:sSup>
      </m:oMath>
      <w:r w:rsidRPr="007D3D6B">
        <w:t xml:space="preserve"> respecto al tipo de interés es (–1/3).</w:t>
      </w:r>
    </w:p>
    <w:p w14:paraId="273033CF" w14:textId="77777777" w:rsidR="001875E9" w:rsidRPr="007D3D6B" w:rsidRDefault="001875E9" w:rsidP="001875E9">
      <w:pPr>
        <w:pStyle w:val="Ttulo7"/>
      </w:pPr>
      <w:bookmarkStart w:id="50" w:name="_Toc130200815"/>
      <w:r w:rsidRPr="007D3D6B">
        <w:t>Valoración y evidencia empírica</w:t>
      </w:r>
      <w:bookmarkEnd w:id="50"/>
    </w:p>
    <w:p w14:paraId="7F406104" w14:textId="77777777" w:rsidR="001875E9" w:rsidRPr="007D3D6B" w:rsidRDefault="001875E9" w:rsidP="009A4247">
      <w:pPr>
        <w:pStyle w:val="Nivel1SM"/>
        <w:spacing w:before="0"/>
      </w:pPr>
      <w:bookmarkStart w:id="51" w:name="_El_modelo_de"/>
      <w:bookmarkEnd w:id="51"/>
      <w:r w:rsidRPr="007D3D6B">
        <w:t xml:space="preserve">Este modelo sirve para </w:t>
      </w:r>
      <w:proofErr w:type="spellStart"/>
      <w:r w:rsidRPr="007D3D6B">
        <w:t>microfundamentar</w:t>
      </w:r>
      <w:proofErr w:type="spellEnd"/>
      <w:r w:rsidRPr="007D3D6B">
        <w:t xml:space="preserve"> la idea keynesiana de elasticidad elevada de la demanda de dinero al tipo de interés.</w:t>
      </w:r>
    </w:p>
    <w:p w14:paraId="63D6C7F8" w14:textId="77777777" w:rsidR="001875E9" w:rsidRPr="007D3D6B" w:rsidRDefault="001875E9" w:rsidP="001875E9">
      <w:pPr>
        <w:pStyle w:val="Nivel1SM"/>
        <w:keepNext/>
        <w:spacing w:after="0"/>
      </w:pPr>
      <w:r w:rsidRPr="007D3D6B">
        <w:t>Sin embargo, presenta algunos inconvenientes:</w:t>
      </w:r>
    </w:p>
    <w:p w14:paraId="41C25620" w14:textId="77777777" w:rsidR="001875E9" w:rsidRPr="007D3D6B" w:rsidRDefault="001875E9" w:rsidP="001875E9">
      <w:pPr>
        <w:pStyle w:val="Nivel2SM"/>
      </w:pPr>
      <w:r w:rsidRPr="007D3D6B">
        <w:t xml:space="preserve">Es una demanda de dinero a </w:t>
      </w:r>
      <w:r w:rsidRPr="007D3D6B">
        <w:rPr>
          <w:i/>
          <w:u w:val="single"/>
        </w:rPr>
        <w:t>nivel individual</w:t>
      </w:r>
      <w:r w:rsidRPr="007D3D6B">
        <w:t xml:space="preserve"> (no tiene en cuenta los </w:t>
      </w:r>
      <w:r w:rsidRPr="007D3D6B">
        <w:rPr>
          <w:i/>
        </w:rPr>
        <w:t>problemas de agregación</w:t>
      </w:r>
      <w:r w:rsidRPr="007D3D6B">
        <w:t>).</w:t>
      </w:r>
    </w:p>
    <w:p w14:paraId="576EEC14" w14:textId="77777777" w:rsidR="001875E9" w:rsidRPr="007D3D6B" w:rsidRDefault="001875E9" w:rsidP="001875E9">
      <w:pPr>
        <w:pStyle w:val="Nivel2SM"/>
      </w:pPr>
      <w:r w:rsidRPr="007D3D6B">
        <w:t xml:space="preserve">La </w:t>
      </w:r>
      <w:r w:rsidRPr="007D3D6B">
        <w:rPr>
          <w:i/>
          <w:u w:val="single"/>
        </w:rPr>
        <w:t>evidencia empírica</w:t>
      </w:r>
      <w:r w:rsidRPr="007D3D6B">
        <w:t xml:space="preserve"> no apoya las conclusiones de este modelo sobre las elasticidades. De hecho, las elasticidades son bastantes menores (sobre todo para el tipo de interés).</w:t>
      </w:r>
    </w:p>
    <w:p w14:paraId="6EA798AA" w14:textId="77777777" w:rsidR="003D40F8" w:rsidRDefault="003D40F8" w:rsidP="003D40F8">
      <w:pPr>
        <w:pStyle w:val="Ttulo6"/>
      </w:pPr>
      <w:bookmarkStart w:id="52" w:name="_Toc130200816"/>
      <w:r>
        <w:t>El motivo de precaución: modelos de coste de ruptura (</w:t>
      </w:r>
      <w:proofErr w:type="spellStart"/>
      <w:r w:rsidRPr="007612BC">
        <w:rPr>
          <w:smallCaps/>
        </w:rPr>
        <w:t>Whalen</w:t>
      </w:r>
      <w:proofErr w:type="spellEnd"/>
      <w:r>
        <w:t xml:space="preserve"> (1966) y </w:t>
      </w:r>
      <w:r w:rsidRPr="007612BC">
        <w:rPr>
          <w:smallCaps/>
        </w:rPr>
        <w:t>Goldman</w:t>
      </w:r>
      <w:r>
        <w:t xml:space="preserve"> (1974))</w:t>
      </w:r>
      <w:bookmarkEnd w:id="52"/>
    </w:p>
    <w:p w14:paraId="2E98A72C" w14:textId="77777777" w:rsidR="003D40F8" w:rsidRDefault="003D40F8" w:rsidP="003D40F8">
      <w:pPr>
        <w:pStyle w:val="Ttulo7"/>
        <w:spacing w:before="0"/>
      </w:pPr>
      <w:bookmarkStart w:id="53" w:name="_Toc130200817"/>
      <w:r>
        <w:t>Idea</w:t>
      </w:r>
      <w:bookmarkEnd w:id="53"/>
    </w:p>
    <w:p w14:paraId="31520EBD" w14:textId="77777777" w:rsidR="003D40F8" w:rsidRDefault="003D40F8" w:rsidP="003D40F8">
      <w:pPr>
        <w:pStyle w:val="Nivel1SM"/>
        <w:spacing w:before="0"/>
      </w:pPr>
      <w:r>
        <w:t xml:space="preserve">A diferencia del modelo anterior, en los modelos de costes de ruptura el individuo debe </w:t>
      </w:r>
      <w:r>
        <w:rPr>
          <w:b/>
        </w:rPr>
        <w:t>decidir cómo gestionar su demanda de dinero</w:t>
      </w:r>
      <w:r>
        <w:t xml:space="preserve"> en un </w:t>
      </w:r>
      <w:r>
        <w:rPr>
          <w:b/>
        </w:rPr>
        <w:t xml:space="preserve">contexto de </w:t>
      </w:r>
      <w:r>
        <w:rPr>
          <w:b/>
          <w:u w:val="single"/>
        </w:rPr>
        <w:t>incertidumbre</w:t>
      </w:r>
      <w:r>
        <w:t xml:space="preserve"> sobre el momento en que se van a producir entradas y salidas de saldos monetarios.</w:t>
      </w:r>
    </w:p>
    <w:p w14:paraId="340C34A3" w14:textId="77777777" w:rsidR="003D40F8" w:rsidRDefault="003D40F8" w:rsidP="003D40F8">
      <w:pPr>
        <w:pStyle w:val="Ttulo7"/>
      </w:pPr>
      <w:bookmarkStart w:id="54" w:name="_Toc130200818"/>
      <w:r>
        <w:t>Modelo</w:t>
      </w:r>
      <w:bookmarkEnd w:id="54"/>
    </w:p>
    <w:p w14:paraId="534C3219" w14:textId="77777777" w:rsidR="003D40F8" w:rsidRDefault="003D40F8" w:rsidP="003D40F8">
      <w:pPr>
        <w:pStyle w:val="Ttulo8"/>
        <w:spacing w:before="0"/>
      </w:pPr>
      <w:r>
        <w:t>Supuestos</w:t>
      </w:r>
    </w:p>
    <w:p w14:paraId="2D2ABD9A" w14:textId="77777777" w:rsidR="003D40F8" w:rsidRDefault="003D40F8" w:rsidP="003D40F8">
      <w:pPr>
        <w:pStyle w:val="Nivel1SM"/>
        <w:keepNext/>
        <w:spacing w:before="0" w:after="0"/>
      </w:pPr>
      <w:r>
        <w:t>Consideremos el comportamiento de un individuo cuya renta es igual a sus gastos en promedio para un determinado número de meses.</w:t>
      </w:r>
    </w:p>
    <w:p w14:paraId="5BB89296" w14:textId="77777777" w:rsidR="003D40F8" w:rsidRDefault="003D40F8" w:rsidP="003D40F8">
      <w:pPr>
        <w:pStyle w:val="Nivel2SM"/>
      </w:pPr>
      <w:r>
        <w:t xml:space="preserve">En un mes concreto </w:t>
      </w:r>
      <w:r w:rsidRPr="008D4C88">
        <w:rPr>
          <w:b/>
          <w:bCs/>
        </w:rPr>
        <w:t>puede ocurrir que la renta sea mayor o menor que el gasto</w:t>
      </w:r>
      <w:r>
        <w:t>. Si es mayor aumentará su riqueza, pero si es menor tendrá que producirse una compensación con la correspondiente pérdida de riqueza.</w:t>
      </w:r>
    </w:p>
    <w:p w14:paraId="52DC75EF" w14:textId="77777777" w:rsidR="003D40F8" w:rsidRDefault="003D40F8" w:rsidP="003D40F8">
      <w:pPr>
        <w:pStyle w:val="Nivel1SM"/>
        <w:keepNext/>
        <w:spacing w:after="0"/>
      </w:pPr>
      <w:r>
        <w:t xml:space="preserve">Al igual que en el modelo de </w:t>
      </w:r>
      <w:proofErr w:type="spellStart"/>
      <w:r>
        <w:rPr>
          <w:smallCaps/>
        </w:rPr>
        <w:t>Baumol</w:t>
      </w:r>
      <w:proofErr w:type="spellEnd"/>
      <w:r>
        <w:t xml:space="preserve"> de demanda de dinero para transacciones, el individuo puede mantener su riqueza en forma de </w:t>
      </w:r>
      <w:r w:rsidRPr="008D4C88">
        <w:rPr>
          <w:b/>
          <w:bCs/>
        </w:rPr>
        <w:t>dinero</w:t>
      </w:r>
      <w:r>
        <w:t xml:space="preserve"> o en </w:t>
      </w:r>
      <w:r w:rsidRPr="008D4C88">
        <w:rPr>
          <w:b/>
          <w:bCs/>
        </w:rPr>
        <w:t>bonos</w:t>
      </w:r>
      <w:r>
        <w:t xml:space="preserve"> que producen un interés.</w:t>
      </w:r>
    </w:p>
    <w:p w14:paraId="6EA52BD0" w14:textId="77777777" w:rsidR="003D40F8" w:rsidRDefault="003D40F8" w:rsidP="003D40F8">
      <w:pPr>
        <w:pStyle w:val="Nivel2SM"/>
      </w:pPr>
      <w:r>
        <w:t>Decide al principio del mes cómo asignar su riqueza en dinero o bonos durante ese periodo.</w:t>
      </w:r>
    </w:p>
    <w:p w14:paraId="518EAA2C" w14:textId="77777777" w:rsidR="003D40F8" w:rsidRPr="00204E8D" w:rsidRDefault="003D40F8" w:rsidP="003D40F8">
      <w:pPr>
        <w:pStyle w:val="Nivel2SM"/>
      </w:pPr>
      <w:r>
        <w:t xml:space="preserve">Al hacerlo así, toma en consideración el hecho de que el dinero puede ser utilizado cuando la renta es menor que el gasto sin que ello comporte un coste, aunque, </w:t>
      </w:r>
      <w:r w:rsidRPr="00BC248F">
        <w:rPr>
          <w:b/>
          <w:bCs/>
        </w:rPr>
        <w:t>si tiene que vender los bonos para obtener dinero, incurrirá en unos gastos de corretaje cuya cuantía es independiente del valor de los bonos vendidos</w:t>
      </w:r>
      <w:r>
        <w:t>.</w:t>
      </w:r>
    </w:p>
    <w:p w14:paraId="69232B21" w14:textId="77777777" w:rsidR="003D40F8" w:rsidRPr="00213F9D" w:rsidRDefault="003D40F8" w:rsidP="003D40F8">
      <w:pPr>
        <w:pStyle w:val="Ttulo8"/>
      </w:pPr>
      <w:r>
        <w:t>Desarrollo</w:t>
      </w:r>
    </w:p>
    <w:p w14:paraId="053A8654" w14:textId="77777777" w:rsidR="003D40F8" w:rsidRDefault="003D40F8" w:rsidP="003D40F8">
      <w:pPr>
        <w:pStyle w:val="Nivel1SM"/>
        <w:spacing w:before="0"/>
      </w:pPr>
      <w:r>
        <w:t xml:space="preserve">De nuevo, el individuo tiene que hacer frente a un </w:t>
      </w:r>
      <w:proofErr w:type="spellStart"/>
      <w:r>
        <w:rPr>
          <w:b/>
        </w:rPr>
        <w:t>trade</w:t>
      </w:r>
      <w:proofErr w:type="spellEnd"/>
      <w:r>
        <w:rPr>
          <w:b/>
        </w:rPr>
        <w:t>-off</w:t>
      </w:r>
      <w:r>
        <w:t xml:space="preserve"> entre mantener saldos en </w:t>
      </w:r>
      <w:r>
        <w:rPr>
          <w:i/>
        </w:rPr>
        <w:t>efectivo</w:t>
      </w:r>
      <w:r>
        <w:t xml:space="preserve"> (con el consiguiente coste de oportunidad) y mantener saldos en </w:t>
      </w:r>
      <w:r>
        <w:rPr>
          <w:i/>
        </w:rPr>
        <w:t>bonos</w:t>
      </w:r>
      <w:r>
        <w:t xml:space="preserve"> (con el coste de corretaje de convertirlos en dinero para hacer frente a gastos inesperados).</w:t>
      </w:r>
    </w:p>
    <w:p w14:paraId="3140093A" w14:textId="77777777" w:rsidR="003D40F8" w:rsidRDefault="003D40F8" w:rsidP="003D40F8">
      <w:pPr>
        <w:pStyle w:val="Nivel1SM"/>
      </w:pPr>
      <w:r>
        <w:lastRenderedPageBreak/>
        <w:t xml:space="preserve">El individuo empieza cada mes con una cantidad de dinero igual a </w:t>
      </w:r>
      <w:r>
        <w:rPr>
          <w:i/>
        </w:rPr>
        <w:t>M</w:t>
      </w:r>
      <w:r>
        <w:t xml:space="preserve">, por lo que sólo deberá pagar los costes de corretaje en aquellos meses en los que sus gastos sean superiores a su renta en una cuantía superior a </w:t>
      </w:r>
      <w:r>
        <w:rPr>
          <w:i/>
        </w:rPr>
        <w:t>M</w:t>
      </w:r>
      <w:r>
        <w:t xml:space="preserve">. El individuo aumentará sus saldos de precaución hasta que el </w:t>
      </w:r>
      <w:r>
        <w:rPr>
          <w:b/>
        </w:rPr>
        <w:t>beneficio marginal</w:t>
      </w:r>
      <w:r>
        <w:t xml:space="preserve"> (i.e. ahorro en gastos de corretaje por mantener una unidad adicional de efectivo) </w:t>
      </w:r>
      <w:r>
        <w:rPr>
          <w:b/>
        </w:rPr>
        <w:t>sea igual al coste marginal</w:t>
      </w:r>
      <w:r>
        <w:t xml:space="preserve"> (coste de oportunidad de mantener dicha unidad adicional de efectivo).</w:t>
      </w:r>
    </w:p>
    <w:p w14:paraId="00AEBF34" w14:textId="77777777" w:rsidR="003D40F8" w:rsidRDefault="003D40F8" w:rsidP="003D40F8">
      <w:pPr>
        <w:pStyle w:val="Nivel1SM"/>
        <w:keepNext/>
        <w:spacing w:after="0"/>
      </w:pPr>
      <w:r w:rsidRPr="00213F9D">
        <w:rPr>
          <w:b/>
          <w:bCs/>
        </w:rPr>
        <w:t>Gráficamente</w:t>
      </w:r>
      <w:r>
        <w:t>:</w:t>
      </w:r>
    </w:p>
    <w:p w14:paraId="4AE9EC28" w14:textId="77777777" w:rsidR="003D40F8" w:rsidRDefault="003D40F8" w:rsidP="003D40F8">
      <w:pPr>
        <w:pStyle w:val="Nivel2"/>
        <w:ind w:left="567"/>
      </w:pPr>
      <w:r>
        <w:rPr>
          <w:i/>
          <w:u w:val="single"/>
        </w:rPr>
        <w:t>La curva de beneficio marginal</w:t>
      </w:r>
      <w:r>
        <w:t xml:space="preserve"> tiene </w:t>
      </w:r>
      <w:r>
        <w:rPr>
          <w:i/>
        </w:rPr>
        <w:t>pendiente negativa</w:t>
      </w:r>
      <w:r>
        <w:t>, pues el beneficio marginal disminuye a medida que aumenta el efectivo ya que conforme aumenta el efectivo, se reduce el riesgo de que éste sea insuficiente, por lo que las ganancias son positivas pero cada vez menores</w:t>
      </w:r>
      <w:r>
        <w:rPr>
          <w:rStyle w:val="Refdenotaalpie"/>
        </w:rPr>
        <w:footnoteReference w:id="22"/>
      </w:r>
      <w:r>
        <w:t>.</w:t>
      </w:r>
    </w:p>
    <w:p w14:paraId="0B159234" w14:textId="77777777" w:rsidR="003D40F8" w:rsidRDefault="003D40F8" w:rsidP="003D40F8">
      <w:pPr>
        <w:pStyle w:val="Nivel2"/>
        <w:ind w:left="567"/>
      </w:pPr>
      <w:r>
        <w:rPr>
          <w:i/>
          <w:u w:val="single"/>
        </w:rPr>
        <w:t>La curva de coste de oportunidad</w:t>
      </w:r>
      <w:r>
        <w:t xml:space="preserve"> (o coste marginal) es </w:t>
      </w:r>
      <w:r>
        <w:rPr>
          <w:i/>
        </w:rPr>
        <w:t>horizontal</w:t>
      </w:r>
      <w:r>
        <w:t xml:space="preserve"> ya que el tipo de interés es constante (i.e. el tipo de interés que se deja de recibir por una unidad adicional de efectivo es siempre el mismo).</w:t>
      </w:r>
    </w:p>
    <w:p w14:paraId="55968166" w14:textId="61FD053C" w:rsidR="003D40F8" w:rsidRPr="00E2490F" w:rsidRDefault="003D40F8" w:rsidP="003D40F8">
      <w:pPr>
        <w:pStyle w:val="Ttuloimagen"/>
        <w:rPr>
          <w:smallCaps w:val="0"/>
        </w:rPr>
      </w:pPr>
      <w:r>
        <w:t>Imagen </w:t>
      </w:r>
      <w:r>
        <w:fldChar w:fldCharType="begin"/>
      </w:r>
      <w:r>
        <w:instrText xml:space="preserve"> SEQ Ilustración \* ARABIC </w:instrText>
      </w:r>
      <w:r>
        <w:fldChar w:fldCharType="separate"/>
      </w:r>
      <w:r w:rsidR="007F6A3E">
        <w:t>3</w:t>
      </w:r>
      <w:r>
        <w:fldChar w:fldCharType="end"/>
      </w:r>
      <w:r>
        <w:rPr>
          <w:smallCaps w:val="0"/>
        </w:rPr>
        <w:t xml:space="preserve">.– </w:t>
      </w:r>
      <w:r>
        <w:rPr>
          <w:i/>
          <w:iCs/>
          <w:smallCaps w:val="0"/>
        </w:rPr>
        <w:t xml:space="preserve">Modelo de </w:t>
      </w:r>
      <w:r>
        <w:rPr>
          <w:i/>
          <w:iCs/>
        </w:rPr>
        <w:t>Whalen</w:t>
      </w:r>
      <w:r>
        <w:rPr>
          <w:i/>
          <w:iCs/>
          <w:smallCaps w:val="0"/>
        </w:rPr>
        <w:t xml:space="preserve"> (1966) y </w:t>
      </w:r>
      <w:r>
        <w:rPr>
          <w:i/>
          <w:iCs/>
        </w:rPr>
        <w:t>Goldman</w:t>
      </w:r>
      <w:r>
        <w:rPr>
          <w:i/>
          <w:iCs/>
          <w:smallCaps w:val="0"/>
        </w:rPr>
        <w:t xml:space="preserve"> (1974)</w:t>
      </w:r>
    </w:p>
    <w:p w14:paraId="09EEFBDA" w14:textId="77777777" w:rsidR="003D40F8" w:rsidRDefault="003D40F8" w:rsidP="003D40F8">
      <w:pPr>
        <w:pStyle w:val="Imagen"/>
      </w:pPr>
      <w:r w:rsidRPr="00213F9D">
        <w:rPr>
          <w:b/>
          <w:bCs/>
        </w:rPr>
        <w:drawing>
          <wp:inline distT="0" distB="0" distL="0" distR="0" wp14:anchorId="669AEDBA" wp14:editId="609EEB0F">
            <wp:extent cx="1980935" cy="1539240"/>
            <wp:effectExtent l="0" t="0" r="635" b="3810"/>
            <wp:docPr id="18" name="Picture 18"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a&#10;&#10;Descripción generada automáticamente con confianza media"/>
                    <pic:cNvPicPr/>
                  </pic:nvPicPr>
                  <pic:blipFill>
                    <a:blip r:embed="rId40" cstate="print">
                      <a:extLst>
                        <a:ext uri="{BEBA8EAE-BF5A-486C-A8C5-ECC9F3942E4B}">
                          <a14:imgProps xmlns:a14="http://schemas.microsoft.com/office/drawing/2010/main">
                            <a14:imgLayer r:embed="rId41">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982021" cy="1540084"/>
                    </a:xfrm>
                    <a:prstGeom prst="rect">
                      <a:avLst/>
                    </a:prstGeom>
                  </pic:spPr>
                </pic:pic>
              </a:graphicData>
            </a:graphic>
          </wp:inline>
        </w:drawing>
      </w:r>
    </w:p>
    <w:p w14:paraId="30408CD9" w14:textId="77777777" w:rsidR="003D40F8" w:rsidRPr="0086002A" w:rsidRDefault="003D40F8" w:rsidP="003D40F8">
      <w:pPr>
        <w:pStyle w:val="PiedeImagen"/>
        <w:rPr>
          <w:i w:val="0"/>
          <w:iCs/>
        </w:rPr>
      </w:pPr>
      <w:r>
        <w:t>Fuente</w:t>
      </w:r>
      <w:r>
        <w:rPr>
          <w:i w:val="0"/>
          <w:iCs/>
        </w:rPr>
        <w:t xml:space="preserve">: </w:t>
      </w:r>
      <w:r w:rsidRPr="00BC248F">
        <w:rPr>
          <w:i w:val="0"/>
          <w:iCs/>
          <w:highlight w:val="yellow"/>
        </w:rPr>
        <w:t>…</w:t>
      </w:r>
    </w:p>
    <w:p w14:paraId="37683294" w14:textId="77777777" w:rsidR="003D40F8" w:rsidRDefault="003D40F8" w:rsidP="003D40F8">
      <w:pPr>
        <w:pStyle w:val="Ttulo8"/>
      </w:pPr>
      <w:r>
        <w:t>Implicaciones</w:t>
      </w:r>
    </w:p>
    <w:p w14:paraId="33693820" w14:textId="77777777" w:rsidR="003D40F8" w:rsidRPr="00E640D8" w:rsidRDefault="00000000" w:rsidP="003D40F8">
      <w:pPr>
        <w:pStyle w:val="Nivel1SM"/>
        <w:spacing w:before="0"/>
      </w:pPr>
      <m:oMath>
        <m:sSup>
          <m:sSupPr>
            <m:ctrlPr>
              <w:rPr>
                <w:rFonts w:ascii="Cambria Math" w:hAnsi="Cambria Math"/>
                <w:i/>
                <w:iCs/>
                <w:u w:val="single"/>
              </w:rPr>
            </m:ctrlPr>
          </m:sSupPr>
          <m:e>
            <m:r>
              <m:rPr>
                <m:nor/>
              </m:rPr>
              <w:rPr>
                <w:i/>
                <w:iCs/>
                <w:u w:val="single"/>
              </w:rPr>
              <m:t>M</m:t>
            </m:r>
          </m:e>
          <m:sup>
            <m:r>
              <m:rPr>
                <m:nor/>
              </m:rPr>
              <w:rPr>
                <w:i/>
                <w:iCs/>
                <w:u w:val="single"/>
              </w:rPr>
              <m:t>D</m:t>
            </m:r>
          </m:sup>
        </m:sSup>
        <m:r>
          <w:rPr>
            <w:rFonts w:ascii="Cambria Math" w:hAnsi="Cambria Math"/>
            <w:u w:val="single"/>
          </w:rPr>
          <m:t>=</m:t>
        </m:r>
        <m:r>
          <m:rPr>
            <m:nor/>
          </m:rPr>
          <w:rPr>
            <w:i/>
            <w:iCs/>
            <w:u w:val="single"/>
          </w:rPr>
          <m:t>f</m:t>
        </m:r>
        <m:d>
          <m:dPr>
            <m:ctrlPr>
              <w:rPr>
                <w:rFonts w:ascii="Cambria Math" w:hAnsi="Cambria Math"/>
                <w:i/>
                <w:iCs/>
                <w:u w:val="single"/>
              </w:rPr>
            </m:ctrlPr>
          </m:dPr>
          <m:e>
            <m:r>
              <m:rPr>
                <m:nor/>
              </m:rPr>
              <w:rPr>
                <w:i/>
                <w:iCs/>
                <w:u w:val="single"/>
              </w:rPr>
              <m:t>Y ?</m:t>
            </m:r>
            <m:r>
              <w:rPr>
                <w:rFonts w:ascii="Cambria Math" w:hAnsi="Cambria Math"/>
                <w:u w:val="single"/>
              </w:rPr>
              <m:t xml:space="preserve">| </m:t>
            </m:r>
            <m:r>
              <m:rPr>
                <m:nor/>
              </m:rPr>
              <w:rPr>
                <w:i/>
                <w:iCs/>
                <w:u w:val="single"/>
              </w:rPr>
              <m:t>b</m:t>
            </m:r>
            <m:r>
              <w:rPr>
                <w:rFonts w:ascii="Cambria Math" w:hAnsi="Cambria Math"/>
                <w:u w:val="single"/>
              </w:rPr>
              <m:t xml:space="preserve">+| </m:t>
            </m:r>
            <m:r>
              <m:rPr>
                <m:nor/>
              </m:rPr>
              <w:rPr>
                <w:i/>
                <w:iCs/>
                <w:u w:val="single"/>
              </w:rPr>
              <m:t>i</m:t>
            </m:r>
            <m:r>
              <w:rPr>
                <w:rFonts w:ascii="Cambria Math" w:hAnsi="Cambria Math"/>
                <w:u w:val="single"/>
              </w:rPr>
              <m:t>-</m:t>
            </m:r>
          </m:e>
        </m:d>
      </m:oMath>
      <w:r w:rsidR="003D40F8">
        <w:t xml:space="preserve">. La demanda de dinero depende </w:t>
      </w:r>
      <w:r w:rsidR="003D40F8">
        <w:rPr>
          <w:i/>
        </w:rPr>
        <w:t>positivamente</w:t>
      </w:r>
      <w:r w:rsidR="003D40F8">
        <w:t xml:space="preserve"> del coste de corretaje (la curva de beneficio marginal se mueve hacia la derecha) y </w:t>
      </w:r>
      <w:r w:rsidR="003D40F8">
        <w:rPr>
          <w:i/>
        </w:rPr>
        <w:t>negativamente</w:t>
      </w:r>
      <w:r w:rsidR="003D40F8">
        <w:t xml:space="preserve"> del tipo de interés (la curva de coste de oportunidad se mueve hacia arriba). El efecto de la renta es </w:t>
      </w:r>
      <w:r w:rsidR="003D40F8">
        <w:rPr>
          <w:i/>
        </w:rPr>
        <w:t>incierto</w:t>
      </w:r>
      <w:r w:rsidR="003D40F8">
        <w:t xml:space="preserve"> (un aumento de la renta aumenta la dispersión entre pagos e ingresos, de manera que la curva de beneficio marginal girará en torno a un punto de sí misma, siendo el resultado final sobre </w:t>
      </w:r>
      <w:r w:rsidR="003D40F8">
        <w:rPr>
          <w:i/>
        </w:rPr>
        <w:t>M</w:t>
      </w:r>
      <w:r w:rsidR="003D40F8">
        <w:t xml:space="preserve"> incierto).</w:t>
      </w:r>
    </w:p>
    <w:p w14:paraId="315B157E" w14:textId="77777777" w:rsidR="008C1C88" w:rsidRPr="007D3D6B" w:rsidRDefault="008C1C88" w:rsidP="008C1C88">
      <w:pPr>
        <w:pStyle w:val="Ttulo6"/>
      </w:pPr>
      <w:bookmarkStart w:id="55" w:name="_Toc130200819"/>
      <w:r w:rsidRPr="007D3D6B">
        <w:lastRenderedPageBreak/>
        <w:t xml:space="preserve">El dinero en la función de utilidad (MIU- </w:t>
      </w:r>
      <w:proofErr w:type="spellStart"/>
      <w:r w:rsidRPr="007D3D6B">
        <w:rPr>
          <w:smallCaps/>
        </w:rPr>
        <w:t>Sidrauski</w:t>
      </w:r>
      <w:proofErr w:type="spellEnd"/>
      <w:r w:rsidRPr="007D3D6B">
        <w:rPr>
          <w:smallCaps/>
        </w:rPr>
        <w:t xml:space="preserve"> (1967)</w:t>
      </w:r>
      <w:r w:rsidRPr="007D3D6B">
        <w:t>)</w:t>
      </w:r>
      <w:bookmarkEnd w:id="55"/>
    </w:p>
    <w:p w14:paraId="0E545712" w14:textId="304CB28D" w:rsidR="008C1C88" w:rsidRPr="007D3D6B" w:rsidRDefault="008C1C88" w:rsidP="008C1C88">
      <w:pPr>
        <w:pStyle w:val="Notaalopositor"/>
      </w:pPr>
      <w:r w:rsidRPr="007D3D6B">
        <w:t xml:space="preserve">Crítica teórica, equivalencia de </w:t>
      </w:r>
      <w:proofErr w:type="spellStart"/>
      <w:r w:rsidRPr="007D3D6B">
        <w:t>Feenstra</w:t>
      </w:r>
      <w:proofErr w:type="spellEnd"/>
      <w:r w:rsidR="00BD7581" w:rsidRPr="007D3D6B">
        <w:t xml:space="preserve"> (todos los C.I.A. y </w:t>
      </w:r>
      <w:r w:rsidR="00BD7581" w:rsidRPr="007D3D6B">
        <w:rPr>
          <w:i/>
          <w:iCs/>
        </w:rPr>
        <w:t>shopping time</w:t>
      </w:r>
      <w:r w:rsidR="00BD7581" w:rsidRPr="007D3D6B">
        <w:t xml:space="preserve"> se pueden resolver como un MI</w:t>
      </w:r>
      <w:r w:rsidR="00732781">
        <w:t>U</w:t>
      </w:r>
      <w:r w:rsidR="00A6763D">
        <w:rPr>
          <w:rStyle w:val="Refdenotaalpie"/>
        </w:rPr>
        <w:footnoteReference w:id="23"/>
      </w:r>
      <w:r w:rsidR="00BD7581" w:rsidRPr="007D3D6B">
        <w:t>)</w:t>
      </w:r>
      <w:r w:rsidRPr="007D3D6B">
        <w:t>. MIU es interesante el atajo, NEK. Elasticidades.</w:t>
      </w:r>
    </w:p>
    <w:p w14:paraId="549D0E47" w14:textId="77777777" w:rsidR="008C1C88" w:rsidRPr="007D3D6B" w:rsidRDefault="008C1C88" w:rsidP="008C1C88">
      <w:pPr>
        <w:pStyle w:val="Notaalopositor"/>
      </w:pPr>
      <w:r w:rsidRPr="007D3D6B">
        <w:t xml:space="preserve">En función del tiempo. </w:t>
      </w:r>
      <w:proofErr w:type="spellStart"/>
      <w:r w:rsidRPr="007D3D6B">
        <w:t>Superneutralidad</w:t>
      </w:r>
      <w:proofErr w:type="spellEnd"/>
      <w:r w:rsidRPr="007D3D6B">
        <w:t xml:space="preserve">, regla de inflación de Friedman. La </w:t>
      </w:r>
      <w:proofErr w:type="spellStart"/>
      <w:r w:rsidRPr="007D3D6B">
        <w:t>agg</w:t>
      </w:r>
      <w:proofErr w:type="spellEnd"/>
      <w:r w:rsidRPr="007D3D6B">
        <w:t xml:space="preserve"> que usan los BC – puramente jurídica. Índice </w:t>
      </w:r>
      <w:proofErr w:type="spellStart"/>
      <w:r w:rsidRPr="007D3D6B">
        <w:t>Divisia</w:t>
      </w:r>
      <w:proofErr w:type="spellEnd"/>
      <w:r w:rsidRPr="007D3D6B">
        <w:t xml:space="preserve"> – basado en las funciones que desempeña y no tanto en lo legal. A nivel económico más sólido. Se usa para </w:t>
      </w:r>
      <w:proofErr w:type="spellStart"/>
      <w:r w:rsidRPr="007D3D6B">
        <w:t>Research</w:t>
      </w:r>
      <w:proofErr w:type="spellEnd"/>
      <w:r w:rsidRPr="007D3D6B">
        <w:t xml:space="preserve"> de bancos centrales.</w:t>
      </w:r>
    </w:p>
    <w:p w14:paraId="2839913C" w14:textId="0124E30C" w:rsidR="008C1C88" w:rsidRPr="007D3D6B" w:rsidRDefault="008C1C88" w:rsidP="00EF4129">
      <w:pPr>
        <w:pStyle w:val="Cajadeanotaciones"/>
        <w:keepNext/>
      </w:pPr>
      <w:r w:rsidRPr="007D3D6B">
        <w:t xml:space="preserve">Modelos con dinero en la función de utilidad, </w:t>
      </w:r>
      <w:r w:rsidRPr="007D3D6B">
        <w:rPr>
          <w:i/>
        </w:rPr>
        <w:t>“Money-In-</w:t>
      </w:r>
      <w:proofErr w:type="spellStart"/>
      <w:r w:rsidRPr="007D3D6B">
        <w:rPr>
          <w:i/>
        </w:rPr>
        <w:t>Utility</w:t>
      </w:r>
      <w:proofErr w:type="spellEnd"/>
      <w:r w:rsidRPr="007D3D6B">
        <w:rPr>
          <w:i/>
        </w:rPr>
        <w:t>”</w:t>
      </w:r>
      <w:r w:rsidRPr="007D3D6B">
        <w:t>). Se introduce el dinero en la función de utilidad, tratando su demanda como la de un bien más (muy propio de los monetaristas.</w:t>
      </w:r>
    </w:p>
    <w:p w14:paraId="14A483BF" w14:textId="2A6343D7" w:rsidR="008C1C88" w:rsidRPr="007D3D6B" w:rsidRDefault="008C1C88" w:rsidP="008C1C88">
      <w:pPr>
        <w:pStyle w:val="Notaalopositor"/>
      </w:pPr>
      <w:r w:rsidRPr="007D3D6B">
        <w:t>Ver Anexo</w:t>
      </w:r>
      <w:r w:rsidR="003D74BB">
        <w:t> </w:t>
      </w:r>
      <w:r w:rsidRPr="007D3D6B">
        <w:fldChar w:fldCharType="begin"/>
      </w:r>
      <w:r w:rsidRPr="007D3D6B">
        <w:instrText xml:space="preserve"> REF _Ref120382392 \r \h  \* MERGEFORMAT </w:instrText>
      </w:r>
      <w:r w:rsidRPr="007D3D6B">
        <w:fldChar w:fldCharType="separate"/>
      </w:r>
      <w:r w:rsidR="007F6A3E">
        <w:t>A.2</w:t>
      </w:r>
      <w:r w:rsidRPr="007D3D6B">
        <w:fldChar w:fldCharType="end"/>
      </w:r>
    </w:p>
    <w:p w14:paraId="531EFACA" w14:textId="430D1299" w:rsidR="008C1C88" w:rsidRPr="007D3D6B" w:rsidRDefault="008C1C88" w:rsidP="008C1C88">
      <w:pPr>
        <w:pStyle w:val="Ttulo7"/>
      </w:pPr>
      <w:bookmarkStart w:id="56" w:name="_Toc130200820"/>
      <w:r w:rsidRPr="007D3D6B">
        <w:t>Idea</w:t>
      </w:r>
      <w:bookmarkEnd w:id="56"/>
    </w:p>
    <w:p w14:paraId="408EEE3A" w14:textId="77777777" w:rsidR="003D40F8" w:rsidRDefault="003D40F8" w:rsidP="00DC3F08">
      <w:pPr>
        <w:pStyle w:val="Nivel1SM"/>
        <w:keepNext/>
        <w:spacing w:before="0" w:after="0"/>
      </w:pPr>
      <w:r>
        <w:t xml:space="preserve">En las últimas décadas, los economistas se han preocupado especialmente de especificar los modelos macroeconómicos mediante </w:t>
      </w:r>
      <w:r w:rsidRPr="003D40F8">
        <w:rPr>
          <w:i/>
          <w:iCs/>
        </w:rPr>
        <w:t>relaciones estructurales genuinas</w:t>
      </w:r>
      <w:r>
        <w:t xml:space="preserve">. Esto ha llevado a analizar los problemas desde una perspectiva de </w:t>
      </w:r>
      <w:r w:rsidRPr="003D40F8">
        <w:rPr>
          <w:b/>
          <w:bCs/>
        </w:rPr>
        <w:t>optimización individual dinámica</w:t>
      </w:r>
      <w:r>
        <w:t>.</w:t>
      </w:r>
    </w:p>
    <w:p w14:paraId="2577B292" w14:textId="77777777" w:rsidR="003D40F8" w:rsidRDefault="003D40F8" w:rsidP="003D40F8">
      <w:pPr>
        <w:pStyle w:val="Nivel2SM"/>
      </w:pPr>
      <w:r>
        <w:t xml:space="preserve">Sin embargo, lo anterior ha sido </w:t>
      </w:r>
      <w:r w:rsidRPr="003D40F8">
        <w:rPr>
          <w:b/>
          <w:bCs/>
        </w:rPr>
        <w:t>especialmente difícil en el ámbito de la demanda de dinero porque las funciones que este desempeña en la economía son complejas y los beneficios que este provee al consumidor son típicamente indirectos</w:t>
      </w:r>
      <w:r>
        <w:t xml:space="preserve"> (por ejemplo, reducir los costes de transacción).</w:t>
      </w:r>
    </w:p>
    <w:p w14:paraId="342E42E9" w14:textId="200A4365" w:rsidR="003D40F8" w:rsidRDefault="003D40F8" w:rsidP="003D40F8">
      <w:pPr>
        <w:pStyle w:val="Nivel2SM"/>
      </w:pPr>
      <w:r>
        <w:t xml:space="preserve">A continuación discutiremos </w:t>
      </w:r>
      <w:r w:rsidRPr="003D40F8">
        <w:rPr>
          <w:b/>
          <w:bCs/>
        </w:rPr>
        <w:t>modelos de equilibrio general</w:t>
      </w:r>
      <w:r>
        <w:t xml:space="preserve"> que se han desarrollado tanto para </w:t>
      </w:r>
      <w:r w:rsidRPr="003D40F8">
        <w:rPr>
          <w:i/>
          <w:iCs/>
        </w:rPr>
        <w:t>justificar la existencia del dinero</w:t>
      </w:r>
      <w:r w:rsidRPr="003D40F8">
        <w:rPr>
          <w:rStyle w:val="Refdenotaalpie"/>
        </w:rPr>
        <w:footnoteReference w:id="24"/>
      </w:r>
      <w:r>
        <w:t xml:space="preserve"> como para </w:t>
      </w:r>
      <w:r w:rsidRPr="003D40F8">
        <w:rPr>
          <w:i/>
          <w:iCs/>
        </w:rPr>
        <w:t>describir las condiciones en que éste es demandado en equilibrio</w:t>
      </w:r>
      <w:r>
        <w:t>.</w:t>
      </w:r>
    </w:p>
    <w:p w14:paraId="6DC9A468" w14:textId="77777777" w:rsidR="003D40F8" w:rsidRDefault="003D40F8" w:rsidP="003D40F8">
      <w:pPr>
        <w:pStyle w:val="Nivel1SM"/>
        <w:keepNext/>
        <w:spacing w:after="0"/>
      </w:pPr>
      <w:r>
        <w:t>Los desarrollos más recientes sobre la demanda de dinero se centran básicamente en 3 enfoques:</w:t>
      </w:r>
    </w:p>
    <w:p w14:paraId="6BB519B9" w14:textId="77777777" w:rsidR="003D40F8" w:rsidRDefault="003D40F8">
      <w:pPr>
        <w:pStyle w:val="Nivel1SM"/>
        <w:numPr>
          <w:ilvl w:val="0"/>
          <w:numId w:val="24"/>
        </w:numPr>
        <w:spacing w:before="0" w:after="0"/>
        <w:ind w:left="709" w:hanging="283"/>
      </w:pPr>
      <w:r>
        <w:t xml:space="preserve">Introducir directamente el dinero en la </w:t>
      </w:r>
      <w:r w:rsidRPr="004C5C43">
        <w:rPr>
          <w:i/>
          <w:u w:val="single"/>
        </w:rPr>
        <w:t>función de utilidad</w:t>
      </w:r>
      <w:r>
        <w:t xml:space="preserve"> del agente económico, asumiendo que éste deriva una utilidad directa del mismo (modelos </w:t>
      </w:r>
      <w:r w:rsidRPr="00127A9C">
        <w:rPr>
          <w:i/>
          <w:iCs/>
        </w:rPr>
        <w:t>M</w:t>
      </w:r>
      <w:r>
        <w:rPr>
          <w:i/>
          <w:iCs/>
        </w:rPr>
        <w:t>oney-</w:t>
      </w:r>
      <w:r w:rsidRPr="00127A9C">
        <w:rPr>
          <w:i/>
          <w:iCs/>
        </w:rPr>
        <w:t>I</w:t>
      </w:r>
      <w:r>
        <w:rPr>
          <w:i/>
          <w:iCs/>
        </w:rPr>
        <w:t>n-</w:t>
      </w:r>
      <w:proofErr w:type="spellStart"/>
      <w:r w:rsidRPr="00127A9C">
        <w:rPr>
          <w:i/>
          <w:iCs/>
        </w:rPr>
        <w:t>U</w:t>
      </w:r>
      <w:r>
        <w:rPr>
          <w:i/>
          <w:iCs/>
        </w:rPr>
        <w:t>tility</w:t>
      </w:r>
      <w:proofErr w:type="spellEnd"/>
      <w:r>
        <w:t>)</w:t>
      </w:r>
    </w:p>
    <w:p w14:paraId="1DA8B66F" w14:textId="2B4318D8" w:rsidR="003D40F8" w:rsidRDefault="003D40F8">
      <w:pPr>
        <w:pStyle w:val="Nivel1SM"/>
        <w:numPr>
          <w:ilvl w:val="0"/>
          <w:numId w:val="24"/>
        </w:numPr>
        <w:spacing w:before="0" w:after="0"/>
        <w:ind w:left="709" w:hanging="283"/>
      </w:pPr>
      <w:r>
        <w:t xml:space="preserve">Asumir que existen </w:t>
      </w:r>
      <w:r w:rsidRPr="004C5C43">
        <w:rPr>
          <w:i/>
          <w:u w:val="single"/>
        </w:rPr>
        <w:t>costes de transacción</w:t>
      </w:r>
      <w:r>
        <w:t xml:space="preserve"> </w:t>
      </w:r>
      <w:r w:rsidRPr="001D503B">
        <w:t>no</w:t>
      </w:r>
      <w:r w:rsidR="003F636A">
        <w:t> </w:t>
      </w:r>
      <w:r>
        <w:t xml:space="preserve">despreciables que justifican la tenencia de dinero y, por tanto, la demanda de dinero (p.ej. modelos </w:t>
      </w:r>
      <w:r w:rsidRPr="00127A9C">
        <w:rPr>
          <w:i/>
          <w:iCs/>
        </w:rPr>
        <w:t>C</w:t>
      </w:r>
      <w:r>
        <w:rPr>
          <w:i/>
          <w:iCs/>
        </w:rPr>
        <w:t>ash-</w:t>
      </w:r>
      <w:r w:rsidRPr="00127A9C">
        <w:rPr>
          <w:i/>
          <w:iCs/>
        </w:rPr>
        <w:t>I</w:t>
      </w:r>
      <w:r>
        <w:rPr>
          <w:i/>
          <w:iCs/>
        </w:rPr>
        <w:t>n-</w:t>
      </w:r>
      <w:proofErr w:type="spellStart"/>
      <w:r w:rsidRPr="00127A9C">
        <w:rPr>
          <w:i/>
          <w:iCs/>
        </w:rPr>
        <w:t>A</w:t>
      </w:r>
      <w:r>
        <w:rPr>
          <w:i/>
          <w:iCs/>
        </w:rPr>
        <w:t>dvance</w:t>
      </w:r>
      <w:proofErr w:type="spellEnd"/>
      <w:r>
        <w:t>).</w:t>
      </w:r>
    </w:p>
    <w:p w14:paraId="6C6B8D46" w14:textId="77777777" w:rsidR="003D40F8" w:rsidRDefault="003D40F8">
      <w:pPr>
        <w:pStyle w:val="Nivel1SM"/>
        <w:numPr>
          <w:ilvl w:val="0"/>
          <w:numId w:val="24"/>
        </w:numPr>
        <w:spacing w:before="0"/>
        <w:ind w:left="709" w:hanging="283"/>
      </w:pPr>
      <w:r>
        <w:t xml:space="preserve">Tratar el dinero como un activo utilizado para </w:t>
      </w:r>
      <w:r w:rsidRPr="004C5C43">
        <w:rPr>
          <w:i/>
          <w:u w:val="single"/>
        </w:rPr>
        <w:t>transferir recursos intertemporalmente</w:t>
      </w:r>
      <w:r>
        <w:t xml:space="preserve"> (Modelos de Generaciones Solapadas).</w:t>
      </w:r>
    </w:p>
    <w:p w14:paraId="7517A52C" w14:textId="77777777" w:rsidR="003D40F8" w:rsidRPr="004C1D87" w:rsidRDefault="003D40F8" w:rsidP="003D40F8">
      <w:pPr>
        <w:pStyle w:val="Nivel1SM"/>
        <w:rPr>
          <w:highlight w:val="yellow"/>
        </w:rPr>
      </w:pPr>
      <w:r w:rsidRPr="004C1D87">
        <w:rPr>
          <w:highlight w:val="yellow"/>
        </w:rPr>
        <w:t>En gran medida, las teorías modernas de demanda de dinero se han desarrollado teniendo como marco analítico una economía cerrada. Ello es, en alguna medida sorprendente cuando se considera que desde el mercantilismo ha habido una fuerte preocupación por entender las relaciones que existen entre la disponibilidad del dinero, el tipo de cambio y el comercio internacional. En esta sección se revisan, primero, las principales teorías sobre los determinantes de la demanda de dinero con fundamentos macroeconómicos en equilibrio general</w:t>
      </w:r>
      <w:r w:rsidRPr="003D40F8">
        <w:rPr>
          <w:highlight w:val="red"/>
        </w:rPr>
        <w:t xml:space="preserve"> y, posteriormente, se discute la principal extensión que se ha desarrollado para el caso de una economía abierta y pequeña.</w:t>
      </w:r>
    </w:p>
    <w:p w14:paraId="5DFB1BEF" w14:textId="5225826D" w:rsidR="008D642A" w:rsidRPr="007D3D6B" w:rsidRDefault="008D642A" w:rsidP="003D74BB">
      <w:pPr>
        <w:pStyle w:val="Nivel1SM"/>
        <w:keepNext/>
        <w:spacing w:before="0" w:after="0"/>
      </w:pPr>
      <w:r w:rsidRPr="007D3D6B">
        <w:t xml:space="preserve">El modelo paradigmático con </w:t>
      </w:r>
      <w:r w:rsidRPr="007D3D6B">
        <w:rPr>
          <w:b/>
        </w:rPr>
        <w:t>dinero en la función de utilidad</w:t>
      </w:r>
      <w:r w:rsidRPr="007D3D6B">
        <w:t xml:space="preserve"> es el </w:t>
      </w:r>
      <w:r w:rsidRPr="007D3D6B">
        <w:rPr>
          <w:b/>
        </w:rPr>
        <w:t>modelo MIU</w:t>
      </w:r>
      <w:r w:rsidRPr="007D3D6B">
        <w:t xml:space="preserve"> (</w:t>
      </w:r>
      <w:r w:rsidRPr="007D3D6B">
        <w:rPr>
          <w:i/>
          <w:iCs/>
        </w:rPr>
        <w:t>Money-In-</w:t>
      </w:r>
      <w:proofErr w:type="spellStart"/>
      <w:r w:rsidRPr="007D3D6B">
        <w:rPr>
          <w:i/>
          <w:iCs/>
        </w:rPr>
        <w:t>Utility</w:t>
      </w:r>
      <w:proofErr w:type="spellEnd"/>
      <w:r w:rsidRPr="007D3D6B">
        <w:t>).</w:t>
      </w:r>
    </w:p>
    <w:p w14:paraId="056B7A7E" w14:textId="77777777" w:rsidR="008D642A" w:rsidRPr="007D3D6B" w:rsidRDefault="008D642A" w:rsidP="008D642A">
      <w:pPr>
        <w:pStyle w:val="Nivel2SM"/>
      </w:pPr>
      <w:r w:rsidRPr="007D3D6B">
        <w:t xml:space="preserve">Este modelo también se conoce como el modelo de </w:t>
      </w:r>
      <w:proofErr w:type="spellStart"/>
      <w:r w:rsidRPr="007D3D6B">
        <w:rPr>
          <w:smallCaps/>
        </w:rPr>
        <w:t>Sidrauski</w:t>
      </w:r>
      <w:proofErr w:type="spellEnd"/>
      <w:r w:rsidRPr="007D3D6B">
        <w:t xml:space="preserve"> en honor al economista argentino </w:t>
      </w:r>
      <w:r w:rsidRPr="007D3D6B">
        <w:rPr>
          <w:smallCaps/>
        </w:rPr>
        <w:t xml:space="preserve">Miguel </w:t>
      </w:r>
      <w:proofErr w:type="spellStart"/>
      <w:r w:rsidRPr="007D3D6B">
        <w:rPr>
          <w:smallCaps/>
        </w:rPr>
        <w:t>Sidrauski</w:t>
      </w:r>
      <w:proofErr w:type="spellEnd"/>
      <w:r w:rsidRPr="007D3D6B">
        <w:rPr>
          <w:rStyle w:val="Refdenotaalpie"/>
          <w:smallCaps/>
        </w:rPr>
        <w:footnoteReference w:id="25"/>
      </w:r>
      <w:r w:rsidRPr="007D3D6B">
        <w:t>, que fue a quien se le ocurrió introducir el dinero en la función de utilidad (</w:t>
      </w:r>
      <w:r w:rsidRPr="007D3D6B">
        <w:rPr>
          <w:i/>
          <w:iCs/>
        </w:rPr>
        <w:t>“</w:t>
      </w:r>
      <w:proofErr w:type="spellStart"/>
      <w:r w:rsidRPr="007D3D6B">
        <w:rPr>
          <w:i/>
          <w:iCs/>
        </w:rPr>
        <w:t>Rational</w:t>
      </w:r>
      <w:proofErr w:type="spellEnd"/>
      <w:r w:rsidRPr="007D3D6B">
        <w:rPr>
          <w:i/>
          <w:iCs/>
        </w:rPr>
        <w:t xml:space="preserve"> </w:t>
      </w:r>
      <w:proofErr w:type="spellStart"/>
      <w:r w:rsidRPr="007D3D6B">
        <w:rPr>
          <w:i/>
          <w:iCs/>
        </w:rPr>
        <w:t>Choice</w:t>
      </w:r>
      <w:proofErr w:type="spellEnd"/>
      <w:r w:rsidRPr="007D3D6B">
        <w:rPr>
          <w:i/>
          <w:iCs/>
        </w:rPr>
        <w:t xml:space="preserve"> and </w:t>
      </w:r>
      <w:proofErr w:type="spellStart"/>
      <w:r w:rsidRPr="007D3D6B">
        <w:rPr>
          <w:i/>
          <w:iCs/>
        </w:rPr>
        <w:t>Patterns</w:t>
      </w:r>
      <w:proofErr w:type="spellEnd"/>
      <w:r w:rsidRPr="007D3D6B">
        <w:rPr>
          <w:i/>
          <w:iCs/>
        </w:rPr>
        <w:t xml:space="preserve"> </w:t>
      </w:r>
      <w:proofErr w:type="spellStart"/>
      <w:r w:rsidRPr="007D3D6B">
        <w:rPr>
          <w:i/>
          <w:iCs/>
        </w:rPr>
        <w:t>of</w:t>
      </w:r>
      <w:proofErr w:type="spellEnd"/>
      <w:r w:rsidRPr="007D3D6B">
        <w:rPr>
          <w:i/>
          <w:iCs/>
        </w:rPr>
        <w:t xml:space="preserve"> </w:t>
      </w:r>
      <w:proofErr w:type="spellStart"/>
      <w:r w:rsidRPr="007D3D6B">
        <w:rPr>
          <w:i/>
          <w:iCs/>
        </w:rPr>
        <w:t>Growth</w:t>
      </w:r>
      <w:proofErr w:type="spellEnd"/>
      <w:r w:rsidRPr="007D3D6B">
        <w:rPr>
          <w:i/>
          <w:iCs/>
        </w:rPr>
        <w:t xml:space="preserve"> in a </w:t>
      </w:r>
      <w:proofErr w:type="spellStart"/>
      <w:r w:rsidRPr="007D3D6B">
        <w:rPr>
          <w:i/>
          <w:iCs/>
        </w:rPr>
        <w:t>Monetary</w:t>
      </w:r>
      <w:proofErr w:type="spellEnd"/>
      <w:r w:rsidRPr="007D3D6B">
        <w:rPr>
          <w:i/>
          <w:iCs/>
        </w:rPr>
        <w:t xml:space="preserve"> </w:t>
      </w:r>
      <w:proofErr w:type="spellStart"/>
      <w:r w:rsidRPr="007D3D6B">
        <w:rPr>
          <w:i/>
          <w:iCs/>
        </w:rPr>
        <w:t>Economy</w:t>
      </w:r>
      <w:proofErr w:type="spellEnd"/>
      <w:r w:rsidRPr="007D3D6B">
        <w:rPr>
          <w:i/>
          <w:iCs/>
        </w:rPr>
        <w:t>”</w:t>
      </w:r>
      <w:r w:rsidRPr="007D3D6B">
        <w:t>).</w:t>
      </w:r>
    </w:p>
    <w:p w14:paraId="684B370E" w14:textId="4A64265D" w:rsidR="008C1C88" w:rsidRPr="007D3D6B" w:rsidRDefault="008C1C88" w:rsidP="008C1C88">
      <w:pPr>
        <w:pStyle w:val="Nivel1SM"/>
        <w:keepNext/>
        <w:spacing w:after="0"/>
        <w:rPr>
          <w:lang w:eastAsia="es-ES"/>
        </w:rPr>
      </w:pPr>
      <w:proofErr w:type="spellStart"/>
      <w:r w:rsidRPr="007D3D6B">
        <w:rPr>
          <w:smallCaps/>
          <w:lang w:eastAsia="es-ES"/>
        </w:rPr>
        <w:lastRenderedPageBreak/>
        <w:t>Sidrauski</w:t>
      </w:r>
      <w:proofErr w:type="spellEnd"/>
      <w:r w:rsidR="004803CB" w:rsidRPr="007D3D6B">
        <w:rPr>
          <w:lang w:eastAsia="es-ES"/>
        </w:rPr>
        <w:t xml:space="preserve"> </w:t>
      </w:r>
      <w:r w:rsidRPr="007D3D6B">
        <w:rPr>
          <w:lang w:eastAsia="es-ES"/>
        </w:rPr>
        <w:t xml:space="preserve">observa que los modelos de equilibrio general empleados hasta la fecha no incluyen el dinero. En concreto, </w:t>
      </w:r>
      <w:proofErr w:type="spellStart"/>
      <w:r w:rsidRPr="007D3D6B">
        <w:rPr>
          <w:smallCaps/>
          <w:lang w:eastAsia="es-ES"/>
        </w:rPr>
        <w:t>Sidrauski</w:t>
      </w:r>
      <w:proofErr w:type="spellEnd"/>
      <w:r w:rsidRPr="007D3D6B">
        <w:rPr>
          <w:lang w:eastAsia="es-ES"/>
        </w:rPr>
        <w:t xml:space="preserve"> se fija en el modelo RKC, que había sido desarrollado por </w:t>
      </w:r>
      <w:r w:rsidRPr="007D3D6B">
        <w:rPr>
          <w:smallCaps/>
          <w:lang w:eastAsia="es-ES"/>
        </w:rPr>
        <w:t>Cass</w:t>
      </w:r>
      <w:r w:rsidRPr="007D3D6B">
        <w:rPr>
          <w:lang w:eastAsia="es-ES"/>
        </w:rPr>
        <w:t xml:space="preserve"> y </w:t>
      </w:r>
      <w:proofErr w:type="spellStart"/>
      <w:r w:rsidRPr="007D3D6B">
        <w:rPr>
          <w:smallCaps/>
          <w:lang w:eastAsia="es-ES"/>
        </w:rPr>
        <w:t>Koopmans</w:t>
      </w:r>
      <w:proofErr w:type="spellEnd"/>
      <w:r w:rsidRPr="007D3D6B">
        <w:rPr>
          <w:lang w:eastAsia="es-ES"/>
        </w:rPr>
        <w:t xml:space="preserve"> pocos años antes </w:t>
      </w:r>
      <w:r w:rsidRPr="007D3D6B">
        <w:rPr>
          <w:color w:val="767171" w:themeColor="background2" w:themeShade="80"/>
          <w:sz w:val="19"/>
          <w:szCs w:val="19"/>
          <w:lang w:eastAsia="es-ES"/>
        </w:rPr>
        <w:t>[ver tema 3.A.4</w:t>
      </w:r>
      <w:r w:rsidR="0063487C">
        <w:rPr>
          <w:color w:val="767171" w:themeColor="background2" w:themeShade="80"/>
          <w:sz w:val="19"/>
          <w:szCs w:val="19"/>
          <w:lang w:eastAsia="es-ES"/>
        </w:rPr>
        <w:t>3</w:t>
      </w:r>
      <w:r w:rsidRPr="007D3D6B">
        <w:rPr>
          <w:color w:val="767171" w:themeColor="background2" w:themeShade="80"/>
          <w:sz w:val="19"/>
          <w:szCs w:val="19"/>
          <w:lang w:eastAsia="es-ES"/>
        </w:rPr>
        <w:t>]</w:t>
      </w:r>
      <w:r w:rsidRPr="007D3D6B">
        <w:rPr>
          <w:lang w:eastAsia="es-ES"/>
        </w:rPr>
        <w:t>.</w:t>
      </w:r>
    </w:p>
    <w:p w14:paraId="0F39B128" w14:textId="77777777" w:rsidR="008C1C88" w:rsidRPr="007D3D6B" w:rsidRDefault="008C1C88" w:rsidP="008C1C88">
      <w:pPr>
        <w:pStyle w:val="Nivel2SM"/>
        <w:keepNext/>
        <w:spacing w:after="0"/>
        <w:rPr>
          <w:rFonts w:cs="Times New Roman"/>
          <w:sz w:val="24"/>
          <w:szCs w:val="24"/>
          <w:lang w:eastAsia="es-ES"/>
        </w:rPr>
      </w:pPr>
      <w:r w:rsidRPr="007D3D6B">
        <w:rPr>
          <w:lang w:eastAsia="es-ES"/>
        </w:rPr>
        <w:t>En el modelo RKC se modeliza:</w:t>
      </w:r>
    </w:p>
    <w:p w14:paraId="05128934" w14:textId="77777777" w:rsidR="008C1C88" w:rsidRPr="007D3D6B" w:rsidRDefault="008C1C88" w:rsidP="008C1C88">
      <w:pPr>
        <w:pStyle w:val="Nivel3SM"/>
        <w:rPr>
          <w:rFonts w:cs="Times New Roman"/>
          <w:sz w:val="24"/>
          <w:szCs w:val="24"/>
          <w:lang w:eastAsia="es-ES"/>
        </w:rPr>
      </w:pPr>
      <w:r w:rsidRPr="007D3D6B">
        <w:rPr>
          <w:lang w:eastAsia="es-ES"/>
        </w:rPr>
        <w:t>Por un lado, a consumidores que quedan caracterizados por su deseo de consumir y de ahorrar sometidos a una restricción de renta, y</w:t>
      </w:r>
    </w:p>
    <w:p w14:paraId="288C1111" w14:textId="5C3FB991" w:rsidR="008C1C88" w:rsidRPr="007D3D6B" w:rsidRDefault="008C1C88" w:rsidP="008C1C88">
      <w:pPr>
        <w:pStyle w:val="Nivel3SM"/>
        <w:rPr>
          <w:rFonts w:cs="Times New Roman"/>
          <w:sz w:val="24"/>
          <w:szCs w:val="24"/>
          <w:lang w:eastAsia="es-ES"/>
        </w:rPr>
      </w:pPr>
      <w:r w:rsidRPr="007D3D6B">
        <w:rPr>
          <w:lang w:eastAsia="es-ES"/>
        </w:rPr>
        <w:t>Por otro lado, a las empresas quedan definidas como unidad</w:t>
      </w:r>
      <w:r w:rsidR="007D3D6B" w:rsidRPr="007D3D6B">
        <w:rPr>
          <w:lang w:eastAsia="es-ES"/>
        </w:rPr>
        <w:t>es</w:t>
      </w:r>
      <w:r w:rsidRPr="007D3D6B">
        <w:rPr>
          <w:lang w:eastAsia="es-ES"/>
        </w:rPr>
        <w:t xml:space="preserve"> micro</w:t>
      </w:r>
      <w:r w:rsidR="007D3D6B" w:rsidRPr="007D3D6B">
        <w:rPr>
          <w:lang w:eastAsia="es-ES"/>
        </w:rPr>
        <w:t>económicas</w:t>
      </w:r>
      <w:r w:rsidRPr="007D3D6B">
        <w:rPr>
          <w:lang w:eastAsia="es-ES"/>
        </w:rPr>
        <w:t xml:space="preserve"> que desarrolla</w:t>
      </w:r>
      <w:r w:rsidR="007D3D6B" w:rsidRPr="007D3D6B">
        <w:rPr>
          <w:lang w:eastAsia="es-ES"/>
        </w:rPr>
        <w:t>n</w:t>
      </w:r>
      <w:r w:rsidRPr="007D3D6B">
        <w:rPr>
          <w:lang w:eastAsia="es-ES"/>
        </w:rPr>
        <w:t xml:space="preserve"> la actividad productiva, definida como la combinación adecuada de los inputs (factores) para la obtención de outputs (productos) con el objetivo último de maximizar beneficios.</w:t>
      </w:r>
    </w:p>
    <w:p w14:paraId="262D53AE" w14:textId="13BEC745" w:rsidR="008C1C88" w:rsidRPr="007D3D6B" w:rsidRDefault="008C1C88" w:rsidP="009D0599">
      <w:pPr>
        <w:pStyle w:val="Nivel2SM"/>
        <w:rPr>
          <w:rFonts w:cs="Times New Roman"/>
          <w:sz w:val="24"/>
          <w:szCs w:val="24"/>
          <w:lang w:eastAsia="es-ES"/>
        </w:rPr>
      </w:pPr>
      <w:r w:rsidRPr="007D3D6B">
        <w:rPr>
          <w:lang w:eastAsia="es-ES"/>
        </w:rPr>
        <w:t>Ambos agentes son racionales, maximizan una función objetivo</w:t>
      </w:r>
      <w:r w:rsidR="007D3D6B" w:rsidRPr="007D3D6B">
        <w:rPr>
          <w:lang w:eastAsia="es-ES"/>
        </w:rPr>
        <w:t xml:space="preserve"> </w:t>
      </w:r>
      <w:r w:rsidRPr="007D3D6B">
        <w:rPr>
          <w:lang w:eastAsia="es-ES"/>
        </w:rPr>
        <w:t>(utilidad y beneficio respectivamente) y se interrelacionan en una economía descentralizada, en la cual se puede obtener un equilibrio competitivo y una dinámica hacia él. Dentro de esta economía se realizan transacciones y existen precios</w:t>
      </w:r>
      <w:r w:rsidR="009D0599" w:rsidRPr="007D3D6B">
        <w:rPr>
          <w:lang w:eastAsia="es-ES"/>
        </w:rPr>
        <w:t xml:space="preserve"> </w:t>
      </w:r>
      <w:r w:rsidRPr="007D3D6B">
        <w:rPr>
          <w:lang w:eastAsia="es-ES"/>
        </w:rPr>
        <w:t>(consumo, salario, precio del capital).</w:t>
      </w:r>
    </w:p>
    <w:p w14:paraId="5F398CD3" w14:textId="5881F8CE" w:rsidR="004803CB" w:rsidRPr="007D3D6B" w:rsidRDefault="008C1C88" w:rsidP="00D140B5">
      <w:pPr>
        <w:pStyle w:val="Nivel2SM"/>
        <w:rPr>
          <w:rFonts w:cs="Times New Roman"/>
          <w:sz w:val="24"/>
          <w:szCs w:val="24"/>
          <w:lang w:eastAsia="es-ES"/>
        </w:rPr>
      </w:pPr>
      <w:r w:rsidRPr="007D3D6B">
        <w:rPr>
          <w:lang w:eastAsia="es-ES"/>
        </w:rPr>
        <w:t>Sin embargo, aunque se intercambian bienes y factores, no se modeliza explícitamente el dinero para realizar transacciones</w:t>
      </w:r>
      <w:r w:rsidR="009D0599" w:rsidRPr="007D3D6B">
        <w:rPr>
          <w:lang w:eastAsia="es-ES"/>
        </w:rPr>
        <w:t xml:space="preserve"> </w:t>
      </w:r>
      <w:r w:rsidRPr="007D3D6B">
        <w:rPr>
          <w:lang w:eastAsia="es-ES"/>
        </w:rPr>
        <w:t>(medio de pago).</w:t>
      </w:r>
      <w:r w:rsidR="007D3D6B" w:rsidRPr="007D3D6B">
        <w:rPr>
          <w:lang w:eastAsia="es-ES"/>
        </w:rPr>
        <w:t xml:space="preserve"> </w:t>
      </w:r>
      <w:r w:rsidR="004803CB" w:rsidRPr="007D3D6B">
        <w:rPr>
          <w:lang w:eastAsia="es-ES"/>
        </w:rPr>
        <w:t>Finalmente</w:t>
      </w:r>
      <w:r w:rsidR="007D3D6B" w:rsidRPr="007D3D6B">
        <w:rPr>
          <w:lang w:eastAsia="es-ES"/>
        </w:rPr>
        <w:t>,</w:t>
      </w:r>
      <w:r w:rsidR="004803CB" w:rsidRPr="007D3D6B">
        <w:rPr>
          <w:lang w:eastAsia="es-ES"/>
        </w:rPr>
        <w:t xml:space="preserve"> tampoco se modeliza el dinero como depósito de valor, es decir, no existe un activo que tenga un retorno nominal igual a cero, solo existe un activo real que reporta un cierto interés.</w:t>
      </w:r>
    </w:p>
    <w:p w14:paraId="49AD8B6B" w14:textId="1ED338E8" w:rsidR="004803CB" w:rsidRPr="007D3D6B" w:rsidRDefault="00D43665" w:rsidP="0082118E">
      <w:pPr>
        <w:pStyle w:val="Nivel1SM"/>
        <w:keepNext/>
        <w:spacing w:after="0"/>
        <w:rPr>
          <w:rFonts w:cs="Times New Roman"/>
          <w:sz w:val="24"/>
          <w:szCs w:val="24"/>
          <w:lang w:eastAsia="es-ES"/>
        </w:rPr>
      </w:pPr>
      <w:r>
        <w:rPr>
          <w:lang w:eastAsia="es-ES"/>
        </w:rPr>
        <w:t>P</w:t>
      </w:r>
      <w:r w:rsidRPr="007D3D6B">
        <w:rPr>
          <w:lang w:eastAsia="es-ES"/>
        </w:rPr>
        <w:t>or tanto</w:t>
      </w:r>
      <w:r>
        <w:rPr>
          <w:lang w:eastAsia="es-ES"/>
        </w:rPr>
        <w:t>, l</w:t>
      </w:r>
      <w:r w:rsidR="004803CB" w:rsidRPr="007D3D6B">
        <w:rPr>
          <w:lang w:eastAsia="es-ES"/>
        </w:rPr>
        <w:t>a incorporación de dinero en estos modelos es deseable para obtener implicaciones sobre evolución de la inflación</w:t>
      </w:r>
      <w:r>
        <w:rPr>
          <w:lang w:eastAsia="es-ES"/>
        </w:rPr>
        <w:t xml:space="preserve"> y la</w:t>
      </w:r>
      <w:r w:rsidR="004803CB" w:rsidRPr="007D3D6B">
        <w:rPr>
          <w:lang w:eastAsia="es-ES"/>
        </w:rPr>
        <w:t xml:space="preserve"> demanda de dinero. Existe alguna intentona previa como la de </w:t>
      </w:r>
      <w:r w:rsidR="004803CB" w:rsidRPr="007D3D6B">
        <w:rPr>
          <w:smallCaps/>
          <w:lang w:eastAsia="es-ES"/>
        </w:rPr>
        <w:t>Patinkin</w:t>
      </w:r>
      <w:r w:rsidR="004803CB" w:rsidRPr="007D3D6B">
        <w:rPr>
          <w:lang w:eastAsia="es-ES"/>
        </w:rPr>
        <w:t xml:space="preserve"> (1951) </w:t>
      </w:r>
      <w:r w:rsidR="004803CB" w:rsidRPr="007D3D6B">
        <w:rPr>
          <w:color w:val="767171" w:themeColor="background2" w:themeShade="80"/>
          <w:sz w:val="19"/>
          <w:szCs w:val="19"/>
          <w:lang w:eastAsia="es-ES"/>
        </w:rPr>
        <w:t>[ver tema 3.A.</w:t>
      </w:r>
      <w:r w:rsidR="0063487C">
        <w:rPr>
          <w:color w:val="767171" w:themeColor="background2" w:themeShade="80"/>
          <w:sz w:val="19"/>
          <w:szCs w:val="19"/>
          <w:lang w:eastAsia="es-ES"/>
        </w:rPr>
        <w:t>4</w:t>
      </w:r>
      <w:r w:rsidR="004803CB" w:rsidRPr="007D3D6B">
        <w:rPr>
          <w:color w:val="767171" w:themeColor="background2" w:themeShade="80"/>
          <w:sz w:val="19"/>
          <w:szCs w:val="19"/>
          <w:lang w:eastAsia="es-ES"/>
        </w:rPr>
        <w:t>]</w:t>
      </w:r>
      <w:r w:rsidR="004803CB" w:rsidRPr="007D3D6B">
        <w:rPr>
          <w:lang w:eastAsia="es-ES"/>
        </w:rPr>
        <w:t xml:space="preserve"> que introduce los saldos reales en la utilidad con el objetivo de acabar con la dicotomía clásica, sin embargo, el primer modelo completo se debe a </w:t>
      </w:r>
      <w:proofErr w:type="spellStart"/>
      <w:r w:rsidR="004803CB" w:rsidRPr="007D3D6B">
        <w:rPr>
          <w:smallCaps/>
          <w:lang w:eastAsia="es-ES"/>
        </w:rPr>
        <w:t>Sidrauski</w:t>
      </w:r>
      <w:proofErr w:type="spellEnd"/>
      <w:r w:rsidR="004803CB" w:rsidRPr="007D3D6B">
        <w:rPr>
          <w:lang w:eastAsia="es-ES"/>
        </w:rPr>
        <w:t>.</w:t>
      </w:r>
    </w:p>
    <w:p w14:paraId="753D96B7" w14:textId="2C38C230" w:rsidR="004803CB" w:rsidRPr="007D3D6B" w:rsidRDefault="004803CB" w:rsidP="0082118E">
      <w:pPr>
        <w:pStyle w:val="Nivel2SM"/>
      </w:pPr>
      <w:r w:rsidRPr="007D3D6B">
        <w:t>Se introduce el dinero en la función de utilidad de los agentes, de tal manera que en equilibrio un agente desea tener cantidades positivas de dinero.</w:t>
      </w:r>
    </w:p>
    <w:p w14:paraId="679831A9" w14:textId="0D32CDFB" w:rsidR="004803CB" w:rsidRPr="007D3D6B" w:rsidRDefault="004803CB" w:rsidP="0082118E">
      <w:pPr>
        <w:pStyle w:val="Nivel2SM"/>
      </w:pPr>
      <w:r w:rsidRPr="007D3D6B">
        <w:t>No se especifica exactamente la función del dinero, pero sí que en estos modelos el dinero tiene la caract</w:t>
      </w:r>
      <w:r w:rsidR="0082118E" w:rsidRPr="007D3D6B">
        <w:t>erística</w:t>
      </w:r>
      <w:r w:rsidRPr="007D3D6B">
        <w:t xml:space="preserve"> de depósito de valor</w:t>
      </w:r>
      <w:r w:rsidR="007D3D6B" w:rsidRPr="007D3D6B">
        <w:t xml:space="preserve"> </w:t>
      </w:r>
      <w:r w:rsidRPr="007D3D6B">
        <w:t xml:space="preserve">(aparece en los recursos de la </w:t>
      </w:r>
      <w:r w:rsidR="0082118E" w:rsidRPr="007D3D6B">
        <w:t>restricción presupuestaria).</w:t>
      </w:r>
    </w:p>
    <w:p w14:paraId="6975061B" w14:textId="1BCC6E9B" w:rsidR="004803CB" w:rsidRPr="007D3D6B" w:rsidRDefault="004803CB" w:rsidP="0082118E">
      <w:pPr>
        <w:pStyle w:val="Nivel1SM"/>
        <w:keepNext/>
        <w:spacing w:after="0"/>
      </w:pPr>
      <w:r w:rsidRPr="007D3D6B">
        <w:t xml:space="preserve">Hay que precisar que el objetivo </w:t>
      </w:r>
      <w:r w:rsidR="0082118E" w:rsidRPr="007D3D6B">
        <w:t xml:space="preserve">principal </w:t>
      </w:r>
      <w:r w:rsidRPr="007D3D6B">
        <w:t>de los modelos MIU no es modelizar la demanda de dinero, sino el estudio de la dinámica de la inflación en modelos de equilibrio general.</w:t>
      </w:r>
    </w:p>
    <w:p w14:paraId="45FD18D9" w14:textId="7114D32C" w:rsidR="008C1C88" w:rsidRPr="003B79B0" w:rsidRDefault="004803CB" w:rsidP="0082118E">
      <w:pPr>
        <w:pStyle w:val="Nivel2SM"/>
        <w:rPr>
          <w:spacing w:val="-2"/>
        </w:rPr>
      </w:pPr>
      <w:r w:rsidRPr="003B79B0">
        <w:rPr>
          <w:spacing w:val="-2"/>
        </w:rPr>
        <w:t>Ahora bien, podemos obtener conclusiones sobre la demanda de dinero a partir de estos modelos que incorporan el dinero en la utilidad de los hogares en modelos de equilibrio general</w:t>
      </w:r>
      <w:r w:rsidR="007D3D6B" w:rsidRPr="003B79B0">
        <w:rPr>
          <w:spacing w:val="-2"/>
        </w:rPr>
        <w:t>.</w:t>
      </w:r>
    </w:p>
    <w:p w14:paraId="134BA28F" w14:textId="77777777" w:rsidR="008C1C88" w:rsidRPr="007D3D6B" w:rsidRDefault="008C1C88" w:rsidP="008C1C88">
      <w:pPr>
        <w:pStyle w:val="Ttulo7"/>
      </w:pPr>
      <w:bookmarkStart w:id="57" w:name="_Toc130200821"/>
      <w:r w:rsidRPr="007D3D6B">
        <w:t>Modelo</w:t>
      </w:r>
      <w:bookmarkEnd w:id="57"/>
    </w:p>
    <w:p w14:paraId="229C9645" w14:textId="443CF745" w:rsidR="008C1C88" w:rsidRPr="007D3D6B" w:rsidRDefault="008C1C88" w:rsidP="009A4247">
      <w:pPr>
        <w:pStyle w:val="Ttulo8"/>
        <w:spacing w:before="0"/>
      </w:pPr>
      <w:r w:rsidRPr="007D3D6B">
        <w:t>Supuestos</w:t>
      </w:r>
    </w:p>
    <w:p w14:paraId="3B3A387E" w14:textId="77777777" w:rsidR="00500AB7" w:rsidRPr="007D3D6B" w:rsidRDefault="00500AB7" w:rsidP="00D43665">
      <w:pPr>
        <w:pStyle w:val="Nivel1SM"/>
        <w:keepNext/>
        <w:spacing w:before="0" w:after="0"/>
        <w:rPr>
          <w:rFonts w:cs="Times New Roman"/>
          <w:sz w:val="24"/>
          <w:szCs w:val="24"/>
          <w:lang w:eastAsia="es-ES"/>
        </w:rPr>
      </w:pPr>
      <w:r w:rsidRPr="007D3D6B">
        <w:rPr>
          <w:shd w:val="clear" w:color="auto" w:fill="FFFF00"/>
          <w:lang w:eastAsia="es-ES"/>
        </w:rPr>
        <w:t>(Fisher)</w:t>
      </w:r>
    </w:p>
    <w:p w14:paraId="4396199B" w14:textId="77777777" w:rsidR="00500AB7" w:rsidRPr="007D3D6B" w:rsidRDefault="00500AB7" w:rsidP="00D43665">
      <w:pPr>
        <w:pStyle w:val="Nivel2SM"/>
        <w:rPr>
          <w:rFonts w:cs="Times New Roman"/>
          <w:sz w:val="24"/>
          <w:szCs w:val="24"/>
          <w:lang w:eastAsia="es-ES"/>
        </w:rPr>
      </w:pPr>
      <w:r w:rsidRPr="007D3D6B">
        <w:rPr>
          <w:lang w:eastAsia="es-ES"/>
        </w:rPr>
        <w:t xml:space="preserve">Al tratar con un problema </w:t>
      </w:r>
      <w:proofErr w:type="spellStart"/>
      <w:r w:rsidRPr="007D3D6B">
        <w:rPr>
          <w:lang w:eastAsia="es-ES"/>
        </w:rPr>
        <w:t>intertemporal</w:t>
      </w:r>
      <w:proofErr w:type="spellEnd"/>
      <w:r w:rsidRPr="007D3D6B">
        <w:rPr>
          <w:lang w:eastAsia="es-ES"/>
        </w:rPr>
        <w:t xml:space="preserve"> es obligatoria la mención a </w:t>
      </w:r>
      <w:r w:rsidRPr="007D3D6B">
        <w:rPr>
          <w:smallCaps/>
          <w:lang w:eastAsia="es-ES"/>
        </w:rPr>
        <w:t>Irving Fisher</w:t>
      </w:r>
      <w:r w:rsidRPr="007D3D6B">
        <w:rPr>
          <w:lang w:eastAsia="es-ES"/>
        </w:rPr>
        <w:t xml:space="preserve"> que mostró que en el centro de todo problema </w:t>
      </w:r>
      <w:proofErr w:type="spellStart"/>
      <w:r w:rsidRPr="007D3D6B">
        <w:rPr>
          <w:lang w:eastAsia="es-ES"/>
        </w:rPr>
        <w:t>intertemporal</w:t>
      </w:r>
      <w:proofErr w:type="spellEnd"/>
      <w:r w:rsidRPr="007D3D6B">
        <w:rPr>
          <w:lang w:eastAsia="es-ES"/>
        </w:rPr>
        <w:t xml:space="preserve"> hay que caracterizar las hipótesis de comportamiento, preferencias y las restricciones presupuestarias.</w:t>
      </w:r>
    </w:p>
    <w:p w14:paraId="5C48F365" w14:textId="1EA51E15" w:rsidR="00500AB7" w:rsidRPr="007D3D6B" w:rsidRDefault="00500AB7" w:rsidP="00D43665">
      <w:pPr>
        <w:pStyle w:val="Nivel1SM"/>
        <w:keepNext/>
        <w:spacing w:after="0"/>
        <w:rPr>
          <w:rFonts w:cs="Times New Roman"/>
          <w:sz w:val="24"/>
          <w:szCs w:val="24"/>
          <w:lang w:eastAsia="es-ES"/>
        </w:rPr>
      </w:pPr>
      <w:r w:rsidRPr="007D3D6B">
        <w:rPr>
          <w:shd w:val="clear" w:color="auto" w:fill="FFFF00"/>
          <w:lang w:eastAsia="es-ES"/>
        </w:rPr>
        <w:t>(</w:t>
      </w:r>
      <w:r w:rsidR="00D15F61">
        <w:rPr>
          <w:shd w:val="clear" w:color="auto" w:fill="FFFF00"/>
          <w:lang w:eastAsia="es-ES"/>
        </w:rPr>
        <w:t>P</w:t>
      </w:r>
      <w:r w:rsidRPr="007D3D6B">
        <w:rPr>
          <w:shd w:val="clear" w:color="auto" w:fill="FFFF00"/>
          <w:lang w:eastAsia="es-ES"/>
        </w:rPr>
        <w:t>referencias)</w:t>
      </w:r>
    </w:p>
    <w:p w14:paraId="3C24AA44" w14:textId="77777777" w:rsidR="00500AB7" w:rsidRPr="007D3D6B" w:rsidRDefault="00500AB7" w:rsidP="00D43665">
      <w:pPr>
        <w:pStyle w:val="Nivel2SM"/>
        <w:keepNext/>
        <w:spacing w:after="0"/>
        <w:rPr>
          <w:rFonts w:cs="Times New Roman"/>
          <w:sz w:val="24"/>
          <w:szCs w:val="24"/>
          <w:lang w:eastAsia="es-ES"/>
        </w:rPr>
      </w:pPr>
      <w:r w:rsidRPr="007D3D6B">
        <w:rPr>
          <w:lang w:eastAsia="es-ES"/>
        </w:rPr>
        <w:t>Existen un número elevado de hogares idénticos racionales Robinson que viven infinitos periodos</w:t>
      </w:r>
    </w:p>
    <w:p w14:paraId="49FCA4F8" w14:textId="5F23DCB1" w:rsidR="00500AB7" w:rsidRPr="000108B1" w:rsidRDefault="00500AB7" w:rsidP="00D43665">
      <w:pPr>
        <w:pStyle w:val="Nivel3SM"/>
        <w:rPr>
          <w:rFonts w:cs="Times New Roman"/>
          <w:spacing w:val="-3"/>
          <w:sz w:val="24"/>
          <w:szCs w:val="24"/>
          <w:lang w:eastAsia="es-ES"/>
        </w:rPr>
      </w:pPr>
      <w:r w:rsidRPr="000108B1">
        <w:rPr>
          <w:i/>
          <w:iCs/>
          <w:spacing w:val="-3"/>
          <w:lang w:eastAsia="es-ES"/>
        </w:rPr>
        <w:t>Número elevado</w:t>
      </w:r>
      <w:r w:rsidRPr="000108B1">
        <w:rPr>
          <w:spacing w:val="-3"/>
          <w:lang w:eastAsia="es-ES"/>
        </w:rPr>
        <w:t xml:space="preserve">: Cada hogar es pequeño relativo al tamaño de la economía. </w:t>
      </w:r>
      <w:r w:rsidR="00D43665" w:rsidRPr="000108B1">
        <w:rPr>
          <w:spacing w:val="-3"/>
          <w:lang w:eastAsia="es-ES"/>
        </w:rPr>
        <w:t>Este supuesto n</w:t>
      </w:r>
      <w:r w:rsidRPr="000108B1">
        <w:rPr>
          <w:spacing w:val="-3"/>
          <w:lang w:eastAsia="es-ES"/>
        </w:rPr>
        <w:t xml:space="preserve">os permite tratar a los hogares como </w:t>
      </w:r>
      <w:r w:rsidR="00D43665" w:rsidRPr="000108B1">
        <w:rPr>
          <w:spacing w:val="-3"/>
          <w:lang w:eastAsia="es-ES"/>
        </w:rPr>
        <w:t xml:space="preserve">precio-aceptantes (i.e. se </w:t>
      </w:r>
      <w:r w:rsidRPr="000108B1">
        <w:rPr>
          <w:spacing w:val="-3"/>
          <w:lang w:eastAsia="es-ES"/>
        </w:rPr>
        <w:t>comport</w:t>
      </w:r>
      <w:r w:rsidR="00D43665" w:rsidRPr="000108B1">
        <w:rPr>
          <w:spacing w:val="-3"/>
          <w:lang w:eastAsia="es-ES"/>
        </w:rPr>
        <w:t>a</w:t>
      </w:r>
      <w:r w:rsidRPr="000108B1">
        <w:rPr>
          <w:spacing w:val="-3"/>
          <w:lang w:eastAsia="es-ES"/>
        </w:rPr>
        <w:t>n</w:t>
      </w:r>
      <w:r w:rsidR="00D43665" w:rsidRPr="000108B1">
        <w:rPr>
          <w:spacing w:val="-3"/>
          <w:lang w:eastAsia="es-ES"/>
        </w:rPr>
        <w:t xml:space="preserve"> </w:t>
      </w:r>
      <w:r w:rsidRPr="000108B1">
        <w:rPr>
          <w:spacing w:val="-3"/>
          <w:lang w:eastAsia="es-ES"/>
        </w:rPr>
        <w:t>de forma competitiva</w:t>
      </w:r>
      <w:r w:rsidR="00D43665" w:rsidRPr="000108B1">
        <w:rPr>
          <w:spacing w:val="-3"/>
          <w:lang w:eastAsia="es-ES"/>
        </w:rPr>
        <w:t>)</w:t>
      </w:r>
      <w:r w:rsidRPr="000108B1">
        <w:rPr>
          <w:spacing w:val="-3"/>
          <w:lang w:eastAsia="es-ES"/>
        </w:rPr>
        <w:t>. Precios paramétricos al problema de optimización</w:t>
      </w:r>
      <w:r w:rsidR="007F697D" w:rsidRPr="000108B1">
        <w:rPr>
          <w:spacing w:val="-3"/>
          <w:lang w:eastAsia="es-ES"/>
        </w:rPr>
        <w:t xml:space="preserve"> </w:t>
      </w:r>
      <w:r w:rsidRPr="000108B1">
        <w:rPr>
          <w:spacing w:val="-3"/>
          <w:lang w:eastAsia="es-ES"/>
        </w:rPr>
        <w:t>(fuera del control del agente).</w:t>
      </w:r>
    </w:p>
    <w:p w14:paraId="6C4FE27C" w14:textId="0C3EE37C" w:rsidR="00500AB7" w:rsidRPr="007D3D6B" w:rsidRDefault="00500AB7" w:rsidP="00D43665">
      <w:pPr>
        <w:pStyle w:val="Nivel3SM"/>
        <w:rPr>
          <w:rFonts w:cs="Times New Roman"/>
          <w:sz w:val="24"/>
          <w:szCs w:val="24"/>
          <w:lang w:eastAsia="es-ES"/>
        </w:rPr>
      </w:pPr>
      <w:r w:rsidRPr="007D3D6B">
        <w:rPr>
          <w:i/>
          <w:iCs/>
          <w:lang w:eastAsia="es-ES"/>
        </w:rPr>
        <w:t>Hogares idénticos</w:t>
      </w:r>
      <w:r w:rsidRPr="007D3D6B">
        <w:rPr>
          <w:lang w:eastAsia="es-ES"/>
        </w:rPr>
        <w:t>: Se asume que no hay crecimiento de la población por simplicidad. Se trabaja con un hogar representativo.</w:t>
      </w:r>
    </w:p>
    <w:p w14:paraId="6016186B" w14:textId="6F0E2FC0" w:rsidR="00500AB7" w:rsidRPr="007D3D6B" w:rsidRDefault="00500AB7" w:rsidP="00D43665">
      <w:pPr>
        <w:pStyle w:val="Nivel3SM"/>
        <w:rPr>
          <w:rFonts w:cs="Times New Roman"/>
          <w:sz w:val="24"/>
          <w:szCs w:val="24"/>
          <w:lang w:eastAsia="es-ES"/>
        </w:rPr>
      </w:pPr>
      <w:r w:rsidRPr="007D3D6B">
        <w:rPr>
          <w:i/>
          <w:iCs/>
          <w:lang w:eastAsia="es-ES"/>
        </w:rPr>
        <w:lastRenderedPageBreak/>
        <w:t>Hogares racionales que viven infinitos periodos</w:t>
      </w:r>
      <w:r w:rsidRPr="007D3D6B">
        <w:rPr>
          <w:lang w:eastAsia="es-ES"/>
        </w:rPr>
        <w:t>: El hogar maximiza el sumatorio de los flujos de utilidad presentes y futuros en los</w:t>
      </w:r>
      <w:r w:rsidRPr="00500AB7">
        <w:rPr>
          <w:lang w:eastAsia="es-ES"/>
        </w:rPr>
        <w:t xml:space="preserve"> infinitos periodos que vive descontadas por la tasa de descuento </w:t>
      </w:r>
      <w:proofErr w:type="spellStart"/>
      <w:r w:rsidRPr="00500AB7">
        <w:rPr>
          <w:lang w:eastAsia="es-ES"/>
        </w:rPr>
        <w:t>intertemporal</w:t>
      </w:r>
      <w:proofErr w:type="spellEnd"/>
      <w:r w:rsidRPr="00500AB7">
        <w:rPr>
          <w:lang w:eastAsia="es-ES"/>
        </w:rPr>
        <w:t xml:space="preserve"> reflejo de la impaciencia y que puede transformarse en factor de actualización equivalente.</w:t>
      </w:r>
      <w:r>
        <w:rPr>
          <w:lang w:eastAsia="es-ES"/>
        </w:rPr>
        <w:t xml:space="preserve"> </w:t>
      </w:r>
      <w:r w:rsidRPr="00500AB7">
        <w:rPr>
          <w:lang w:eastAsia="es-ES"/>
        </w:rPr>
        <w:t>Además</w:t>
      </w:r>
      <w:r>
        <w:rPr>
          <w:lang w:eastAsia="es-ES"/>
        </w:rPr>
        <w:t>,</w:t>
      </w:r>
      <w:r w:rsidRPr="00500AB7">
        <w:rPr>
          <w:lang w:eastAsia="es-ES"/>
        </w:rPr>
        <w:t xml:space="preserve"> operan en un contexto de perfecta certidumbre</w:t>
      </w:r>
      <w:r>
        <w:rPr>
          <w:lang w:eastAsia="es-ES"/>
        </w:rPr>
        <w:t xml:space="preserve"> </w:t>
      </w:r>
      <w:r w:rsidRPr="00500AB7">
        <w:rPr>
          <w:lang w:eastAsia="es-ES"/>
        </w:rPr>
        <w:t xml:space="preserve">(previsión </w:t>
      </w:r>
      <w:r w:rsidRPr="007D3D6B">
        <w:rPr>
          <w:lang w:eastAsia="es-ES"/>
        </w:rPr>
        <w:t>perfecta)</w:t>
      </w:r>
      <w:r w:rsidR="007D3D6B" w:rsidRPr="007D3D6B">
        <w:rPr>
          <w:lang w:eastAsia="es-ES"/>
        </w:rPr>
        <w:t>.</w:t>
      </w:r>
    </w:p>
    <w:p w14:paraId="4B8FCE13" w14:textId="616B3003" w:rsidR="00500AB7" w:rsidRPr="007D3D6B" w:rsidRDefault="00500AB7" w:rsidP="00D43665">
      <w:pPr>
        <w:pStyle w:val="Nivel3SM"/>
        <w:rPr>
          <w:rFonts w:cs="Times New Roman"/>
          <w:sz w:val="24"/>
          <w:szCs w:val="24"/>
          <w:lang w:eastAsia="es-ES"/>
        </w:rPr>
      </w:pPr>
      <w:r w:rsidRPr="007D3D6B">
        <w:rPr>
          <w:i/>
          <w:iCs/>
          <w:lang w:eastAsia="es-ES"/>
        </w:rPr>
        <w:t>Hogares Robinson</w:t>
      </w:r>
      <w:r w:rsidR="007D3D6B" w:rsidRPr="007D3D6B">
        <w:rPr>
          <w:i/>
          <w:iCs/>
          <w:lang w:eastAsia="es-ES"/>
        </w:rPr>
        <w:t xml:space="preserve"> </w:t>
      </w:r>
      <w:r w:rsidRPr="007D3D6B">
        <w:rPr>
          <w:i/>
          <w:iCs/>
          <w:lang w:eastAsia="es-ES"/>
        </w:rPr>
        <w:t>(=Hogares productores)</w:t>
      </w:r>
      <w:r w:rsidR="007F697D" w:rsidRPr="007D3D6B">
        <w:rPr>
          <w:lang w:eastAsia="es-ES"/>
        </w:rPr>
        <w:t>:</w:t>
      </w:r>
      <w:r w:rsidRPr="007D3D6B">
        <w:rPr>
          <w:lang w:eastAsia="es-ES"/>
        </w:rPr>
        <w:t xml:space="preserve"> Nos permite incorporar en la </w:t>
      </w:r>
      <w:r w:rsidR="00D43665">
        <w:rPr>
          <w:lang w:eastAsia="es-ES"/>
        </w:rPr>
        <w:t>restricción presupuestaria</w:t>
      </w:r>
      <w:r w:rsidRPr="007D3D6B">
        <w:rPr>
          <w:lang w:eastAsia="es-ES"/>
        </w:rPr>
        <w:t xml:space="preserve"> de los hogares el capital que se dedica a la producción y los ingresos de la producción, simplificando el análisis.</w:t>
      </w:r>
    </w:p>
    <w:p w14:paraId="069E6B4D" w14:textId="2840E7D7" w:rsidR="00500AB7" w:rsidRPr="007D3D6B" w:rsidRDefault="00500AB7" w:rsidP="00D43665">
      <w:pPr>
        <w:pStyle w:val="Nivel2SM"/>
        <w:keepNext/>
        <w:spacing w:after="0"/>
        <w:rPr>
          <w:rFonts w:cs="Times New Roman"/>
          <w:sz w:val="24"/>
          <w:szCs w:val="24"/>
          <w:lang w:eastAsia="es-ES"/>
        </w:rPr>
      </w:pPr>
      <w:r w:rsidRPr="007D3D6B">
        <w:rPr>
          <w:lang w:eastAsia="es-ES"/>
        </w:rPr>
        <w:t xml:space="preserve">Las preferencias pueden representarse bajo el cumplimiento de algunos axiomas a través de una función de utilidad creciente y estrictamente cóncava y </w:t>
      </w:r>
      <w:r w:rsidRPr="007D3D6B">
        <w:rPr>
          <w:i/>
          <w:iCs/>
          <w:lang w:eastAsia="es-ES"/>
        </w:rPr>
        <w:t>separablemente aditiva</w:t>
      </w:r>
      <w:r w:rsidRPr="007D3D6B">
        <w:rPr>
          <w:lang w:eastAsia="es-ES"/>
        </w:rPr>
        <w:t xml:space="preserve"> teniendo como argumentos el consumo y el dinero. Por tanto, como vemos el dinero está presente en la f</w:t>
      </w:r>
      <w:r w:rsidR="007D3D6B">
        <w:rPr>
          <w:lang w:eastAsia="es-ES"/>
        </w:rPr>
        <w:t>unción</w:t>
      </w:r>
      <w:r w:rsidRPr="007D3D6B">
        <w:rPr>
          <w:lang w:eastAsia="es-ES"/>
        </w:rPr>
        <w:t xml:space="preserve"> de utilidad. Si la utilidad marginal del dinero es positiva, entonces manteniendo constante el nivel de consumo, la utilidad aumenta con las tenencias de dinero.</w:t>
      </w:r>
    </w:p>
    <w:p w14:paraId="098DE965" w14:textId="243F7746" w:rsidR="00500AB7" w:rsidRPr="007D3D6B" w:rsidRDefault="00500AB7" w:rsidP="00D43665">
      <w:pPr>
        <w:pStyle w:val="Nivel3SM"/>
        <w:keepNext/>
        <w:rPr>
          <w:rFonts w:cs="Times New Roman"/>
          <w:sz w:val="24"/>
          <w:szCs w:val="24"/>
          <w:lang w:eastAsia="es-ES"/>
        </w:rPr>
      </w:pPr>
      <w:r w:rsidRPr="007D3D6B">
        <w:rPr>
          <w:lang w:eastAsia="es-ES"/>
        </w:rPr>
        <w:t>Variable de elección: senda de consumos y senda de saldos de dinero.</w:t>
      </w:r>
    </w:p>
    <w:p w14:paraId="5DA9ED04" w14:textId="3118270A" w:rsidR="00500AB7" w:rsidRPr="007D3D6B" w:rsidRDefault="00500AB7" w:rsidP="00EF4129">
      <w:pPr>
        <w:pStyle w:val="Nivel1SM"/>
        <w:numPr>
          <w:ilvl w:val="0"/>
          <w:numId w:val="0"/>
        </w:numPr>
        <w:spacing w:before="0"/>
        <w:jc w:val="center"/>
        <w:rPr>
          <w:rFonts w:cs="Times New Roman"/>
          <w:sz w:val="24"/>
          <w:szCs w:val="24"/>
          <w:lang w:eastAsia="es-ES"/>
        </w:rPr>
      </w:pPr>
      <w:r w:rsidRPr="007D3D6B">
        <w:rPr>
          <w:noProof/>
          <w:bdr w:val="none" w:sz="0" w:space="0" w:color="auto" w:frame="1"/>
          <w:lang w:eastAsia="es-ES"/>
        </w:rPr>
        <w:drawing>
          <wp:inline distT="0" distB="0" distL="0" distR="0" wp14:anchorId="41DFA142" wp14:editId="0FAEF23E">
            <wp:extent cx="1456055" cy="373184"/>
            <wp:effectExtent l="0" t="0" r="0" b="825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rotWithShape="1">
                    <a:blip r:embed="rId42">
                      <a:extLst>
                        <a:ext uri="{28A0092B-C50C-407E-A947-70E740481C1C}">
                          <a14:useLocalDpi xmlns:a14="http://schemas.microsoft.com/office/drawing/2010/main" val="0"/>
                        </a:ext>
                      </a:extLst>
                    </a:blip>
                    <a:srcRect t="13574"/>
                    <a:stretch/>
                  </pic:blipFill>
                  <pic:spPr bwMode="auto">
                    <a:xfrm>
                      <a:off x="0" y="0"/>
                      <a:ext cx="1456055" cy="373184"/>
                    </a:xfrm>
                    <a:prstGeom prst="rect">
                      <a:avLst/>
                    </a:prstGeom>
                    <a:noFill/>
                    <a:ln>
                      <a:noFill/>
                    </a:ln>
                    <a:extLst>
                      <a:ext uri="{53640926-AAD7-44D8-BBD7-CCE9431645EC}">
                        <a14:shadowObscured xmlns:a14="http://schemas.microsoft.com/office/drawing/2010/main"/>
                      </a:ext>
                    </a:extLst>
                  </pic:spPr>
                </pic:pic>
              </a:graphicData>
            </a:graphic>
          </wp:inline>
        </w:drawing>
      </w:r>
    </w:p>
    <w:p w14:paraId="0FCC2F0B" w14:textId="77777777" w:rsidR="00500AB7" w:rsidRPr="007D3D6B" w:rsidRDefault="00500AB7" w:rsidP="00500AB7">
      <w:pPr>
        <w:pStyle w:val="Nivel1SM"/>
        <w:keepNext/>
        <w:spacing w:after="0"/>
        <w:rPr>
          <w:rFonts w:cs="Times New Roman"/>
          <w:sz w:val="24"/>
          <w:szCs w:val="24"/>
          <w:lang w:eastAsia="es-ES"/>
        </w:rPr>
      </w:pPr>
      <w:r w:rsidRPr="007D3D6B">
        <w:rPr>
          <w:shd w:val="clear" w:color="auto" w:fill="FFFF00"/>
          <w:lang w:eastAsia="es-ES"/>
        </w:rPr>
        <w:t>(restricción presupuestaria)</w:t>
      </w:r>
    </w:p>
    <w:p w14:paraId="6559B15F" w14:textId="1FCC38E1" w:rsidR="00500AB7" w:rsidRPr="007D3D6B" w:rsidRDefault="00500AB7" w:rsidP="00500AB7">
      <w:pPr>
        <w:pStyle w:val="Nivel2SM"/>
        <w:keepNext/>
        <w:spacing w:after="0"/>
        <w:rPr>
          <w:rFonts w:cs="Times New Roman"/>
          <w:sz w:val="24"/>
          <w:szCs w:val="24"/>
          <w:lang w:eastAsia="es-ES"/>
        </w:rPr>
      </w:pPr>
      <w:r w:rsidRPr="007D3D6B">
        <w:rPr>
          <w:lang w:eastAsia="es-ES"/>
        </w:rPr>
        <w:t>Dentro de los recursos, el agente representativo cuenta con</w:t>
      </w:r>
      <w:r w:rsidR="007F697D" w:rsidRPr="007D3D6B">
        <w:rPr>
          <w:lang w:eastAsia="es-ES"/>
        </w:rPr>
        <w:t>:</w:t>
      </w:r>
    </w:p>
    <w:p w14:paraId="571419EA" w14:textId="4328B3F0" w:rsidR="00500AB7" w:rsidRPr="007D3D6B" w:rsidRDefault="00500AB7">
      <w:pPr>
        <w:pStyle w:val="Prrafodelista"/>
        <w:numPr>
          <w:ilvl w:val="0"/>
          <w:numId w:val="35"/>
        </w:numPr>
        <w:spacing w:after="0"/>
        <w:ind w:left="1134" w:hanging="113"/>
        <w:rPr>
          <w:rFonts w:cs="Times New Roman"/>
          <w:sz w:val="24"/>
          <w:szCs w:val="24"/>
          <w:lang w:eastAsia="es-ES"/>
        </w:rPr>
      </w:pPr>
      <w:r w:rsidRPr="007D3D6B">
        <w:rPr>
          <w:lang w:eastAsia="es-ES"/>
        </w:rPr>
        <w:t>Renta real del output obtenido que se produce con capital</w:t>
      </w:r>
      <w:r w:rsidR="00A63AF0">
        <w:rPr>
          <w:lang w:eastAsia="es-ES"/>
        </w:rPr>
        <w:t>.</w:t>
      </w:r>
    </w:p>
    <w:p w14:paraId="3932FBCD" w14:textId="2666D32A" w:rsidR="00500AB7" w:rsidRPr="007D3D6B" w:rsidRDefault="00500AB7">
      <w:pPr>
        <w:pStyle w:val="Prrafodelista"/>
        <w:numPr>
          <w:ilvl w:val="0"/>
          <w:numId w:val="35"/>
        </w:numPr>
        <w:spacing w:after="0"/>
        <w:ind w:left="1134" w:hanging="113"/>
        <w:rPr>
          <w:rFonts w:cs="Times New Roman"/>
          <w:sz w:val="24"/>
          <w:szCs w:val="24"/>
          <w:lang w:eastAsia="es-ES"/>
        </w:rPr>
      </w:pPr>
      <w:r w:rsidRPr="007D3D6B">
        <w:rPr>
          <w:lang w:eastAsia="es-ES"/>
        </w:rPr>
        <w:t>Renta real del capital neto de depreciación.</w:t>
      </w:r>
    </w:p>
    <w:p w14:paraId="73F2C07C" w14:textId="755B3E3E" w:rsidR="00500AB7" w:rsidRPr="007D3D6B" w:rsidRDefault="00500AB7">
      <w:pPr>
        <w:pStyle w:val="Prrafodelista"/>
        <w:numPr>
          <w:ilvl w:val="0"/>
          <w:numId w:val="35"/>
        </w:numPr>
        <w:spacing w:after="0"/>
        <w:ind w:left="1134" w:hanging="113"/>
        <w:rPr>
          <w:rFonts w:cs="Times New Roman"/>
          <w:sz w:val="24"/>
          <w:szCs w:val="24"/>
          <w:lang w:eastAsia="es-ES"/>
        </w:rPr>
      </w:pPr>
      <w:r w:rsidRPr="007D3D6B">
        <w:rPr>
          <w:lang w:eastAsia="es-ES"/>
        </w:rPr>
        <w:t>Rentabilidad real de la tenencia de bonos que reportan un tipo de interés.</w:t>
      </w:r>
    </w:p>
    <w:p w14:paraId="42CF4D28" w14:textId="0B8BD58F" w:rsidR="00500AB7" w:rsidRPr="007D3D6B" w:rsidRDefault="00500AB7">
      <w:pPr>
        <w:pStyle w:val="Prrafodelista"/>
        <w:numPr>
          <w:ilvl w:val="0"/>
          <w:numId w:val="35"/>
        </w:numPr>
        <w:spacing w:after="0"/>
        <w:ind w:left="1134" w:hanging="113"/>
        <w:rPr>
          <w:rFonts w:cs="Times New Roman"/>
          <w:sz w:val="24"/>
          <w:szCs w:val="24"/>
          <w:lang w:eastAsia="es-ES"/>
        </w:rPr>
      </w:pPr>
      <w:r w:rsidRPr="007D3D6B">
        <w:rPr>
          <w:lang w:eastAsia="es-ES"/>
        </w:rPr>
        <w:t>Rentabilidad real del dinero</w:t>
      </w:r>
      <w:r w:rsidR="00A63AF0">
        <w:rPr>
          <w:lang w:eastAsia="es-ES"/>
        </w:rPr>
        <w:t>.</w:t>
      </w:r>
    </w:p>
    <w:p w14:paraId="6CA879D7" w14:textId="2C2197E0" w:rsidR="00500AB7" w:rsidRPr="007D3D6B" w:rsidRDefault="00500AB7" w:rsidP="00500AB7">
      <w:pPr>
        <w:pStyle w:val="Nivel3SM"/>
        <w:rPr>
          <w:rFonts w:cs="Times New Roman"/>
          <w:sz w:val="24"/>
          <w:szCs w:val="24"/>
          <w:lang w:eastAsia="es-ES"/>
        </w:rPr>
      </w:pPr>
      <w:r w:rsidRPr="007D3D6B">
        <w:rPr>
          <w:lang w:eastAsia="es-ES"/>
        </w:rPr>
        <w:t>Para expresar la rentabilidad real de estas inversiones corregimos por la tasa de inflación</w:t>
      </w:r>
      <w:r w:rsidR="007F697D" w:rsidRPr="007D3D6B">
        <w:rPr>
          <w:lang w:eastAsia="es-ES"/>
        </w:rPr>
        <w:t>.</w:t>
      </w:r>
    </w:p>
    <w:p w14:paraId="4D3B8DB8" w14:textId="3782B334" w:rsidR="00500AB7" w:rsidRPr="007D3D6B" w:rsidRDefault="00500AB7" w:rsidP="00500AB7">
      <w:pPr>
        <w:pStyle w:val="Nivel2SM"/>
        <w:rPr>
          <w:rFonts w:cs="Times New Roman"/>
          <w:sz w:val="24"/>
          <w:szCs w:val="24"/>
          <w:lang w:eastAsia="es-ES"/>
        </w:rPr>
      </w:pPr>
      <w:r w:rsidRPr="007D3D6B">
        <w:rPr>
          <w:lang w:eastAsia="es-ES"/>
        </w:rPr>
        <w:t>En cuanto a los empleos, el individuo asigna sus recursos a consumo, inversión en capital físico y tenencias de dinero</w:t>
      </w:r>
      <w:r w:rsidR="007F697D" w:rsidRPr="007D3D6B">
        <w:rPr>
          <w:lang w:eastAsia="es-ES"/>
        </w:rPr>
        <w:t>.</w:t>
      </w:r>
    </w:p>
    <w:p w14:paraId="3A385CF4" w14:textId="2F35125F" w:rsidR="008C1C88" w:rsidRPr="007D3D6B" w:rsidRDefault="008C1C88" w:rsidP="008C1C88">
      <w:pPr>
        <w:pStyle w:val="Ttulo8"/>
      </w:pPr>
      <w:r w:rsidRPr="007D3D6B">
        <w:t>Desarrollo</w:t>
      </w:r>
    </w:p>
    <w:p w14:paraId="4957B10E" w14:textId="77777777" w:rsidR="00500AB7" w:rsidRPr="007D3D6B" w:rsidRDefault="00500AB7" w:rsidP="009A4247">
      <w:pPr>
        <w:pStyle w:val="Nivel1SM"/>
        <w:keepNext/>
        <w:spacing w:before="0" w:after="0"/>
        <w:rPr>
          <w:rFonts w:cs="Times New Roman"/>
          <w:sz w:val="24"/>
          <w:szCs w:val="24"/>
          <w:lang w:eastAsia="es-ES"/>
        </w:rPr>
      </w:pPr>
      <w:r w:rsidRPr="007D3D6B">
        <w:rPr>
          <w:shd w:val="clear" w:color="auto" w:fill="FFFF00"/>
          <w:lang w:eastAsia="es-ES"/>
        </w:rPr>
        <w:t>(problema de optimización)</w:t>
      </w:r>
    </w:p>
    <w:p w14:paraId="0CA93AE6" w14:textId="3C3AAC2D" w:rsidR="00500AB7" w:rsidRPr="007D3D6B" w:rsidRDefault="00500AB7" w:rsidP="00500AB7">
      <w:pPr>
        <w:pStyle w:val="Nivel2SM"/>
        <w:rPr>
          <w:rFonts w:cs="Times New Roman"/>
          <w:sz w:val="24"/>
          <w:szCs w:val="24"/>
          <w:lang w:eastAsia="es-ES"/>
        </w:rPr>
      </w:pPr>
      <w:r w:rsidRPr="007D3D6B">
        <w:rPr>
          <w:lang w:eastAsia="es-ES"/>
        </w:rPr>
        <w:t xml:space="preserve">El problema del individuo consiste en determinar la senda óptima de </w:t>
      </w:r>
      <m:oMath>
        <m:sSub>
          <m:sSubPr>
            <m:ctrlPr>
              <w:rPr>
                <w:rFonts w:ascii="Cambria Math" w:hAnsi="Cambria Math"/>
                <w:i/>
                <w:lang w:eastAsia="es-ES"/>
              </w:rPr>
            </m:ctrlPr>
          </m:sSubPr>
          <m:e>
            <m:r>
              <m:rPr>
                <m:nor/>
              </m:rPr>
              <w:rPr>
                <w:i/>
                <w:lang w:eastAsia="es-ES"/>
              </w:rPr>
              <m:t>c</m:t>
            </m:r>
          </m:e>
          <m:sub>
            <m:r>
              <m:rPr>
                <m:nor/>
              </m:rPr>
              <w:rPr>
                <w:i/>
                <w:lang w:eastAsia="es-ES"/>
              </w:rPr>
              <m:t>t</m:t>
            </m:r>
          </m:sub>
        </m:sSub>
      </m:oMath>
      <w:r w:rsidRPr="007D3D6B">
        <w:rPr>
          <w:lang w:eastAsia="es-ES"/>
        </w:rPr>
        <w:t xml:space="preserve">, </w:t>
      </w:r>
      <m:oMath>
        <m:sSub>
          <m:sSubPr>
            <m:ctrlPr>
              <w:rPr>
                <w:rFonts w:ascii="Cambria Math" w:hAnsi="Cambria Math"/>
                <w:i/>
                <w:lang w:eastAsia="es-ES"/>
              </w:rPr>
            </m:ctrlPr>
          </m:sSubPr>
          <m:e>
            <m:r>
              <m:rPr>
                <m:nor/>
              </m:rPr>
              <w:rPr>
                <w:i/>
                <w:lang w:eastAsia="es-ES"/>
              </w:rPr>
              <m:t>k</m:t>
            </m:r>
          </m:e>
          <m:sub>
            <m:r>
              <m:rPr>
                <m:nor/>
              </m:rPr>
              <w:rPr>
                <w:i/>
                <w:lang w:eastAsia="es-ES"/>
              </w:rPr>
              <m:t>t</m:t>
            </m:r>
          </m:sub>
        </m:sSub>
      </m:oMath>
      <w:r w:rsidRPr="007D3D6B">
        <w:rPr>
          <w:lang w:eastAsia="es-ES"/>
        </w:rPr>
        <w:t xml:space="preserve">, </w:t>
      </w:r>
      <m:oMath>
        <m:sSub>
          <m:sSubPr>
            <m:ctrlPr>
              <w:rPr>
                <w:rFonts w:ascii="Cambria Math" w:hAnsi="Cambria Math"/>
                <w:i/>
                <w:lang w:eastAsia="es-ES"/>
              </w:rPr>
            </m:ctrlPr>
          </m:sSubPr>
          <m:e>
            <m:r>
              <m:rPr>
                <m:nor/>
              </m:rPr>
              <w:rPr>
                <w:i/>
                <w:lang w:eastAsia="es-ES"/>
              </w:rPr>
              <m:t>m</m:t>
            </m:r>
          </m:e>
          <m:sub>
            <m:r>
              <m:rPr>
                <m:nor/>
              </m:rPr>
              <w:rPr>
                <w:i/>
                <w:lang w:eastAsia="es-ES"/>
              </w:rPr>
              <m:t>t</m:t>
            </m:r>
          </m:sub>
        </m:sSub>
      </m:oMath>
      <w:r w:rsidRPr="007D3D6B">
        <w:rPr>
          <w:lang w:eastAsia="es-ES"/>
        </w:rPr>
        <w:t>,</w:t>
      </w:r>
      <w:r w:rsidR="007F697D" w:rsidRPr="007D3D6B">
        <w:rPr>
          <w:lang w:eastAsia="es-ES"/>
        </w:rPr>
        <w:t xml:space="preserve"> </w:t>
      </w:r>
      <m:oMath>
        <m:sSub>
          <m:sSubPr>
            <m:ctrlPr>
              <w:rPr>
                <w:rFonts w:ascii="Cambria Math" w:hAnsi="Cambria Math"/>
                <w:i/>
                <w:lang w:eastAsia="es-ES"/>
              </w:rPr>
            </m:ctrlPr>
          </m:sSubPr>
          <m:e>
            <m:r>
              <m:rPr>
                <m:nor/>
              </m:rPr>
              <w:rPr>
                <w:i/>
                <w:lang w:eastAsia="es-ES"/>
              </w:rPr>
              <m:t>b</m:t>
            </m:r>
          </m:e>
          <m:sub>
            <m:r>
              <m:rPr>
                <m:nor/>
              </m:rPr>
              <w:rPr>
                <w:i/>
                <w:lang w:eastAsia="es-ES"/>
              </w:rPr>
              <m:t>t</m:t>
            </m:r>
          </m:sub>
        </m:sSub>
      </m:oMath>
      <w:r w:rsidR="007F697D" w:rsidRPr="007D3D6B">
        <w:rPr>
          <w:lang w:eastAsia="es-ES"/>
        </w:rPr>
        <w:t>.</w:t>
      </w:r>
    </w:p>
    <w:p w14:paraId="23430212" w14:textId="77777777" w:rsidR="00500AB7" w:rsidRPr="007D3D6B" w:rsidRDefault="00500AB7" w:rsidP="00500AB7">
      <w:pPr>
        <w:pStyle w:val="Nivel2SM"/>
        <w:rPr>
          <w:rFonts w:cs="Times New Roman"/>
          <w:sz w:val="24"/>
          <w:szCs w:val="24"/>
          <w:lang w:eastAsia="es-ES"/>
        </w:rPr>
      </w:pPr>
      <w:r w:rsidRPr="007D3D6B">
        <w:rPr>
          <w:lang w:eastAsia="es-ES"/>
        </w:rPr>
        <w:t>De las condiciones de optimización se obtienen una serie de condiciones de primer orden sobre las cuales podemos encontrar un estado estacionario.</w:t>
      </w:r>
    </w:p>
    <w:p w14:paraId="61558ECD" w14:textId="011792B5" w:rsidR="00500AB7" w:rsidRPr="007D3D6B" w:rsidRDefault="00500AB7" w:rsidP="00500AB7">
      <w:pPr>
        <w:pStyle w:val="Nivel2SM"/>
        <w:rPr>
          <w:rFonts w:cs="Times New Roman"/>
          <w:sz w:val="24"/>
          <w:szCs w:val="24"/>
          <w:lang w:eastAsia="es-ES"/>
        </w:rPr>
      </w:pPr>
      <w:r w:rsidRPr="007D3D6B">
        <w:rPr>
          <w:lang w:eastAsia="es-ES"/>
        </w:rPr>
        <w:t xml:space="preserve">La separabilidad de las preferencias permite que en el </w:t>
      </w:r>
      <w:r w:rsidR="00F027F5" w:rsidRPr="007D3D6B">
        <w:rPr>
          <w:lang w:eastAsia="es-ES"/>
        </w:rPr>
        <w:t>estado estacionario</w:t>
      </w:r>
      <w:r w:rsidRPr="007D3D6B">
        <w:rPr>
          <w:lang w:eastAsia="es-ES"/>
        </w:rPr>
        <w:t xml:space="preserve"> las condiciones de capital físico per cápita y el consumo per cápita sean independientes de la condición de demanda de diner</w:t>
      </w:r>
      <w:r w:rsidR="00F42597" w:rsidRPr="007D3D6B">
        <w:rPr>
          <w:lang w:eastAsia="es-ES"/>
        </w:rPr>
        <w:t>o</w:t>
      </w:r>
      <w:r w:rsidR="00F42597" w:rsidRPr="007D3D6B">
        <w:rPr>
          <w:rStyle w:val="Refdenotaalpie"/>
          <w:lang w:eastAsia="es-ES"/>
        </w:rPr>
        <w:footnoteReference w:id="26"/>
      </w:r>
      <w:r w:rsidR="007119D4" w:rsidRPr="007D3D6B">
        <w:rPr>
          <w:lang w:eastAsia="es-ES"/>
        </w:rPr>
        <w:t>.</w:t>
      </w:r>
    </w:p>
    <w:p w14:paraId="7C449815" w14:textId="04E64EB8" w:rsidR="00500AB7" w:rsidRPr="007D3D6B" w:rsidRDefault="00500AB7" w:rsidP="007F697D">
      <w:pPr>
        <w:pStyle w:val="Nivel2SM"/>
        <w:keepNext/>
        <w:spacing w:after="0"/>
        <w:rPr>
          <w:rFonts w:cs="Times New Roman"/>
          <w:sz w:val="24"/>
          <w:szCs w:val="24"/>
          <w:lang w:eastAsia="es-ES"/>
        </w:rPr>
      </w:pPr>
      <w:r w:rsidRPr="007D3D6B">
        <w:rPr>
          <w:lang w:eastAsia="es-ES"/>
        </w:rPr>
        <w:t>Obtención de la demanda de dinero</w:t>
      </w:r>
      <w:r w:rsidR="0010490D" w:rsidRPr="007D3D6B">
        <w:rPr>
          <w:lang w:eastAsia="es-ES"/>
        </w:rPr>
        <w:t>:</w:t>
      </w:r>
    </w:p>
    <w:p w14:paraId="70E6C55E" w14:textId="15B3E8A9" w:rsidR="00500AB7" w:rsidRPr="003B79B0" w:rsidRDefault="00500AB7" w:rsidP="007F697D">
      <w:pPr>
        <w:pStyle w:val="Nivel3SM"/>
        <w:rPr>
          <w:rFonts w:cs="Times New Roman"/>
          <w:spacing w:val="-2"/>
          <w:sz w:val="24"/>
          <w:szCs w:val="24"/>
          <w:lang w:eastAsia="es-ES"/>
        </w:rPr>
      </w:pPr>
      <w:r w:rsidRPr="003B79B0">
        <w:rPr>
          <w:spacing w:val="-2"/>
          <w:lang w:eastAsia="es-ES"/>
        </w:rPr>
        <w:t>La demanda de dinero, por su parte, se obtiene de las condiciones de primer orden del problema. En el óptimo, la razón de utilidades marginales entre consumo y dinero debe ser igual al precio relativo o coste de oportunidad del dinero en términos de bienes de consumo.</w:t>
      </w:r>
    </w:p>
    <w:p w14:paraId="747BAB9E" w14:textId="0759DFF0" w:rsidR="00500AB7" w:rsidRPr="007D3D6B" w:rsidRDefault="00500AB7" w:rsidP="007F697D">
      <w:pPr>
        <w:pStyle w:val="Nivel3SM"/>
        <w:rPr>
          <w:rFonts w:cs="Times New Roman"/>
          <w:sz w:val="24"/>
          <w:szCs w:val="24"/>
          <w:lang w:eastAsia="es-ES"/>
        </w:rPr>
      </w:pPr>
      <w:r w:rsidRPr="007D3D6B">
        <w:rPr>
          <w:lang w:eastAsia="es-ES"/>
        </w:rPr>
        <w:t xml:space="preserve">Tanto el coste de oportunidad marginal del consumo como el del dinero dependen positivamente de </w:t>
      </w:r>
      <m:oMath>
        <m:sSub>
          <m:sSubPr>
            <m:ctrlPr>
              <w:rPr>
                <w:rFonts w:ascii="Cambria Math" w:hAnsi="Cambria Math"/>
                <w:i/>
                <w:lang w:eastAsia="es-ES"/>
              </w:rPr>
            </m:ctrlPr>
          </m:sSubPr>
          <m:e>
            <m:r>
              <m:rPr>
                <m:nor/>
              </m:rPr>
              <w:rPr>
                <w:i/>
                <w:lang w:eastAsia="es-ES"/>
              </w:rPr>
              <m:t>i</m:t>
            </m:r>
          </m:e>
          <m:sub>
            <m:r>
              <m:rPr>
                <m:nor/>
              </m:rPr>
              <w:rPr>
                <w:i/>
                <w:lang w:eastAsia="es-ES"/>
              </w:rPr>
              <m:t>t</m:t>
            </m:r>
          </m:sub>
        </m:sSub>
      </m:oMath>
      <w:r w:rsidRPr="007D3D6B">
        <w:rPr>
          <w:lang w:eastAsia="es-ES"/>
        </w:rPr>
        <w:t xml:space="preserve"> (es decir, al consumir o atesorar dinero se pierde la obtención de un interés al invertir en bonos).</w:t>
      </w:r>
    </w:p>
    <w:p w14:paraId="3F9FABBA" w14:textId="64088901" w:rsidR="00500AB7" w:rsidRPr="007D3D6B" w:rsidRDefault="00500AB7" w:rsidP="007F697D">
      <w:pPr>
        <w:pStyle w:val="Nivel3SM"/>
        <w:rPr>
          <w:rFonts w:cs="Times New Roman"/>
          <w:sz w:val="24"/>
          <w:szCs w:val="24"/>
          <w:lang w:eastAsia="es-ES"/>
        </w:rPr>
      </w:pPr>
      <w:r w:rsidRPr="007D3D6B">
        <w:rPr>
          <w:lang w:eastAsia="es-ES"/>
        </w:rPr>
        <w:t xml:space="preserve">El coste de oportunidad marginal del consumo es mayor que el coste de oportunidad marginal del dinero. Intuición: el dinero sirve como activo y entra positivamente en recursos en la </w:t>
      </w:r>
      <w:r w:rsidR="007F697D" w:rsidRPr="007D3D6B">
        <w:rPr>
          <w:lang w:eastAsia="es-ES"/>
        </w:rPr>
        <w:t>restricción presupuestaria</w:t>
      </w:r>
      <w:r w:rsidRPr="007D3D6B">
        <w:rPr>
          <w:lang w:eastAsia="es-ES"/>
        </w:rPr>
        <w:t xml:space="preserve">, mientras que el consumo no entra en recursos en la </w:t>
      </w:r>
      <w:r w:rsidR="007F697D" w:rsidRPr="007D3D6B">
        <w:rPr>
          <w:lang w:eastAsia="es-ES"/>
        </w:rPr>
        <w:t>restricción presupuestaria</w:t>
      </w:r>
      <w:r w:rsidRPr="007D3D6B">
        <w:rPr>
          <w:lang w:eastAsia="es-ES"/>
        </w:rPr>
        <w:t>.</w:t>
      </w:r>
    </w:p>
    <w:p w14:paraId="6CCF3EC6" w14:textId="0EA2589F" w:rsidR="00500AB7" w:rsidRPr="007D3D6B" w:rsidRDefault="00500AB7" w:rsidP="007C79E9">
      <w:pPr>
        <w:pStyle w:val="Nivel2SM"/>
        <w:keepNext/>
        <w:spacing w:after="0"/>
        <w:rPr>
          <w:rFonts w:cs="Times New Roman"/>
          <w:sz w:val="24"/>
          <w:szCs w:val="24"/>
          <w:lang w:eastAsia="es-ES"/>
        </w:rPr>
      </w:pPr>
      <w:r w:rsidRPr="007D3D6B">
        <w:rPr>
          <w:lang w:eastAsia="es-ES"/>
        </w:rPr>
        <w:lastRenderedPageBreak/>
        <w:t>Advertencia: es una demanda de dinero individual. Pueden existir problemas analíticos para pasar de demanda de dinero individual a demanda de dinero agregada- por tanto- tenemos que asumir por ejemplo preferencias tipo Gorman</w:t>
      </w:r>
      <w:r w:rsidR="007F697D" w:rsidRPr="007D3D6B">
        <w:rPr>
          <w:lang w:eastAsia="es-ES"/>
        </w:rPr>
        <w:t>.</w:t>
      </w:r>
    </w:p>
    <w:p w14:paraId="671B7311" w14:textId="77777777" w:rsidR="007C79E9" w:rsidRPr="007D3D6B" w:rsidRDefault="007C79E9" w:rsidP="007C79E9">
      <w:pPr>
        <w:pStyle w:val="Nivel3SM"/>
      </w:pPr>
      <w:r w:rsidRPr="007D3D6B">
        <w:t xml:space="preserve">Una </w:t>
      </w:r>
      <w:r w:rsidRPr="007D3D6B">
        <w:rPr>
          <w:b/>
          <w:bCs/>
        </w:rPr>
        <w:t>condición necesaria y suficiente</w:t>
      </w:r>
      <w:r w:rsidRPr="007D3D6B">
        <w:t xml:space="preserve"> sería que la </w:t>
      </w:r>
      <w:r w:rsidRPr="007D3D6B">
        <w:rPr>
          <w:i/>
          <w:iCs/>
        </w:rPr>
        <w:t>función indirecta de utilidad de todos los agentes de la economía tenga una representación</w:t>
      </w:r>
      <w:r w:rsidRPr="007D3D6B">
        <w:rPr>
          <w:rStyle w:val="Refdenotaalpie"/>
        </w:rPr>
        <w:footnoteReference w:id="27"/>
      </w:r>
      <w:r w:rsidRPr="007D3D6B">
        <w:rPr>
          <w:i/>
          <w:iCs/>
        </w:rPr>
        <w:t xml:space="preserve"> de la forma polar de Gorman</w:t>
      </w:r>
      <w:r w:rsidRPr="007D3D6B">
        <w:rPr>
          <w:rStyle w:val="Refdenotaalpie"/>
        </w:rPr>
        <w:footnoteReference w:id="28"/>
      </w:r>
      <w:r w:rsidRPr="007D3D6B">
        <w:rPr>
          <w:vertAlign w:val="superscript"/>
        </w:rPr>
        <w:t>,</w:t>
      </w:r>
      <w:r w:rsidRPr="007D3D6B">
        <w:rPr>
          <w:rStyle w:val="Refdenotaalpie"/>
        </w:rPr>
        <w:footnoteReference w:id="29"/>
      </w:r>
      <w:r w:rsidRPr="007D3D6B">
        <w:t xml:space="preserve">. Las preferencias que originan una FIU de tipo Gorman vienen, entre otras, de preferencias </w:t>
      </w:r>
      <w:proofErr w:type="spellStart"/>
      <w:r w:rsidRPr="007D3D6B">
        <w:t>cuasilineales</w:t>
      </w:r>
      <w:proofErr w:type="spellEnd"/>
      <w:r w:rsidRPr="007D3D6B">
        <w:t xml:space="preserve"> y homotéticas. Por lo tanto, trabajar con funciones CES, permite la agregación de las funciones de demanda individuales.</w:t>
      </w:r>
    </w:p>
    <w:p w14:paraId="3D98B35D" w14:textId="3D9C7D60" w:rsidR="00500AB7" w:rsidRPr="007D3D6B" w:rsidRDefault="00500AB7" w:rsidP="00500AB7">
      <w:pPr>
        <w:pStyle w:val="Nivel2SM"/>
        <w:rPr>
          <w:rFonts w:cs="Times New Roman"/>
          <w:sz w:val="24"/>
          <w:szCs w:val="24"/>
          <w:lang w:eastAsia="es-ES"/>
        </w:rPr>
      </w:pPr>
      <w:r w:rsidRPr="007D3D6B">
        <w:rPr>
          <w:lang w:eastAsia="es-ES"/>
        </w:rPr>
        <w:t>Conclusión: La demanda de dinero depende del tipo de interés nominal y del consumo</w:t>
      </w:r>
      <w:r w:rsidR="007F697D" w:rsidRPr="007D3D6B">
        <w:rPr>
          <w:lang w:eastAsia="es-ES"/>
        </w:rPr>
        <w:t>.</w:t>
      </w:r>
    </w:p>
    <w:p w14:paraId="3FA0ADC6" w14:textId="77777777" w:rsidR="00500AB7" w:rsidRPr="00500AB7" w:rsidRDefault="00500AB7" w:rsidP="00500AB7"/>
    <w:p w14:paraId="42E11826" w14:textId="5D2FAB38" w:rsidR="008C1C88" w:rsidRPr="00912E77" w:rsidRDefault="008C1C88" w:rsidP="00912E77">
      <w:pPr>
        <w:rPr>
          <w:highlight w:val="yellow"/>
        </w:rPr>
      </w:pPr>
      <w:r w:rsidRPr="00912E77">
        <w:rPr>
          <w:highlight w:val="yellow"/>
        </w:rPr>
        <w:t>El programa de optimización al que se enfrenta el individuo representativo en un modelo de 2</w:t>
      </w:r>
      <w:r w:rsidR="00D43665">
        <w:rPr>
          <w:highlight w:val="yellow"/>
        </w:rPr>
        <w:t> </w:t>
      </w:r>
      <w:r w:rsidRPr="00912E77">
        <w:rPr>
          <w:highlight w:val="yellow"/>
        </w:rPr>
        <w:t>períodos será:</w:t>
      </w:r>
    </w:p>
    <w:p w14:paraId="50683D0D" w14:textId="37F3531F" w:rsidR="008C1C88" w:rsidRPr="00852045" w:rsidRDefault="00000000" w:rsidP="00BD7303">
      <w:pPr>
        <w:spacing w:after="0"/>
        <w:jc w:val="center"/>
        <w:rPr>
          <w:highlight w:val="yellow"/>
        </w:rPr>
      </w:pPr>
      <m:oMathPara>
        <m:oMath>
          <m:d>
            <m:dPr>
              <m:begChr m:val=""/>
              <m:endChr m:val="}"/>
              <m:ctrlPr>
                <w:rPr>
                  <w:rFonts w:ascii="Cambria Math" w:eastAsia="Calibri" w:hAnsi="Cambria Math"/>
                  <w:i/>
                </w:rPr>
              </m:ctrlPr>
            </m:dPr>
            <m:e>
              <m:eqArr>
                <m:eqArrPr>
                  <m:ctrlPr>
                    <w:rPr>
                      <w:rFonts w:ascii="Cambria Math" w:eastAsia="Calibri" w:hAnsi="Cambria Math"/>
                      <w:i/>
                    </w:rPr>
                  </m:ctrlPr>
                </m:eqArrPr>
                <m:e>
                  <m:r>
                    <m:rPr>
                      <m:nor/>
                    </m:rPr>
                    <w:rPr>
                      <w:rFonts w:eastAsia="Calibri"/>
                      <w:i/>
                      <w:lang w:val="fr-FR"/>
                    </w:rPr>
                    <m:t>&amp;</m:t>
                  </m:r>
                  <m:limLow>
                    <m:limLowPr>
                      <m:ctrlPr>
                        <w:rPr>
                          <w:rFonts w:ascii="Cambria Math" w:eastAsia="Calibri" w:hAnsi="Cambria Math"/>
                          <w:i/>
                        </w:rPr>
                      </m:ctrlPr>
                    </m:limLowPr>
                    <m:e>
                      <m:r>
                        <m:rPr>
                          <m:nor/>
                        </m:rPr>
                        <w:rPr>
                          <w:rFonts w:eastAsia="Calibri"/>
                          <w:i/>
                          <w:lang w:val="fr-FR"/>
                        </w:rPr>
                        <m:t>max</m:t>
                      </m:r>
                    </m:e>
                    <m:lim>
                      <m:d>
                        <m:dPr>
                          <m:begChr m:val="{"/>
                          <m:endChr m:val="}"/>
                          <m:ctrlPr>
                            <w:rPr>
                              <w:rFonts w:ascii="Cambria Math" w:eastAsia="Calibri" w:hAnsi="Cambria Math"/>
                              <w:i/>
                            </w:rPr>
                          </m:ctrlPr>
                        </m:dPr>
                        <m:e>
                          <m:sSub>
                            <m:sSubPr>
                              <m:ctrlPr>
                                <w:rPr>
                                  <w:rFonts w:ascii="Cambria Math" w:eastAsia="Calibri" w:hAnsi="Cambria Math"/>
                                  <w:i/>
                                </w:rPr>
                              </m:ctrlPr>
                            </m:sSubPr>
                            <m:e>
                              <m:r>
                                <m:rPr>
                                  <m:nor/>
                                </m:rPr>
                                <w:rPr>
                                  <w:rFonts w:eastAsia="Calibri"/>
                                  <w:i/>
                                  <w:lang w:val="fr-FR"/>
                                </w:rPr>
                                <m:t>c</m:t>
                              </m:r>
                            </m:e>
                            <m:sub>
                              <m:r>
                                <m:rPr>
                                  <m:nor/>
                                </m:rPr>
                                <w:rPr>
                                  <w:rFonts w:eastAsia="Calibri"/>
                                  <w:i/>
                                  <w:lang w:val="fr-FR"/>
                                </w:rPr>
                                <m:t>t</m:t>
                              </m:r>
                            </m:sub>
                          </m:sSub>
                          <m:r>
                            <m:rPr>
                              <m:nor/>
                            </m:rPr>
                            <w:rPr>
                              <w:rFonts w:eastAsia="Calibri"/>
                              <w:i/>
                              <w:lang w:val="fr-FR"/>
                            </w:rPr>
                            <m:t>,</m:t>
                          </m:r>
                          <m:sSub>
                            <m:sSubPr>
                              <m:ctrlPr>
                                <w:rPr>
                                  <w:rFonts w:ascii="Cambria Math" w:eastAsia="Calibri" w:hAnsi="Cambria Math"/>
                                  <w:i/>
                                </w:rPr>
                              </m:ctrlPr>
                            </m:sSubPr>
                            <m:e>
                              <m:r>
                                <m:rPr>
                                  <m:nor/>
                                </m:rPr>
                                <w:rPr>
                                  <w:rFonts w:eastAsia="Calibri"/>
                                  <w:i/>
                                  <w:lang w:val="fr-FR"/>
                                </w:rPr>
                                <m:t>m</m:t>
                              </m:r>
                            </m:e>
                            <m:sub>
                              <m:r>
                                <m:rPr>
                                  <m:nor/>
                                </m:rPr>
                                <w:rPr>
                                  <w:rFonts w:eastAsia="Calibri"/>
                                  <w:i/>
                                  <w:lang w:val="fr-FR"/>
                                </w:rPr>
                                <m:t>t</m:t>
                              </m:r>
                            </m:sub>
                          </m:sSub>
                          <m:r>
                            <m:rPr>
                              <m:nor/>
                            </m:rPr>
                            <w:rPr>
                              <w:rFonts w:eastAsia="Calibri"/>
                              <w:i/>
                              <w:lang w:val="fr-FR"/>
                            </w:rPr>
                            <m:t>,</m:t>
                          </m:r>
                          <m:sSub>
                            <m:sSubPr>
                              <m:ctrlPr>
                                <w:rPr>
                                  <w:rFonts w:ascii="Cambria Math" w:eastAsia="Calibri" w:hAnsi="Cambria Math"/>
                                  <w:i/>
                                </w:rPr>
                              </m:ctrlPr>
                            </m:sSubPr>
                            <m:e>
                              <m:r>
                                <m:rPr>
                                  <m:nor/>
                                </m:rPr>
                                <w:rPr>
                                  <w:rFonts w:eastAsia="Calibri"/>
                                  <w:i/>
                                  <w:lang w:val="fr-FR"/>
                                </w:rPr>
                                <m:t>b</m:t>
                              </m:r>
                            </m:e>
                            <m:sub>
                              <m:r>
                                <m:rPr>
                                  <m:nor/>
                                </m:rPr>
                                <w:rPr>
                                  <w:rFonts w:eastAsia="Calibri"/>
                                  <w:i/>
                                  <w:lang w:val="fr-FR"/>
                                </w:rPr>
                                <m:t>t</m:t>
                              </m:r>
                            </m:sub>
                          </m:sSub>
                        </m:e>
                      </m:d>
                    </m:lim>
                  </m:limLow>
                  <m:r>
                    <m:rPr>
                      <m:nor/>
                    </m:rPr>
                    <w:rPr>
                      <w:rFonts w:ascii="Cambria Math" w:eastAsia="Calibri"/>
                      <w:i/>
                      <w:lang w:val="fr-FR"/>
                    </w:rPr>
                    <m:t xml:space="preserve">             </m:t>
                  </m:r>
                  <m:r>
                    <m:rPr>
                      <m:nor/>
                    </m:rPr>
                    <w:rPr>
                      <w:rFonts w:eastAsia="Calibri"/>
                      <w:i/>
                      <w:lang w:val="fr-FR"/>
                    </w:rPr>
                    <m:t>U</m:t>
                  </m:r>
                  <m:d>
                    <m:dPr>
                      <m:ctrlPr>
                        <w:rPr>
                          <w:rFonts w:ascii="Cambria Math" w:eastAsia="Calibri" w:hAnsi="Cambria Math"/>
                          <w:i/>
                        </w:rPr>
                      </m:ctrlPr>
                    </m:dPr>
                    <m:e>
                      <m:sSub>
                        <m:sSubPr>
                          <m:ctrlPr>
                            <w:rPr>
                              <w:rFonts w:ascii="Cambria Math" w:eastAsia="Calibri" w:hAnsi="Cambria Math"/>
                              <w:i/>
                            </w:rPr>
                          </m:ctrlPr>
                        </m:sSubPr>
                        <m:e>
                          <m:r>
                            <m:rPr>
                              <m:nor/>
                            </m:rPr>
                            <w:rPr>
                              <w:rFonts w:eastAsia="Calibri"/>
                              <w:i/>
                              <w:lang w:val="fr-FR"/>
                            </w:rPr>
                            <m:t>c</m:t>
                          </m:r>
                        </m:e>
                        <m:sub>
                          <m:r>
                            <m:rPr>
                              <m:nor/>
                            </m:rPr>
                            <w:rPr>
                              <w:rFonts w:eastAsia="Calibri"/>
                              <w:i/>
                              <w:lang w:val="fr-FR"/>
                            </w:rPr>
                            <m:t>t</m:t>
                          </m:r>
                        </m:sub>
                      </m:sSub>
                      <m:r>
                        <m:rPr>
                          <m:nor/>
                        </m:rPr>
                        <w:rPr>
                          <w:rFonts w:eastAsia="Calibri"/>
                          <w:i/>
                          <w:lang w:val="fr-FR"/>
                        </w:rPr>
                        <m:t>,</m:t>
                      </m:r>
                      <m:sSub>
                        <m:sSubPr>
                          <m:ctrlPr>
                            <w:rPr>
                              <w:rFonts w:ascii="Cambria Math" w:eastAsia="Calibri" w:hAnsi="Cambria Math"/>
                              <w:i/>
                            </w:rPr>
                          </m:ctrlPr>
                        </m:sSubPr>
                        <m:e>
                          <m:r>
                            <m:rPr>
                              <m:nor/>
                            </m:rPr>
                            <w:rPr>
                              <w:rFonts w:eastAsia="Calibri"/>
                              <w:i/>
                              <w:lang w:val="fr-FR"/>
                            </w:rPr>
                            <m:t>c</m:t>
                          </m:r>
                        </m:e>
                        <m:sub>
                          <m:r>
                            <m:rPr>
                              <m:nor/>
                            </m:rPr>
                            <w:rPr>
                              <w:rFonts w:eastAsia="Calibri"/>
                              <w:i/>
                              <w:lang w:val="fr-FR"/>
                            </w:rPr>
                            <m:t>t+1</m:t>
                          </m:r>
                        </m:sub>
                      </m:sSub>
                      <m:r>
                        <m:rPr>
                          <m:nor/>
                        </m:rPr>
                        <w:rPr>
                          <w:rFonts w:eastAsia="Calibri"/>
                          <w:i/>
                          <w:lang w:val="fr-FR"/>
                        </w:rPr>
                        <m:t>,</m:t>
                      </m:r>
                      <m:sSub>
                        <m:sSubPr>
                          <m:ctrlPr>
                            <w:rPr>
                              <w:rFonts w:ascii="Cambria Math" w:eastAsia="Calibri" w:hAnsi="Cambria Math"/>
                              <w:i/>
                            </w:rPr>
                          </m:ctrlPr>
                        </m:sSubPr>
                        <m:e>
                          <m:r>
                            <m:rPr>
                              <m:nor/>
                            </m:rPr>
                            <w:rPr>
                              <w:rFonts w:eastAsia="Calibri"/>
                              <w:i/>
                              <w:lang w:val="fr-FR"/>
                            </w:rPr>
                            <m:t>m</m:t>
                          </m:r>
                        </m:e>
                        <m:sub>
                          <m:r>
                            <m:rPr>
                              <m:nor/>
                            </m:rPr>
                            <w:rPr>
                              <w:rFonts w:eastAsia="Calibri"/>
                              <w:i/>
                              <w:lang w:val="fr-FR"/>
                            </w:rPr>
                            <m:t>t</m:t>
                          </m:r>
                        </m:sub>
                      </m:sSub>
                      <m:r>
                        <m:rPr>
                          <m:nor/>
                        </m:rPr>
                        <w:rPr>
                          <w:rFonts w:eastAsia="Calibri"/>
                          <w:i/>
                          <w:lang w:val="fr-FR"/>
                        </w:rPr>
                        <m:t>,</m:t>
                      </m:r>
                      <m:sSub>
                        <m:sSubPr>
                          <m:ctrlPr>
                            <w:rPr>
                              <w:rFonts w:ascii="Cambria Math" w:eastAsia="Calibri" w:hAnsi="Cambria Math"/>
                              <w:i/>
                            </w:rPr>
                          </m:ctrlPr>
                        </m:sSubPr>
                        <m:e>
                          <m:r>
                            <m:rPr>
                              <m:nor/>
                            </m:rPr>
                            <w:rPr>
                              <w:rFonts w:eastAsia="Calibri"/>
                              <w:i/>
                              <w:lang w:val="fr-FR"/>
                            </w:rPr>
                            <m:t>m</m:t>
                          </m:r>
                        </m:e>
                        <m:sub>
                          <m:r>
                            <m:rPr>
                              <m:nor/>
                            </m:rPr>
                            <w:rPr>
                              <w:rFonts w:eastAsia="Calibri"/>
                              <w:i/>
                              <w:lang w:val="fr-FR"/>
                            </w:rPr>
                            <m:t>t+1</m:t>
                          </m:r>
                        </m:sub>
                      </m:sSub>
                    </m:e>
                  </m:d>
                  <m:r>
                    <w:rPr>
                      <w:rFonts w:ascii="Cambria Math" w:eastAsia="Calibri" w:hAnsi="Cambria Math"/>
                      <w:lang w:val="fr-FR"/>
                    </w:rPr>
                    <m:t xml:space="preserve">                                                          </m:t>
                  </m:r>
                </m:e>
                <m:e>
                  <m:r>
                    <m:rPr>
                      <m:nor/>
                    </m:rPr>
                    <w:rPr>
                      <w:rFonts w:eastAsia="Calibri"/>
                      <w:i/>
                      <w:lang w:val="fr-FR"/>
                    </w:rPr>
                    <m:t>s.a.</m:t>
                  </m:r>
                  <m:r>
                    <m:rPr>
                      <m:nor/>
                    </m:rPr>
                    <w:rPr>
                      <w:rFonts w:ascii="Cambria Math" w:eastAsia="Calibri"/>
                      <w:i/>
                      <w:lang w:val="fr-FR"/>
                    </w:rPr>
                    <m:t xml:space="preserve">               </m:t>
                  </m:r>
                  <m:sSub>
                    <m:sSubPr>
                      <m:ctrlPr>
                        <w:rPr>
                          <w:rFonts w:ascii="Cambria Math" w:eastAsia="Calibri" w:hAnsi="Cambria Math"/>
                          <w:i/>
                        </w:rPr>
                      </m:ctrlPr>
                    </m:sSubPr>
                    <m:e>
                      <m:r>
                        <m:rPr>
                          <m:nor/>
                        </m:rPr>
                        <w:rPr>
                          <w:rFonts w:eastAsia="Calibri"/>
                          <w:i/>
                        </w:rPr>
                        <m:t>c</m:t>
                      </m:r>
                    </m:e>
                    <m:sub>
                      <m:r>
                        <m:rPr>
                          <m:nor/>
                        </m:rPr>
                        <w:rPr>
                          <w:rFonts w:eastAsia="Calibri"/>
                          <w:i/>
                        </w:rPr>
                        <m:t>t</m:t>
                      </m:r>
                    </m:sub>
                  </m:sSub>
                  <m:r>
                    <w:rPr>
                      <w:rFonts w:ascii="Cambria Math" w:eastAsia="Calibri" w:hAnsi="Cambria Math"/>
                    </w:rPr>
                    <m:t>+</m:t>
                  </m:r>
                  <m:sSub>
                    <m:sSubPr>
                      <m:ctrlPr>
                        <w:rPr>
                          <w:rFonts w:ascii="Cambria Math" w:eastAsia="Calibri" w:hAnsi="Cambria Math"/>
                          <w:i/>
                        </w:rPr>
                      </m:ctrlPr>
                    </m:sSubPr>
                    <m:e>
                      <m:r>
                        <m:rPr>
                          <m:nor/>
                        </m:rPr>
                        <w:rPr>
                          <w:rFonts w:eastAsia="Calibri"/>
                          <w:i/>
                        </w:rPr>
                        <m:t>m</m:t>
                      </m:r>
                    </m:e>
                    <m:sub>
                      <m:r>
                        <m:rPr>
                          <m:nor/>
                        </m:rPr>
                        <w:rPr>
                          <w:rFonts w:eastAsia="Calibri"/>
                          <w:i/>
                        </w:rPr>
                        <m:t>t</m:t>
                      </m:r>
                    </m:sub>
                  </m:sSub>
                  <m:r>
                    <w:rPr>
                      <w:rFonts w:ascii="Cambria Math" w:eastAsia="Calibri" w:hAnsi="Cambria Math"/>
                    </w:rPr>
                    <m:t>+</m:t>
                  </m:r>
                  <m:sSub>
                    <m:sSubPr>
                      <m:ctrlPr>
                        <w:rPr>
                          <w:rFonts w:ascii="Cambria Math" w:eastAsia="Calibri" w:hAnsi="Cambria Math"/>
                          <w:i/>
                        </w:rPr>
                      </m:ctrlPr>
                    </m:sSubPr>
                    <m:e>
                      <m:r>
                        <m:rPr>
                          <m:nor/>
                        </m:rPr>
                        <w:rPr>
                          <w:rFonts w:eastAsia="Calibri"/>
                          <w:i/>
                        </w:rPr>
                        <m:t>b</m:t>
                      </m:r>
                    </m:e>
                    <m:sub>
                      <m:r>
                        <m:rPr>
                          <m:nor/>
                        </m:rPr>
                        <w:rPr>
                          <w:rFonts w:eastAsia="Calibri"/>
                          <w:i/>
                        </w:rPr>
                        <m:t>t</m:t>
                      </m:r>
                    </m:sub>
                  </m:sSub>
                  <m:r>
                    <w:rPr>
                      <w:rFonts w:ascii="Cambria Math" w:eastAsia="Calibri" w:hAnsi="Cambria Math"/>
                    </w:rPr>
                    <m:t>≤</m:t>
                  </m:r>
                  <m:sSub>
                    <m:sSubPr>
                      <m:ctrlPr>
                        <w:rPr>
                          <w:rFonts w:ascii="Cambria Math" w:eastAsia="Calibri" w:hAnsi="Cambria Math"/>
                          <w:i/>
                        </w:rPr>
                      </m:ctrlPr>
                    </m:sSubPr>
                    <m:e>
                      <m:r>
                        <m:rPr>
                          <m:nor/>
                        </m:rPr>
                        <w:rPr>
                          <w:rFonts w:eastAsia="Calibri"/>
                          <w:i/>
                        </w:rPr>
                        <m:t>w</m:t>
                      </m:r>
                    </m:e>
                    <m:sub>
                      <m:r>
                        <m:rPr>
                          <m:nor/>
                        </m:rPr>
                        <w:rPr>
                          <w:rFonts w:eastAsia="Calibri"/>
                          <w:i/>
                        </w:rPr>
                        <m:t>t</m:t>
                      </m:r>
                    </m:sub>
                  </m:sSub>
                  <m:r>
                    <w:rPr>
                      <w:rFonts w:ascii="Cambria Math" w:eastAsia="Calibri" w:hAnsi="Cambria Math"/>
                    </w:rPr>
                    <m:t>+</m:t>
                  </m:r>
                  <m:d>
                    <m:dPr>
                      <m:ctrlPr>
                        <w:rPr>
                          <w:rFonts w:ascii="Cambria Math" w:eastAsia="Calibri" w:hAnsi="Cambria Math"/>
                          <w:i/>
                          <w:lang w:val="fr-FR"/>
                        </w:rPr>
                      </m:ctrlPr>
                    </m:dPr>
                    <m:e>
                      <m:r>
                        <m:rPr>
                          <m:nor/>
                        </m:rPr>
                        <w:rPr>
                          <w:rFonts w:eastAsia="Calibri"/>
                          <w:i/>
                        </w:rPr>
                        <m:t>1</m:t>
                      </m:r>
                      <m:r>
                        <w:rPr>
                          <w:rFonts w:ascii="Cambria Math" w:eastAsia="Calibri" w:hAnsi="Cambria Math"/>
                        </w:rPr>
                        <m:t>+</m:t>
                      </m:r>
                      <m:r>
                        <m:rPr>
                          <m:nor/>
                        </m:rPr>
                        <w:rPr>
                          <w:rFonts w:eastAsia="Calibri"/>
                          <w:i/>
                        </w:rPr>
                        <m:t>r</m:t>
                      </m:r>
                    </m:e>
                  </m:d>
                  <m:r>
                    <w:rPr>
                      <w:rFonts w:ascii="Cambria Math" w:eastAsia="Calibri" w:hAnsi="Cambria Math"/>
                    </w:rPr>
                    <m:t>∙</m:t>
                  </m:r>
                  <m:sSub>
                    <m:sSubPr>
                      <m:ctrlPr>
                        <w:rPr>
                          <w:rFonts w:ascii="Cambria Math" w:eastAsia="Calibri" w:hAnsi="Cambria Math"/>
                          <w:i/>
                        </w:rPr>
                      </m:ctrlPr>
                    </m:sSubPr>
                    <m:e>
                      <m:r>
                        <m:rPr>
                          <m:nor/>
                        </m:rPr>
                        <w:rPr>
                          <w:rFonts w:eastAsia="Calibri"/>
                          <w:i/>
                        </w:rPr>
                        <m:t>b</m:t>
                      </m:r>
                    </m:e>
                    <m:sub>
                      <m:r>
                        <m:rPr>
                          <m:nor/>
                        </m:rPr>
                        <w:rPr>
                          <w:rFonts w:eastAsia="Calibri"/>
                          <w:i/>
                        </w:rPr>
                        <m:t>t</m:t>
                      </m:r>
                      <m:r>
                        <w:rPr>
                          <w:rFonts w:ascii="Cambria Math" w:eastAsia="Calibri" w:hAnsi="Cambria Math"/>
                        </w:rPr>
                        <m:t>-</m:t>
                      </m:r>
                      <m:r>
                        <m:rPr>
                          <m:nor/>
                        </m:rPr>
                        <w:rPr>
                          <w:rFonts w:eastAsia="Calibri"/>
                          <w:i/>
                        </w:rPr>
                        <m:t>1</m:t>
                      </m:r>
                    </m:sub>
                  </m:sSub>
                  <m:r>
                    <w:rPr>
                      <w:rFonts w:ascii="Cambria Math" w:eastAsia="Calibri" w:hAnsi="Cambria Math"/>
                    </w:rPr>
                    <m:t>+</m:t>
                  </m:r>
                  <m:f>
                    <m:fPr>
                      <m:ctrlPr>
                        <w:rPr>
                          <w:rFonts w:ascii="Cambria Math" w:eastAsia="Calibri" w:hAnsi="Cambria Math"/>
                          <w:i/>
                        </w:rPr>
                      </m:ctrlPr>
                    </m:fPr>
                    <m:num>
                      <m:r>
                        <m:rPr>
                          <m:nor/>
                        </m:rPr>
                        <w:rPr>
                          <w:rFonts w:eastAsia="Calibri"/>
                          <w:i/>
                        </w:rPr>
                        <m:t>1</m:t>
                      </m:r>
                    </m:num>
                    <m:den>
                      <m:r>
                        <m:rPr>
                          <m:nor/>
                        </m:rPr>
                        <w:rPr>
                          <w:rFonts w:eastAsia="Calibri"/>
                          <w:i/>
                        </w:rPr>
                        <m:t>1</m:t>
                      </m:r>
                      <m:r>
                        <w:rPr>
                          <w:rFonts w:ascii="Cambria Math" w:eastAsia="Calibri" w:hAnsi="Cambria Math"/>
                        </w:rPr>
                        <m:t>+</m:t>
                      </m:r>
                      <m:r>
                        <m:rPr>
                          <m:nor/>
                        </m:rPr>
                        <w:rPr>
                          <w:rFonts w:eastAsia="Calibri"/>
                          <w:i/>
                        </w:rPr>
                        <m:t>π</m:t>
                      </m:r>
                    </m:den>
                  </m:f>
                  <m:r>
                    <w:rPr>
                      <w:rFonts w:ascii="Cambria Math" w:eastAsia="Calibri" w:hAnsi="Cambria Math"/>
                    </w:rPr>
                    <m:t>∙</m:t>
                  </m:r>
                  <m:sSub>
                    <m:sSubPr>
                      <m:ctrlPr>
                        <w:rPr>
                          <w:rFonts w:ascii="Cambria Math" w:eastAsia="Calibri" w:hAnsi="Cambria Math"/>
                          <w:i/>
                        </w:rPr>
                      </m:ctrlPr>
                    </m:sSubPr>
                    <m:e>
                      <m:r>
                        <m:rPr>
                          <m:nor/>
                        </m:rPr>
                        <w:rPr>
                          <w:rFonts w:eastAsia="Calibri"/>
                          <w:i/>
                        </w:rPr>
                        <m:t>m</m:t>
                      </m:r>
                    </m:e>
                    <m:sub>
                      <m:r>
                        <m:rPr>
                          <m:nor/>
                        </m:rPr>
                        <w:rPr>
                          <w:rFonts w:eastAsia="Calibri"/>
                          <w:i/>
                        </w:rPr>
                        <m:t>t</m:t>
                      </m:r>
                      <m:r>
                        <w:rPr>
                          <w:rFonts w:ascii="Cambria Math" w:eastAsia="Calibri" w:hAnsi="Cambria Math"/>
                        </w:rPr>
                        <m:t>-</m:t>
                      </m:r>
                      <m:r>
                        <m:rPr>
                          <m:nor/>
                        </m:rPr>
                        <w:rPr>
                          <w:rFonts w:eastAsia="Calibri"/>
                          <w:i/>
                        </w:rPr>
                        <m:t>1</m:t>
                      </m:r>
                    </m:sub>
                  </m:sSub>
                </m:e>
              </m:eqArr>
            </m:e>
          </m:d>
        </m:oMath>
      </m:oMathPara>
    </w:p>
    <w:p w14:paraId="49FAEDFE" w14:textId="6A3BEC50" w:rsidR="008C1C88" w:rsidRPr="00912E77" w:rsidRDefault="008C1C88" w:rsidP="008C1C88">
      <w:pPr>
        <w:rPr>
          <w:highlight w:val="yellow"/>
        </w:rPr>
      </w:pPr>
      <w:r w:rsidRPr="00912E77">
        <w:rPr>
          <w:highlight w:val="yellow"/>
        </w:rPr>
        <w:t xml:space="preserve">Donde la función de utilidad es aditiva y separable, está compuesta por el consumo, </w:t>
      </w:r>
      <w:r w:rsidRPr="00912E77">
        <w:rPr>
          <w:i/>
          <w:highlight w:val="yellow"/>
        </w:rPr>
        <w:t>c</w:t>
      </w:r>
      <w:r w:rsidRPr="00912E77">
        <w:rPr>
          <w:highlight w:val="yellow"/>
        </w:rPr>
        <w:t xml:space="preserve">, y por los saldos reales, </w:t>
      </w:r>
      <m:oMath>
        <m:f>
          <m:fPr>
            <m:type m:val="lin"/>
            <m:ctrlPr>
              <w:rPr>
                <w:rFonts w:ascii="Cambria Math" w:hAnsi="Cambria Math"/>
                <w:i/>
                <w:highlight w:val="yellow"/>
              </w:rPr>
            </m:ctrlPr>
          </m:fPr>
          <m:num>
            <m:r>
              <m:rPr>
                <m:nor/>
              </m:rPr>
              <w:rPr>
                <w:i/>
                <w:iCs/>
                <w:highlight w:val="yellow"/>
              </w:rPr>
              <m:t>M</m:t>
            </m:r>
          </m:num>
          <m:den>
            <m:r>
              <m:rPr>
                <m:nor/>
              </m:rPr>
              <w:rPr>
                <w:i/>
                <w:iCs/>
                <w:highlight w:val="yellow"/>
              </w:rPr>
              <m:t>P</m:t>
            </m:r>
          </m:den>
        </m:f>
        <m:r>
          <w:rPr>
            <w:rFonts w:ascii="Cambria Math" w:hAnsi="Cambria Math"/>
            <w:highlight w:val="yellow"/>
          </w:rPr>
          <m:t>=</m:t>
        </m:r>
        <m:r>
          <m:rPr>
            <m:nor/>
          </m:rPr>
          <w:rPr>
            <w:i/>
            <w:iCs/>
            <w:highlight w:val="yellow"/>
          </w:rPr>
          <m:t>m</m:t>
        </m:r>
      </m:oMath>
      <w:r w:rsidRPr="00912E77">
        <w:rPr>
          <w:highlight w:val="yellow"/>
        </w:rPr>
        <w:t>, y cumple los supuestos habituales del consumo (insaciabilidad, utilidad marginal positiva pero decreciente, etc.).</w:t>
      </w:r>
    </w:p>
    <w:p w14:paraId="3A89140C" w14:textId="77777777" w:rsidR="008C1C88" w:rsidRPr="00912E77" w:rsidRDefault="008C1C88" w:rsidP="008C1C88">
      <w:pPr>
        <w:keepNext/>
        <w:spacing w:after="0"/>
        <w:rPr>
          <w:highlight w:val="yellow"/>
        </w:rPr>
      </w:pPr>
      <w:r w:rsidRPr="00912E77">
        <w:rPr>
          <w:highlight w:val="yellow"/>
        </w:rPr>
        <w:t>De las Condiciones de Primer Orden obtenemos:</w:t>
      </w:r>
    </w:p>
    <w:p w14:paraId="37D2E3FB" w14:textId="7A89D2C8" w:rsidR="008C1C88" w:rsidRPr="00912E77" w:rsidRDefault="00000000" w:rsidP="008C1C88">
      <w:pPr>
        <w:jc w:val="center"/>
        <w:rPr>
          <w:i/>
          <w:highlight w:val="yellow"/>
        </w:rPr>
      </w:pPr>
      <m:oMathPara>
        <m:oMath>
          <m:limLow>
            <m:limLowPr>
              <m:ctrlPr>
                <w:rPr>
                  <w:rFonts w:ascii="Cambria Math" w:eastAsia="Calibri" w:hAnsi="Cambria Math"/>
                  <w:i/>
                </w:rPr>
              </m:ctrlPr>
            </m:limLowPr>
            <m:e>
              <m:groupChr>
                <m:groupChrPr>
                  <m:ctrlPr>
                    <w:rPr>
                      <w:rFonts w:ascii="Cambria Math" w:eastAsia="Calibri" w:hAnsi="Cambria Math"/>
                      <w:i/>
                    </w:rPr>
                  </m:ctrlPr>
                </m:groupChrPr>
                <m:e>
                  <m:f>
                    <m:fPr>
                      <m:ctrlPr>
                        <w:rPr>
                          <w:rFonts w:ascii="Cambria Math" w:eastAsia="Calibri" w:hAnsi="Cambria Math"/>
                          <w:i/>
                        </w:rPr>
                      </m:ctrlPr>
                    </m:fPr>
                    <m:num>
                      <m:r>
                        <m:rPr>
                          <m:nor/>
                        </m:rPr>
                        <w:rPr>
                          <w:rFonts w:eastAsia="Calibri"/>
                          <w:i/>
                        </w:rPr>
                        <m:t>u</m:t>
                      </m:r>
                      <m:sSub>
                        <m:sSubPr>
                          <m:ctrlPr>
                            <w:rPr>
                              <w:rFonts w:ascii="Cambria Math" w:eastAsia="Calibri" w:hAnsi="Cambria Math"/>
                              <w:i/>
                            </w:rPr>
                          </m:ctrlPr>
                        </m:sSubPr>
                        <m:e>
                          <m:r>
                            <m:rPr>
                              <m:nor/>
                            </m:rPr>
                            <w:rPr>
                              <w:rFonts w:eastAsia="Calibri"/>
                              <w:i/>
                            </w:rPr>
                            <m:t>'</m:t>
                          </m:r>
                        </m:e>
                        <m:sub>
                          <m:sSub>
                            <m:sSubPr>
                              <m:ctrlPr>
                                <w:rPr>
                                  <w:rFonts w:ascii="Cambria Math" w:eastAsia="Calibri" w:hAnsi="Cambria Math"/>
                                  <w:i/>
                                </w:rPr>
                              </m:ctrlPr>
                            </m:sSubPr>
                            <m:e>
                              <m:r>
                                <m:rPr>
                                  <m:nor/>
                                </m:rPr>
                                <w:rPr>
                                  <w:rFonts w:eastAsia="Calibri"/>
                                  <w:i/>
                                </w:rPr>
                                <m:t>m</m:t>
                              </m:r>
                            </m:e>
                            <m:sub>
                              <m:r>
                                <m:rPr>
                                  <m:nor/>
                                </m:rPr>
                                <w:rPr>
                                  <w:rFonts w:eastAsia="Calibri"/>
                                  <w:i/>
                                </w:rPr>
                                <m:t>t</m:t>
                              </m:r>
                            </m:sub>
                          </m:sSub>
                        </m:sub>
                      </m:sSub>
                    </m:num>
                    <m:den>
                      <m:r>
                        <m:rPr>
                          <m:nor/>
                        </m:rPr>
                        <w:rPr>
                          <w:rFonts w:eastAsia="Calibri"/>
                          <w:i/>
                        </w:rPr>
                        <m:t>u</m:t>
                      </m:r>
                      <m:sSub>
                        <m:sSubPr>
                          <m:ctrlPr>
                            <w:rPr>
                              <w:rFonts w:ascii="Cambria Math" w:eastAsia="Calibri" w:hAnsi="Cambria Math"/>
                              <w:i/>
                            </w:rPr>
                          </m:ctrlPr>
                        </m:sSubPr>
                        <m:e>
                          <m:r>
                            <m:rPr>
                              <m:nor/>
                            </m:rPr>
                            <w:rPr>
                              <w:rFonts w:eastAsia="Calibri"/>
                              <w:i/>
                            </w:rPr>
                            <m:t>'</m:t>
                          </m:r>
                        </m:e>
                        <m:sub>
                          <m:sSub>
                            <m:sSubPr>
                              <m:ctrlPr>
                                <w:rPr>
                                  <w:rFonts w:ascii="Cambria Math" w:eastAsia="Calibri" w:hAnsi="Cambria Math"/>
                                  <w:i/>
                                </w:rPr>
                              </m:ctrlPr>
                            </m:sSubPr>
                            <m:e>
                              <m:r>
                                <m:rPr>
                                  <m:nor/>
                                </m:rPr>
                                <w:rPr>
                                  <w:rFonts w:eastAsia="Calibri"/>
                                  <w:i/>
                                </w:rPr>
                                <m:t>c</m:t>
                              </m:r>
                            </m:e>
                            <m:sub>
                              <m:r>
                                <m:rPr>
                                  <m:nor/>
                                </m:rPr>
                                <w:rPr>
                                  <w:rFonts w:eastAsia="Calibri"/>
                                  <w:i/>
                                </w:rPr>
                                <m:t>t</m:t>
                              </m:r>
                            </m:sub>
                          </m:sSub>
                        </m:sub>
                      </m:sSub>
                    </m:den>
                  </m:f>
                </m:e>
              </m:groupChr>
            </m:e>
            <m:lim>
              <m:d>
                <m:dPr>
                  <m:begChr m:val="|"/>
                  <m:endChr m:val="|"/>
                  <m:ctrlPr>
                    <w:rPr>
                      <w:rFonts w:ascii="Cambria Math" w:eastAsia="Calibri" w:hAnsi="Cambria Math"/>
                      <w:i/>
                    </w:rPr>
                  </m:ctrlPr>
                </m:dPr>
                <m:e>
                  <m:sSubSup>
                    <m:sSubSupPr>
                      <m:ctrlPr>
                        <w:rPr>
                          <w:rFonts w:ascii="Cambria Math" w:eastAsia="Calibri" w:hAnsi="Cambria Math"/>
                          <w:i/>
                        </w:rPr>
                      </m:ctrlPr>
                    </m:sSubSupPr>
                    <m:e>
                      <m:r>
                        <m:rPr>
                          <m:nor/>
                        </m:rPr>
                        <w:rPr>
                          <w:rFonts w:eastAsia="Calibri"/>
                          <w:i/>
                        </w:rPr>
                        <m:t>RMS</m:t>
                      </m:r>
                    </m:e>
                    <m:sub>
                      <m:r>
                        <m:rPr>
                          <m:nor/>
                        </m:rPr>
                        <w:rPr>
                          <w:rFonts w:eastAsia="Calibri"/>
                          <w:i/>
                        </w:rPr>
                        <m:t>m</m:t>
                      </m:r>
                    </m:sub>
                    <m:sup>
                      <m:r>
                        <m:rPr>
                          <m:nor/>
                        </m:rPr>
                        <w:rPr>
                          <w:rFonts w:eastAsia="Calibri"/>
                          <w:i/>
                        </w:rPr>
                        <m:t>c</m:t>
                      </m:r>
                    </m:sup>
                  </m:sSubSup>
                </m:e>
              </m:d>
            </m:lim>
          </m:limLow>
          <m:r>
            <w:rPr>
              <w:rFonts w:ascii="Cambria Math" w:eastAsia="Calibri" w:hAnsi="Cambria Math"/>
            </w:rPr>
            <m:t>=</m:t>
          </m:r>
          <m:limLow>
            <m:limLowPr>
              <m:ctrlPr>
                <w:rPr>
                  <w:rFonts w:ascii="Cambria Math" w:eastAsia="Calibri" w:hAnsi="Cambria Math"/>
                  <w:i/>
                </w:rPr>
              </m:ctrlPr>
            </m:limLowPr>
            <m:e>
              <m:groupChr>
                <m:groupChrPr>
                  <m:ctrlPr>
                    <w:rPr>
                      <w:rFonts w:ascii="Cambria Math" w:eastAsia="Calibri" w:hAnsi="Cambria Math"/>
                      <w:i/>
                    </w:rPr>
                  </m:ctrlPr>
                </m:groupChrPr>
                <m:e>
                  <m:f>
                    <m:fPr>
                      <m:ctrlPr>
                        <w:rPr>
                          <w:rFonts w:ascii="Cambria Math" w:eastAsia="Calibri" w:hAnsi="Cambria Math"/>
                          <w:i/>
                        </w:rPr>
                      </m:ctrlPr>
                    </m:fPr>
                    <m:num>
                      <m:r>
                        <m:rPr>
                          <m:nor/>
                        </m:rPr>
                        <w:rPr>
                          <w:rFonts w:eastAsia="Calibri"/>
                          <w:i/>
                        </w:rPr>
                        <m:t>i</m:t>
                      </m:r>
                    </m:num>
                    <m:den>
                      <m:r>
                        <m:rPr>
                          <m:nor/>
                        </m:rPr>
                        <w:rPr>
                          <w:rFonts w:eastAsia="Calibri"/>
                          <w:i/>
                        </w:rPr>
                        <m:t>1</m:t>
                      </m:r>
                      <m:r>
                        <w:rPr>
                          <w:rFonts w:ascii="Cambria Math" w:eastAsia="Calibri" w:hAnsi="Cambria Math"/>
                        </w:rPr>
                        <m:t>+</m:t>
                      </m:r>
                      <m:r>
                        <m:rPr>
                          <m:nor/>
                        </m:rPr>
                        <w:rPr>
                          <w:rFonts w:eastAsia="Calibri"/>
                          <w:i/>
                        </w:rPr>
                        <m:t>i</m:t>
                      </m:r>
                    </m:den>
                  </m:f>
                </m:e>
              </m:groupChr>
            </m:e>
            <m:lim>
              <m:eqArr>
                <m:eqArrPr>
                  <m:ctrlPr>
                    <w:rPr>
                      <w:rFonts w:ascii="Cambria Math" w:eastAsia="Calibri" w:hAnsi="Cambria Math"/>
                      <w:i/>
                    </w:rPr>
                  </m:ctrlPr>
                </m:eqArrPr>
                <m:e>
                  <m:r>
                    <m:rPr>
                      <m:nor/>
                    </m:rPr>
                    <w:rPr>
                      <w:rFonts w:eastAsia="Calibri"/>
                      <w:i/>
                    </w:rPr>
                    <m:t>Coste de</m:t>
                  </m:r>
                </m:e>
                <m:e>
                  <m:r>
                    <m:rPr>
                      <m:nor/>
                    </m:rPr>
                    <w:rPr>
                      <w:rFonts w:eastAsia="Calibri"/>
                      <w:i/>
                    </w:rPr>
                    <m:t>oportunidad</m:t>
                  </m:r>
                </m:e>
                <m:e>
                  <m:r>
                    <m:rPr>
                      <m:nor/>
                    </m:rPr>
                    <w:rPr>
                      <w:rFonts w:eastAsia="Calibri"/>
                      <w:i/>
                    </w:rPr>
                    <m:t>de mantener</m:t>
                  </m:r>
                </m:e>
                <m:e>
                  <m:r>
                    <m:rPr>
                      <m:nor/>
                    </m:rPr>
                    <w:rPr>
                      <w:rFonts w:eastAsia="Calibri"/>
                      <w:i/>
                    </w:rPr>
                    <m:t>dinero</m:t>
                  </m:r>
                </m:e>
              </m:eqArr>
            </m:lim>
          </m:limLow>
        </m:oMath>
      </m:oMathPara>
    </w:p>
    <w:p w14:paraId="3080E2EF" w14:textId="77777777" w:rsidR="008C1C88" w:rsidRPr="00912E77" w:rsidRDefault="008C1C88" w:rsidP="008C1C88">
      <w:pPr>
        <w:rPr>
          <w:i/>
          <w:highlight w:val="yellow"/>
        </w:rPr>
      </w:pPr>
      <w:r w:rsidRPr="00912E77">
        <w:rPr>
          <w:highlight w:val="yellow"/>
        </w:rPr>
        <w:t xml:space="preserve">Nótese que </w:t>
      </w:r>
      <w:r w:rsidRPr="00912E77">
        <w:rPr>
          <w:i/>
          <w:highlight w:val="yellow"/>
        </w:rPr>
        <w:t>i</w:t>
      </w:r>
      <w:r w:rsidRPr="00912E77">
        <w:rPr>
          <w:highlight w:val="yellow"/>
        </w:rPr>
        <w:t xml:space="preserve"> es el precio del dinero (i.e. el coste de oportunidad de mantener dinero en el bolsillo en lugar de en una cuenta corriente donde me reporte </w:t>
      </w:r>
      <m:oMath>
        <m:r>
          <m:rPr>
            <m:nor/>
          </m:rPr>
          <w:rPr>
            <w:rFonts w:eastAsia="Calibri"/>
            <w:i/>
            <w:highlight w:val="yellow"/>
          </w:rPr>
          <m:t>i</m:t>
        </m:r>
      </m:oMath>
      <w:r w:rsidRPr="00912E77">
        <w:rPr>
          <w:highlight w:val="yellow"/>
        </w:rPr>
        <w:t xml:space="preserve">) y que </w:t>
      </w:r>
      <m:oMath>
        <m:r>
          <m:rPr>
            <m:nor/>
          </m:rPr>
          <w:rPr>
            <w:rFonts w:eastAsia="Calibri"/>
            <w:i/>
            <w:highlight w:val="yellow"/>
          </w:rPr>
          <m:t>1</m:t>
        </m:r>
        <m:r>
          <w:rPr>
            <w:rFonts w:ascii="Cambria Math" w:eastAsia="Calibri" w:hAnsi="Cambria Math"/>
            <w:highlight w:val="yellow"/>
          </w:rPr>
          <m:t>+</m:t>
        </m:r>
        <m:r>
          <m:rPr>
            <m:nor/>
          </m:rPr>
          <w:rPr>
            <w:rFonts w:eastAsia="Calibri"/>
            <w:i/>
            <w:highlight w:val="yellow"/>
          </w:rPr>
          <m:t>i</m:t>
        </m:r>
      </m:oMath>
      <w:r w:rsidRPr="00912E77">
        <w:rPr>
          <w:highlight w:val="yellow"/>
        </w:rPr>
        <w:t xml:space="preserve"> es el precio de consumir hoy (de nuevo, el coste de oportunidad de consumir hoy y no hacerlo mañana, cuando podría consumir </w:t>
      </w:r>
      <m:oMath>
        <m:r>
          <m:rPr>
            <m:nor/>
          </m:rPr>
          <w:rPr>
            <w:rFonts w:eastAsia="Calibri"/>
            <w:i/>
            <w:highlight w:val="yellow"/>
          </w:rPr>
          <m:t>1</m:t>
        </m:r>
        <m:r>
          <w:rPr>
            <w:rFonts w:ascii="Cambria Math" w:eastAsia="Calibri" w:hAnsi="Cambria Math"/>
            <w:highlight w:val="yellow"/>
          </w:rPr>
          <m:t>+</m:t>
        </m:r>
        <m:r>
          <m:rPr>
            <m:nor/>
          </m:rPr>
          <w:rPr>
            <w:rFonts w:eastAsia="Calibri"/>
            <w:i/>
            <w:highlight w:val="yellow"/>
          </w:rPr>
          <m:t>i</m:t>
        </m:r>
      </m:oMath>
      <w:r w:rsidRPr="00912E77">
        <w:rPr>
          <w:highlight w:val="yellow"/>
        </w:rPr>
        <w:t xml:space="preserve"> si no lo gastase hoy).</w:t>
      </w:r>
    </w:p>
    <w:p w14:paraId="5B8EC0FE" w14:textId="77777777" w:rsidR="008C1C88" w:rsidRPr="00912E77" w:rsidRDefault="008C1C88" w:rsidP="008C1C88">
      <w:pPr>
        <w:keepNext/>
        <w:spacing w:after="0"/>
        <w:rPr>
          <w:highlight w:val="yellow"/>
        </w:rPr>
      </w:pPr>
      <w:r w:rsidRPr="00912E77">
        <w:rPr>
          <w:highlight w:val="yellow"/>
        </w:rPr>
        <w:t xml:space="preserve">Así, como vemos, en un modelo con dinero en la función de utilidad, la demanda de saldos reales dependerá </w:t>
      </w:r>
      <w:r w:rsidRPr="00912E77">
        <w:rPr>
          <w:i/>
          <w:highlight w:val="yellow"/>
        </w:rPr>
        <w:t>negativamente</w:t>
      </w:r>
      <w:r w:rsidRPr="00912E77">
        <w:rPr>
          <w:highlight w:val="yellow"/>
        </w:rPr>
        <w:t xml:space="preserve"> del tipo de interés nominal</w:t>
      </w:r>
      <w:r w:rsidRPr="00912E77">
        <w:rPr>
          <w:rStyle w:val="Refdenotaalpie"/>
          <w:highlight w:val="yellow"/>
        </w:rPr>
        <w:footnoteReference w:id="30"/>
      </w:r>
      <w:r w:rsidRPr="00912E77">
        <w:rPr>
          <w:highlight w:val="yellow"/>
        </w:rPr>
        <w:t xml:space="preserve"> y </w:t>
      </w:r>
      <w:r w:rsidRPr="00912E77">
        <w:rPr>
          <w:i/>
          <w:highlight w:val="yellow"/>
        </w:rPr>
        <w:t>positivamente</w:t>
      </w:r>
      <w:r w:rsidRPr="00912E77">
        <w:rPr>
          <w:highlight w:val="yellow"/>
        </w:rPr>
        <w:t xml:space="preserve"> del consumo</w:t>
      </w:r>
      <w:r w:rsidRPr="00912E77">
        <w:rPr>
          <w:rStyle w:val="Refdenotaalpie"/>
          <w:highlight w:val="yellow"/>
        </w:rPr>
        <w:footnoteReference w:id="31"/>
      </w:r>
      <w:r w:rsidRPr="00912E77">
        <w:rPr>
          <w:highlight w:val="yellow"/>
        </w:rPr>
        <w:t>:</w:t>
      </w:r>
    </w:p>
    <w:p w14:paraId="0E8EA5C5" w14:textId="211FFF18" w:rsidR="008C1C88" w:rsidRPr="00912E77" w:rsidRDefault="00000000" w:rsidP="00D15F61">
      <w:pPr>
        <w:jc w:val="center"/>
        <w:rPr>
          <w:rFonts w:eastAsia="Calibri"/>
          <w:highlight w:val="yellow"/>
        </w:rPr>
      </w:pPr>
      <m:oMathPara>
        <m:oMath>
          <m:sSup>
            <m:sSupPr>
              <m:ctrlPr>
                <w:rPr>
                  <w:rFonts w:ascii="Cambria Math" w:eastAsia="Calibri" w:hAnsi="Cambria Math"/>
                  <w:i/>
                </w:rPr>
              </m:ctrlPr>
            </m:sSupPr>
            <m:e>
              <m:d>
                <m:dPr>
                  <m:ctrlPr>
                    <w:rPr>
                      <w:rFonts w:ascii="Cambria Math" w:eastAsia="Calibri" w:hAnsi="Cambria Math"/>
                      <w:i/>
                    </w:rPr>
                  </m:ctrlPr>
                </m:dPr>
                <m:e>
                  <m:f>
                    <m:fPr>
                      <m:ctrlPr>
                        <w:rPr>
                          <w:rFonts w:ascii="Cambria Math" w:eastAsia="Calibri" w:hAnsi="Cambria Math"/>
                          <w:i/>
                        </w:rPr>
                      </m:ctrlPr>
                    </m:fPr>
                    <m:num>
                      <m:r>
                        <m:rPr>
                          <m:nor/>
                        </m:rPr>
                        <w:rPr>
                          <w:rFonts w:eastAsia="Calibri"/>
                          <w:i/>
                        </w:rPr>
                        <m:t>M</m:t>
                      </m:r>
                    </m:num>
                    <m:den>
                      <m:r>
                        <m:rPr>
                          <m:nor/>
                        </m:rPr>
                        <w:rPr>
                          <w:rFonts w:eastAsia="Calibri"/>
                          <w:i/>
                        </w:rPr>
                        <m:t>P</m:t>
                      </m:r>
                    </m:den>
                  </m:f>
                </m:e>
              </m:d>
            </m:e>
            <m:sup>
              <m:r>
                <m:rPr>
                  <m:nor/>
                </m:rPr>
                <w:rPr>
                  <w:rFonts w:eastAsia="Calibri"/>
                  <w:i/>
                </w:rPr>
                <m:t>D</m:t>
              </m:r>
            </m:sup>
          </m:sSup>
          <m:r>
            <w:rPr>
              <w:rFonts w:ascii="Cambria Math" w:eastAsia="Calibri" w:hAnsi="Cambria Math"/>
            </w:rPr>
            <m:t>=</m:t>
          </m:r>
          <m:r>
            <m:rPr>
              <m:nor/>
            </m:rPr>
            <w:rPr>
              <w:rFonts w:eastAsia="Calibri"/>
              <w:i/>
            </w:rPr>
            <m:t>f</m:t>
          </m:r>
          <m:d>
            <m:dPr>
              <m:ctrlPr>
                <w:rPr>
                  <w:rFonts w:ascii="Cambria Math" w:eastAsia="Calibri" w:hAnsi="Cambria Math"/>
                  <w:i/>
                </w:rPr>
              </m:ctrlPr>
            </m:dPr>
            <m:e>
              <m:r>
                <m:rPr>
                  <m:nor/>
                </m:rPr>
                <w:rPr>
                  <w:rFonts w:eastAsia="Calibri"/>
                  <w:i/>
                </w:rPr>
                <m:t>i</m:t>
              </m:r>
              <m:r>
                <w:rPr>
                  <w:rFonts w:ascii="Cambria Math" w:eastAsia="Calibri" w:hAnsi="Cambria Math"/>
                </w:rPr>
                <m:t>-</m:t>
              </m:r>
              <m:r>
                <m:rPr>
                  <m:nor/>
                </m:rPr>
                <w:rPr>
                  <w:rFonts w:eastAsia="Calibri"/>
                  <w:i/>
                </w:rPr>
                <m:t>|c</m:t>
              </m:r>
              <m:r>
                <w:rPr>
                  <w:rFonts w:ascii="Cambria Math" w:eastAsia="Calibri" w:hAnsi="Cambria Math"/>
                </w:rPr>
                <m:t>+</m:t>
              </m:r>
            </m:e>
          </m:d>
        </m:oMath>
      </m:oMathPara>
    </w:p>
    <w:p w14:paraId="117A33B6" w14:textId="77777777" w:rsidR="008C1C88" w:rsidRPr="00912E77" w:rsidRDefault="008C1C88" w:rsidP="008C1C88">
      <w:pPr>
        <w:rPr>
          <w:highlight w:val="yellow"/>
        </w:rPr>
      </w:pPr>
      <w:r w:rsidRPr="00912E77">
        <w:rPr>
          <w:highlight w:val="yellow"/>
        </w:rPr>
        <w:lastRenderedPageBreak/>
        <w:t xml:space="preserve">La </w:t>
      </w:r>
      <w:r w:rsidRPr="00912E77">
        <w:rPr>
          <w:b/>
          <w:bCs/>
          <w:highlight w:val="yellow"/>
        </w:rPr>
        <w:t>crítica</w:t>
      </w:r>
      <w:r w:rsidRPr="00912E77">
        <w:rPr>
          <w:highlight w:val="yellow"/>
        </w:rPr>
        <w:t xml:space="preserve"> que se ha vertido sobre este modelo es que el dinero no debería estar en la función de utilidad en la medida en que el dinero es intrínsecamente inútil: mientras que los bienes se pueden consumir, el dinero no se puede consumir, pues sólo tiene sentido en la medida en que se utilice para intercambiarlo por bienes de consumo. De esta manera, este modelo puede llegar al absurdo de postular que las tenencias de dinero aumentan la utilidad de los individuos, aunque dicho dinero no se emplee para nada.</w:t>
      </w:r>
    </w:p>
    <w:p w14:paraId="181E88FD" w14:textId="77777777" w:rsidR="008C1C88" w:rsidRDefault="008C1C88" w:rsidP="008C1C88">
      <w:r w:rsidRPr="00912E77">
        <w:rPr>
          <w:highlight w:val="yellow"/>
        </w:rPr>
        <w:t>A pesar de ello, el modelo deriva conclusiones importantes para la teoría monetaria y permite realizar comparaciones de bienestar entre distintos niveles de equilibrio.</w:t>
      </w:r>
    </w:p>
    <w:p w14:paraId="4F02DF21" w14:textId="4E11E8F8" w:rsidR="008C1C88" w:rsidRDefault="008C1C88" w:rsidP="008C1C88">
      <w:pPr>
        <w:pStyle w:val="Ttulo8"/>
      </w:pPr>
      <w:r>
        <w:t>Implicaciones</w:t>
      </w:r>
    </w:p>
    <w:p w14:paraId="3194A30A" w14:textId="77777777" w:rsidR="0010490D" w:rsidRDefault="0010490D" w:rsidP="009A4247">
      <w:pPr>
        <w:pStyle w:val="Nivel1SM"/>
        <w:keepNext/>
        <w:spacing w:before="0" w:after="0"/>
      </w:pPr>
      <w:r>
        <w:t>Como resultado obtenemos:</w:t>
      </w:r>
    </w:p>
    <w:p w14:paraId="20234438" w14:textId="0531BA12" w:rsidR="0010490D" w:rsidRDefault="0010490D" w:rsidP="00541653">
      <w:pPr>
        <w:pStyle w:val="Nivel2SM"/>
        <w:keepNext/>
        <w:spacing w:after="0"/>
      </w:pPr>
      <w:r w:rsidRPr="005564B8">
        <w:rPr>
          <w:i/>
          <w:iCs/>
          <w:u w:val="single"/>
        </w:rPr>
        <w:t xml:space="preserve">Neutralidad y </w:t>
      </w:r>
      <w:proofErr w:type="spellStart"/>
      <w:r w:rsidRPr="005564B8">
        <w:rPr>
          <w:i/>
          <w:iCs/>
          <w:u w:val="single"/>
        </w:rPr>
        <w:t>superneutralidad</w:t>
      </w:r>
      <w:proofErr w:type="spellEnd"/>
      <w:r w:rsidR="00ED3E2D">
        <w:t>.</w:t>
      </w:r>
    </w:p>
    <w:p w14:paraId="51E4E7C5" w14:textId="77777777" w:rsidR="00541653" w:rsidRDefault="00541653" w:rsidP="00541653">
      <w:pPr>
        <w:pStyle w:val="Nivel3SM"/>
      </w:pPr>
      <w:r w:rsidRPr="007D79D1">
        <w:rPr>
          <w:i/>
          <w:iCs/>
        </w:rPr>
        <w:t>Neutralidad</w:t>
      </w:r>
      <w:r>
        <w:t>: Cambios en el stock de dinero no tienen efectos reales.</w:t>
      </w:r>
    </w:p>
    <w:p w14:paraId="6B986EF0" w14:textId="559C50B3" w:rsidR="00541653" w:rsidRPr="00BD7303" w:rsidRDefault="00541653" w:rsidP="00541653">
      <w:pPr>
        <w:pStyle w:val="Nivel3SM"/>
        <w:rPr>
          <w:spacing w:val="-2"/>
        </w:rPr>
      </w:pPr>
      <w:proofErr w:type="spellStart"/>
      <w:r w:rsidRPr="00BD7303">
        <w:rPr>
          <w:i/>
          <w:iCs/>
          <w:spacing w:val="-2"/>
        </w:rPr>
        <w:t>Superneutralidad</w:t>
      </w:r>
      <w:proofErr w:type="spellEnd"/>
      <w:r w:rsidRPr="00BD7303">
        <w:rPr>
          <w:spacing w:val="-2"/>
        </w:rPr>
        <w:t>: Cambios en la tasa de variación del stock de dinero no tienen efectos reales.</w:t>
      </w:r>
    </w:p>
    <w:p w14:paraId="16945A1E" w14:textId="37C7C5BC" w:rsidR="003F636A" w:rsidRDefault="0010490D" w:rsidP="003F636A">
      <w:pPr>
        <w:pStyle w:val="Nivel2SM"/>
        <w:keepNext/>
        <w:spacing w:after="0"/>
      </w:pPr>
      <w:r w:rsidRPr="005564B8">
        <w:rPr>
          <w:i/>
          <w:iCs/>
          <w:u w:val="single"/>
        </w:rPr>
        <w:t xml:space="preserve">Regla de inflación óptima de </w:t>
      </w:r>
      <w:r w:rsidRPr="005564B8">
        <w:rPr>
          <w:i/>
          <w:iCs/>
          <w:smallCaps/>
          <w:u w:val="single"/>
        </w:rPr>
        <w:t>Friedman</w:t>
      </w:r>
      <w:r w:rsidR="009344E7" w:rsidRPr="005564B8">
        <w:rPr>
          <w:i/>
          <w:iCs/>
          <w:u w:val="single"/>
        </w:rPr>
        <w:t xml:space="preserve"> (1969)</w:t>
      </w:r>
      <w:r w:rsidR="000E6DAD">
        <w:t xml:space="preserve"> </w:t>
      </w:r>
      <w:r w:rsidR="000E6DAD" w:rsidRPr="000E6DAD">
        <w:rPr>
          <w:color w:val="767171" w:themeColor="background2" w:themeShade="80"/>
          <w:sz w:val="19"/>
          <w:szCs w:val="19"/>
        </w:rPr>
        <w:t xml:space="preserve">[ver nota al pie </w:t>
      </w:r>
      <w:r w:rsidR="000E6DAD">
        <w:rPr>
          <w:color w:val="767171" w:themeColor="background2" w:themeShade="80"/>
          <w:sz w:val="19"/>
          <w:szCs w:val="19"/>
        </w:rPr>
        <w:fldChar w:fldCharType="begin"/>
      </w:r>
      <w:r w:rsidR="000E6DAD">
        <w:rPr>
          <w:color w:val="767171" w:themeColor="background2" w:themeShade="80"/>
          <w:sz w:val="19"/>
          <w:szCs w:val="19"/>
        </w:rPr>
        <w:instrText xml:space="preserve"> NOTEREF _Ref120792122 \h </w:instrText>
      </w:r>
      <w:r w:rsidR="000E6DAD">
        <w:rPr>
          <w:color w:val="767171" w:themeColor="background2" w:themeShade="80"/>
          <w:sz w:val="19"/>
          <w:szCs w:val="19"/>
        </w:rPr>
      </w:r>
      <w:r w:rsidR="000E6DAD">
        <w:rPr>
          <w:color w:val="767171" w:themeColor="background2" w:themeShade="80"/>
          <w:sz w:val="19"/>
          <w:szCs w:val="19"/>
        </w:rPr>
        <w:fldChar w:fldCharType="separate"/>
      </w:r>
      <w:r w:rsidR="007F6A3E">
        <w:rPr>
          <w:color w:val="767171" w:themeColor="background2" w:themeShade="80"/>
          <w:sz w:val="19"/>
          <w:szCs w:val="19"/>
        </w:rPr>
        <w:t>16</w:t>
      </w:r>
      <w:r w:rsidR="000E6DAD">
        <w:rPr>
          <w:color w:val="767171" w:themeColor="background2" w:themeShade="80"/>
          <w:sz w:val="19"/>
          <w:szCs w:val="19"/>
        </w:rPr>
        <w:fldChar w:fldCharType="end"/>
      </w:r>
      <w:r w:rsidR="000E6DAD" w:rsidRPr="000E6DAD">
        <w:rPr>
          <w:color w:val="767171" w:themeColor="background2" w:themeShade="80"/>
          <w:sz w:val="19"/>
          <w:szCs w:val="19"/>
        </w:rPr>
        <w:t>]</w:t>
      </w:r>
      <w:r w:rsidR="005564B8">
        <w:t xml:space="preserve">: </w:t>
      </w:r>
      <w:r w:rsidR="005564B8" w:rsidRPr="005564B8">
        <w:rPr>
          <w:iCs/>
        </w:rPr>
        <w:t>L</w:t>
      </w:r>
      <w:r w:rsidR="005564B8">
        <w:t>a Teoría del Bienestar defiende que, para alcanzar un óptimo de Pareto, se debe proveer un bien hasta que el beneficio marginal de su consumo sea igual al coste marginal de su consumo</w:t>
      </w:r>
      <w:r w:rsidR="00DE6FFE">
        <w:rPr>
          <w:rStyle w:val="Refdenotaalpie"/>
        </w:rPr>
        <w:footnoteReference w:id="32"/>
      </w:r>
      <w:r w:rsidR="003F636A">
        <w:t>:</w:t>
      </w:r>
    </w:p>
    <w:p w14:paraId="4903BEA2" w14:textId="77777777" w:rsidR="003F636A" w:rsidRDefault="005564B8" w:rsidP="003F636A">
      <w:pPr>
        <w:pStyle w:val="Nivel3SM"/>
        <w:keepNext/>
      </w:pPr>
      <w:r>
        <w:t xml:space="preserve">El coste marginal de “consumir” (ostentar) dinero es su coste de oportunidad, esto es, la rentabilidad que obtendría el individuo si en lugar de tener el dinero en efectivo lo invirtiera y obtuviera el tipo de interés nominal, </w:t>
      </w:r>
      <w:r>
        <w:rPr>
          <w:i/>
        </w:rPr>
        <w:t>i</w:t>
      </w:r>
      <w:r>
        <w:t>.</w:t>
      </w:r>
    </w:p>
    <w:p w14:paraId="41723ABE" w14:textId="1A625280" w:rsidR="003F636A" w:rsidRDefault="005564B8" w:rsidP="003F636A">
      <w:pPr>
        <w:pStyle w:val="Nivel4"/>
        <w:ind w:left="1474"/>
      </w:pPr>
      <w:r>
        <w:t>Pero la autoridad monetaria puede reducir este coste a cero, reduciendo, pues, a cero el beneficio marginal, es decir, aumentando al máximo el beneficio (bienestar) total.</w:t>
      </w:r>
    </w:p>
    <w:p w14:paraId="7592071C" w14:textId="539CCD06" w:rsidR="0010490D" w:rsidRDefault="005564B8" w:rsidP="003F636A">
      <w:pPr>
        <w:pStyle w:val="Nivel3SM"/>
      </w:pPr>
      <w:r>
        <w:t xml:space="preserve">Así, la regla de inflación de </w:t>
      </w:r>
      <w:r>
        <w:rPr>
          <w:smallCaps/>
        </w:rPr>
        <w:t>Friedman</w:t>
      </w:r>
      <w:r>
        <w:t xml:space="preserve"> señala que </w:t>
      </w:r>
      <w:r w:rsidR="00113FFC">
        <w:t>e</w:t>
      </w:r>
      <w:r>
        <w:t xml:space="preserve">sta debe ser igual al tipo de interés real cambiado de signo: </w:t>
      </w:r>
      <m:oMath>
        <m:r>
          <m:rPr>
            <m:nor/>
          </m:rPr>
          <w:rPr>
            <w:i/>
            <w:iCs/>
          </w:rPr>
          <m:t>π</m:t>
        </m:r>
        <m:r>
          <w:rPr>
            <w:rFonts w:ascii="Cambria Math" w:hAnsi="Cambria Math"/>
          </w:rPr>
          <m:t>=</m:t>
        </m:r>
        <m:r>
          <m:rPr>
            <m:nor/>
          </m:rPr>
          <w:rPr>
            <w:i/>
            <w:iCs/>
          </w:rPr>
          <m:t>i</m:t>
        </m:r>
        <m:r>
          <w:rPr>
            <w:rFonts w:ascii="Cambria Math" w:hAnsi="Cambria Math"/>
          </w:rPr>
          <m:t>-</m:t>
        </m:r>
        <m:r>
          <m:rPr>
            <m:nor/>
          </m:rPr>
          <w:rPr>
            <w:i/>
            <w:iCs/>
          </w:rPr>
          <m:t>r</m:t>
        </m:r>
        <m:r>
          <w:rPr>
            <w:rFonts w:ascii="Cambria Math" w:eastAsiaTheme="minorEastAsia" w:hAnsi="Cambria Math"/>
          </w:rPr>
          <m:t>⟹</m:t>
        </m:r>
        <m:r>
          <m:rPr>
            <m:nor/>
          </m:rPr>
          <w:rPr>
            <w:i/>
            <w:iCs/>
          </w:rPr>
          <m:t>π</m:t>
        </m:r>
        <m:r>
          <w:rPr>
            <w:rFonts w:ascii="Cambria Math" w:hAnsi="Cambria Math"/>
          </w:rPr>
          <m:t>=-</m:t>
        </m:r>
        <m:r>
          <m:rPr>
            <m:nor/>
          </m:rPr>
          <w:rPr>
            <w:i/>
            <w:iCs/>
          </w:rPr>
          <m:t>r</m:t>
        </m:r>
      </m:oMath>
    </w:p>
    <w:p w14:paraId="4F4D6943" w14:textId="685F90BE" w:rsidR="00ED3E2D" w:rsidRPr="0010490D" w:rsidRDefault="00ED3E2D" w:rsidP="00ED3E2D">
      <w:pPr>
        <w:pStyle w:val="Notaalopositor"/>
      </w:pPr>
      <w:r>
        <w:t>Aquí faltaría explicar cómo se obtiene ese resultado.</w:t>
      </w:r>
    </w:p>
    <w:p w14:paraId="2A8224D4" w14:textId="49E1D85D" w:rsidR="008C1C88" w:rsidRDefault="008C1C88" w:rsidP="008C1C88">
      <w:pPr>
        <w:pStyle w:val="Ttulo7"/>
      </w:pPr>
      <w:bookmarkStart w:id="58" w:name="_Toc130200822"/>
      <w:r>
        <w:t>Valoración</w:t>
      </w:r>
      <w:bookmarkEnd w:id="58"/>
    </w:p>
    <w:p w14:paraId="23A74640" w14:textId="1C3F5D3F" w:rsidR="00D03133" w:rsidRPr="00E008FE" w:rsidRDefault="00D03133" w:rsidP="009A4247">
      <w:pPr>
        <w:pStyle w:val="Nivel1SM"/>
        <w:spacing w:before="0"/>
        <w:rPr>
          <w:spacing w:val="-5"/>
        </w:rPr>
      </w:pPr>
      <w:r w:rsidRPr="00E008FE">
        <w:rPr>
          <w:spacing w:val="-5"/>
        </w:rPr>
        <w:t>(+)</w:t>
      </w:r>
      <w:r w:rsidR="003F7B0F" w:rsidRPr="00E008FE">
        <w:rPr>
          <w:spacing w:val="-5"/>
        </w:rPr>
        <w:t> </w:t>
      </w:r>
      <w:r w:rsidRPr="00E008FE">
        <w:rPr>
          <w:spacing w:val="-5"/>
        </w:rPr>
        <w:t>A nivel teórico, soluciona el problema deseado: obtener una demanda positiva de dinero en equilibrio</w:t>
      </w:r>
      <w:r w:rsidR="00831045" w:rsidRPr="00E008FE">
        <w:rPr>
          <w:spacing w:val="-5"/>
        </w:rPr>
        <w:t>.</w:t>
      </w:r>
    </w:p>
    <w:p w14:paraId="7B49A652" w14:textId="174DD346" w:rsidR="00D03133" w:rsidRDefault="00D03133" w:rsidP="00D03133">
      <w:pPr>
        <w:pStyle w:val="Nivel1SM"/>
        <w:keepNext/>
        <w:spacing w:after="0"/>
      </w:pPr>
      <w:r>
        <w:t>(</w:t>
      </w:r>
      <w:r w:rsidR="008C7EB7">
        <w:rPr>
          <w:rFonts w:ascii="Times New Roman" w:hAnsi="Times New Roman" w:cs="Times New Roman"/>
        </w:rPr>
        <w:t>−</w:t>
      </w:r>
      <w:r>
        <w:t>)</w:t>
      </w:r>
      <w:r w:rsidR="003F7B0F">
        <w:t> </w:t>
      </w:r>
      <w:r>
        <w:t>No es muy explícito sobre por qué el dinero reporta utilidad. El modelo MIU sugiere que los hogares derivan utilidad de las tenencias de dinero independientemente del nivel de consumo.  Es decir, aunque el dinero no se use para comprar bienes de consumo, aporta utilidad.</w:t>
      </w:r>
    </w:p>
    <w:p w14:paraId="3A82BE0E" w14:textId="39D669A8" w:rsidR="00D03133" w:rsidRDefault="00D03133" w:rsidP="00D03133">
      <w:pPr>
        <w:pStyle w:val="Nivel2SM"/>
      </w:pPr>
      <w:r>
        <w:t>Los modelos posteriores parten de esa crítica: uno suele pensar que la demanda de dinero es instrumental: las tenencias de dinero son útiles en la medida que se dediquen a comprar bienes de consumo.</w:t>
      </w:r>
    </w:p>
    <w:p w14:paraId="75E07559" w14:textId="77777777" w:rsidR="00A52758" w:rsidRPr="003C3F8F" w:rsidRDefault="00A52758" w:rsidP="00A52758">
      <w:pPr>
        <w:pStyle w:val="Ttulo6"/>
      </w:pPr>
      <w:bookmarkStart w:id="59" w:name="_Toc130200823"/>
      <w:r w:rsidRPr="003C3F8F">
        <w:lastRenderedPageBreak/>
        <w:t>El dinero y los costes de transacción</w:t>
      </w:r>
      <w:bookmarkEnd w:id="59"/>
    </w:p>
    <w:p w14:paraId="7159CE1D" w14:textId="77777777" w:rsidR="00912E77" w:rsidRDefault="00A52758" w:rsidP="001151A6">
      <w:pPr>
        <w:pStyle w:val="Nivel1SM"/>
        <w:keepNext/>
        <w:keepLines/>
        <w:spacing w:before="0" w:after="0"/>
      </w:pPr>
      <w:r>
        <w:t>El principal problema de poner el dinero en la función de utilidad es que no existe una justificación satisfactoria para ello. Esto motivó el desarrollo de nuevos modelos que incluyendo el dinero en el proceso de optimización, fundamentan su introducción sobre la base que éste es un insumo necesario y conveniente para realizar transacciones.</w:t>
      </w:r>
    </w:p>
    <w:p w14:paraId="3F02DFC7" w14:textId="08926F96" w:rsidR="00A52758" w:rsidRDefault="00A52758" w:rsidP="00912E77">
      <w:pPr>
        <w:pStyle w:val="Nivel2SM"/>
      </w:pPr>
      <w:r>
        <w:t xml:space="preserve">Los modelos de demanda de dinero de </w:t>
      </w:r>
      <w:proofErr w:type="spellStart"/>
      <w:r>
        <w:rPr>
          <w:smallCaps/>
        </w:rPr>
        <w:t>Baumol</w:t>
      </w:r>
      <w:proofErr w:type="spellEnd"/>
      <w:r>
        <w:t xml:space="preserve"> y </w:t>
      </w:r>
      <w:r>
        <w:rPr>
          <w:smallCaps/>
        </w:rPr>
        <w:t>Tobin</w:t>
      </w:r>
      <w:r>
        <w:t xml:space="preserve"> ya descritos, son, en esencia, los primeros en enfatizar este papel para el dinero. Pero ellos están lejos de ofrecer un tratamiento adecuado del problema, pues no existe una modelización específica del modo en que el dinero produce beneficios para los individuos.</w:t>
      </w:r>
    </w:p>
    <w:p w14:paraId="73632BE4" w14:textId="77777777" w:rsidR="00912E77" w:rsidRPr="00D03133" w:rsidRDefault="00912E77" w:rsidP="00912E77">
      <w:pPr>
        <w:pStyle w:val="Nivel2SM"/>
      </w:pPr>
      <w:r>
        <w:t xml:space="preserve">Veamos el modelo de </w:t>
      </w:r>
      <w:proofErr w:type="spellStart"/>
      <w:r w:rsidRPr="00D03133">
        <w:rPr>
          <w:smallCaps/>
        </w:rPr>
        <w:t>McCallum</w:t>
      </w:r>
      <w:proofErr w:type="spellEnd"/>
      <w:r>
        <w:t xml:space="preserve"> y </w:t>
      </w:r>
      <w:proofErr w:type="spellStart"/>
      <w:r w:rsidRPr="00D03133">
        <w:rPr>
          <w:smallCaps/>
        </w:rPr>
        <w:t>Goodfriend</w:t>
      </w:r>
      <w:proofErr w:type="spellEnd"/>
      <w:r>
        <w:t>.</w:t>
      </w:r>
    </w:p>
    <w:p w14:paraId="6C4FA64A" w14:textId="5AFA4558" w:rsidR="00A52758" w:rsidRPr="00912E77" w:rsidRDefault="00A52758" w:rsidP="00A52758">
      <w:pPr>
        <w:pStyle w:val="Ttulo7"/>
        <w:rPr>
          <w:lang w:val="en-US"/>
        </w:rPr>
      </w:pPr>
      <w:bookmarkStart w:id="60" w:name="_Toc130200824"/>
      <w:proofErr w:type="spellStart"/>
      <w:r w:rsidRPr="00912E77">
        <w:rPr>
          <w:lang w:val="en-US"/>
        </w:rPr>
        <w:t>Modelo</w:t>
      </w:r>
      <w:proofErr w:type="spellEnd"/>
      <w:r w:rsidRPr="00912E77">
        <w:rPr>
          <w:lang w:val="en-US"/>
        </w:rPr>
        <w:t xml:space="preserve"> de </w:t>
      </w:r>
      <w:r w:rsidR="00912E77" w:rsidRPr="00912E77">
        <w:rPr>
          <w:lang w:val="en-US"/>
        </w:rPr>
        <w:t>shopping-time (</w:t>
      </w:r>
      <w:r w:rsidRPr="00912E77">
        <w:rPr>
          <w:smallCaps/>
          <w:lang w:val="en-US"/>
        </w:rPr>
        <w:t>McCallum</w:t>
      </w:r>
      <w:r w:rsidRPr="00912E77">
        <w:rPr>
          <w:lang w:val="en-US"/>
        </w:rPr>
        <w:t xml:space="preserve"> y </w:t>
      </w:r>
      <w:r w:rsidRPr="00912E77">
        <w:rPr>
          <w:smallCaps/>
          <w:lang w:val="en-US"/>
        </w:rPr>
        <w:t>Goodfriend</w:t>
      </w:r>
      <w:r w:rsidRPr="00912E77">
        <w:rPr>
          <w:lang w:val="en-US"/>
        </w:rPr>
        <w:t xml:space="preserve"> (1985)</w:t>
      </w:r>
      <w:r w:rsidR="00912E77">
        <w:rPr>
          <w:lang w:val="en-US"/>
        </w:rPr>
        <w:t>)</w:t>
      </w:r>
      <w:bookmarkEnd w:id="60"/>
    </w:p>
    <w:p w14:paraId="46AB4C49" w14:textId="77777777" w:rsidR="00A52758" w:rsidRPr="003C3F8F" w:rsidRDefault="00A52758" w:rsidP="009A4247">
      <w:pPr>
        <w:pStyle w:val="Ttulo8"/>
        <w:spacing w:before="0"/>
      </w:pPr>
      <w:r>
        <w:t>Idea</w:t>
      </w:r>
    </w:p>
    <w:p w14:paraId="349A5979" w14:textId="7E83D172" w:rsidR="00A52758" w:rsidRDefault="00A52758" w:rsidP="009A4247">
      <w:pPr>
        <w:pStyle w:val="Nivel1SM"/>
        <w:keepNext/>
        <w:spacing w:before="0" w:after="0"/>
      </w:pPr>
      <w:proofErr w:type="spellStart"/>
      <w:r>
        <w:rPr>
          <w:smallCaps/>
        </w:rPr>
        <w:t>McCallum</w:t>
      </w:r>
      <w:proofErr w:type="spellEnd"/>
      <w:r>
        <w:t xml:space="preserve"> y </w:t>
      </w:r>
      <w:proofErr w:type="spellStart"/>
      <w:r>
        <w:rPr>
          <w:smallCaps/>
        </w:rPr>
        <w:t>Goodfriend</w:t>
      </w:r>
      <w:proofErr w:type="spellEnd"/>
      <w:r>
        <w:t xml:space="preserve"> siguen la senda de modelización de equilibrio general, pero buscan aumentar el realismo de los </w:t>
      </w:r>
      <w:r w:rsidRPr="003C3F8F">
        <w:t>supuestos y recoger la crítica que acabamos de comentar.</w:t>
      </w:r>
    </w:p>
    <w:p w14:paraId="2863F645" w14:textId="04C6E993" w:rsidR="00912E77" w:rsidRPr="00912E77" w:rsidRDefault="00912E77" w:rsidP="00912E77">
      <w:pPr>
        <w:pStyle w:val="Nivel2SM"/>
      </w:pPr>
      <w:r>
        <w:t>Para ello, e</w:t>
      </w:r>
      <w:r w:rsidRPr="00912E77">
        <w:t xml:space="preserve">specifican </w:t>
      </w:r>
      <w:r w:rsidRPr="00912E77">
        <w:rPr>
          <w:u w:val="single"/>
        </w:rPr>
        <w:t>explícitamente</w:t>
      </w:r>
      <w:r w:rsidRPr="00912E77">
        <w:t xml:space="preserve"> que el dinero (más allá de ser depósito de valor) es un medio de cambio que facilita la compra de bienes de consumo.</w:t>
      </w:r>
    </w:p>
    <w:p w14:paraId="774430F5" w14:textId="77777777" w:rsidR="00912E77" w:rsidRPr="00912E77" w:rsidRDefault="00912E77" w:rsidP="00912E77">
      <w:pPr>
        <w:pStyle w:val="Nivel2SM"/>
      </w:pPr>
      <w:r w:rsidRPr="00912E77">
        <w:t>Se asume que existen costes de transacción en la demanda de bienes de consumo y tener dinero será importante porque reduce el tiempo necesario para comprar bienes de consumo. Ello implica que lo que estamos haciendo es introducir el dinero en la función de utilidad pero indirectamente.</w:t>
      </w:r>
    </w:p>
    <w:p w14:paraId="20673F57" w14:textId="77777777" w:rsidR="00A52758" w:rsidRDefault="00A52758" w:rsidP="00A52758">
      <w:pPr>
        <w:pStyle w:val="Ttulo8"/>
      </w:pPr>
      <w:r>
        <w:t>Modelo</w:t>
      </w:r>
    </w:p>
    <w:p w14:paraId="33F5B1EA" w14:textId="0E170E42" w:rsidR="00A52758" w:rsidRDefault="00A52758" w:rsidP="009A4247">
      <w:pPr>
        <w:pStyle w:val="Ttulo9"/>
        <w:spacing w:before="0"/>
      </w:pPr>
      <w:r>
        <w:t>Supuestos</w:t>
      </w:r>
    </w:p>
    <w:p w14:paraId="2C8D85B0" w14:textId="330B8E31" w:rsidR="00912E77" w:rsidRDefault="00912E77" w:rsidP="00912E77">
      <w:pPr>
        <w:pStyle w:val="Nivel2SM"/>
      </w:pPr>
      <w:r>
        <w:t xml:space="preserve">Los agentes tendrán una unidad de tiempo que dedican </w:t>
      </w:r>
      <w:r w:rsidR="000D065B">
        <w:t xml:space="preserve">al ocio o </w:t>
      </w:r>
      <w:r>
        <w:t xml:space="preserve">a comprar </w:t>
      </w:r>
      <m:oMath>
        <m:sSub>
          <m:sSubPr>
            <m:ctrlPr>
              <w:rPr>
                <w:rFonts w:ascii="Cambria Math" w:hAnsi="Cambria Math"/>
                <w:i/>
              </w:rPr>
            </m:ctrlPr>
          </m:sSubPr>
          <m:e>
            <m:r>
              <m:rPr>
                <m:nor/>
              </m:rPr>
              <w:rPr>
                <w:i/>
                <w:iCs/>
              </w:rPr>
              <m:t>h</m:t>
            </m:r>
          </m:e>
          <m:sub>
            <m:r>
              <m:rPr>
                <m:nor/>
              </m:rPr>
              <w:rPr>
                <w:i/>
                <w:iCs/>
              </w:rPr>
              <m:t>t</m:t>
            </m:r>
          </m:sub>
        </m:sSub>
        <m:r>
          <w:rPr>
            <w:rFonts w:ascii="Cambria Math" w:hAnsi="Cambria Math"/>
          </w:rPr>
          <m:t>=</m:t>
        </m:r>
        <m:r>
          <m:rPr>
            <m:nor/>
          </m:rPr>
          <w:rPr>
            <w:i/>
            <w:iCs/>
          </w:rPr>
          <m:t>1</m:t>
        </m:r>
        <m:r>
          <w:rPr>
            <w:rFonts w:ascii="Cambria Math" w:hAnsi="Cambria Math"/>
          </w:rPr>
          <m:t>-</m:t>
        </m:r>
        <m:sSub>
          <m:sSubPr>
            <m:ctrlPr>
              <w:rPr>
                <w:rFonts w:ascii="Cambria Math" w:hAnsi="Cambria Math"/>
                <w:i/>
              </w:rPr>
            </m:ctrlPr>
          </m:sSubPr>
          <m:e>
            <m:r>
              <m:rPr>
                <m:nor/>
              </m:rPr>
              <w:rPr>
                <w:i/>
                <w:iCs/>
              </w:rPr>
              <m:t>s</m:t>
            </m:r>
          </m:e>
          <m:sub>
            <m:r>
              <m:rPr>
                <m:nor/>
              </m:rPr>
              <w:rPr>
                <w:i/>
                <w:iCs/>
              </w:rPr>
              <m:t>t</m:t>
            </m:r>
          </m:sub>
        </m:sSub>
      </m:oMath>
    </w:p>
    <w:p w14:paraId="17DE127F" w14:textId="77777777" w:rsidR="00912E77" w:rsidRDefault="00912E77" w:rsidP="00912E77">
      <w:pPr>
        <w:pStyle w:val="Nivel2SM"/>
        <w:keepNext/>
      </w:pPr>
      <w:r>
        <w:t>El tiempo de compra depende positivamente del consumo y negativamente del dinero:</w:t>
      </w:r>
    </w:p>
    <w:p w14:paraId="3B8A6997" w14:textId="14A018AE" w:rsidR="00912E77" w:rsidRDefault="00000000" w:rsidP="00912E77">
      <w:pPr>
        <w:pStyle w:val="Nivel2SM"/>
        <w:numPr>
          <w:ilvl w:val="0"/>
          <w:numId w:val="0"/>
        </w:numPr>
        <w:ind w:left="567"/>
      </w:pPr>
      <m:oMathPara>
        <m:oMath>
          <m:sSub>
            <m:sSubPr>
              <m:ctrlPr>
                <w:rPr>
                  <w:rFonts w:ascii="Cambria Math" w:hAnsi="Cambria Math"/>
                  <w:i/>
                </w:rPr>
              </m:ctrlPr>
            </m:sSubPr>
            <m:e>
              <m:r>
                <m:rPr>
                  <m:nor/>
                </m:rPr>
                <w:rPr>
                  <w:i/>
                  <w:iCs/>
                </w:rPr>
                <m:t>s</m:t>
              </m:r>
            </m:e>
            <m:sub>
              <m:r>
                <m:rPr>
                  <m:nor/>
                </m:rPr>
                <w:rPr>
                  <w:i/>
                  <w:iCs/>
                </w:rPr>
                <m:t>t</m:t>
              </m:r>
            </m:sub>
          </m:sSub>
          <m:r>
            <w:rPr>
              <w:rFonts w:ascii="Cambria Math" w:hAnsi="Cambria Math"/>
            </w:rPr>
            <m:t>=</m:t>
          </m:r>
          <m:r>
            <m:rPr>
              <m:nor/>
            </m:rPr>
            <w:rPr>
              <w:i/>
            </w:rPr>
            <m:t>ψ</m:t>
          </m:r>
          <m:d>
            <m:dPr>
              <m:ctrlPr>
                <w:rPr>
                  <w:rFonts w:ascii="Cambria Math" w:hAnsi="Cambria Math"/>
                  <w:i/>
                  <w:iCs/>
                </w:rPr>
              </m:ctrlPr>
            </m:dPr>
            <m:e>
              <m:limLow>
                <m:limLowPr>
                  <m:ctrlPr>
                    <w:rPr>
                      <w:rFonts w:ascii="Cambria Math" w:hAnsi="Cambria Math"/>
                      <w:i/>
                    </w:rPr>
                  </m:ctrlPr>
                </m:limLowPr>
                <m:e>
                  <m:sSub>
                    <m:sSubPr>
                      <m:ctrlPr>
                        <w:rPr>
                          <w:rFonts w:ascii="Cambria Math" w:hAnsi="Cambria Math"/>
                          <w:i/>
                        </w:rPr>
                      </m:ctrlPr>
                    </m:sSubPr>
                    <m:e>
                      <m:r>
                        <m:rPr>
                          <m:nor/>
                        </m:rPr>
                        <w:rPr>
                          <w:i/>
                          <w:iCs/>
                        </w:rPr>
                        <m:t>c</m:t>
                      </m:r>
                    </m:e>
                    <m:sub>
                      <m:r>
                        <m:rPr>
                          <m:nor/>
                        </m:rPr>
                        <w:rPr>
                          <w:i/>
                          <w:iCs/>
                        </w:rPr>
                        <m:t>t</m:t>
                      </m:r>
                    </m:sub>
                  </m:sSub>
                </m:e>
                <m:lim>
                  <m:r>
                    <w:rPr>
                      <w:rFonts w:ascii="Cambria Math" w:hAnsi="Cambria Math"/>
                    </w:rPr>
                    <m:t>+</m:t>
                  </m:r>
                </m:lim>
              </m:limLow>
              <m:r>
                <m:rPr>
                  <m:nor/>
                </m:rPr>
                <w:rPr>
                  <w:i/>
                  <w:iCs/>
                </w:rPr>
                <m:t>,</m:t>
              </m:r>
              <m:limLow>
                <m:limLowPr>
                  <m:ctrlPr>
                    <w:rPr>
                      <w:rFonts w:ascii="Cambria Math" w:hAnsi="Cambria Math"/>
                      <w:i/>
                    </w:rPr>
                  </m:ctrlPr>
                </m:limLowPr>
                <m:e>
                  <m:sSub>
                    <m:sSubPr>
                      <m:ctrlPr>
                        <w:rPr>
                          <w:rFonts w:ascii="Cambria Math" w:hAnsi="Cambria Math"/>
                          <w:i/>
                        </w:rPr>
                      </m:ctrlPr>
                    </m:sSubPr>
                    <m:e>
                      <m:r>
                        <m:rPr>
                          <m:nor/>
                        </m:rPr>
                        <w:rPr>
                          <w:i/>
                          <w:iCs/>
                        </w:rPr>
                        <m:t>m</m:t>
                      </m:r>
                    </m:e>
                    <m:sub>
                      <m:r>
                        <m:rPr>
                          <m:nor/>
                        </m:rPr>
                        <w:rPr>
                          <w:i/>
                          <w:iCs/>
                        </w:rPr>
                        <m:t>t</m:t>
                      </m:r>
                    </m:sub>
                  </m:sSub>
                </m:e>
                <m:lim>
                  <m:r>
                    <w:rPr>
                      <w:rFonts w:ascii="Cambria Math" w:hAnsi="Cambria Math"/>
                    </w:rPr>
                    <m:t>-</m:t>
                  </m:r>
                </m:lim>
              </m:limLow>
            </m:e>
          </m:d>
        </m:oMath>
      </m:oMathPara>
    </w:p>
    <w:p w14:paraId="258AB925" w14:textId="180C0E20" w:rsidR="00912E77" w:rsidRPr="0066215F" w:rsidRDefault="00912E77" w:rsidP="00912E77">
      <w:pPr>
        <w:pStyle w:val="Nivel2SM"/>
        <w:numPr>
          <w:ilvl w:val="0"/>
          <w:numId w:val="0"/>
        </w:numPr>
        <w:ind w:left="567"/>
        <w:rPr>
          <w:spacing w:val="-1"/>
        </w:rPr>
      </w:pPr>
      <w:r w:rsidRPr="0066215F">
        <w:rPr>
          <w:spacing w:val="-1"/>
        </w:rPr>
        <w:t xml:space="preserve">Las transacciones se facilitan gracias a la existencia de dinero. Dicha función se denomina </w:t>
      </w:r>
      <w:r w:rsidR="0066215F" w:rsidRPr="0066215F">
        <w:rPr>
          <w:spacing w:val="-1"/>
        </w:rPr>
        <w:t>“</w:t>
      </w:r>
      <w:r w:rsidRPr="0066215F">
        <w:rPr>
          <w:spacing w:val="-1"/>
        </w:rPr>
        <w:t>función tiempo de compra</w:t>
      </w:r>
      <w:r w:rsidR="0066215F" w:rsidRPr="0066215F">
        <w:rPr>
          <w:spacing w:val="-1"/>
        </w:rPr>
        <w:t>” (</w:t>
      </w:r>
      <w:r w:rsidR="0066215F" w:rsidRPr="0066215F">
        <w:rPr>
          <w:i/>
          <w:iCs/>
          <w:spacing w:val="-1"/>
        </w:rPr>
        <w:t>shopping time</w:t>
      </w:r>
      <w:r w:rsidR="0066215F" w:rsidRPr="0066215F">
        <w:rPr>
          <w:spacing w:val="-1"/>
        </w:rPr>
        <w:t>)</w:t>
      </w:r>
      <w:r w:rsidRPr="0066215F">
        <w:rPr>
          <w:spacing w:val="-1"/>
        </w:rPr>
        <w:t xml:space="preserve">, sugerida por </w:t>
      </w:r>
      <w:proofErr w:type="spellStart"/>
      <w:r w:rsidRPr="0066215F">
        <w:rPr>
          <w:smallCaps/>
          <w:spacing w:val="-1"/>
        </w:rPr>
        <w:t>Saving</w:t>
      </w:r>
      <w:proofErr w:type="spellEnd"/>
      <w:r w:rsidRPr="0066215F">
        <w:rPr>
          <w:spacing w:val="-1"/>
        </w:rPr>
        <w:t xml:space="preserve"> e incorporada por </w:t>
      </w:r>
      <w:proofErr w:type="spellStart"/>
      <w:r w:rsidRPr="0066215F">
        <w:rPr>
          <w:smallCaps/>
          <w:spacing w:val="-1"/>
        </w:rPr>
        <w:t>McCallum</w:t>
      </w:r>
      <w:proofErr w:type="spellEnd"/>
      <w:r w:rsidRPr="0066215F">
        <w:rPr>
          <w:spacing w:val="-1"/>
        </w:rPr>
        <w:t xml:space="preserve"> y </w:t>
      </w:r>
      <w:proofErr w:type="spellStart"/>
      <w:r w:rsidRPr="0066215F">
        <w:rPr>
          <w:smallCaps/>
          <w:spacing w:val="-1"/>
        </w:rPr>
        <w:t>Goodfriend</w:t>
      </w:r>
      <w:proofErr w:type="spellEnd"/>
      <w:r w:rsidRPr="0066215F">
        <w:rPr>
          <w:spacing w:val="-1"/>
        </w:rPr>
        <w:t xml:space="preserve">. Constituye la única diferencia entre el modelo de </w:t>
      </w:r>
      <w:proofErr w:type="spellStart"/>
      <w:r w:rsidRPr="0066215F">
        <w:rPr>
          <w:smallCaps/>
          <w:spacing w:val="-1"/>
        </w:rPr>
        <w:t>Sidrauski</w:t>
      </w:r>
      <w:proofErr w:type="spellEnd"/>
      <w:r w:rsidRPr="0066215F">
        <w:rPr>
          <w:spacing w:val="-1"/>
        </w:rPr>
        <w:t xml:space="preserve"> y este.</w:t>
      </w:r>
    </w:p>
    <w:p w14:paraId="0DEF8C8A" w14:textId="47AFD1D1" w:rsidR="00A52758" w:rsidRDefault="00A52758" w:rsidP="00A52758">
      <w:pPr>
        <w:pStyle w:val="Ttulo9"/>
      </w:pPr>
      <w:r>
        <w:t>Desarrollo</w:t>
      </w:r>
    </w:p>
    <w:p w14:paraId="3F11274D" w14:textId="25AA792A" w:rsidR="00912E77" w:rsidRPr="00912E77" w:rsidRDefault="00912E77" w:rsidP="009A4247">
      <w:pPr>
        <w:pStyle w:val="Nivel1SM"/>
        <w:spacing w:before="0"/>
      </w:pPr>
      <w:r w:rsidRPr="00912E77">
        <w:t>Sin embargo, la resolución del problema en términos de los determinantes de la demanda de dinero no</w:t>
      </w:r>
      <w:r w:rsidR="00FF0AF4">
        <w:t> </w:t>
      </w:r>
      <w:r w:rsidRPr="00912E77">
        <w:t>aporta nada novedoso respecto a los modelos MIU, ya que la demanda de dinero dependerá tanto del consumo como del tipo de interés nominal.</w:t>
      </w:r>
    </w:p>
    <w:p w14:paraId="39EF3212" w14:textId="1A00463E" w:rsidR="00A52758" w:rsidRDefault="00A52758" w:rsidP="00A52758">
      <w:pPr>
        <w:pStyle w:val="Ttulo9"/>
      </w:pPr>
      <w:r>
        <w:t>Implicaciones</w:t>
      </w:r>
    </w:p>
    <w:p w14:paraId="2860AF43" w14:textId="77777777" w:rsidR="00A52758" w:rsidRPr="003C3F8F" w:rsidRDefault="00A52758" w:rsidP="00A52758">
      <w:pPr>
        <w:pStyle w:val="Ttulo8"/>
      </w:pPr>
      <w:r>
        <w:t>Valoración</w:t>
      </w:r>
    </w:p>
    <w:p w14:paraId="20306533" w14:textId="2D68BFC8" w:rsidR="00A52758" w:rsidRDefault="00A52758" w:rsidP="009A4247">
      <w:pPr>
        <w:pStyle w:val="Nivel1SM"/>
        <w:spacing w:before="0"/>
      </w:pPr>
      <w:r>
        <w:t xml:space="preserve">Cuando la base del argumento es que el dinero proporciona un servicio en la medida que facilita el proceso de transacción, resulta imprescindible modelizar explícitamente la tecnología mediante la cual se realizan las transacciones y el rol que el dinero juega en </w:t>
      </w:r>
      <w:r w:rsidR="00113FFC">
        <w:t>e</w:t>
      </w:r>
      <w:r>
        <w:t xml:space="preserve">stas. A pesar de la popularidad alcanzada por los modelos de costes de transacción, se debe reconocer que muchos trabajos modelizan estos costes de una manera </w:t>
      </w:r>
      <w:r>
        <w:rPr>
          <w:i/>
          <w:iCs/>
        </w:rPr>
        <w:t>ad hoc</w:t>
      </w:r>
      <w:r>
        <w:t>, lo que es una limitación seria para entender la demanda de dinero.</w:t>
      </w:r>
    </w:p>
    <w:p w14:paraId="78E12E16" w14:textId="310B9858" w:rsidR="00273233" w:rsidRPr="00D90279" w:rsidRDefault="00273233" w:rsidP="00273233">
      <w:pPr>
        <w:pStyle w:val="Nivel1SM"/>
        <w:keepNext/>
        <w:spacing w:after="0"/>
        <w:rPr>
          <w:spacing w:val="-7"/>
        </w:rPr>
      </w:pPr>
      <w:r w:rsidRPr="00D90279">
        <w:rPr>
          <w:spacing w:val="-7"/>
        </w:rPr>
        <w:t xml:space="preserve">Si bien este análisis ha sido muy influyente en la literatura y ha jugado un papel importante en macroeconomía (particularmente en el estudio de los efectos de las políticas fiscales y monetarias), en nuestro análisis podría servir como ejemplo de la </w:t>
      </w:r>
      <w:r w:rsidRPr="00D90279">
        <w:rPr>
          <w:i/>
          <w:iCs/>
          <w:spacing w:val="-7"/>
        </w:rPr>
        <w:t>tesis de la irrelevancia de supuestos</w:t>
      </w:r>
      <w:r w:rsidRPr="00D90279">
        <w:rPr>
          <w:spacing w:val="-7"/>
        </w:rPr>
        <w:t xml:space="preserve"> defendida por </w:t>
      </w:r>
      <w:r w:rsidRPr="00D90279">
        <w:rPr>
          <w:smallCaps/>
          <w:spacing w:val="-7"/>
        </w:rPr>
        <w:t>Friedman</w:t>
      </w:r>
      <w:r w:rsidRPr="00D90279">
        <w:rPr>
          <w:spacing w:val="-7"/>
        </w:rPr>
        <w:t>.</w:t>
      </w:r>
    </w:p>
    <w:p w14:paraId="7349FFA4" w14:textId="0DAEBC1D" w:rsidR="00273233" w:rsidRDefault="00273233" w:rsidP="00273233">
      <w:pPr>
        <w:pStyle w:val="Nivel2SM"/>
      </w:pPr>
      <w:r>
        <w:t xml:space="preserve">La teoría de la demanda de dinero de </w:t>
      </w:r>
      <w:proofErr w:type="spellStart"/>
      <w:r w:rsidRPr="004767C2">
        <w:rPr>
          <w:smallCaps/>
        </w:rPr>
        <w:t>Sidrauski</w:t>
      </w:r>
      <w:proofErr w:type="spellEnd"/>
      <w:r>
        <w:t xml:space="preserve"> parte de un supuesto irrealista, pero más simple y permite obtener las mismas predicciones que modelos con supuestos más realistas como el de </w:t>
      </w:r>
      <w:proofErr w:type="spellStart"/>
      <w:r w:rsidRPr="00912E77">
        <w:rPr>
          <w:smallCaps/>
        </w:rPr>
        <w:t>McCallum</w:t>
      </w:r>
      <w:proofErr w:type="spellEnd"/>
      <w:r>
        <w:t xml:space="preserve"> en cu</w:t>
      </w:r>
      <w:r w:rsidR="004767C2">
        <w:t>a</w:t>
      </w:r>
      <w:r>
        <w:t>nto a implicaciones sobre demanda de dinero.</w:t>
      </w:r>
    </w:p>
    <w:p w14:paraId="33482C4F" w14:textId="3EF1D3E5" w:rsidR="00273233" w:rsidRDefault="00273233" w:rsidP="00273233">
      <w:pPr>
        <w:pStyle w:val="Nivel1SM"/>
        <w:keepNext/>
        <w:spacing w:after="0"/>
      </w:pPr>
      <w:r>
        <w:lastRenderedPageBreak/>
        <w:t xml:space="preserve">Además, otra crítica vertida sobre estos modelos es que, si bien, explicitan el motivo por el que el dinero es útil y es demandado, podríamos considerar que el dinero </w:t>
      </w:r>
      <w:r w:rsidRPr="00C86C9A">
        <w:t>no</w:t>
      </w:r>
      <w:r>
        <w:t xml:space="preserve"> debería estar incluido en la función de utilidad en la medida en que el dinero es intrínsecamente inútil (en este modelo el dinero está incluido en la función de utilidad de forma indirecta a través del tiempo de ocio): mientras que los bienes se pueden consumir, el dinero </w:t>
      </w:r>
      <w:r w:rsidRPr="00C86C9A">
        <w:t>no</w:t>
      </w:r>
      <w:r>
        <w:t xml:space="preserve"> se puede consumir, pues sólo tiene sentido en la medida en que se utilice para intercambiarlo por bienes de consumo.</w:t>
      </w:r>
    </w:p>
    <w:p w14:paraId="72D8B155" w14:textId="311409D0" w:rsidR="00273233" w:rsidRDefault="00273233" w:rsidP="00273233">
      <w:pPr>
        <w:pStyle w:val="Nivel2SM"/>
      </w:pPr>
      <w:r>
        <w:t xml:space="preserve">De esta manera, pueden llegar al absurdo de postular que las tenencias de dinero aumentan la utilidad de los individuos, aunque dicho dinero </w:t>
      </w:r>
      <w:r w:rsidRPr="00C86C9A">
        <w:t>no</w:t>
      </w:r>
      <w:r>
        <w:t xml:space="preserve"> se emplee para nada. Así, teorías posteriores modelizan el fenómeno del dinero, </w:t>
      </w:r>
      <w:r w:rsidRPr="00C86C9A">
        <w:t>no</w:t>
      </w:r>
      <w:r>
        <w:t xml:space="preserve"> como un elemento que proporciona utilidad per se, sino como un elemento necesario para el consumo.</w:t>
      </w:r>
    </w:p>
    <w:p w14:paraId="0B5538D2" w14:textId="2A2F2FEB" w:rsidR="00273233" w:rsidRPr="00273233" w:rsidRDefault="00273233" w:rsidP="00273233">
      <w:pPr>
        <w:pStyle w:val="Nivel2SM"/>
      </w:pPr>
      <w:r w:rsidRPr="00273233">
        <w:t xml:space="preserve">Los modelos </w:t>
      </w:r>
      <w:r w:rsidRPr="00273233">
        <w:rPr>
          <w:i/>
          <w:iCs/>
        </w:rPr>
        <w:t>cash-in-</w:t>
      </w:r>
      <w:proofErr w:type="spellStart"/>
      <w:r w:rsidRPr="00273233">
        <w:rPr>
          <w:i/>
          <w:iCs/>
        </w:rPr>
        <w:t>advance</w:t>
      </w:r>
      <w:proofErr w:type="spellEnd"/>
      <w:r w:rsidRPr="00273233">
        <w:t xml:space="preserve"> </w:t>
      </w:r>
      <w:r>
        <w:t>pueden ser considerados</w:t>
      </w:r>
      <w:r w:rsidRPr="00273233">
        <w:t xml:space="preserve"> una</w:t>
      </w:r>
      <w:r>
        <w:t xml:space="preserve"> versión extrema del modelo anterior de </w:t>
      </w:r>
      <w:proofErr w:type="spellStart"/>
      <w:r w:rsidRPr="00273233">
        <w:rPr>
          <w:smallCaps/>
        </w:rPr>
        <w:t>McCallum</w:t>
      </w:r>
      <w:proofErr w:type="spellEnd"/>
      <w:r w:rsidRPr="00273233">
        <w:t xml:space="preserve"> y </w:t>
      </w:r>
      <w:proofErr w:type="spellStart"/>
      <w:r w:rsidRPr="00273233">
        <w:rPr>
          <w:smallCaps/>
        </w:rPr>
        <w:t>Goodfriend</w:t>
      </w:r>
      <w:proofErr w:type="spellEnd"/>
      <w:r>
        <w:t xml:space="preserve"> que pretenden superar esta limitación</w:t>
      </w:r>
      <w:r w:rsidRPr="00273233">
        <w:t>.</w:t>
      </w:r>
    </w:p>
    <w:p w14:paraId="7BA7106B" w14:textId="77777777" w:rsidR="00A52758" w:rsidRPr="00417CBF" w:rsidRDefault="00A52758" w:rsidP="00A52758">
      <w:pPr>
        <w:pStyle w:val="Notaalopositor"/>
        <w:rPr>
          <w:i/>
          <w:iCs/>
        </w:rPr>
      </w:pPr>
      <w:r>
        <w:rPr>
          <w:i/>
          <w:iCs/>
        </w:rPr>
        <w:t xml:space="preserve">(Ver </w:t>
      </w:r>
      <w:proofErr w:type="spellStart"/>
      <w:r>
        <w:rPr>
          <w:i/>
          <w:iCs/>
          <w:smallCaps/>
        </w:rPr>
        <w:t>Doepke</w:t>
      </w:r>
      <w:proofErr w:type="spellEnd"/>
      <w:r>
        <w:rPr>
          <w:i/>
          <w:iCs/>
          <w:smallCaps/>
        </w:rPr>
        <w:t>,</w:t>
      </w:r>
      <w:r>
        <w:rPr>
          <w:i/>
          <w:iCs/>
        </w:rPr>
        <w:t xml:space="preserve"> capítulo 8.3 – </w:t>
      </w:r>
      <w:r w:rsidRPr="00417CBF">
        <w:t xml:space="preserve">recomendado por las </w:t>
      </w:r>
      <w:proofErr w:type="spellStart"/>
      <w:r w:rsidRPr="00417CBF">
        <w:t>slides</w:t>
      </w:r>
      <w:proofErr w:type="spellEnd"/>
      <w:r w:rsidRPr="00417CBF">
        <w:t xml:space="preserve"> de </w:t>
      </w:r>
      <w:r w:rsidRPr="008F2FC7">
        <w:rPr>
          <w:smallCaps/>
        </w:rPr>
        <w:t xml:space="preserve">Mariano </w:t>
      </w:r>
      <w:proofErr w:type="spellStart"/>
      <w:r w:rsidRPr="008F2FC7">
        <w:rPr>
          <w:smallCaps/>
        </w:rPr>
        <w:t>Kulish</w:t>
      </w:r>
      <w:proofErr w:type="spellEnd"/>
      <w:r w:rsidRPr="00417CBF">
        <w:t xml:space="preserve"> USYD-ECOS3010</w:t>
      </w:r>
      <w:r>
        <w:rPr>
          <w:i/>
          <w:iCs/>
        </w:rPr>
        <w:t>)</w:t>
      </w:r>
    </w:p>
    <w:p w14:paraId="532DD03B" w14:textId="1038DF47" w:rsidR="00A52758" w:rsidRPr="00F01072" w:rsidRDefault="00A52758" w:rsidP="00A52758">
      <w:pPr>
        <w:pStyle w:val="Ttulo7"/>
      </w:pPr>
      <w:bookmarkStart w:id="61" w:name="_Toc130200825"/>
      <w:r w:rsidRPr="00F01072">
        <w:rPr>
          <w:bCs/>
        </w:rPr>
        <w:t>Caso extremo: modelos CIA</w:t>
      </w:r>
      <w:r w:rsidRPr="00F01072">
        <w:t xml:space="preserve"> (modelos con dinero como restricción de consumo, “Cash-In-</w:t>
      </w:r>
      <w:proofErr w:type="spellStart"/>
      <w:r w:rsidRPr="00F01072">
        <w:t>Advance</w:t>
      </w:r>
      <w:proofErr w:type="spellEnd"/>
      <w:r w:rsidRPr="00F01072">
        <w:t>”</w:t>
      </w:r>
      <w:r w:rsidR="00500AB7">
        <w:t xml:space="preserve">, </w:t>
      </w:r>
      <w:r w:rsidR="00500AB7">
        <w:rPr>
          <w:smallCaps/>
        </w:rPr>
        <w:t>Lucas</w:t>
      </w:r>
      <w:r w:rsidR="00500AB7">
        <w:t xml:space="preserve"> (1980) y </w:t>
      </w:r>
      <w:proofErr w:type="spellStart"/>
      <w:r w:rsidR="00500AB7">
        <w:rPr>
          <w:smallCaps/>
        </w:rPr>
        <w:t>Svensson</w:t>
      </w:r>
      <w:proofErr w:type="spellEnd"/>
      <w:r w:rsidR="00500AB7">
        <w:t xml:space="preserve"> (1985)</w:t>
      </w:r>
      <w:r w:rsidRPr="00F01072">
        <w:t>)</w:t>
      </w:r>
      <w:bookmarkEnd w:id="61"/>
    </w:p>
    <w:p w14:paraId="1F9A4EE9" w14:textId="77777777" w:rsidR="00A52758" w:rsidRPr="00FD7EE7" w:rsidRDefault="00A52758" w:rsidP="009A4247">
      <w:pPr>
        <w:pStyle w:val="Ttulo8"/>
        <w:spacing w:before="0"/>
      </w:pPr>
      <w:r>
        <w:t>Idea</w:t>
      </w:r>
    </w:p>
    <w:p w14:paraId="7DD21490" w14:textId="776E89E7" w:rsidR="00A52758" w:rsidRDefault="00A52758" w:rsidP="009A4247">
      <w:pPr>
        <w:pStyle w:val="Nivel1SM"/>
        <w:spacing w:before="0"/>
      </w:pPr>
      <w:r>
        <w:t xml:space="preserve">Así, los modelos de </w:t>
      </w:r>
      <w:r>
        <w:rPr>
          <w:i/>
        </w:rPr>
        <w:t>cash-in-</w:t>
      </w:r>
      <w:proofErr w:type="spellStart"/>
      <w:r>
        <w:rPr>
          <w:i/>
        </w:rPr>
        <w:t>advance</w:t>
      </w:r>
      <w:proofErr w:type="spellEnd"/>
      <w:r>
        <w:t xml:space="preserve"> </w:t>
      </w:r>
      <w:r w:rsidRPr="00C86C9A">
        <w:t>no</w:t>
      </w:r>
      <w:r w:rsidR="00D90279">
        <w:t> </w:t>
      </w:r>
      <w:r>
        <w:t>incluyen el dinero en la función de utilidad</w:t>
      </w:r>
      <w:r w:rsidR="00273233">
        <w:t xml:space="preserve"> (ni directa ni indirectamente)</w:t>
      </w:r>
      <w:r>
        <w:t xml:space="preserve">, sino que contemplan el dinero como una restricción adicional según la cual el individuo está obligado a pagar en </w:t>
      </w:r>
      <w:r>
        <w:rPr>
          <w:i/>
        </w:rPr>
        <w:t>cash</w:t>
      </w:r>
      <w:r>
        <w:t xml:space="preserve"> y, por lo tanto, su consumo de bienes </w:t>
      </w:r>
      <w:r w:rsidRPr="006C7D5B">
        <w:t>no</w:t>
      </w:r>
      <w:r>
        <w:t xml:space="preserve"> puede exceder de sus tenencias de dinero.</w:t>
      </w:r>
    </w:p>
    <w:p w14:paraId="7F6BC2EF" w14:textId="77777777" w:rsidR="00A52758" w:rsidRDefault="00A52758" w:rsidP="00A52758">
      <w:pPr>
        <w:pStyle w:val="Ttulo8"/>
      </w:pPr>
      <w:r>
        <w:t>Modelo</w:t>
      </w:r>
    </w:p>
    <w:p w14:paraId="642236F2" w14:textId="56513C52" w:rsidR="00A52758" w:rsidRDefault="00A52758" w:rsidP="009A4247">
      <w:pPr>
        <w:pStyle w:val="Ttulo9"/>
        <w:spacing w:before="0"/>
      </w:pPr>
      <w:r>
        <w:t>Supuestos</w:t>
      </w:r>
    </w:p>
    <w:p w14:paraId="0583FACC" w14:textId="5D9888E9" w:rsidR="00273233" w:rsidRDefault="00273233" w:rsidP="009A4247">
      <w:pPr>
        <w:pStyle w:val="Nivel1SM"/>
        <w:keepNext/>
        <w:spacing w:before="0" w:after="0"/>
      </w:pPr>
      <w:r>
        <w:t>La idea es que existe una restricción de liquidez adicional</w:t>
      </w:r>
      <w:r w:rsidR="00FD333F">
        <w:t>:</w:t>
      </w:r>
    </w:p>
    <w:p w14:paraId="3FC9315B" w14:textId="785D1E1B" w:rsidR="00FD333F" w:rsidRDefault="00000000" w:rsidP="009A4247">
      <w:pPr>
        <w:pStyle w:val="Nivel1SM"/>
        <w:keepNext/>
        <w:numPr>
          <w:ilvl w:val="0"/>
          <w:numId w:val="0"/>
        </w:numPr>
        <w:spacing w:before="0" w:after="0"/>
      </w:pPr>
      <m:oMathPara>
        <m:oMath>
          <m:sSub>
            <m:sSubPr>
              <m:ctrlPr>
                <w:rPr>
                  <w:rFonts w:ascii="Cambria Math" w:hAnsi="Cambria Math"/>
                  <w:i/>
                </w:rPr>
              </m:ctrlPr>
            </m:sSubPr>
            <m:e>
              <m:r>
                <m:rPr>
                  <m:nor/>
                </m:rPr>
                <w:rPr>
                  <w:i/>
                </w:rPr>
                <m:t>c</m:t>
              </m:r>
            </m:e>
            <m:sub>
              <m:r>
                <m:rPr>
                  <m:nor/>
                </m:rPr>
                <w:rPr>
                  <w:i/>
                </w:rPr>
                <m:t>t</m:t>
              </m:r>
            </m:sub>
          </m:sSub>
          <m:r>
            <w:rPr>
              <w:rFonts w:ascii="Cambria Math" w:hAnsi="Cambria Math"/>
            </w:rPr>
            <m:t>≤</m:t>
          </m:r>
          <m:sSub>
            <m:sSubPr>
              <m:ctrlPr>
                <w:rPr>
                  <w:rFonts w:ascii="Cambria Math" w:hAnsi="Cambria Math"/>
                  <w:i/>
                </w:rPr>
              </m:ctrlPr>
            </m:sSubPr>
            <m:e>
              <m:r>
                <m:rPr>
                  <m:nor/>
                </m:rPr>
                <w:rPr>
                  <w:i/>
                </w:rPr>
                <m:t>m</m:t>
              </m:r>
            </m:e>
            <m:sub>
              <m:r>
                <m:rPr>
                  <m:nor/>
                </m:rPr>
                <w:rPr>
                  <w:i/>
                </w:rPr>
                <m:t>t</m:t>
              </m:r>
            </m:sub>
          </m:sSub>
        </m:oMath>
      </m:oMathPara>
    </w:p>
    <w:p w14:paraId="5E085885" w14:textId="348CEA2C" w:rsidR="00FD333F" w:rsidRPr="00FD333F" w:rsidRDefault="00FD333F" w:rsidP="00FD333F">
      <w:pPr>
        <w:pStyle w:val="Nivel2SM"/>
      </w:pPr>
      <w:r>
        <w:t>La idea subyacente es que la producción y los activos financieros no son tan líquidos como el dinero, de forma que sólo permiten comprar bienes en el período siguiente (</w:t>
      </w:r>
      <m:oMath>
        <m:r>
          <m:rPr>
            <m:nor/>
          </m:rPr>
          <w:rPr>
            <w:i/>
          </w:rPr>
          <m:t>t</m:t>
        </m:r>
        <m:r>
          <w:rPr>
            <w:rFonts w:ascii="Cambria Math" w:hAnsi="Cambria Math"/>
          </w:rPr>
          <m:t>+</m:t>
        </m:r>
        <m:r>
          <m:rPr>
            <m:nor/>
          </m:rPr>
          <w:rPr>
            <w:i/>
          </w:rPr>
          <m:t>1</m:t>
        </m:r>
      </m:oMath>
      <w:r>
        <w:t xml:space="preserve">). Por tanto, el consumo en </w:t>
      </w:r>
      <m:oMath>
        <m:r>
          <m:rPr>
            <m:nor/>
          </m:rPr>
          <w:rPr>
            <w:i/>
          </w:rPr>
          <m:t>t</m:t>
        </m:r>
      </m:oMath>
      <w:r>
        <w:rPr>
          <w:rFonts w:eastAsiaTheme="minorEastAsia"/>
        </w:rPr>
        <w:t xml:space="preserve"> puede ser, como mucho igual al dinero disponible (decidido por el consumidor en el período</w:t>
      </w:r>
      <w:r w:rsidR="003F636A">
        <w:rPr>
          <w:rFonts w:eastAsiaTheme="minorEastAsia"/>
        </w:rPr>
        <w:t> </w:t>
      </w:r>
      <m:oMath>
        <m:r>
          <m:rPr>
            <m:nor/>
          </m:rPr>
          <w:rPr>
            <w:i/>
          </w:rPr>
          <m:t>t</m:t>
        </m:r>
        <m:r>
          <w:rPr>
            <w:rFonts w:ascii="Cambria Math" w:hAnsi="Cambria Math"/>
          </w:rPr>
          <m:t>-</m:t>
        </m:r>
        <m:r>
          <m:rPr>
            <m:nor/>
          </m:rPr>
          <w:rPr>
            <w:i/>
          </w:rPr>
          <m:t>1</m:t>
        </m:r>
      </m:oMath>
      <w:r>
        <w:rPr>
          <w:rFonts w:eastAsiaTheme="minorEastAsia"/>
        </w:rPr>
        <w:t>).</w:t>
      </w:r>
    </w:p>
    <w:p w14:paraId="0FA2BFF4" w14:textId="0C242378" w:rsidR="00A52758" w:rsidRDefault="00A52758" w:rsidP="00A52758">
      <w:pPr>
        <w:pStyle w:val="Ttulo9"/>
      </w:pPr>
      <w:r>
        <w:t>Desarrollo</w:t>
      </w:r>
    </w:p>
    <w:p w14:paraId="61717341" w14:textId="6B2178DD" w:rsidR="00E706E6" w:rsidRPr="00E706E6" w:rsidRDefault="00E706E6" w:rsidP="009A4247">
      <w:pPr>
        <w:pStyle w:val="Nivel1SM"/>
        <w:spacing w:before="0"/>
      </w:pPr>
      <w:r>
        <w:t>De aquí se podría derivar la demanda de dinero que dependerá básicamente de los mismos factores que en el modelo anterior, pero los valores óptimos pueden variar (habrá más incentivos aún para tener dinero).</w:t>
      </w:r>
    </w:p>
    <w:p w14:paraId="71AAA58A" w14:textId="70B10A88" w:rsidR="00A52758" w:rsidRDefault="00A52758" w:rsidP="00A52758">
      <w:pPr>
        <w:pStyle w:val="Ttulo9"/>
      </w:pPr>
      <w:r>
        <w:t>Implicaciones</w:t>
      </w:r>
    </w:p>
    <w:p w14:paraId="3A9D9E49" w14:textId="17D58F58" w:rsidR="00A52758" w:rsidRDefault="00A52758" w:rsidP="00A52758">
      <w:pPr>
        <w:pStyle w:val="Ttulo8"/>
      </w:pPr>
      <w:r>
        <w:t>Valoración</w:t>
      </w:r>
    </w:p>
    <w:p w14:paraId="76E8D1A5" w14:textId="5803A6D2" w:rsidR="003B792F" w:rsidRPr="003B792F" w:rsidRDefault="003B792F" w:rsidP="003B792F">
      <w:pPr>
        <w:pStyle w:val="Nivel1SM"/>
      </w:pPr>
      <w:r>
        <w:rPr>
          <w:rStyle w:val="Refdenotaalpie"/>
        </w:rPr>
        <w:footnoteReference w:id="33"/>
      </w:r>
    </w:p>
    <w:p w14:paraId="3E35D9FD" w14:textId="03643149" w:rsidR="003B792F" w:rsidRPr="003B792F" w:rsidRDefault="003B792F" w:rsidP="003B792F">
      <w:pPr>
        <w:pStyle w:val="Nivel1SM"/>
      </w:pPr>
      <w:r>
        <w:t xml:space="preserve">El modelo </w:t>
      </w:r>
      <w:r>
        <w:rPr>
          <w:i/>
          <w:iCs/>
        </w:rPr>
        <w:t>Cash-In-</w:t>
      </w:r>
      <w:proofErr w:type="spellStart"/>
      <w:r>
        <w:rPr>
          <w:i/>
          <w:iCs/>
        </w:rPr>
        <w:t>Advance</w:t>
      </w:r>
      <w:proofErr w:type="spellEnd"/>
      <w:r w:rsidRPr="003B792F">
        <w:t xml:space="preserve"> </w:t>
      </w:r>
      <w:r>
        <w:t>emplea el caso límite en que las compras sólo pueden hacerse con dinero anticipado, lo cual al ser una restricción extrema, tampoco es muy satisfactoria (</w:t>
      </w:r>
      <w:r>
        <w:rPr>
          <w:smallCaps/>
        </w:rPr>
        <w:t>Walsh</w:t>
      </w:r>
      <w:r>
        <w:t>, 1998).</w:t>
      </w:r>
    </w:p>
    <w:p w14:paraId="4BCE39CD" w14:textId="2AD9E0DE" w:rsidR="00A52758" w:rsidRDefault="00603785" w:rsidP="00603785">
      <w:pPr>
        <w:pStyle w:val="Ttulo7"/>
      </w:pPr>
      <w:bookmarkStart w:id="62" w:name="_Toc130200826"/>
      <w:r>
        <w:t xml:space="preserve">Modelos de búsqueda: </w:t>
      </w:r>
      <w:proofErr w:type="spellStart"/>
      <w:r>
        <w:rPr>
          <w:smallCaps/>
        </w:rPr>
        <w:t>Kiyotaki</w:t>
      </w:r>
      <w:proofErr w:type="spellEnd"/>
      <w:r>
        <w:t xml:space="preserve"> y </w:t>
      </w:r>
      <w:r>
        <w:rPr>
          <w:smallCaps/>
        </w:rPr>
        <w:t>Wright</w:t>
      </w:r>
      <w:r>
        <w:t xml:space="preserve"> (1993)</w:t>
      </w:r>
      <w:bookmarkEnd w:id="62"/>
    </w:p>
    <w:p w14:paraId="039471C1" w14:textId="35A2C2C0" w:rsidR="000C1761" w:rsidRPr="000C1761" w:rsidRDefault="00000000" w:rsidP="000C1761">
      <w:pPr>
        <w:pStyle w:val="Notaalopositor"/>
      </w:pPr>
      <w:hyperlink r:id="rId43" w:history="1">
        <w:r w:rsidR="000C1761" w:rsidRPr="00480AC1">
          <w:rPr>
            <w:rStyle w:val="Hipervnculo"/>
          </w:rPr>
          <w:t>http://econ.ccu.edu.tw/graduate/1051114.pdf</w:t>
        </w:r>
      </w:hyperlink>
    </w:p>
    <w:p w14:paraId="275A9119" w14:textId="2EB44994" w:rsidR="00603785" w:rsidRDefault="00603785" w:rsidP="009A4247">
      <w:pPr>
        <w:pStyle w:val="Ttulo8"/>
        <w:spacing w:before="0"/>
      </w:pPr>
      <w:r>
        <w:t>Idea</w:t>
      </w:r>
    </w:p>
    <w:p w14:paraId="6A8620B3" w14:textId="5348CA58" w:rsidR="00603785" w:rsidRPr="009A4247" w:rsidRDefault="00603785" w:rsidP="009A4247">
      <w:pPr>
        <w:pStyle w:val="Nivel1SM"/>
        <w:keepNext/>
        <w:spacing w:before="0" w:after="0"/>
        <w:rPr>
          <w:rFonts w:cs="Times New Roman"/>
          <w:sz w:val="24"/>
          <w:szCs w:val="24"/>
          <w:lang w:eastAsia="es-ES"/>
        </w:rPr>
      </w:pPr>
      <w:r w:rsidRPr="00603785">
        <w:rPr>
          <w:lang w:eastAsia="es-ES"/>
        </w:rPr>
        <w:t xml:space="preserve">Los </w:t>
      </w:r>
      <w:r>
        <w:rPr>
          <w:lang w:eastAsia="es-ES"/>
        </w:rPr>
        <w:t>modelos</w:t>
      </w:r>
      <w:r w:rsidRPr="00603785">
        <w:rPr>
          <w:lang w:eastAsia="es-ES"/>
        </w:rPr>
        <w:t xml:space="preserve"> CIA permiten introducir </w:t>
      </w:r>
      <w:r w:rsidRPr="009A4247">
        <w:rPr>
          <w:lang w:eastAsia="es-ES"/>
        </w:rPr>
        <w:t>el dinero en un modelo de equilibrio general y clarificar que el dinero facilita la realización de transacciones.</w:t>
      </w:r>
    </w:p>
    <w:p w14:paraId="6910E426" w14:textId="2A877028" w:rsidR="00603785" w:rsidRPr="009A4247" w:rsidRDefault="00603785" w:rsidP="00603785">
      <w:pPr>
        <w:pStyle w:val="Nivel2SM"/>
        <w:rPr>
          <w:rFonts w:cs="Times New Roman"/>
          <w:sz w:val="24"/>
          <w:szCs w:val="24"/>
          <w:lang w:eastAsia="es-ES"/>
        </w:rPr>
      </w:pPr>
      <w:r w:rsidRPr="009A4247">
        <w:rPr>
          <w:lang w:eastAsia="es-ES"/>
        </w:rPr>
        <w:t>Sin embargo, la restricción de que no hay alternativa a la realización de transacciones es algo extrema (existen otras formas de realizar intercambios: trueque).</w:t>
      </w:r>
    </w:p>
    <w:p w14:paraId="47C70453" w14:textId="28E66E5F" w:rsidR="00603785" w:rsidRPr="009A4247" w:rsidRDefault="00603785" w:rsidP="00603785">
      <w:pPr>
        <w:pStyle w:val="Nivel1SM"/>
        <w:keepNext/>
        <w:spacing w:after="0"/>
        <w:rPr>
          <w:rFonts w:cs="Times New Roman"/>
          <w:sz w:val="24"/>
          <w:szCs w:val="24"/>
          <w:lang w:eastAsia="es-ES"/>
        </w:rPr>
      </w:pPr>
      <w:r w:rsidRPr="009A4247">
        <w:rPr>
          <w:lang w:eastAsia="es-ES"/>
        </w:rPr>
        <w:lastRenderedPageBreak/>
        <w:t>Los modelos de búsqueda pretenden volver a la idea de que el dinero es útil para evitar la doble coincidencia de necesidades (trueque).</w:t>
      </w:r>
    </w:p>
    <w:p w14:paraId="78A27420" w14:textId="77777777" w:rsidR="00603785" w:rsidRPr="009A4247" w:rsidRDefault="00603785" w:rsidP="00603785">
      <w:pPr>
        <w:pStyle w:val="Nivel2SM"/>
        <w:rPr>
          <w:rFonts w:cs="Times New Roman"/>
          <w:sz w:val="24"/>
          <w:szCs w:val="24"/>
          <w:lang w:eastAsia="es-ES"/>
        </w:rPr>
      </w:pPr>
      <w:r w:rsidRPr="009A4247">
        <w:rPr>
          <w:lang w:eastAsia="es-ES"/>
        </w:rPr>
        <w:t>Sin embargo, un individuo querrá mantener dinero en función de la confianza en que el resto de la sociedad vaya a aceptar el dinero como medio de cambio.</w:t>
      </w:r>
    </w:p>
    <w:p w14:paraId="45C02351" w14:textId="77777777" w:rsidR="00603785" w:rsidRPr="009A4247" w:rsidRDefault="00603785" w:rsidP="00603785">
      <w:pPr>
        <w:pStyle w:val="Nivel2SM"/>
        <w:rPr>
          <w:rFonts w:cs="Times New Roman"/>
          <w:sz w:val="24"/>
          <w:szCs w:val="24"/>
          <w:lang w:eastAsia="es-ES"/>
        </w:rPr>
      </w:pPr>
      <w:r w:rsidRPr="009A4247">
        <w:rPr>
          <w:lang w:eastAsia="es-ES"/>
        </w:rPr>
        <w:t>Así pues los modelos de búsqueda pretenden ofrecer supuestos tecnológicos distintos a los walrasianos y enfatizar los intercambios descentralizados.</w:t>
      </w:r>
    </w:p>
    <w:p w14:paraId="090228E0" w14:textId="77777777" w:rsidR="00603785" w:rsidRPr="009A4247" w:rsidRDefault="00603785" w:rsidP="00603785">
      <w:pPr>
        <w:pStyle w:val="Ttulo8"/>
      </w:pPr>
      <w:r w:rsidRPr="009A4247">
        <w:t>Modelo</w:t>
      </w:r>
    </w:p>
    <w:p w14:paraId="2D386057" w14:textId="20BFA1FE" w:rsidR="00603785" w:rsidRPr="009A4247" w:rsidRDefault="00603785" w:rsidP="009A4247">
      <w:pPr>
        <w:pStyle w:val="Ttulo9"/>
        <w:spacing w:before="0"/>
      </w:pPr>
      <w:r w:rsidRPr="009A4247">
        <w:t>Supuestos</w:t>
      </w:r>
    </w:p>
    <w:p w14:paraId="6E357629" w14:textId="25193B7B" w:rsidR="00603785" w:rsidRPr="009A4247" w:rsidRDefault="00603785" w:rsidP="009A4247">
      <w:pPr>
        <w:pStyle w:val="Nivel1SM"/>
        <w:keepNext/>
        <w:spacing w:before="0" w:after="0"/>
      </w:pPr>
      <w:r w:rsidRPr="009A4247">
        <w:t>En este tipo de modelos los agentes económicos intercambian los bienes que producen (o los bienes que representen sus dotaciones iniciales) por otros bienes que quieren consumir.</w:t>
      </w:r>
    </w:p>
    <w:p w14:paraId="51EB4FCB" w14:textId="47808E84" w:rsidR="00603785" w:rsidRPr="009A4247" w:rsidRDefault="00603785" w:rsidP="00190B66">
      <w:pPr>
        <w:pStyle w:val="Nivel2SM"/>
      </w:pPr>
      <w:r w:rsidRPr="009A4247">
        <w:t>En cada periodo, un individuo de manera aleatoria se encuentra con otros agentes: habrá intercambio si es mutuamente beneficioso (si hay doble coincidencia entre las partes).</w:t>
      </w:r>
    </w:p>
    <w:p w14:paraId="61A08A80" w14:textId="126BF581" w:rsidR="00603785" w:rsidRPr="009A4247" w:rsidRDefault="00190B66" w:rsidP="00190B66">
      <w:pPr>
        <w:pStyle w:val="Nivel2SM"/>
      </w:pPr>
      <w:r w:rsidRPr="009A4247">
        <w:t>E</w:t>
      </w:r>
      <w:r w:rsidR="00603785" w:rsidRPr="009A4247">
        <w:t xml:space="preserve">n el modelo básico de </w:t>
      </w:r>
      <w:proofErr w:type="spellStart"/>
      <w:r w:rsidR="00603785" w:rsidRPr="009A4247">
        <w:rPr>
          <w:smallCaps/>
        </w:rPr>
        <w:t>Kiyotaki</w:t>
      </w:r>
      <w:proofErr w:type="spellEnd"/>
      <w:r w:rsidR="00603785" w:rsidRPr="009A4247">
        <w:t xml:space="preserve"> y </w:t>
      </w:r>
      <w:r w:rsidR="00603785" w:rsidRPr="009A4247">
        <w:rPr>
          <w:smallCaps/>
        </w:rPr>
        <w:t>Wright</w:t>
      </w:r>
      <w:r w:rsidR="00603785" w:rsidRPr="009A4247">
        <w:t xml:space="preserve"> (1993) el intercambio directo de bienes es costoso, pero existe dinero en la economía que hace que las transacciones sean menos costosas.</w:t>
      </w:r>
    </w:p>
    <w:p w14:paraId="0D117176" w14:textId="13E202F4" w:rsidR="00603785" w:rsidRDefault="00603785" w:rsidP="00190B66">
      <w:pPr>
        <w:pStyle w:val="Nivel2SM"/>
      </w:pPr>
      <w:r w:rsidRPr="009A4247">
        <w:t>Sin embargo, el hecho de que el dinero sea aceptado depende de la probabilidad que un agente asigna de que pueda intercambiar ese dinero por</w:t>
      </w:r>
      <w:r>
        <w:t xml:space="preserve"> bien de consumo.</w:t>
      </w:r>
    </w:p>
    <w:p w14:paraId="689AC27A" w14:textId="592EBEC9" w:rsidR="00603785" w:rsidRDefault="00603785" w:rsidP="00190B66">
      <w:pPr>
        <w:pStyle w:val="Nivel2SM"/>
      </w:pPr>
      <w:r>
        <w:t xml:space="preserve">Sea </w:t>
      </w:r>
      <m:oMath>
        <m:r>
          <m:rPr>
            <m:nor/>
          </m:rPr>
          <w:rPr>
            <w:i/>
          </w:rPr>
          <m:t>x</m:t>
        </m:r>
      </m:oMath>
      <w:r>
        <w:t xml:space="preserve"> la probabilidad que otro agente aleatorio esté dispuesto a aceptar la dotación de bien del otro agente, la probabilidad de doble coincidencia es </w:t>
      </w:r>
      <m:oMath>
        <m:sSup>
          <m:sSupPr>
            <m:ctrlPr>
              <w:rPr>
                <w:rFonts w:ascii="Cambria Math" w:hAnsi="Cambria Math"/>
                <w:i/>
              </w:rPr>
            </m:ctrlPr>
          </m:sSupPr>
          <m:e>
            <m:r>
              <m:rPr>
                <m:nor/>
              </m:rPr>
              <w:rPr>
                <w:i/>
              </w:rPr>
              <m:t>x</m:t>
            </m:r>
          </m:e>
          <m:sup>
            <m:r>
              <m:rPr>
                <m:nor/>
              </m:rPr>
              <w:rPr>
                <w:i/>
              </w:rPr>
              <m:t>2</m:t>
            </m:r>
          </m:sup>
        </m:sSup>
      </m:oMath>
      <w:r>
        <w:t>. Un intercambio exitoso requiere doble coincidencia, tener dinero y voluntad de aceptar el dinero.</w:t>
      </w:r>
    </w:p>
    <w:p w14:paraId="72B65C78" w14:textId="5F877BC1" w:rsidR="00603785" w:rsidRDefault="00603785" w:rsidP="00773005">
      <w:pPr>
        <w:pStyle w:val="Nivel1SM"/>
        <w:keepNext/>
        <w:spacing w:after="0"/>
      </w:pPr>
      <w:r>
        <w:t>Un individuo puede estar en los siguientes 3</w:t>
      </w:r>
      <w:r w:rsidR="009A4247">
        <w:t> </w:t>
      </w:r>
      <w:r>
        <w:t>estados:</w:t>
      </w:r>
    </w:p>
    <w:p w14:paraId="0A7FC231" w14:textId="4A2D8652" w:rsidR="00773005" w:rsidRDefault="00773005">
      <w:pPr>
        <w:pStyle w:val="Prrafodelista"/>
        <w:numPr>
          <w:ilvl w:val="0"/>
          <w:numId w:val="36"/>
        </w:numPr>
        <w:spacing w:after="100"/>
        <w:ind w:left="568" w:hanging="284"/>
      </w:pPr>
      <w:r>
        <w:t>Esperando a que se produzcan los bienes que constituirán sus “dotaciones iniciales”.</w:t>
      </w:r>
    </w:p>
    <w:p w14:paraId="37C49AE6" w14:textId="5F3B8D04" w:rsidR="00773005" w:rsidRPr="000561CF" w:rsidRDefault="00773005">
      <w:pPr>
        <w:pStyle w:val="Prrafodelista"/>
        <w:numPr>
          <w:ilvl w:val="0"/>
          <w:numId w:val="36"/>
        </w:numPr>
        <w:spacing w:after="100"/>
        <w:ind w:left="568" w:hanging="284"/>
        <w:rPr>
          <w:spacing w:val="-4"/>
        </w:rPr>
      </w:pPr>
      <w:r w:rsidRPr="000561CF">
        <w:rPr>
          <w:spacing w:val="-4"/>
        </w:rPr>
        <w:t>Puede tener un bien y estar esperando encontrar otro individuo con quién realizar una transacción</w:t>
      </w:r>
      <w:r w:rsidR="00190B66" w:rsidRPr="000561CF">
        <w:rPr>
          <w:spacing w:val="-4"/>
        </w:rPr>
        <w:t>.</w:t>
      </w:r>
    </w:p>
    <w:p w14:paraId="265C69BF" w14:textId="58F5E202" w:rsidR="00603785" w:rsidRPr="00603785" w:rsidRDefault="00773005">
      <w:pPr>
        <w:pStyle w:val="Prrafodelista"/>
        <w:numPr>
          <w:ilvl w:val="0"/>
          <w:numId w:val="36"/>
        </w:numPr>
        <w:spacing w:after="100"/>
        <w:ind w:left="568" w:hanging="284"/>
      </w:pPr>
      <w:r>
        <w:t>Puede tener dinero y esperar encontrar una oportunidad de intercambio.</w:t>
      </w:r>
    </w:p>
    <w:p w14:paraId="3AD0C504" w14:textId="24CA0540" w:rsidR="00603785" w:rsidRDefault="00603785" w:rsidP="00603785">
      <w:pPr>
        <w:pStyle w:val="Ttulo9"/>
      </w:pPr>
      <w:r>
        <w:t>Desarrollo</w:t>
      </w:r>
    </w:p>
    <w:p w14:paraId="753827F0" w14:textId="1F805A2F" w:rsidR="004C5B7A" w:rsidRPr="004C5B7A" w:rsidRDefault="004C5B7A" w:rsidP="009A4247">
      <w:pPr>
        <w:pStyle w:val="Nivel1SM"/>
        <w:spacing w:before="0"/>
      </w:pPr>
      <w:r w:rsidRPr="004C5B7A">
        <w:t>La demanda de dinero s</w:t>
      </w:r>
      <w:r w:rsidR="004767C2">
        <w:t>ó</w:t>
      </w:r>
      <w:r w:rsidRPr="004C5B7A">
        <w:t>lo será positiva si la probabilidad de realizar transacciones con dinero</w:t>
      </w:r>
      <w:r w:rsidR="00D25BA1">
        <w:t xml:space="preserve"> </w:t>
      </w:r>
      <w:r w:rsidRPr="004C5B7A">
        <w:t>(coincidencia simple de deseos)</w:t>
      </w:r>
      <w:r w:rsidR="004767C2">
        <w:t>,</w:t>
      </w:r>
      <w:r w:rsidRPr="004C5B7A">
        <w:t xml:space="preserve"> que depende a su vez de la prob</w:t>
      </w:r>
      <w:r w:rsidR="00D25BA1">
        <w:t>abilidad</w:t>
      </w:r>
      <w:r w:rsidRPr="004C5B7A">
        <w:t xml:space="preserve"> subjetiva que un individuo otorga a la aceptación del dinero</w:t>
      </w:r>
      <w:r w:rsidR="004767C2">
        <w:t>,</w:t>
      </w:r>
      <w:r w:rsidRPr="004C5B7A">
        <w:t xml:space="preserve"> </w:t>
      </w:r>
      <w:r w:rsidR="004767C2">
        <w:t>es</w:t>
      </w:r>
      <w:r w:rsidRPr="004C5B7A">
        <w:t xml:space="preserve"> mayor que la probabilidad de que haya doble coincidencia de deseos</w:t>
      </w:r>
      <w:r w:rsidR="00D25BA1">
        <w:t xml:space="preserve"> </w:t>
      </w:r>
      <w:r w:rsidRPr="004C5B7A">
        <w:t>(y haya trueque)</w:t>
      </w:r>
      <w:r w:rsidR="00D25BA1">
        <w:t>.</w:t>
      </w:r>
    </w:p>
    <w:p w14:paraId="20422A11" w14:textId="7FC9BDDE" w:rsidR="00603785" w:rsidRDefault="00603785" w:rsidP="00603785">
      <w:pPr>
        <w:pStyle w:val="Ttulo9"/>
      </w:pPr>
      <w:r>
        <w:t>Implicaciones</w:t>
      </w:r>
    </w:p>
    <w:p w14:paraId="7985EBD3" w14:textId="19197424" w:rsidR="004C5B7A" w:rsidRDefault="004C5B7A" w:rsidP="009A4247">
      <w:pPr>
        <w:pStyle w:val="Nivel1SM"/>
        <w:spacing w:before="0"/>
      </w:pPr>
      <w:r w:rsidRPr="004C5B7A">
        <w:t>El dinero se demanda para evitar doble coincidencia de deseos y en función de la confianza. “Revisita fundamentos últimos existencia de dinero en una sociedad descentralizada”.</w:t>
      </w:r>
    </w:p>
    <w:p w14:paraId="144CBF4F" w14:textId="55046C1D" w:rsidR="00603785" w:rsidRDefault="00603785" w:rsidP="00603785">
      <w:pPr>
        <w:pStyle w:val="Ttulo8"/>
      </w:pPr>
      <w:r>
        <w:t>Valoración</w:t>
      </w:r>
    </w:p>
    <w:p w14:paraId="62744948" w14:textId="77777777" w:rsidR="00E41094" w:rsidRPr="00E41094" w:rsidRDefault="00E41094" w:rsidP="00E41094"/>
    <w:p w14:paraId="34CAE646" w14:textId="00DCC7A6" w:rsidR="001A53E3" w:rsidRDefault="005C187D" w:rsidP="001A53E3">
      <w:pPr>
        <w:pStyle w:val="Ttulo3"/>
      </w:pPr>
      <w:bookmarkStart w:id="63" w:name="_Toc130200827"/>
      <w:r>
        <w:t>Modelos del dinero como depósito de valor</w:t>
      </w:r>
      <w:r w:rsidR="001A53E3">
        <w:t>. Implicaciones de política económica.</w:t>
      </w:r>
      <w:bookmarkEnd w:id="63"/>
    </w:p>
    <w:p w14:paraId="4DB3EDF8" w14:textId="77777777" w:rsidR="001A53E3" w:rsidRDefault="001A53E3" w:rsidP="001875E9">
      <w:pPr>
        <w:pStyle w:val="Notaalopositor"/>
      </w:pPr>
      <w:r>
        <w:t xml:space="preserve">Modelo de referencia. </w:t>
      </w:r>
      <w:r w:rsidRPr="001A53E3">
        <w:rPr>
          <w:smallCaps/>
        </w:rPr>
        <w:t>Tobin</w:t>
      </w:r>
    </w:p>
    <w:p w14:paraId="30E3D87D" w14:textId="2EAD356D" w:rsidR="001A53E3" w:rsidRPr="001A53E3" w:rsidRDefault="001A53E3" w:rsidP="001875E9">
      <w:pPr>
        <w:pStyle w:val="Notaalopositor"/>
      </w:pPr>
      <w:r>
        <w:t xml:space="preserve">IPE: Confirma la de </w:t>
      </w:r>
      <w:r>
        <w:rPr>
          <w:smallCaps/>
        </w:rPr>
        <w:t>Keynes</w:t>
      </w:r>
      <w:r>
        <w:t>. BC depende del t</w:t>
      </w:r>
      <w:r w:rsidR="00B4120E">
        <w:t xml:space="preserve">ipo de interés </w:t>
      </w:r>
      <w:r>
        <w:t>– altera decisiones de ahorro efectos reales. Otra problemática – PM no se quede en mercados de capitales – se traslade a los mercados de bienes. BC alteran precios de AF (gran inflación)</w:t>
      </w:r>
      <w:r w:rsidR="001875E9">
        <w:t>,</w:t>
      </w:r>
      <w:r w:rsidR="001875E9" w:rsidRPr="001875E9">
        <w:t xml:space="preserve"> inflación m</w:t>
      </w:r>
      <w:r w:rsidR="00033D06">
        <w:t>erca</w:t>
      </w:r>
      <w:r w:rsidR="001875E9" w:rsidRPr="001875E9">
        <w:t>dos reales no tal</w:t>
      </w:r>
      <w:r w:rsidR="000C1761">
        <w:t xml:space="preserve"> </w:t>
      </w:r>
      <w:r w:rsidR="001875E9" w:rsidRPr="001875E9">
        <w:t>(inflación lado de la oferta no monetaria) no se filtra M0 en M3.</w:t>
      </w:r>
    </w:p>
    <w:p w14:paraId="7A3FAB91" w14:textId="77777777" w:rsidR="001875E9" w:rsidRDefault="001875E9" w:rsidP="000C1761">
      <w:pPr>
        <w:pStyle w:val="Ttulo6"/>
        <w:spacing w:before="0"/>
      </w:pPr>
      <w:bookmarkStart w:id="64" w:name="_Toc130200828"/>
      <w:r>
        <w:t>El motivo de especulación: modelos de asignación de carteras (</w:t>
      </w:r>
      <w:r w:rsidRPr="00C13CD9">
        <w:rPr>
          <w:smallCaps/>
        </w:rPr>
        <w:t>Arrow</w:t>
      </w:r>
      <w:r>
        <w:t xml:space="preserve"> y </w:t>
      </w:r>
      <w:r>
        <w:rPr>
          <w:smallCaps/>
        </w:rPr>
        <w:t>Tobin</w:t>
      </w:r>
      <w:r>
        <w:t xml:space="preserve"> (1958))</w:t>
      </w:r>
      <w:bookmarkEnd w:id="64"/>
    </w:p>
    <w:p w14:paraId="77A5D7DA" w14:textId="41EAB601" w:rsidR="001875E9" w:rsidRPr="00650617" w:rsidRDefault="001875E9" w:rsidP="001875E9">
      <w:pPr>
        <w:pStyle w:val="Notaalopositor"/>
      </w:pPr>
      <w:r>
        <w:t xml:space="preserve">Sacado de </w:t>
      </w:r>
      <w:r w:rsidRPr="00B4120E">
        <w:rPr>
          <w:smallCaps/>
        </w:rPr>
        <w:t>Richard Roca</w:t>
      </w:r>
      <w:r w:rsidRPr="00650617">
        <w:t xml:space="preserve">, </w:t>
      </w:r>
      <w:r w:rsidRPr="00B4120E">
        <w:rPr>
          <w:i/>
          <w:iCs/>
        </w:rPr>
        <w:t>"Teoría y política monetaria"</w:t>
      </w:r>
      <w:r w:rsidR="00B4120E">
        <w:t>.</w:t>
      </w:r>
    </w:p>
    <w:p w14:paraId="3056C1E7" w14:textId="77777777" w:rsidR="001875E9" w:rsidRDefault="001875E9" w:rsidP="009A4247">
      <w:pPr>
        <w:pStyle w:val="Ttulo7"/>
        <w:spacing w:before="0"/>
      </w:pPr>
      <w:bookmarkStart w:id="65" w:name="_Toc130200829"/>
      <w:r>
        <w:t>Idea</w:t>
      </w:r>
      <w:bookmarkEnd w:id="65"/>
    </w:p>
    <w:p w14:paraId="0B599091" w14:textId="77777777" w:rsidR="001875E9" w:rsidRPr="00D72712" w:rsidRDefault="001875E9" w:rsidP="009A4247">
      <w:pPr>
        <w:pStyle w:val="Nivel1SM"/>
        <w:keepNext/>
        <w:spacing w:before="0" w:after="0"/>
        <w:rPr>
          <w:spacing w:val="-5"/>
        </w:rPr>
      </w:pPr>
      <w:r w:rsidRPr="00D72712">
        <w:rPr>
          <w:smallCaps/>
          <w:spacing w:val="-5"/>
        </w:rPr>
        <w:t>Arrow</w:t>
      </w:r>
      <w:r w:rsidRPr="00D72712">
        <w:rPr>
          <w:spacing w:val="-5"/>
        </w:rPr>
        <w:t xml:space="preserve"> y </w:t>
      </w:r>
      <w:r w:rsidRPr="00D72712">
        <w:rPr>
          <w:smallCaps/>
          <w:spacing w:val="-5"/>
        </w:rPr>
        <w:t xml:space="preserve">Tobin </w:t>
      </w:r>
      <w:r w:rsidRPr="00D72712">
        <w:rPr>
          <w:spacing w:val="-5"/>
        </w:rPr>
        <w:t xml:space="preserve">(1958) presentan un modelo en el que los saldos monetarios se determinan como resultado de un </w:t>
      </w:r>
      <w:r w:rsidRPr="00D72712">
        <w:rPr>
          <w:b/>
          <w:spacing w:val="-5"/>
        </w:rPr>
        <w:t>problema de optimización de una cartera de activos</w:t>
      </w:r>
      <w:r w:rsidRPr="00D72712">
        <w:rPr>
          <w:spacing w:val="-5"/>
        </w:rPr>
        <w:t xml:space="preserve"> bajo condiciones de </w:t>
      </w:r>
      <w:r w:rsidRPr="00D72712">
        <w:rPr>
          <w:b/>
          <w:spacing w:val="-5"/>
        </w:rPr>
        <w:t>incertidumbre</w:t>
      </w:r>
      <w:r w:rsidRPr="00D72712">
        <w:rPr>
          <w:spacing w:val="-5"/>
        </w:rPr>
        <w:t>.</w:t>
      </w:r>
    </w:p>
    <w:p w14:paraId="060BAF65" w14:textId="77777777" w:rsidR="001875E9" w:rsidRDefault="001875E9" w:rsidP="001875E9">
      <w:pPr>
        <w:pStyle w:val="Nivel2SM"/>
      </w:pPr>
      <w:r w:rsidRPr="00BC248F">
        <w:t xml:space="preserve">Con este modelo los autores pretenden superar la limitación del análisis keynesiano de que los </w:t>
      </w:r>
      <w:r w:rsidRPr="00BC248F">
        <w:rPr>
          <w:b/>
          <w:bCs/>
        </w:rPr>
        <w:t>individuos sólo mantendrían su riqueza en forma de bonos o en forma de dinero</w:t>
      </w:r>
      <w:r w:rsidRPr="00BC248F">
        <w:t>, pero no en forma de ambos simultáneamente.</w:t>
      </w:r>
    </w:p>
    <w:p w14:paraId="09546952" w14:textId="77777777" w:rsidR="001875E9" w:rsidRPr="00BC248F" w:rsidRDefault="001875E9" w:rsidP="001875E9">
      <w:pPr>
        <w:pStyle w:val="Nivel2SM"/>
      </w:pPr>
      <w:r w:rsidRPr="00BC248F">
        <w:lastRenderedPageBreak/>
        <w:t xml:space="preserve">Es decir, en este modelo los individuos </w:t>
      </w:r>
      <w:r w:rsidRPr="00BC248F">
        <w:rPr>
          <w:b/>
        </w:rPr>
        <w:t>diversificarán</w:t>
      </w:r>
      <w:r w:rsidRPr="00BC248F">
        <w:t xml:space="preserve"> sus carteras.</w:t>
      </w:r>
    </w:p>
    <w:p w14:paraId="0659280A" w14:textId="77777777" w:rsidR="001875E9" w:rsidRDefault="001875E9" w:rsidP="001875E9">
      <w:pPr>
        <w:pStyle w:val="Ttulo7"/>
      </w:pPr>
      <w:bookmarkStart w:id="66" w:name="_Toc130200830"/>
      <w:r>
        <w:t>Modelo</w:t>
      </w:r>
      <w:bookmarkEnd w:id="66"/>
    </w:p>
    <w:p w14:paraId="2561B26B" w14:textId="77777777" w:rsidR="001875E9" w:rsidRDefault="001875E9" w:rsidP="009A4247">
      <w:pPr>
        <w:pStyle w:val="Ttulo8"/>
        <w:spacing w:before="0"/>
      </w:pPr>
      <w:r>
        <w:t>Supuestos</w:t>
      </w:r>
    </w:p>
    <w:p w14:paraId="300681D9" w14:textId="77777777" w:rsidR="001875E9" w:rsidRDefault="001875E9" w:rsidP="009A4247">
      <w:pPr>
        <w:pStyle w:val="Nivel1SM"/>
        <w:spacing w:before="0"/>
      </w:pPr>
      <w:r>
        <w:t>Los individuos, aversos al riesgo, asignan un porcentaje de su riqueza (</w:t>
      </w:r>
      <m:oMath>
        <m:r>
          <m:rPr>
            <m:nor/>
          </m:rPr>
          <w:rPr>
            <w:i/>
          </w:rPr>
          <m:t>α</m:t>
        </m:r>
      </m:oMath>
      <w:r>
        <w:t xml:space="preserve">) </w:t>
      </w:r>
      <w:r>
        <w:rPr>
          <w:b/>
        </w:rPr>
        <w:t>a</w:t>
      </w:r>
      <w:r>
        <w:t xml:space="preserve"> </w:t>
      </w:r>
      <w:r>
        <w:rPr>
          <w:b/>
        </w:rPr>
        <w:t>bonos</w:t>
      </w:r>
      <w:r>
        <w:t xml:space="preserve"> (con riesgo </w:t>
      </w:r>
      <m:oMath>
        <m:sSubSup>
          <m:sSubSupPr>
            <m:ctrlPr>
              <w:rPr>
                <w:rFonts w:ascii="Cambria Math" w:hAnsi="Cambria Math"/>
                <w:i/>
              </w:rPr>
            </m:ctrlPr>
          </m:sSubSupPr>
          <m:e>
            <m:r>
              <m:rPr>
                <m:nor/>
              </m:rPr>
              <w:rPr>
                <w:i/>
                <w:iCs/>
              </w:rPr>
              <m:t>σ</m:t>
            </m:r>
          </m:e>
          <m:sub>
            <m:r>
              <m:rPr>
                <m:nor/>
              </m:rPr>
              <w:rPr>
                <w:i/>
              </w:rPr>
              <m:t>B</m:t>
            </m:r>
          </m:sub>
          <m:sup>
            <m:r>
              <m:rPr>
                <m:nor/>
              </m:rPr>
              <w:rPr>
                <w:i/>
              </w:rPr>
              <m:t>2</m:t>
            </m:r>
          </m:sup>
        </m:sSubSup>
      </m:oMath>
      <w:r>
        <w:t xml:space="preserve"> y rentabilidad </w:t>
      </w:r>
      <m:oMath>
        <m:r>
          <m:rPr>
            <m:nor/>
          </m:rPr>
          <w:rPr>
            <w:i/>
          </w:rPr>
          <m:t>i</m:t>
        </m:r>
        <m:r>
          <w:rPr>
            <w:rFonts w:ascii="Cambria Math" w:hAnsi="Cambria Math"/>
          </w:rPr>
          <m:t>+</m:t>
        </m:r>
        <m:r>
          <m:rPr>
            <m:nor/>
          </m:rPr>
          <w:rPr>
            <w:i/>
          </w:rPr>
          <m:t>g</m:t>
        </m:r>
      </m:oMath>
      <w:r>
        <w:t xml:space="preserve"> [intereses + ganancias del capital]), y el resto (</w:t>
      </w:r>
      <m:oMath>
        <m:r>
          <m:rPr>
            <m:nor/>
          </m:rPr>
          <w:rPr>
            <w:i/>
          </w:rPr>
          <m:t>1</m:t>
        </m:r>
        <m:r>
          <w:rPr>
            <w:rFonts w:ascii="Cambria Math" w:hAnsi="Cambria Math"/>
          </w:rPr>
          <m:t>-</m:t>
        </m:r>
        <m:r>
          <m:rPr>
            <m:nor/>
          </m:rPr>
          <w:rPr>
            <w:i/>
          </w:rPr>
          <m:t>α</m:t>
        </m:r>
      </m:oMath>
      <w:r>
        <w:t xml:space="preserve">) </w:t>
      </w:r>
      <w:r>
        <w:rPr>
          <w:b/>
        </w:rPr>
        <w:t>a dinero</w:t>
      </w:r>
      <w:r>
        <w:t xml:space="preserve"> (con rentabilidad y riesgo nulos).</w:t>
      </w:r>
    </w:p>
    <w:p w14:paraId="04B0268C" w14:textId="77777777" w:rsidR="001875E9" w:rsidRPr="00BC248F" w:rsidRDefault="001875E9" w:rsidP="001875E9">
      <w:pPr>
        <w:pStyle w:val="Nivel1SM"/>
      </w:pPr>
      <w:r>
        <w:t xml:space="preserve">Así, el problema del individuo consiste en </w:t>
      </w:r>
      <w:r>
        <w:rPr>
          <w:b/>
        </w:rPr>
        <w:t>maximizar su función de utilidad</w:t>
      </w:r>
      <w:r>
        <w:t xml:space="preserve">, que depende </w:t>
      </w:r>
      <w:r>
        <w:rPr>
          <w:i/>
        </w:rPr>
        <w:t>positivamente</w:t>
      </w:r>
      <w:r>
        <w:t xml:space="preserve"> de la rentabilidad esperada de la cartera, </w:t>
      </w:r>
      <w:r>
        <w:rPr>
          <w:i/>
        </w:rPr>
        <w:t>E(R)</w:t>
      </w:r>
      <w:r>
        <w:t xml:space="preserve">, y, como es averso al riesgo, </w:t>
      </w:r>
      <w:r>
        <w:rPr>
          <w:i/>
        </w:rPr>
        <w:t>negativamente</w:t>
      </w:r>
      <w:r>
        <w:t xml:space="preserve"> de la desviación típica de la cartera, </w:t>
      </w:r>
      <w:r>
        <w:rPr>
          <w:i/>
        </w:rPr>
        <w:t>σ</w:t>
      </w:r>
      <w:r>
        <w:t>.</w:t>
      </w:r>
    </w:p>
    <w:p w14:paraId="0804BDC2" w14:textId="54484712" w:rsidR="001875E9" w:rsidRDefault="001875E9" w:rsidP="001875E9">
      <w:pPr>
        <w:pStyle w:val="Nivel1SM"/>
        <w:keepNext/>
        <w:spacing w:after="0"/>
      </w:pPr>
      <w:r>
        <w:rPr>
          <w:smallCaps/>
        </w:rPr>
        <w:t>Tobin</w:t>
      </w:r>
      <w:r>
        <w:t xml:space="preserve"> aplicó la </w:t>
      </w:r>
      <w:r>
        <w:rPr>
          <w:b/>
        </w:rPr>
        <w:t xml:space="preserve">teoría de carteras de </w:t>
      </w:r>
      <w:r>
        <w:rPr>
          <w:b/>
          <w:smallCaps/>
        </w:rPr>
        <w:t>Markowitz</w:t>
      </w:r>
      <w:r w:rsidRPr="00D20F57">
        <w:rPr>
          <w:bCs/>
        </w:rPr>
        <w:t xml:space="preserve"> </w:t>
      </w:r>
      <w:r w:rsidRPr="00D20F57">
        <w:rPr>
          <w:bCs/>
          <w:color w:val="767171" w:themeColor="background2" w:themeShade="80"/>
          <w:sz w:val="19"/>
          <w:szCs w:val="19"/>
        </w:rPr>
        <w:t>[ver tema 3.B.2</w:t>
      </w:r>
      <w:r w:rsidR="0063487C">
        <w:rPr>
          <w:bCs/>
          <w:color w:val="767171" w:themeColor="background2" w:themeShade="80"/>
          <w:sz w:val="19"/>
          <w:szCs w:val="19"/>
        </w:rPr>
        <w:t>3</w:t>
      </w:r>
      <w:r w:rsidRPr="00D20F57">
        <w:rPr>
          <w:bCs/>
          <w:color w:val="767171" w:themeColor="background2" w:themeShade="80"/>
          <w:sz w:val="19"/>
          <w:szCs w:val="19"/>
        </w:rPr>
        <w:t>]</w:t>
      </w:r>
      <w:r>
        <w:t xml:space="preserve">, considerando </w:t>
      </w:r>
      <w:r w:rsidR="00B4120E">
        <w:rPr>
          <w:b/>
        </w:rPr>
        <w:t>2 </w:t>
      </w:r>
      <w:r>
        <w:rPr>
          <w:b/>
        </w:rPr>
        <w:t>activos</w:t>
      </w:r>
      <w:r>
        <w:t>: bonos (</w:t>
      </w:r>
      <w:r>
        <w:rPr>
          <w:i/>
        </w:rPr>
        <w:t>B</w:t>
      </w:r>
      <w:r>
        <w:t xml:space="preserve">) y dinero </w:t>
      </w:r>
      <w:r>
        <w:rPr>
          <w:i/>
        </w:rPr>
        <w:t>(M</w:t>
      </w:r>
      <w:r>
        <w:t>):</w:t>
      </w:r>
    </w:p>
    <w:p w14:paraId="38F06CDB" w14:textId="77777777" w:rsidR="001875E9" w:rsidRDefault="001875E9" w:rsidP="001875E9">
      <w:pPr>
        <w:pStyle w:val="Nivel2SM"/>
        <w:keepNext/>
        <w:spacing w:after="0"/>
      </w:pPr>
      <w:r w:rsidRPr="00D20F57">
        <w:rPr>
          <w:i/>
          <w:iCs/>
          <w:u w:val="single"/>
        </w:rPr>
        <w:t>Dinero</w:t>
      </w:r>
      <w:r>
        <w:t>:</w:t>
      </w:r>
    </w:p>
    <w:p w14:paraId="7A8CDBEE" w14:textId="77777777" w:rsidR="001875E9" w:rsidRDefault="001875E9" w:rsidP="001875E9">
      <w:pPr>
        <w:pStyle w:val="Nivel3SM"/>
        <w:keepNext/>
      </w:pPr>
      <w:r w:rsidRPr="00D20F57">
        <w:rPr>
          <w:i/>
          <w:iCs/>
        </w:rPr>
        <w:t>Rentabilidad</w:t>
      </w:r>
      <w:r>
        <w:t>:</w:t>
      </w:r>
    </w:p>
    <w:p w14:paraId="08DE3984" w14:textId="77777777" w:rsidR="001875E9" w:rsidRPr="00353301" w:rsidRDefault="00000000" w:rsidP="001875E9">
      <w:pPr>
        <w:spacing w:after="0"/>
        <w:jc w:val="center"/>
        <w:rPr>
          <w:i/>
        </w:rPr>
      </w:pPr>
      <m:oMathPara>
        <m:oMath>
          <m:sSub>
            <m:sSubPr>
              <m:ctrlPr>
                <w:rPr>
                  <w:rFonts w:ascii="Cambria Math" w:eastAsia="Calibri" w:hAnsi="Cambria Math"/>
                  <w:i/>
                </w:rPr>
              </m:ctrlPr>
            </m:sSubPr>
            <m:e>
              <m:r>
                <m:rPr>
                  <m:nor/>
                </m:rPr>
                <w:rPr>
                  <w:rFonts w:eastAsia="Calibri"/>
                  <w:i/>
                </w:rPr>
                <m:t>R</m:t>
              </m:r>
            </m:e>
            <m:sub>
              <m:r>
                <m:rPr>
                  <m:nor/>
                </m:rPr>
                <w:rPr>
                  <w:rFonts w:eastAsia="Calibri"/>
                  <w:i/>
                </w:rPr>
                <m:t>M</m:t>
              </m:r>
            </m:sub>
          </m:sSub>
          <m:r>
            <w:rPr>
              <w:rFonts w:ascii="Cambria Math" w:eastAsia="Calibri" w:hAnsi="Cambria Math"/>
            </w:rPr>
            <m:t>=</m:t>
          </m:r>
          <m:r>
            <m:rPr>
              <m:nor/>
            </m:rPr>
            <w:rPr>
              <w:rFonts w:eastAsia="Calibri"/>
              <w:i/>
            </w:rPr>
            <m:t>0</m:t>
          </m:r>
          <m:r>
            <w:rPr>
              <w:rFonts w:ascii="Cambria Math" w:eastAsia="Calibri" w:hAnsi="Cambria Math" w:cs="Cambria Math"/>
            </w:rPr>
            <m:t>⇒</m:t>
          </m:r>
          <m:r>
            <m:rPr>
              <m:nor/>
            </m:rPr>
            <w:rPr>
              <w:rFonts w:eastAsia="Calibri"/>
              <w:i/>
            </w:rPr>
            <m:t>E</m:t>
          </m:r>
          <m:d>
            <m:dPr>
              <m:begChr m:val="["/>
              <m:endChr m:val="]"/>
              <m:ctrlPr>
                <w:rPr>
                  <w:rFonts w:ascii="Cambria Math" w:eastAsia="Calibri" w:hAnsi="Cambria Math"/>
                  <w:i/>
                </w:rPr>
              </m:ctrlPr>
            </m:dPr>
            <m:e>
              <m:sSub>
                <m:sSubPr>
                  <m:ctrlPr>
                    <w:rPr>
                      <w:rFonts w:ascii="Cambria Math" w:eastAsia="Calibri" w:hAnsi="Cambria Math"/>
                      <w:i/>
                    </w:rPr>
                  </m:ctrlPr>
                </m:sSubPr>
                <m:e>
                  <m:r>
                    <m:rPr>
                      <m:nor/>
                    </m:rPr>
                    <w:rPr>
                      <w:rFonts w:eastAsia="Calibri"/>
                      <w:i/>
                    </w:rPr>
                    <m:t>R</m:t>
                  </m:r>
                </m:e>
                <m:sub>
                  <m:r>
                    <m:rPr>
                      <m:nor/>
                    </m:rPr>
                    <w:rPr>
                      <w:rFonts w:eastAsia="Calibri"/>
                      <w:i/>
                    </w:rPr>
                    <m:t>M</m:t>
                  </m:r>
                </m:sub>
              </m:sSub>
            </m:e>
          </m:d>
          <m:r>
            <w:rPr>
              <w:rFonts w:ascii="Cambria Math" w:eastAsia="Calibri" w:hAnsi="Cambria Math"/>
            </w:rPr>
            <m:t>=</m:t>
          </m:r>
          <m:r>
            <m:rPr>
              <m:nor/>
            </m:rPr>
            <w:rPr>
              <w:rFonts w:eastAsia="Calibri"/>
              <w:i/>
            </w:rPr>
            <m:t>0</m:t>
          </m:r>
        </m:oMath>
      </m:oMathPara>
    </w:p>
    <w:p w14:paraId="505140C3" w14:textId="77777777" w:rsidR="001875E9" w:rsidRDefault="001875E9" w:rsidP="001875E9">
      <w:pPr>
        <w:spacing w:after="0"/>
        <w:jc w:val="center"/>
        <w:rPr>
          <w:sz w:val="2"/>
          <w:szCs w:val="2"/>
        </w:rPr>
      </w:pPr>
    </w:p>
    <w:p w14:paraId="582E6170" w14:textId="77777777" w:rsidR="001875E9" w:rsidRDefault="001875E9" w:rsidP="001875E9">
      <w:pPr>
        <w:pStyle w:val="Nivel3SM"/>
        <w:keepNext/>
      </w:pPr>
      <w:r>
        <w:rPr>
          <w:i/>
        </w:rPr>
        <w:t>Riesgo</w:t>
      </w:r>
      <w:r>
        <w:t xml:space="preserve"> (varianza):</w:t>
      </w:r>
    </w:p>
    <w:p w14:paraId="065CF569" w14:textId="77777777" w:rsidR="001875E9" w:rsidRPr="00353301" w:rsidRDefault="00000000" w:rsidP="001875E9">
      <w:pPr>
        <w:spacing w:after="0"/>
        <w:jc w:val="center"/>
        <w:rPr>
          <w:i/>
        </w:rPr>
      </w:pPr>
      <m:oMathPara>
        <m:oMath>
          <m:sSubSup>
            <m:sSubSupPr>
              <m:ctrlPr>
                <w:rPr>
                  <w:rFonts w:ascii="Cambria Math" w:eastAsia="Calibri" w:hAnsi="Cambria Math"/>
                  <w:i/>
                </w:rPr>
              </m:ctrlPr>
            </m:sSubSupPr>
            <m:e>
              <m:r>
                <m:rPr>
                  <m:nor/>
                </m:rPr>
                <w:rPr>
                  <w:rFonts w:eastAsia="Calibri"/>
                  <w:i/>
                </w:rPr>
                <m:t>σ</m:t>
              </m:r>
            </m:e>
            <m:sub>
              <m:r>
                <m:rPr>
                  <m:nor/>
                </m:rPr>
                <w:rPr>
                  <w:rFonts w:eastAsia="Calibri"/>
                  <w:i/>
                </w:rPr>
                <m:t>M</m:t>
              </m:r>
            </m:sub>
            <m:sup>
              <m:r>
                <m:rPr>
                  <m:nor/>
                </m:rPr>
                <w:rPr>
                  <w:rFonts w:eastAsia="Calibri"/>
                  <w:i/>
                </w:rPr>
                <m:t>2</m:t>
              </m:r>
            </m:sup>
          </m:sSubSup>
          <m:r>
            <w:rPr>
              <w:rFonts w:ascii="Cambria Math" w:eastAsia="Calibri" w:hAnsi="Cambria Math"/>
            </w:rPr>
            <m:t>=</m:t>
          </m:r>
          <m:r>
            <m:rPr>
              <m:nor/>
            </m:rPr>
            <w:rPr>
              <w:rFonts w:eastAsia="Calibri"/>
              <w:i/>
            </w:rPr>
            <m:t>E</m:t>
          </m:r>
          <m:sSup>
            <m:sSupPr>
              <m:ctrlPr>
                <w:rPr>
                  <w:rFonts w:ascii="Cambria Math" w:eastAsia="Calibri" w:hAnsi="Cambria Math"/>
                  <w:i/>
                </w:rPr>
              </m:ctrlPr>
            </m:sSupPr>
            <m:e>
              <m:d>
                <m:dPr>
                  <m:begChr m:val="["/>
                  <m:endChr m:val="]"/>
                  <m:ctrlPr>
                    <w:rPr>
                      <w:rFonts w:ascii="Cambria Math" w:eastAsia="Calibri" w:hAnsi="Cambria Math"/>
                      <w:i/>
                    </w:rPr>
                  </m:ctrlPr>
                </m:dPr>
                <m:e>
                  <m:limLow>
                    <m:limLowPr>
                      <m:ctrlPr>
                        <w:rPr>
                          <w:rFonts w:ascii="Cambria Math" w:eastAsia="Calibri" w:hAnsi="Cambria Math"/>
                          <w:i/>
                        </w:rPr>
                      </m:ctrlPr>
                    </m:limLowPr>
                    <m:e>
                      <m:groupChr>
                        <m:groupChrPr>
                          <m:ctrlPr>
                            <w:rPr>
                              <w:rFonts w:ascii="Cambria Math" w:eastAsia="Calibri" w:hAnsi="Cambria Math"/>
                              <w:i/>
                            </w:rPr>
                          </m:ctrlPr>
                        </m:groupChrPr>
                        <m:e>
                          <m:sSub>
                            <m:sSubPr>
                              <m:ctrlPr>
                                <w:rPr>
                                  <w:rFonts w:ascii="Cambria Math" w:eastAsia="Calibri" w:hAnsi="Cambria Math"/>
                                  <w:i/>
                                </w:rPr>
                              </m:ctrlPr>
                            </m:sSubPr>
                            <m:e>
                              <m:r>
                                <m:rPr>
                                  <m:nor/>
                                </m:rPr>
                                <w:rPr>
                                  <w:rFonts w:eastAsia="Calibri"/>
                                  <w:i/>
                                </w:rPr>
                                <m:t>R</m:t>
                              </m:r>
                            </m:e>
                            <m:sub>
                              <m:r>
                                <m:rPr>
                                  <m:nor/>
                                </m:rPr>
                                <w:rPr>
                                  <w:rFonts w:eastAsia="Calibri"/>
                                  <w:i/>
                                </w:rPr>
                                <m:t>M</m:t>
                              </m:r>
                            </m:sub>
                          </m:sSub>
                        </m:e>
                      </m:groupChr>
                    </m:e>
                    <m:lim>
                      <m:r>
                        <m:rPr>
                          <m:nor/>
                        </m:rPr>
                        <w:rPr>
                          <w:rFonts w:eastAsia="Calibri"/>
                          <w:i/>
                        </w:rPr>
                        <m:t>0</m:t>
                      </m:r>
                    </m:lim>
                  </m:limLow>
                  <m:r>
                    <w:rPr>
                      <w:rFonts w:ascii="Cambria Math" w:eastAsia="Calibri" w:hAnsi="Cambria Math"/>
                    </w:rPr>
                    <m:t>-</m:t>
                  </m:r>
                  <m:limLow>
                    <m:limLowPr>
                      <m:ctrlPr>
                        <w:rPr>
                          <w:rFonts w:ascii="Cambria Math" w:eastAsia="Calibri" w:hAnsi="Cambria Math"/>
                          <w:i/>
                        </w:rPr>
                      </m:ctrlPr>
                    </m:limLowPr>
                    <m:e>
                      <m:groupChr>
                        <m:groupChrPr>
                          <m:ctrlPr>
                            <w:rPr>
                              <w:rFonts w:ascii="Cambria Math" w:eastAsia="Calibri" w:hAnsi="Cambria Math"/>
                              <w:i/>
                            </w:rPr>
                          </m:ctrlPr>
                        </m:groupChrPr>
                        <m:e>
                          <m:r>
                            <m:rPr>
                              <m:nor/>
                            </m:rPr>
                            <w:rPr>
                              <w:rFonts w:eastAsia="Calibri"/>
                              <w:i/>
                            </w:rPr>
                            <m:t>E</m:t>
                          </m:r>
                          <m:d>
                            <m:dPr>
                              <m:ctrlPr>
                                <w:rPr>
                                  <w:rFonts w:ascii="Cambria Math" w:eastAsia="Calibri" w:hAnsi="Cambria Math"/>
                                  <w:i/>
                                </w:rPr>
                              </m:ctrlPr>
                            </m:dPr>
                            <m:e>
                              <m:sSub>
                                <m:sSubPr>
                                  <m:ctrlPr>
                                    <w:rPr>
                                      <w:rFonts w:ascii="Cambria Math" w:eastAsia="Calibri" w:hAnsi="Cambria Math"/>
                                      <w:i/>
                                    </w:rPr>
                                  </m:ctrlPr>
                                </m:sSubPr>
                                <m:e>
                                  <m:r>
                                    <m:rPr>
                                      <m:nor/>
                                    </m:rPr>
                                    <w:rPr>
                                      <w:rFonts w:eastAsia="Calibri"/>
                                      <w:i/>
                                    </w:rPr>
                                    <m:t>R</m:t>
                                  </m:r>
                                </m:e>
                                <m:sub>
                                  <m:r>
                                    <m:rPr>
                                      <m:nor/>
                                    </m:rPr>
                                    <w:rPr>
                                      <w:rFonts w:eastAsia="Calibri"/>
                                      <w:i/>
                                    </w:rPr>
                                    <m:t>M</m:t>
                                  </m:r>
                                </m:sub>
                              </m:sSub>
                            </m:e>
                          </m:d>
                        </m:e>
                      </m:groupChr>
                    </m:e>
                    <m:lim>
                      <m:r>
                        <m:rPr>
                          <m:nor/>
                        </m:rPr>
                        <w:rPr>
                          <w:rFonts w:eastAsia="Calibri"/>
                          <w:i/>
                        </w:rPr>
                        <m:t>0</m:t>
                      </m:r>
                    </m:lim>
                  </m:limLow>
                </m:e>
              </m:d>
            </m:e>
            <m:sup>
              <m:r>
                <m:rPr>
                  <m:nor/>
                </m:rPr>
                <w:rPr>
                  <w:rFonts w:eastAsia="Calibri"/>
                  <w:i/>
                </w:rPr>
                <m:t>2</m:t>
              </m:r>
            </m:sup>
          </m:sSup>
          <m:r>
            <w:rPr>
              <w:rFonts w:ascii="Cambria Math" w:eastAsia="Calibri" w:hAnsi="Cambria Math"/>
            </w:rPr>
            <m:t>=</m:t>
          </m:r>
          <m:r>
            <m:rPr>
              <m:nor/>
            </m:rPr>
            <w:rPr>
              <w:rFonts w:eastAsia="Calibri"/>
              <w:i/>
            </w:rPr>
            <m:t>0</m:t>
          </m:r>
        </m:oMath>
      </m:oMathPara>
    </w:p>
    <w:p w14:paraId="373F69F4" w14:textId="77777777" w:rsidR="001875E9" w:rsidRDefault="001875E9" w:rsidP="001875E9">
      <w:pPr>
        <w:pStyle w:val="Nivel2SM"/>
        <w:keepNext/>
        <w:spacing w:after="0"/>
      </w:pPr>
      <w:r w:rsidRPr="00D20F57">
        <w:rPr>
          <w:i/>
          <w:iCs/>
          <w:u w:val="single"/>
        </w:rPr>
        <w:t>Bonos</w:t>
      </w:r>
      <w:r>
        <w:t>:</w:t>
      </w:r>
    </w:p>
    <w:p w14:paraId="16D080F2" w14:textId="77777777" w:rsidR="001875E9" w:rsidRPr="00C66800" w:rsidRDefault="001875E9" w:rsidP="001875E9">
      <w:pPr>
        <w:pStyle w:val="Nivel3SM"/>
        <w:keepNext/>
      </w:pPr>
      <w:r>
        <w:rPr>
          <w:i/>
        </w:rPr>
        <w:t>Rentabilidad</w:t>
      </w:r>
      <w:r>
        <w:t>: rendimiento corriente (</w:t>
      </w:r>
      <w:r>
        <w:rPr>
          <w:i/>
        </w:rPr>
        <w:t>i</w:t>
      </w:r>
      <w:r>
        <w:t>) y ganancias de capital (</w:t>
      </w:r>
      <w:r>
        <w:rPr>
          <w:i/>
        </w:rPr>
        <w:t>g</w:t>
      </w:r>
      <w:r>
        <w:t>) –diferencia entre el precio de venta y el precio de compra–:</w:t>
      </w:r>
    </w:p>
    <w:p w14:paraId="57EF8C72" w14:textId="77777777" w:rsidR="001875E9" w:rsidRPr="00353301" w:rsidRDefault="00000000" w:rsidP="001875E9">
      <w:pPr>
        <w:spacing w:after="0"/>
        <w:jc w:val="center"/>
        <w:rPr>
          <w:i/>
        </w:rPr>
      </w:pPr>
      <m:oMathPara>
        <m:oMath>
          <m:sSub>
            <m:sSubPr>
              <m:ctrlPr>
                <w:rPr>
                  <w:rFonts w:ascii="Cambria Math" w:eastAsia="Calibri" w:hAnsi="Cambria Math"/>
                  <w:i/>
                </w:rPr>
              </m:ctrlPr>
            </m:sSubPr>
            <m:e>
              <m:r>
                <m:rPr>
                  <m:nor/>
                </m:rPr>
                <w:rPr>
                  <w:rFonts w:eastAsia="Calibri"/>
                  <w:i/>
                </w:rPr>
                <m:t>R</m:t>
              </m:r>
            </m:e>
            <m:sub>
              <m:r>
                <m:rPr>
                  <m:nor/>
                </m:rPr>
                <w:rPr>
                  <w:rFonts w:eastAsia="Calibri"/>
                  <w:i/>
                </w:rPr>
                <m:t>B</m:t>
              </m:r>
            </m:sub>
          </m:sSub>
          <m:r>
            <w:rPr>
              <w:rFonts w:ascii="Cambria Math" w:eastAsia="Calibri" w:hAnsi="Cambria Math"/>
            </w:rPr>
            <m:t>=</m:t>
          </m:r>
          <m:r>
            <m:rPr>
              <m:nor/>
            </m:rPr>
            <w:rPr>
              <w:rFonts w:eastAsia="Calibri"/>
              <w:i/>
            </w:rPr>
            <m:t>i</m:t>
          </m:r>
          <m:r>
            <w:rPr>
              <w:rFonts w:ascii="Cambria Math" w:eastAsia="Calibri" w:hAnsi="Cambria Math"/>
            </w:rPr>
            <m:t>+</m:t>
          </m:r>
          <m:r>
            <m:rPr>
              <m:nor/>
            </m:rPr>
            <w:rPr>
              <w:rFonts w:eastAsia="Calibri"/>
              <w:i/>
            </w:rPr>
            <m:t>g</m:t>
          </m:r>
          <m:r>
            <w:rPr>
              <w:rFonts w:ascii="Cambria Math" w:eastAsia="Calibri" w:hAnsi="Cambria Math" w:cs="Cambria Math"/>
            </w:rPr>
            <m:t>⇒</m:t>
          </m:r>
          <m:r>
            <m:rPr>
              <m:nor/>
            </m:rPr>
            <w:rPr>
              <w:rFonts w:eastAsia="Calibri"/>
              <w:i/>
            </w:rPr>
            <m:t>E</m:t>
          </m:r>
          <m:d>
            <m:dPr>
              <m:begChr m:val="["/>
              <m:endChr m:val="]"/>
              <m:ctrlPr>
                <w:rPr>
                  <w:rFonts w:ascii="Cambria Math" w:eastAsia="Calibri" w:hAnsi="Cambria Math"/>
                  <w:i/>
                </w:rPr>
              </m:ctrlPr>
            </m:dPr>
            <m:e>
              <m:sSub>
                <m:sSubPr>
                  <m:ctrlPr>
                    <w:rPr>
                      <w:rFonts w:ascii="Cambria Math" w:eastAsia="Calibri" w:hAnsi="Cambria Math"/>
                      <w:i/>
                    </w:rPr>
                  </m:ctrlPr>
                </m:sSubPr>
                <m:e>
                  <m:r>
                    <m:rPr>
                      <m:nor/>
                    </m:rPr>
                    <w:rPr>
                      <w:rFonts w:eastAsia="Calibri"/>
                      <w:i/>
                    </w:rPr>
                    <m:t>R</m:t>
                  </m:r>
                </m:e>
                <m:sub>
                  <m:r>
                    <m:rPr>
                      <m:nor/>
                    </m:rPr>
                    <w:rPr>
                      <w:rFonts w:eastAsia="Calibri"/>
                      <w:i/>
                    </w:rPr>
                    <m:t>B</m:t>
                  </m:r>
                </m:sub>
              </m:sSub>
            </m:e>
          </m:d>
          <m:r>
            <w:rPr>
              <w:rFonts w:ascii="Cambria Math" w:eastAsia="Calibri" w:hAnsi="Cambria Math"/>
            </w:rPr>
            <m:t>=</m:t>
          </m:r>
          <m:r>
            <m:rPr>
              <m:nor/>
            </m:rPr>
            <w:rPr>
              <w:rFonts w:eastAsia="Calibri"/>
              <w:i/>
            </w:rPr>
            <m:t>E</m:t>
          </m:r>
          <m:d>
            <m:dPr>
              <m:begChr m:val="["/>
              <m:endChr m:val="]"/>
              <m:ctrlPr>
                <w:rPr>
                  <w:rFonts w:ascii="Cambria Math" w:eastAsia="Calibri" w:hAnsi="Cambria Math"/>
                  <w:i/>
                </w:rPr>
              </m:ctrlPr>
            </m:dPr>
            <m:e>
              <m:r>
                <m:rPr>
                  <m:nor/>
                </m:rPr>
                <w:rPr>
                  <w:rFonts w:eastAsia="Calibri"/>
                  <w:i/>
                </w:rPr>
                <m:t>i</m:t>
              </m:r>
            </m:e>
          </m:d>
          <m:r>
            <w:rPr>
              <w:rFonts w:ascii="Cambria Math" w:eastAsia="Calibri" w:hAnsi="Cambria Math"/>
            </w:rPr>
            <m:t>+</m:t>
          </m:r>
          <m:r>
            <m:rPr>
              <m:nor/>
            </m:rPr>
            <w:rPr>
              <w:rFonts w:eastAsia="Calibri"/>
              <w:i/>
            </w:rPr>
            <m:t>E</m:t>
          </m:r>
          <m:d>
            <m:dPr>
              <m:begChr m:val="["/>
              <m:endChr m:val="]"/>
              <m:ctrlPr>
                <w:rPr>
                  <w:rFonts w:ascii="Cambria Math" w:eastAsia="Calibri" w:hAnsi="Cambria Math"/>
                  <w:i/>
                </w:rPr>
              </m:ctrlPr>
            </m:dPr>
            <m:e>
              <m:r>
                <m:rPr>
                  <m:nor/>
                </m:rPr>
                <w:rPr>
                  <w:rFonts w:eastAsia="Calibri"/>
                  <w:i/>
                </w:rPr>
                <m:t>g</m:t>
              </m:r>
            </m:e>
          </m:d>
        </m:oMath>
      </m:oMathPara>
    </w:p>
    <w:p w14:paraId="1BEBC4A9" w14:textId="77777777" w:rsidR="001875E9" w:rsidRDefault="001875E9">
      <w:pPr>
        <w:keepNext/>
        <w:numPr>
          <w:ilvl w:val="0"/>
          <w:numId w:val="20"/>
        </w:numPr>
        <w:spacing w:after="0"/>
        <w:ind w:left="1418" w:hanging="142"/>
      </w:pPr>
      <w:r>
        <w:t>Como se conoce el valor del cupón, y suponiendo que la media de las ganancias de capital es cero, tenemos:</w:t>
      </w:r>
    </w:p>
    <w:p w14:paraId="3EE459AB" w14:textId="77777777" w:rsidR="001875E9" w:rsidRPr="00353301" w:rsidRDefault="001875E9" w:rsidP="001875E9">
      <w:pPr>
        <w:spacing w:after="0"/>
        <w:jc w:val="center"/>
        <w:rPr>
          <w:i/>
          <w:iCs/>
        </w:rPr>
      </w:pPr>
      <m:oMathPara>
        <m:oMath>
          <m:r>
            <w:rPr>
              <w:rFonts w:ascii="Cambria Math" w:eastAsiaTheme="minorEastAsia" w:hAnsi="Cambria Math"/>
            </w:rPr>
            <m:t xml:space="preserve"> </m:t>
          </m:r>
          <m:r>
            <m:rPr>
              <m:nor/>
            </m:rPr>
            <w:rPr>
              <w:rFonts w:eastAsia="Calibri"/>
              <w:i/>
              <w:iCs/>
            </w:rPr>
            <m:t>E</m:t>
          </m:r>
          <m:d>
            <m:dPr>
              <m:begChr m:val="["/>
              <m:endChr m:val="]"/>
              <m:ctrlPr>
                <w:rPr>
                  <w:rFonts w:ascii="Cambria Math" w:eastAsia="Calibri" w:hAnsi="Cambria Math"/>
                  <w:i/>
                </w:rPr>
              </m:ctrlPr>
            </m:dPr>
            <m:e>
              <m:sSub>
                <m:sSubPr>
                  <m:ctrlPr>
                    <w:rPr>
                      <w:rFonts w:ascii="Cambria Math" w:eastAsia="Calibri" w:hAnsi="Cambria Math"/>
                      <w:i/>
                    </w:rPr>
                  </m:ctrlPr>
                </m:sSubPr>
                <m:e>
                  <m:r>
                    <m:rPr>
                      <m:nor/>
                    </m:rPr>
                    <w:rPr>
                      <w:rFonts w:eastAsia="Calibri"/>
                      <w:i/>
                    </w:rPr>
                    <m:t>R</m:t>
                  </m:r>
                </m:e>
                <m:sub>
                  <m:r>
                    <m:rPr>
                      <m:nor/>
                    </m:rPr>
                    <w:rPr>
                      <w:rFonts w:eastAsia="Calibri"/>
                      <w:i/>
                    </w:rPr>
                    <m:t>B</m:t>
                  </m:r>
                </m:sub>
              </m:sSub>
            </m:e>
          </m:d>
          <m:r>
            <w:rPr>
              <w:rFonts w:ascii="Cambria Math" w:eastAsia="Calibri" w:hAnsi="Cambria Math"/>
            </w:rPr>
            <m:t>=</m:t>
          </m:r>
          <m:limLow>
            <m:limLowPr>
              <m:ctrlPr>
                <w:rPr>
                  <w:rFonts w:ascii="Cambria Math" w:eastAsia="Calibri" w:hAnsi="Cambria Math"/>
                  <w:i/>
                  <w:iCs/>
                </w:rPr>
              </m:ctrlPr>
            </m:limLowPr>
            <m:e>
              <m:groupChr>
                <m:groupChrPr>
                  <m:ctrlPr>
                    <w:rPr>
                      <w:rFonts w:ascii="Cambria Math" w:eastAsia="Calibri" w:hAnsi="Cambria Math"/>
                      <w:i/>
                      <w:iCs/>
                    </w:rPr>
                  </m:ctrlPr>
                </m:groupChrPr>
                <m:e>
                  <m:r>
                    <m:rPr>
                      <m:nor/>
                    </m:rPr>
                    <w:rPr>
                      <w:rFonts w:eastAsia="Calibri"/>
                      <w:i/>
                      <w:iCs/>
                    </w:rPr>
                    <m:t>E</m:t>
                  </m:r>
                  <m:d>
                    <m:dPr>
                      <m:begChr m:val="["/>
                      <m:endChr m:val="]"/>
                      <m:ctrlPr>
                        <w:rPr>
                          <w:rFonts w:ascii="Cambria Math" w:eastAsia="Calibri" w:hAnsi="Cambria Math"/>
                          <w:i/>
                        </w:rPr>
                      </m:ctrlPr>
                    </m:dPr>
                    <m:e>
                      <m:r>
                        <m:rPr>
                          <m:nor/>
                        </m:rPr>
                        <w:rPr>
                          <w:rFonts w:eastAsia="Calibri"/>
                          <w:i/>
                        </w:rPr>
                        <m:t>i</m:t>
                      </m:r>
                    </m:e>
                  </m:d>
                </m:e>
              </m:groupChr>
            </m:e>
            <m:lim>
              <m:r>
                <m:rPr>
                  <m:nor/>
                </m:rPr>
                <w:rPr>
                  <w:rFonts w:eastAsia="Calibri"/>
                  <w:i/>
                  <w:iCs/>
                </w:rPr>
                <m:t>i</m:t>
              </m:r>
            </m:lim>
          </m:limLow>
          <m:r>
            <w:rPr>
              <w:rFonts w:ascii="Cambria Math" w:eastAsia="Calibri" w:hAnsi="Cambria Math"/>
            </w:rPr>
            <m:t>+</m:t>
          </m:r>
          <m:limLow>
            <m:limLowPr>
              <m:ctrlPr>
                <w:rPr>
                  <w:rFonts w:ascii="Cambria Math" w:eastAsia="Calibri" w:hAnsi="Cambria Math"/>
                  <w:i/>
                  <w:iCs/>
                </w:rPr>
              </m:ctrlPr>
            </m:limLowPr>
            <m:e>
              <m:groupChr>
                <m:groupChrPr>
                  <m:ctrlPr>
                    <w:rPr>
                      <w:rFonts w:ascii="Cambria Math" w:eastAsia="Calibri" w:hAnsi="Cambria Math"/>
                      <w:i/>
                      <w:iCs/>
                    </w:rPr>
                  </m:ctrlPr>
                </m:groupChrPr>
                <m:e>
                  <m:r>
                    <m:rPr>
                      <m:nor/>
                    </m:rPr>
                    <w:rPr>
                      <w:rFonts w:eastAsia="Calibri"/>
                      <w:i/>
                      <w:iCs/>
                    </w:rPr>
                    <m:t>E</m:t>
                  </m:r>
                  <m:d>
                    <m:dPr>
                      <m:begChr m:val="["/>
                      <m:endChr m:val="]"/>
                      <m:ctrlPr>
                        <w:rPr>
                          <w:rFonts w:ascii="Cambria Math" w:eastAsia="Calibri" w:hAnsi="Cambria Math"/>
                          <w:i/>
                        </w:rPr>
                      </m:ctrlPr>
                    </m:dPr>
                    <m:e>
                      <m:r>
                        <m:rPr>
                          <m:nor/>
                        </m:rPr>
                        <w:rPr>
                          <w:rFonts w:eastAsia="Calibri"/>
                          <w:i/>
                        </w:rPr>
                        <m:t>g</m:t>
                      </m:r>
                    </m:e>
                  </m:d>
                </m:e>
              </m:groupChr>
            </m:e>
            <m:lim>
              <m:r>
                <m:rPr>
                  <m:nor/>
                </m:rPr>
                <w:rPr>
                  <w:rFonts w:eastAsia="Calibri"/>
                  <w:i/>
                  <w:iCs/>
                </w:rPr>
                <m:t>0</m:t>
              </m:r>
            </m:lim>
          </m:limLow>
          <m:r>
            <w:rPr>
              <w:rFonts w:ascii="Cambria Math" w:eastAsia="Calibri" w:hAnsi="Cambria Math"/>
            </w:rPr>
            <m:t>=</m:t>
          </m:r>
          <m:r>
            <m:rPr>
              <m:nor/>
            </m:rPr>
            <w:rPr>
              <w:rFonts w:eastAsia="Calibri"/>
              <w:i/>
              <w:iCs/>
            </w:rPr>
            <m:t>i</m:t>
          </m:r>
        </m:oMath>
      </m:oMathPara>
    </w:p>
    <w:p w14:paraId="5950B988" w14:textId="77777777" w:rsidR="001875E9" w:rsidRDefault="001875E9" w:rsidP="001875E9">
      <w:pPr>
        <w:pStyle w:val="Nivel3SM"/>
        <w:keepNext/>
      </w:pPr>
      <w:r>
        <w:rPr>
          <w:i/>
        </w:rPr>
        <w:t>Riesgo</w:t>
      </w:r>
      <w:r>
        <w:t xml:space="preserve"> (varianza): todo el riesgo corresponderá a las ganancias de capital, ya que el cupón se conoce:</w:t>
      </w:r>
    </w:p>
    <w:p w14:paraId="08EA6A08" w14:textId="13C9283A" w:rsidR="001875E9" w:rsidRPr="00353301" w:rsidRDefault="00000000" w:rsidP="00B4120E">
      <w:pPr>
        <w:spacing w:after="0"/>
        <w:jc w:val="center"/>
        <w:rPr>
          <w:i/>
        </w:rPr>
      </w:pPr>
      <m:oMathPara>
        <m:oMath>
          <m:sSubSup>
            <m:sSubSupPr>
              <m:ctrlPr>
                <w:rPr>
                  <w:rFonts w:ascii="Cambria Math" w:eastAsia="Calibri" w:hAnsi="Cambria Math"/>
                  <w:i/>
                </w:rPr>
              </m:ctrlPr>
            </m:sSubSupPr>
            <m:e>
              <m:r>
                <m:rPr>
                  <m:nor/>
                </m:rPr>
                <w:rPr>
                  <w:rFonts w:eastAsia="Calibri"/>
                  <w:i/>
                </w:rPr>
                <m:t>σ</m:t>
              </m:r>
            </m:e>
            <m:sub>
              <m:r>
                <m:rPr>
                  <m:nor/>
                </m:rPr>
                <w:rPr>
                  <w:rFonts w:eastAsia="Calibri"/>
                  <w:i/>
                </w:rPr>
                <m:t>B</m:t>
              </m:r>
            </m:sub>
            <m:sup>
              <m:r>
                <m:rPr>
                  <m:nor/>
                </m:rPr>
                <w:rPr>
                  <w:rFonts w:eastAsia="Calibri"/>
                  <w:i/>
                </w:rPr>
                <m:t>2</m:t>
              </m:r>
            </m:sup>
          </m:sSubSup>
          <m:r>
            <w:rPr>
              <w:rFonts w:ascii="Cambria Math" w:eastAsia="Calibri" w:hAnsi="Cambria Math"/>
            </w:rPr>
            <m:t>=</m:t>
          </m:r>
          <m:r>
            <m:rPr>
              <m:nor/>
            </m:rPr>
            <w:rPr>
              <w:rFonts w:eastAsia="Calibri"/>
              <w:i/>
            </w:rPr>
            <m:t>E</m:t>
          </m:r>
          <m:sSup>
            <m:sSupPr>
              <m:ctrlPr>
                <w:rPr>
                  <w:rFonts w:ascii="Cambria Math" w:eastAsia="Calibri" w:hAnsi="Cambria Math"/>
                  <w:i/>
                </w:rPr>
              </m:ctrlPr>
            </m:sSupPr>
            <m:e>
              <m:d>
                <m:dPr>
                  <m:begChr m:val="["/>
                  <m:endChr m:val="]"/>
                  <m:ctrlPr>
                    <w:rPr>
                      <w:rFonts w:ascii="Cambria Math" w:eastAsia="Calibri" w:hAnsi="Cambria Math"/>
                      <w:i/>
                    </w:rPr>
                  </m:ctrlPr>
                </m:dPr>
                <m:e>
                  <m:r>
                    <m:rPr>
                      <m:nor/>
                    </m:rPr>
                    <w:rPr>
                      <w:rFonts w:eastAsia="Calibri"/>
                      <w:i/>
                    </w:rPr>
                    <m:t>g</m:t>
                  </m:r>
                  <m:r>
                    <w:rPr>
                      <w:rFonts w:ascii="Cambria Math" w:eastAsia="Calibri" w:hAnsi="Cambria Math"/>
                    </w:rPr>
                    <m:t>-</m:t>
                  </m:r>
                  <m:limLow>
                    <m:limLowPr>
                      <m:ctrlPr>
                        <w:rPr>
                          <w:rFonts w:ascii="Cambria Math" w:eastAsia="Calibri" w:hAnsi="Cambria Math"/>
                          <w:i/>
                        </w:rPr>
                      </m:ctrlPr>
                    </m:limLowPr>
                    <m:e>
                      <m:groupChr>
                        <m:groupChrPr>
                          <m:ctrlPr>
                            <w:rPr>
                              <w:rFonts w:ascii="Cambria Math" w:eastAsia="Calibri" w:hAnsi="Cambria Math"/>
                              <w:i/>
                            </w:rPr>
                          </m:ctrlPr>
                        </m:groupChrPr>
                        <m:e>
                          <m:r>
                            <m:rPr>
                              <m:nor/>
                            </m:rPr>
                            <w:rPr>
                              <w:rFonts w:eastAsia="Calibri"/>
                              <w:i/>
                            </w:rPr>
                            <m:t>E</m:t>
                          </m:r>
                          <m:d>
                            <m:dPr>
                              <m:begChr m:val="["/>
                              <m:endChr m:val="]"/>
                              <m:ctrlPr>
                                <w:rPr>
                                  <w:rFonts w:ascii="Cambria Math" w:eastAsia="Calibri" w:hAnsi="Cambria Math"/>
                                  <w:i/>
                                </w:rPr>
                              </m:ctrlPr>
                            </m:dPr>
                            <m:e>
                              <m:r>
                                <m:rPr>
                                  <m:nor/>
                                </m:rPr>
                                <w:rPr>
                                  <w:rFonts w:eastAsia="Calibri"/>
                                  <w:i/>
                                </w:rPr>
                                <m:t>g</m:t>
                              </m:r>
                            </m:e>
                          </m:d>
                        </m:e>
                      </m:groupChr>
                    </m:e>
                    <m:lim>
                      <m:r>
                        <m:rPr>
                          <m:nor/>
                        </m:rPr>
                        <w:rPr>
                          <w:rFonts w:eastAsia="Calibri"/>
                          <w:i/>
                        </w:rPr>
                        <m:t>0</m:t>
                      </m:r>
                    </m:lim>
                  </m:limLow>
                </m:e>
              </m:d>
            </m:e>
            <m:sup>
              <m:r>
                <m:rPr>
                  <m:nor/>
                </m:rPr>
                <w:rPr>
                  <w:rFonts w:eastAsia="Calibri"/>
                  <w:i/>
                </w:rPr>
                <m:t>2</m:t>
              </m:r>
            </m:sup>
          </m:sSup>
          <m:r>
            <w:rPr>
              <w:rFonts w:ascii="Cambria Math" w:eastAsia="Calibri" w:hAnsi="Cambria Math"/>
            </w:rPr>
            <m:t>=</m:t>
          </m:r>
          <m:r>
            <m:rPr>
              <m:nor/>
            </m:rPr>
            <w:rPr>
              <w:rFonts w:eastAsia="Calibri"/>
              <w:i/>
            </w:rPr>
            <m:t>E</m:t>
          </m:r>
          <m:d>
            <m:dPr>
              <m:begChr m:val="["/>
              <m:endChr m:val="]"/>
              <m:ctrlPr>
                <w:rPr>
                  <w:rFonts w:ascii="Cambria Math" w:eastAsia="Calibri" w:hAnsi="Cambria Math"/>
                  <w:i/>
                </w:rPr>
              </m:ctrlPr>
            </m:dPr>
            <m:e>
              <m:sSup>
                <m:sSupPr>
                  <m:ctrlPr>
                    <w:rPr>
                      <w:rFonts w:ascii="Cambria Math" w:eastAsia="Calibri" w:hAnsi="Cambria Math"/>
                      <w:i/>
                    </w:rPr>
                  </m:ctrlPr>
                </m:sSupPr>
                <m:e>
                  <m:r>
                    <m:rPr>
                      <m:nor/>
                    </m:rPr>
                    <w:rPr>
                      <w:rFonts w:eastAsia="Calibri"/>
                      <w:i/>
                    </w:rPr>
                    <m:t>g</m:t>
                  </m:r>
                </m:e>
                <m:sup>
                  <m:r>
                    <m:rPr>
                      <m:nor/>
                    </m:rPr>
                    <w:rPr>
                      <w:rFonts w:eastAsia="Calibri"/>
                      <w:i/>
                    </w:rPr>
                    <m:t>2</m:t>
                  </m:r>
                </m:sup>
              </m:sSup>
            </m:e>
          </m:d>
        </m:oMath>
      </m:oMathPara>
    </w:p>
    <w:p w14:paraId="23F25D4B" w14:textId="77777777" w:rsidR="001875E9" w:rsidRDefault="001875E9" w:rsidP="001875E9">
      <w:pPr>
        <w:pStyle w:val="Nivel1SM"/>
        <w:keepNext/>
        <w:spacing w:after="0"/>
      </w:pPr>
      <w:r>
        <w:t xml:space="preserve">La </w:t>
      </w:r>
      <w:r>
        <w:rPr>
          <w:b/>
        </w:rPr>
        <w:t>cartera</w:t>
      </w:r>
      <w:r>
        <w:t xml:space="preserve"> dependerá entonces de la fracción de la riqueza que los individuos asignen a bonos (</w:t>
      </w:r>
      <m:oMath>
        <m:r>
          <m:rPr>
            <m:nor/>
          </m:rPr>
          <w:rPr>
            <w:rFonts w:eastAsia="Calibri"/>
            <w:i/>
          </w:rPr>
          <m:t>α</m:t>
        </m:r>
      </m:oMath>
      <w:r>
        <w:t xml:space="preserve">) y de la fracción que asignen a dinero </w:t>
      </w:r>
      <m:oMath>
        <m:d>
          <m:dPr>
            <m:ctrlPr>
              <w:rPr>
                <w:rFonts w:ascii="Cambria Math" w:eastAsia="Calibri" w:hAnsi="Cambria Math"/>
                <w:i/>
              </w:rPr>
            </m:ctrlPr>
          </m:dPr>
          <m:e>
            <m:r>
              <m:rPr>
                <m:nor/>
              </m:rPr>
              <w:rPr>
                <w:rFonts w:eastAsia="Calibri"/>
                <w:i/>
              </w:rPr>
              <m:t>1</m:t>
            </m:r>
            <m:r>
              <w:rPr>
                <w:rFonts w:ascii="Cambria Math" w:eastAsia="Calibri" w:hAnsi="Cambria Math"/>
              </w:rPr>
              <m:t>-</m:t>
            </m:r>
            <m:r>
              <m:rPr>
                <m:nor/>
              </m:rPr>
              <w:rPr>
                <w:rFonts w:eastAsia="Calibri"/>
                <w:i/>
              </w:rPr>
              <m:t>α</m:t>
            </m:r>
          </m:e>
        </m:d>
      </m:oMath>
      <w:r>
        <w:t>:</w:t>
      </w:r>
    </w:p>
    <w:p w14:paraId="23F1DC6A" w14:textId="77777777" w:rsidR="001875E9" w:rsidRDefault="001875E9" w:rsidP="00695BA1">
      <w:pPr>
        <w:pStyle w:val="Nivel2SM"/>
        <w:keepNext/>
        <w:spacing w:after="0"/>
      </w:pPr>
      <w:r w:rsidRPr="00D20F57">
        <w:rPr>
          <w:i/>
          <w:iCs/>
        </w:rPr>
        <w:t>Rentabilidad</w:t>
      </w:r>
      <w:r>
        <w:t>:</w:t>
      </w:r>
    </w:p>
    <w:p w14:paraId="10A1A401" w14:textId="77777777" w:rsidR="001875E9" w:rsidRPr="00927B5F" w:rsidRDefault="001875E9" w:rsidP="001875E9">
      <w:pPr>
        <w:tabs>
          <w:tab w:val="left" w:pos="720"/>
        </w:tabs>
        <w:jc w:val="center"/>
        <w:rPr>
          <w:i/>
          <w:iCs/>
          <w:lang w:val="en-US"/>
        </w:rPr>
      </w:pPr>
      <m:oMathPara>
        <m:oMath>
          <m:r>
            <w:rPr>
              <w:rFonts w:ascii="Cambria Math" w:eastAsiaTheme="minorEastAsia" w:hAnsi="Cambria Math"/>
              <w:lang w:val="en-US"/>
            </w:rPr>
            <m:t xml:space="preserve"> </m:t>
          </m:r>
          <m:r>
            <m:rPr>
              <m:nor/>
            </m:rPr>
            <w:rPr>
              <w:rFonts w:eastAsia="Calibri"/>
              <w:i/>
              <w:iCs/>
              <w:lang w:val="en-US"/>
            </w:rPr>
            <m:t>R</m:t>
          </m:r>
          <m:r>
            <w:rPr>
              <w:rFonts w:ascii="Cambria Math" w:eastAsia="Calibri" w:hAnsi="Cambria Math"/>
              <w:lang w:val="en-US"/>
            </w:rPr>
            <m:t>=</m:t>
          </m:r>
          <m:r>
            <m:rPr>
              <m:nor/>
            </m:rPr>
            <w:rPr>
              <w:rFonts w:eastAsia="Calibri"/>
              <w:i/>
              <w:iCs/>
            </w:rPr>
            <m:t>α</m:t>
          </m:r>
          <m:r>
            <w:rPr>
              <w:rFonts w:ascii="Cambria Math" w:eastAsia="Calibri" w:hAnsi="Cambria Math"/>
              <w:lang w:val="en-US"/>
            </w:rPr>
            <m:t>·</m:t>
          </m:r>
          <m:sSub>
            <m:sSubPr>
              <m:ctrlPr>
                <w:rPr>
                  <w:rFonts w:ascii="Cambria Math" w:eastAsia="Calibri" w:hAnsi="Cambria Math"/>
                  <w:i/>
                  <w:iCs/>
                </w:rPr>
              </m:ctrlPr>
            </m:sSubPr>
            <m:e>
              <m:r>
                <m:rPr>
                  <m:nor/>
                </m:rPr>
                <w:rPr>
                  <w:rFonts w:eastAsia="Calibri"/>
                  <w:i/>
                  <w:iCs/>
                  <w:lang w:val="en-US"/>
                </w:rPr>
                <m:t>R</m:t>
              </m:r>
            </m:e>
            <m:sub>
              <m:r>
                <m:rPr>
                  <m:nor/>
                </m:rPr>
                <w:rPr>
                  <w:rFonts w:eastAsia="Calibri"/>
                  <w:i/>
                  <w:iCs/>
                  <w:lang w:val="en-US"/>
                </w:rPr>
                <m:t>B</m:t>
              </m:r>
            </m:sub>
          </m:sSub>
          <m:r>
            <w:rPr>
              <w:rFonts w:ascii="Cambria Math" w:eastAsia="Calibri" w:hAnsi="Cambria Math"/>
              <w:lang w:val="en-US"/>
            </w:rPr>
            <m:t>+</m:t>
          </m:r>
          <m:d>
            <m:dPr>
              <m:ctrlPr>
                <w:rPr>
                  <w:rFonts w:ascii="Cambria Math" w:eastAsia="Calibri" w:hAnsi="Cambria Math"/>
                  <w:i/>
                  <w:iCs/>
                  <w:lang w:val="en-US"/>
                </w:rPr>
              </m:ctrlPr>
            </m:dPr>
            <m:e>
              <m:r>
                <m:rPr>
                  <m:nor/>
                </m:rPr>
                <w:rPr>
                  <w:rFonts w:eastAsia="Calibri"/>
                  <w:i/>
                  <w:iCs/>
                  <w:lang w:val="en-US"/>
                </w:rPr>
                <m:t>1</m:t>
              </m:r>
              <m:r>
                <w:rPr>
                  <w:rFonts w:ascii="Cambria Math" w:eastAsia="Calibri" w:hAnsi="Cambria Math"/>
                  <w:lang w:val="en-US"/>
                </w:rPr>
                <m:t>-</m:t>
              </m:r>
              <m:r>
                <m:rPr>
                  <m:nor/>
                </m:rPr>
                <w:rPr>
                  <w:rFonts w:eastAsia="Calibri"/>
                  <w:i/>
                  <w:iCs/>
                </w:rPr>
                <m:t>α</m:t>
              </m:r>
            </m:e>
          </m:d>
          <m:r>
            <w:rPr>
              <w:rFonts w:ascii="Cambria Math" w:eastAsia="Calibri" w:hAnsi="Cambria Math"/>
              <w:lang w:val="en-US"/>
            </w:rPr>
            <m:t>·</m:t>
          </m:r>
          <m:limLow>
            <m:limLowPr>
              <m:ctrlPr>
                <w:rPr>
                  <w:rFonts w:ascii="Cambria Math" w:eastAsia="Calibri" w:hAnsi="Cambria Math"/>
                  <w:i/>
                  <w:iCs/>
                </w:rPr>
              </m:ctrlPr>
            </m:limLowPr>
            <m:e>
              <m:groupChr>
                <m:groupChrPr>
                  <m:ctrlPr>
                    <w:rPr>
                      <w:rFonts w:ascii="Cambria Math" w:eastAsia="Calibri" w:hAnsi="Cambria Math"/>
                      <w:i/>
                      <w:iCs/>
                    </w:rPr>
                  </m:ctrlPr>
                </m:groupChrPr>
                <m:e>
                  <m:sSub>
                    <m:sSubPr>
                      <m:ctrlPr>
                        <w:rPr>
                          <w:rFonts w:ascii="Cambria Math" w:eastAsia="Calibri" w:hAnsi="Cambria Math"/>
                          <w:i/>
                          <w:iCs/>
                        </w:rPr>
                      </m:ctrlPr>
                    </m:sSubPr>
                    <m:e>
                      <m:r>
                        <m:rPr>
                          <m:nor/>
                        </m:rPr>
                        <w:rPr>
                          <w:rFonts w:eastAsia="Calibri"/>
                          <w:i/>
                          <w:iCs/>
                          <w:lang w:val="en-US"/>
                        </w:rPr>
                        <m:t>R</m:t>
                      </m:r>
                    </m:e>
                    <m:sub>
                      <m:r>
                        <m:rPr>
                          <m:nor/>
                        </m:rPr>
                        <w:rPr>
                          <w:rFonts w:eastAsia="Calibri"/>
                          <w:i/>
                          <w:iCs/>
                          <w:lang w:val="en-US"/>
                        </w:rPr>
                        <m:t>M</m:t>
                      </m:r>
                    </m:sub>
                  </m:sSub>
                </m:e>
              </m:groupChr>
            </m:e>
            <m:lim>
              <m:r>
                <m:rPr>
                  <m:nor/>
                </m:rPr>
                <w:rPr>
                  <w:rFonts w:eastAsia="Calibri"/>
                  <w:i/>
                  <w:iCs/>
                  <w:lang w:val="en-US"/>
                </w:rPr>
                <m:t>0</m:t>
              </m:r>
            </m:lim>
          </m:limLow>
          <m:groupChr>
            <m:groupChrPr>
              <m:chr m:val="→"/>
              <m:vertJc m:val="bot"/>
              <m:ctrlPr>
                <w:rPr>
                  <w:rFonts w:ascii="Cambria Math" w:eastAsia="Calibri" w:hAnsi="Cambria Math"/>
                  <w:i/>
                  <w:iCs/>
                </w:rPr>
              </m:ctrlPr>
            </m:groupChrPr>
            <m:e>
              <m:r>
                <m:rPr>
                  <m:nor/>
                </m:rPr>
                <w:rPr>
                  <w:rFonts w:eastAsia="Calibri"/>
                  <w:i/>
                  <w:iCs/>
                  <w:lang w:val="en-US"/>
                </w:rPr>
                <m:t>  </m:t>
              </m:r>
            </m:e>
          </m:groupChr>
          <m:r>
            <m:rPr>
              <m:nor/>
            </m:rPr>
            <w:rPr>
              <w:rFonts w:eastAsia="Calibri"/>
              <w:i/>
              <w:iCs/>
              <w:lang w:val="en-US"/>
            </w:rPr>
            <m:t>R</m:t>
          </m:r>
          <m:r>
            <w:rPr>
              <w:rFonts w:ascii="Cambria Math" w:eastAsia="Calibri" w:hAnsi="Cambria Math"/>
              <w:lang w:val="en-US"/>
            </w:rPr>
            <m:t>=</m:t>
          </m:r>
          <m:r>
            <m:rPr>
              <m:nor/>
            </m:rPr>
            <w:rPr>
              <w:rFonts w:eastAsia="Calibri"/>
              <w:i/>
              <w:iCs/>
            </w:rPr>
            <m:t>α</m:t>
          </m:r>
          <m:r>
            <w:rPr>
              <w:rFonts w:ascii="Cambria Math" w:eastAsia="Calibri" w:hAnsi="Cambria Math"/>
              <w:lang w:val="en-US"/>
            </w:rPr>
            <m:t>·</m:t>
          </m:r>
          <m:d>
            <m:dPr>
              <m:ctrlPr>
                <w:rPr>
                  <w:rFonts w:ascii="Cambria Math" w:eastAsia="Calibri" w:hAnsi="Cambria Math"/>
                  <w:i/>
                  <w:lang w:val="en-US"/>
                </w:rPr>
              </m:ctrlPr>
            </m:dPr>
            <m:e>
              <m:r>
                <m:rPr>
                  <m:nor/>
                </m:rPr>
                <w:rPr>
                  <w:rFonts w:eastAsia="Calibri"/>
                  <w:i/>
                  <w:iCs/>
                  <w:lang w:val="en-US"/>
                </w:rPr>
                <m:t>i</m:t>
              </m:r>
              <m:r>
                <w:rPr>
                  <w:rFonts w:ascii="Cambria Math" w:eastAsia="Calibri" w:hAnsi="Cambria Math"/>
                  <w:lang w:val="en-US"/>
                </w:rPr>
                <m:t>+</m:t>
              </m:r>
              <m:r>
                <m:rPr>
                  <m:nor/>
                </m:rPr>
                <w:rPr>
                  <w:rFonts w:eastAsia="Calibri"/>
                  <w:i/>
                  <w:iCs/>
                  <w:lang w:val="en-US"/>
                </w:rPr>
                <m:t>g</m:t>
              </m:r>
            </m:e>
          </m:d>
        </m:oMath>
      </m:oMathPara>
    </w:p>
    <w:p w14:paraId="241D7782" w14:textId="728BEA8F" w:rsidR="001875E9" w:rsidRDefault="001875E9" w:rsidP="001875E9">
      <w:pPr>
        <w:tabs>
          <w:tab w:val="left" w:pos="720"/>
        </w:tabs>
        <w:jc w:val="center"/>
      </w:pPr>
      <m:oMathPara>
        <m:oMath>
          <m:r>
            <w:rPr>
              <w:rFonts w:ascii="Cambria Math" w:eastAsiaTheme="minorEastAsia" w:hAnsi="Cambria Math"/>
            </w:rPr>
            <m:t xml:space="preserve"> </m:t>
          </m:r>
          <m:r>
            <m:rPr>
              <m:nor/>
            </m:rPr>
            <w:rPr>
              <w:rFonts w:eastAsia="Calibri"/>
              <w:i/>
              <w:iCs/>
            </w:rPr>
            <m:t>E</m:t>
          </m:r>
          <m:d>
            <m:dPr>
              <m:begChr m:val="["/>
              <m:endChr m:val="]"/>
              <m:ctrlPr>
                <w:rPr>
                  <w:rFonts w:ascii="Cambria Math" w:eastAsia="Calibri" w:hAnsi="Cambria Math"/>
                  <w:i/>
                </w:rPr>
              </m:ctrlPr>
            </m:dPr>
            <m:e>
              <m:r>
                <m:rPr>
                  <m:nor/>
                </m:rPr>
                <w:rPr>
                  <w:rFonts w:eastAsia="Calibri"/>
                  <w:i/>
                </w:rPr>
                <m:t>R</m:t>
              </m:r>
            </m:e>
          </m:d>
          <m:r>
            <w:rPr>
              <w:rFonts w:ascii="Cambria Math" w:eastAsia="Calibri" w:hAnsi="Cambria Math"/>
            </w:rPr>
            <m:t>=</m:t>
          </m:r>
          <m:r>
            <m:rPr>
              <m:nor/>
            </m:rPr>
            <w:rPr>
              <w:rFonts w:eastAsia="Calibri"/>
              <w:i/>
              <w:iCs/>
            </w:rPr>
            <m:t>α</m:t>
          </m:r>
          <m:r>
            <w:rPr>
              <w:rFonts w:ascii="Cambria Math" w:eastAsia="Calibri" w:hAnsi="Cambria Math"/>
            </w:rPr>
            <m:t>∙</m:t>
          </m:r>
          <m:r>
            <m:rPr>
              <m:nor/>
            </m:rPr>
            <w:rPr>
              <w:rFonts w:eastAsia="Calibri"/>
              <w:i/>
              <w:iCs/>
            </w:rPr>
            <m:t>E</m:t>
          </m:r>
          <m:d>
            <m:dPr>
              <m:begChr m:val="["/>
              <m:endChr m:val="]"/>
              <m:ctrlPr>
                <w:rPr>
                  <w:rFonts w:ascii="Cambria Math" w:eastAsia="Calibri" w:hAnsi="Cambria Math"/>
                  <w:i/>
                </w:rPr>
              </m:ctrlPr>
            </m:dPr>
            <m:e>
              <m:sSub>
                <m:sSubPr>
                  <m:ctrlPr>
                    <w:rPr>
                      <w:rFonts w:ascii="Cambria Math" w:eastAsia="Calibri" w:hAnsi="Cambria Math"/>
                      <w:i/>
                    </w:rPr>
                  </m:ctrlPr>
                </m:sSubPr>
                <m:e>
                  <m:r>
                    <m:rPr>
                      <m:nor/>
                    </m:rPr>
                    <w:rPr>
                      <w:rFonts w:eastAsia="Calibri"/>
                      <w:i/>
                    </w:rPr>
                    <m:t>R</m:t>
                  </m:r>
                </m:e>
                <m:sub>
                  <m:r>
                    <m:rPr>
                      <m:nor/>
                    </m:rPr>
                    <w:rPr>
                      <w:rFonts w:eastAsia="Calibri"/>
                      <w:i/>
                    </w:rPr>
                    <m:t>B</m:t>
                  </m:r>
                </m:sub>
              </m:sSub>
            </m:e>
          </m:d>
          <m:r>
            <w:rPr>
              <w:rFonts w:ascii="Cambria Math" w:eastAsia="Calibri" w:hAnsi="Cambria Math"/>
            </w:rPr>
            <m:t>+</m:t>
          </m:r>
          <m:d>
            <m:dPr>
              <m:ctrlPr>
                <w:rPr>
                  <w:rFonts w:ascii="Cambria Math" w:eastAsia="Calibri" w:hAnsi="Cambria Math"/>
                  <w:i/>
                  <w:iCs/>
                  <w:lang w:val="en-US"/>
                </w:rPr>
              </m:ctrlPr>
            </m:dPr>
            <m:e>
              <m:r>
                <m:rPr>
                  <m:nor/>
                </m:rPr>
                <w:rPr>
                  <w:rFonts w:eastAsia="Calibri"/>
                  <w:i/>
                  <w:iCs/>
                </w:rPr>
                <m:t>1</m:t>
              </m:r>
              <m:r>
                <w:rPr>
                  <w:rFonts w:ascii="Cambria Math" w:eastAsia="Calibri" w:hAnsi="Cambria Math"/>
                </w:rPr>
                <m:t>-</m:t>
              </m:r>
              <m:r>
                <m:rPr>
                  <m:nor/>
                </m:rPr>
                <w:rPr>
                  <w:rFonts w:eastAsia="Calibri"/>
                  <w:i/>
                  <w:iCs/>
                </w:rPr>
                <m:t>α</m:t>
              </m:r>
            </m:e>
          </m:d>
          <m:r>
            <w:rPr>
              <w:rFonts w:ascii="Cambria Math" w:eastAsia="Calibri" w:hAnsi="Cambria Math"/>
            </w:rPr>
            <m:t>·</m:t>
          </m:r>
          <m:limLow>
            <m:limLowPr>
              <m:ctrlPr>
                <w:rPr>
                  <w:rFonts w:ascii="Cambria Math" w:eastAsia="Calibri" w:hAnsi="Cambria Math"/>
                  <w:i/>
                  <w:iCs/>
                </w:rPr>
              </m:ctrlPr>
            </m:limLowPr>
            <m:e>
              <m:groupChr>
                <m:groupChrPr>
                  <m:ctrlPr>
                    <w:rPr>
                      <w:rFonts w:ascii="Cambria Math" w:eastAsia="Calibri" w:hAnsi="Cambria Math"/>
                      <w:i/>
                      <w:iCs/>
                    </w:rPr>
                  </m:ctrlPr>
                </m:groupChrPr>
                <m:e>
                  <m:r>
                    <m:rPr>
                      <m:nor/>
                    </m:rPr>
                    <w:rPr>
                      <w:rFonts w:eastAsia="Calibri"/>
                      <w:i/>
                      <w:iCs/>
                    </w:rPr>
                    <m:t>E</m:t>
                  </m:r>
                  <m:d>
                    <m:dPr>
                      <m:begChr m:val="["/>
                      <m:endChr m:val="]"/>
                      <m:ctrlPr>
                        <w:rPr>
                          <w:rFonts w:ascii="Cambria Math" w:eastAsia="Calibri" w:hAnsi="Cambria Math"/>
                          <w:i/>
                        </w:rPr>
                      </m:ctrlPr>
                    </m:dPr>
                    <m:e>
                      <m:sSub>
                        <m:sSubPr>
                          <m:ctrlPr>
                            <w:rPr>
                              <w:rFonts w:ascii="Cambria Math" w:eastAsia="Calibri" w:hAnsi="Cambria Math"/>
                              <w:i/>
                            </w:rPr>
                          </m:ctrlPr>
                        </m:sSubPr>
                        <m:e>
                          <m:r>
                            <m:rPr>
                              <m:nor/>
                            </m:rPr>
                            <w:rPr>
                              <w:rFonts w:eastAsia="Calibri"/>
                              <w:i/>
                            </w:rPr>
                            <m:t>R</m:t>
                          </m:r>
                        </m:e>
                        <m:sub>
                          <m:r>
                            <m:rPr>
                              <m:nor/>
                            </m:rPr>
                            <w:rPr>
                              <w:rFonts w:eastAsia="Calibri"/>
                              <w:i/>
                            </w:rPr>
                            <m:t>M</m:t>
                          </m:r>
                        </m:sub>
                      </m:sSub>
                    </m:e>
                  </m:d>
                </m:e>
              </m:groupChr>
            </m:e>
            <m:lim>
              <m:r>
                <w:rPr>
                  <w:rFonts w:ascii="Cambria Math" w:eastAsia="Calibri" w:hAnsi="Cambria Math"/>
                </w:rPr>
                <m:t>=</m:t>
              </m:r>
              <m:r>
                <m:rPr>
                  <m:nor/>
                </m:rPr>
                <w:rPr>
                  <w:rFonts w:eastAsia="Calibri"/>
                  <w:i/>
                  <w:iCs/>
                </w:rPr>
                <m:t>0</m:t>
              </m:r>
            </m:lim>
          </m:limLow>
          <m:groupChr>
            <m:groupChrPr>
              <m:chr m:val="→"/>
              <m:vertJc m:val="bot"/>
              <m:ctrlPr>
                <w:rPr>
                  <w:rFonts w:ascii="Cambria Math" w:eastAsia="Calibri" w:hAnsi="Cambria Math"/>
                  <w:i/>
                  <w:iCs/>
                </w:rPr>
              </m:ctrlPr>
            </m:groupChrPr>
            <m:e>
              <m:r>
                <m:rPr>
                  <m:nor/>
                </m:rPr>
                <w:rPr>
                  <w:rFonts w:eastAsia="Calibri"/>
                  <w:i/>
                  <w:iCs/>
                </w:rPr>
                <m:t>  </m:t>
              </m:r>
            </m:e>
          </m:groupChr>
          <m:r>
            <m:rPr>
              <m:nor/>
            </m:rPr>
            <w:rPr>
              <w:rFonts w:eastAsia="Calibri"/>
              <w:i/>
              <w:iCs/>
            </w:rPr>
            <m:t>E</m:t>
          </m:r>
          <m:d>
            <m:dPr>
              <m:begChr m:val="["/>
              <m:endChr m:val="]"/>
              <m:ctrlPr>
                <w:rPr>
                  <w:rFonts w:ascii="Cambria Math" w:eastAsia="Calibri" w:hAnsi="Cambria Math"/>
                  <w:i/>
                </w:rPr>
              </m:ctrlPr>
            </m:dPr>
            <m:e>
              <m:r>
                <m:rPr>
                  <m:nor/>
                </m:rPr>
                <w:rPr>
                  <w:rFonts w:eastAsia="Calibri"/>
                  <w:i/>
                </w:rPr>
                <m:t>R</m:t>
              </m:r>
            </m:e>
          </m:d>
          <m:r>
            <w:rPr>
              <w:rFonts w:ascii="Cambria Math" w:eastAsia="Calibri" w:hAnsi="Cambria Math"/>
            </w:rPr>
            <m:t>=</m:t>
          </m:r>
          <m:r>
            <m:rPr>
              <m:nor/>
            </m:rPr>
            <w:rPr>
              <w:rFonts w:eastAsia="Calibri"/>
              <w:i/>
              <w:iCs/>
            </w:rPr>
            <m:t>α</m:t>
          </m:r>
          <m:r>
            <w:rPr>
              <w:rFonts w:ascii="Cambria Math" w:eastAsia="Calibri" w:hAnsi="Cambria Math"/>
            </w:rPr>
            <m:t>∙</m:t>
          </m:r>
          <m:r>
            <m:rPr>
              <m:nor/>
            </m:rPr>
            <w:rPr>
              <w:rFonts w:eastAsia="Calibri"/>
              <w:i/>
              <w:iCs/>
            </w:rPr>
            <m:t>i</m:t>
          </m:r>
        </m:oMath>
      </m:oMathPara>
    </w:p>
    <w:p w14:paraId="197E7219" w14:textId="77777777" w:rsidR="001875E9" w:rsidRDefault="001875E9" w:rsidP="00695BA1">
      <w:pPr>
        <w:pStyle w:val="Nivel2SM"/>
        <w:keepNext/>
        <w:spacing w:after="0"/>
      </w:pPr>
      <w:r>
        <w:rPr>
          <w:i/>
        </w:rPr>
        <w:t>Riesgo</w:t>
      </w:r>
      <w:r>
        <w:t xml:space="preserve"> (varianza):</w:t>
      </w:r>
    </w:p>
    <w:p w14:paraId="22EBE194" w14:textId="286B6738" w:rsidR="001875E9" w:rsidRDefault="00000000" w:rsidP="00695BA1">
      <w:pPr>
        <w:tabs>
          <w:tab w:val="left" w:pos="720"/>
        </w:tabs>
        <w:spacing w:after="0"/>
        <w:ind w:hanging="142"/>
        <w:jc w:val="center"/>
        <w:rPr>
          <w:rFonts w:eastAsia="Calibri"/>
        </w:rPr>
      </w:pPr>
      <m:oMathPara>
        <m:oMath>
          <m:m>
            <m:mPr>
              <m:mcs>
                <m:mc>
                  <m:mcPr>
                    <m:count m:val="1"/>
                    <m:mcJc m:val="center"/>
                  </m:mcPr>
                </m:mc>
              </m:mcs>
              <m:ctrlPr>
                <w:rPr>
                  <w:rFonts w:ascii="Cambria Math" w:eastAsia="Calibri" w:hAnsi="Cambria Math"/>
                  <w:i/>
                </w:rPr>
              </m:ctrlPr>
            </m:mPr>
            <m:mr>
              <m:e>
                <m:sSup>
                  <m:sSupPr>
                    <m:ctrlPr>
                      <w:rPr>
                        <w:rFonts w:ascii="Cambria Math" w:eastAsia="Calibri" w:hAnsi="Cambria Math"/>
                        <w:i/>
                      </w:rPr>
                    </m:ctrlPr>
                  </m:sSupPr>
                  <m:e>
                    <m:r>
                      <m:rPr>
                        <m:nor/>
                      </m:rPr>
                      <w:rPr>
                        <w:rFonts w:eastAsia="Calibri"/>
                        <w:i/>
                      </w:rPr>
                      <m:t>σ</m:t>
                    </m:r>
                  </m:e>
                  <m:sup>
                    <m:r>
                      <m:rPr>
                        <m:nor/>
                      </m:rPr>
                      <w:rPr>
                        <w:rFonts w:eastAsia="Calibri"/>
                        <w:i/>
                      </w:rPr>
                      <m:t>2</m:t>
                    </m:r>
                  </m:sup>
                </m:sSup>
                <m:r>
                  <w:rPr>
                    <w:rFonts w:ascii="Cambria Math" w:eastAsia="Calibri" w:hAnsi="Cambria Math"/>
                  </w:rPr>
                  <m:t>=</m:t>
                </m:r>
                <m:r>
                  <m:rPr>
                    <m:nor/>
                  </m:rPr>
                  <w:rPr>
                    <w:rFonts w:eastAsia="Calibri"/>
                    <w:i/>
                  </w:rPr>
                  <m:t>E</m:t>
                </m:r>
                <m:sSup>
                  <m:sSupPr>
                    <m:ctrlPr>
                      <w:rPr>
                        <w:rFonts w:ascii="Cambria Math" w:eastAsia="Calibri" w:hAnsi="Cambria Math"/>
                        <w:i/>
                      </w:rPr>
                    </m:ctrlPr>
                  </m:sSupPr>
                  <m:e>
                    <m:d>
                      <m:dPr>
                        <m:begChr m:val="["/>
                        <m:endChr m:val="]"/>
                        <m:ctrlPr>
                          <w:rPr>
                            <w:rFonts w:ascii="Cambria Math" w:eastAsia="Calibri" w:hAnsi="Cambria Math"/>
                            <w:i/>
                          </w:rPr>
                        </m:ctrlPr>
                      </m:dPr>
                      <m:e>
                        <m:r>
                          <m:rPr>
                            <m:nor/>
                          </m:rPr>
                          <w:rPr>
                            <w:rFonts w:eastAsia="Calibri"/>
                            <w:i/>
                          </w:rPr>
                          <m:t>R</m:t>
                        </m:r>
                        <m:r>
                          <w:rPr>
                            <w:rFonts w:ascii="Cambria Math" w:eastAsia="Calibri" w:hAnsi="Cambria Math"/>
                          </w:rPr>
                          <m:t>-</m:t>
                        </m:r>
                        <m:r>
                          <m:rPr>
                            <m:nor/>
                          </m:rPr>
                          <w:rPr>
                            <w:rFonts w:eastAsia="Calibri"/>
                            <w:i/>
                            <w:iCs/>
                          </w:rPr>
                          <m:t>E</m:t>
                        </m:r>
                        <m:d>
                          <m:dPr>
                            <m:begChr m:val="["/>
                            <m:endChr m:val="]"/>
                            <m:ctrlPr>
                              <w:rPr>
                                <w:rFonts w:ascii="Cambria Math" w:eastAsia="Calibri" w:hAnsi="Cambria Math"/>
                                <w:i/>
                              </w:rPr>
                            </m:ctrlPr>
                          </m:dPr>
                          <m:e>
                            <m:r>
                              <m:rPr>
                                <m:nor/>
                              </m:rPr>
                              <w:rPr>
                                <w:rFonts w:eastAsia="Calibri"/>
                                <w:i/>
                              </w:rPr>
                              <m:t>R</m:t>
                            </m:r>
                          </m:e>
                        </m:d>
                      </m:e>
                    </m:d>
                  </m:e>
                  <m:sup>
                    <m:r>
                      <m:rPr>
                        <m:nor/>
                      </m:rPr>
                      <w:rPr>
                        <w:rFonts w:eastAsia="Calibri"/>
                        <w:i/>
                      </w:rPr>
                      <m:t>2</m:t>
                    </m:r>
                  </m:sup>
                </m:sSup>
                <m:groupChr>
                  <m:groupChrPr>
                    <m:chr m:val="→"/>
                    <m:vertJc m:val="bot"/>
                    <m:ctrlPr>
                      <w:rPr>
                        <w:rFonts w:ascii="Cambria Math" w:eastAsia="Calibri" w:hAnsi="Cambria Math"/>
                        <w:i/>
                      </w:rPr>
                    </m:ctrlPr>
                  </m:groupChrPr>
                  <m:e>
                    <m:r>
                      <m:rPr>
                        <m:nor/>
                      </m:rPr>
                      <w:rPr>
                        <w:rFonts w:eastAsia="Calibri"/>
                        <w:i/>
                      </w:rPr>
                      <m:t>  </m:t>
                    </m:r>
                  </m:e>
                </m:groupChr>
                <m:sSup>
                  <m:sSupPr>
                    <m:ctrlPr>
                      <w:rPr>
                        <w:rFonts w:ascii="Cambria Math" w:eastAsia="Calibri" w:hAnsi="Cambria Math"/>
                        <w:i/>
                      </w:rPr>
                    </m:ctrlPr>
                  </m:sSupPr>
                  <m:e>
                    <m:r>
                      <m:rPr>
                        <m:nor/>
                      </m:rPr>
                      <w:rPr>
                        <w:rFonts w:eastAsia="Calibri"/>
                        <w:i/>
                      </w:rPr>
                      <m:t>σ</m:t>
                    </m:r>
                  </m:e>
                  <m:sup>
                    <m:r>
                      <m:rPr>
                        <m:nor/>
                      </m:rPr>
                      <w:rPr>
                        <w:rFonts w:eastAsia="Calibri"/>
                        <w:i/>
                      </w:rPr>
                      <m:t>2</m:t>
                    </m:r>
                  </m:sup>
                </m:sSup>
                <m:r>
                  <w:rPr>
                    <w:rFonts w:ascii="Cambria Math" w:eastAsia="Calibri" w:hAnsi="Cambria Math"/>
                  </w:rPr>
                  <m:t>=</m:t>
                </m:r>
                <m:r>
                  <m:rPr>
                    <m:nor/>
                  </m:rPr>
                  <w:rPr>
                    <w:rFonts w:eastAsia="Calibri"/>
                    <w:i/>
                  </w:rPr>
                  <m:t>E</m:t>
                </m:r>
                <m:sSup>
                  <m:sSupPr>
                    <m:ctrlPr>
                      <w:rPr>
                        <w:rFonts w:ascii="Cambria Math" w:eastAsia="Calibri" w:hAnsi="Cambria Math"/>
                        <w:i/>
                      </w:rPr>
                    </m:ctrlPr>
                  </m:sSupPr>
                  <m:e>
                    <m:d>
                      <m:dPr>
                        <m:begChr m:val="["/>
                        <m:endChr m:val="]"/>
                        <m:ctrlPr>
                          <w:rPr>
                            <w:rFonts w:ascii="Cambria Math" w:eastAsia="Calibri" w:hAnsi="Cambria Math"/>
                            <w:i/>
                          </w:rPr>
                        </m:ctrlPr>
                      </m:dPr>
                      <m:e>
                        <m:r>
                          <m:rPr>
                            <m:nor/>
                          </m:rPr>
                          <w:rPr>
                            <w:rFonts w:eastAsia="Calibri"/>
                            <w:i/>
                          </w:rPr>
                          <m:t>α</m:t>
                        </m:r>
                        <m:r>
                          <w:rPr>
                            <w:rFonts w:ascii="Cambria Math" w:eastAsia="Calibri" w:hAnsi="Cambria Math"/>
                          </w:rPr>
                          <m:t>·</m:t>
                        </m:r>
                        <m:d>
                          <m:dPr>
                            <m:ctrlPr>
                              <w:rPr>
                                <w:rFonts w:ascii="Cambria Math" w:eastAsia="Calibri" w:hAnsi="Cambria Math"/>
                                <w:i/>
                              </w:rPr>
                            </m:ctrlPr>
                          </m:dPr>
                          <m:e>
                            <m:r>
                              <m:rPr>
                                <m:nor/>
                              </m:rPr>
                              <w:rPr>
                                <w:rFonts w:eastAsia="Calibri"/>
                                <w:i/>
                              </w:rPr>
                              <m:t>i</m:t>
                            </m:r>
                            <m:r>
                              <w:rPr>
                                <w:rFonts w:ascii="Cambria Math" w:eastAsia="Calibri" w:hAnsi="Cambria Math"/>
                              </w:rPr>
                              <m:t>+</m:t>
                            </m:r>
                            <m:r>
                              <m:rPr>
                                <m:nor/>
                              </m:rPr>
                              <w:rPr>
                                <w:rFonts w:eastAsia="Calibri"/>
                                <w:i/>
                              </w:rPr>
                              <m:t>g</m:t>
                            </m:r>
                          </m:e>
                        </m:d>
                        <m:r>
                          <w:rPr>
                            <w:rFonts w:ascii="Cambria Math" w:eastAsia="Calibri" w:hAnsi="Cambria Math"/>
                          </w:rPr>
                          <m:t>-</m:t>
                        </m:r>
                        <m:r>
                          <m:rPr>
                            <m:nor/>
                          </m:rPr>
                          <w:rPr>
                            <w:rFonts w:eastAsia="Calibri"/>
                            <w:i/>
                          </w:rPr>
                          <m:t>α</m:t>
                        </m:r>
                        <m:r>
                          <w:rPr>
                            <w:rFonts w:ascii="Cambria Math" w:eastAsia="Calibri" w:hAnsi="Cambria Math"/>
                          </w:rPr>
                          <m:t>·</m:t>
                        </m:r>
                        <m:r>
                          <m:rPr>
                            <m:nor/>
                          </m:rPr>
                          <w:rPr>
                            <w:rFonts w:eastAsia="Calibri"/>
                            <w:i/>
                          </w:rPr>
                          <m:t>i</m:t>
                        </m:r>
                      </m:e>
                    </m:d>
                  </m:e>
                  <m:sup>
                    <m:r>
                      <m:rPr>
                        <m:nor/>
                      </m:rPr>
                      <w:rPr>
                        <w:rFonts w:eastAsia="Calibri"/>
                        <w:i/>
                      </w:rPr>
                      <m:t>2</m:t>
                    </m:r>
                  </m:sup>
                </m:sSup>
                <m:groupChr>
                  <m:groupChrPr>
                    <m:chr m:val="→"/>
                    <m:vertJc m:val="bot"/>
                    <m:ctrlPr>
                      <w:rPr>
                        <w:rFonts w:ascii="Cambria Math" w:eastAsia="Calibri" w:hAnsi="Cambria Math"/>
                        <w:i/>
                      </w:rPr>
                    </m:ctrlPr>
                  </m:groupChrPr>
                  <m:e>
                    <m:r>
                      <m:rPr>
                        <m:nor/>
                      </m:rPr>
                      <w:rPr>
                        <w:rFonts w:eastAsia="Calibri"/>
                        <w:i/>
                      </w:rPr>
                      <m:t>  </m:t>
                    </m:r>
                  </m:e>
                </m:groupChr>
                <m:sSup>
                  <m:sSupPr>
                    <m:ctrlPr>
                      <w:rPr>
                        <w:rFonts w:ascii="Cambria Math" w:eastAsia="Calibri" w:hAnsi="Cambria Math"/>
                        <w:i/>
                      </w:rPr>
                    </m:ctrlPr>
                  </m:sSupPr>
                  <m:e>
                    <m:r>
                      <m:rPr>
                        <m:nor/>
                      </m:rPr>
                      <w:rPr>
                        <w:rFonts w:eastAsia="Calibri"/>
                        <w:i/>
                      </w:rPr>
                      <m:t>σ</m:t>
                    </m:r>
                  </m:e>
                  <m:sup>
                    <m:r>
                      <m:rPr>
                        <m:nor/>
                      </m:rPr>
                      <w:rPr>
                        <w:rFonts w:eastAsia="Calibri"/>
                        <w:i/>
                      </w:rPr>
                      <m:t>2</m:t>
                    </m:r>
                  </m:sup>
                </m:sSup>
                <m:r>
                  <w:rPr>
                    <w:rFonts w:ascii="Cambria Math" w:eastAsia="Calibri" w:hAnsi="Cambria Math"/>
                  </w:rPr>
                  <m:t>=</m:t>
                </m:r>
                <m:r>
                  <m:rPr>
                    <m:nor/>
                  </m:rPr>
                  <w:rPr>
                    <w:rFonts w:eastAsia="Calibri"/>
                    <w:i/>
                  </w:rPr>
                  <m:t>E</m:t>
                </m:r>
                <m:sSup>
                  <m:sSupPr>
                    <m:ctrlPr>
                      <w:rPr>
                        <w:rFonts w:ascii="Cambria Math" w:eastAsia="Calibri" w:hAnsi="Cambria Math"/>
                        <w:i/>
                      </w:rPr>
                    </m:ctrlPr>
                  </m:sSupPr>
                  <m:e>
                    <m:d>
                      <m:dPr>
                        <m:begChr m:val="["/>
                        <m:endChr m:val="]"/>
                        <m:ctrlPr>
                          <w:rPr>
                            <w:rFonts w:ascii="Cambria Math" w:eastAsia="Calibri" w:hAnsi="Cambria Math"/>
                            <w:i/>
                          </w:rPr>
                        </m:ctrlPr>
                      </m:dPr>
                      <m:e>
                        <m:r>
                          <m:rPr>
                            <m:nor/>
                          </m:rPr>
                          <w:rPr>
                            <w:rFonts w:eastAsia="Calibri"/>
                            <w:i/>
                          </w:rPr>
                          <m:t>α</m:t>
                        </m:r>
                        <m:r>
                          <w:rPr>
                            <w:rFonts w:ascii="Cambria Math" w:eastAsia="Calibri" w:hAnsi="Cambria Math"/>
                          </w:rPr>
                          <m:t>·</m:t>
                        </m:r>
                        <m:r>
                          <m:rPr>
                            <m:nor/>
                          </m:rPr>
                          <w:rPr>
                            <w:rFonts w:eastAsia="Calibri"/>
                            <w:i/>
                          </w:rPr>
                          <m:t>g</m:t>
                        </m:r>
                      </m:e>
                    </m:d>
                  </m:e>
                  <m:sup>
                    <m:r>
                      <m:rPr>
                        <m:nor/>
                      </m:rPr>
                      <w:rPr>
                        <w:rFonts w:eastAsia="Calibri"/>
                        <w:i/>
                      </w:rPr>
                      <m:t>2</m:t>
                    </m:r>
                  </m:sup>
                </m:sSup>
                <m:groupChr>
                  <m:groupChrPr>
                    <m:chr m:val="→"/>
                    <m:vertJc m:val="bot"/>
                    <m:ctrlPr>
                      <w:rPr>
                        <w:rFonts w:ascii="Cambria Math" w:eastAsia="Calibri" w:hAnsi="Cambria Math"/>
                        <w:i/>
                      </w:rPr>
                    </m:ctrlPr>
                  </m:groupChrPr>
                  <m:e>
                    <m:r>
                      <m:rPr>
                        <m:nor/>
                      </m:rPr>
                      <w:rPr>
                        <w:rFonts w:eastAsia="Calibri"/>
                        <w:i/>
                      </w:rPr>
                      <m:t>  </m:t>
                    </m:r>
                  </m:e>
                </m:groupChr>
                <m:sSup>
                  <m:sSupPr>
                    <m:ctrlPr>
                      <w:rPr>
                        <w:rFonts w:ascii="Cambria Math" w:eastAsia="Calibri" w:hAnsi="Cambria Math"/>
                        <w:i/>
                      </w:rPr>
                    </m:ctrlPr>
                  </m:sSupPr>
                  <m:e>
                    <m:r>
                      <m:rPr>
                        <m:nor/>
                      </m:rPr>
                      <w:rPr>
                        <w:rFonts w:eastAsia="Calibri"/>
                        <w:i/>
                      </w:rPr>
                      <m:t>σ</m:t>
                    </m:r>
                  </m:e>
                  <m:sup>
                    <m:r>
                      <m:rPr>
                        <m:nor/>
                      </m:rPr>
                      <w:rPr>
                        <w:rFonts w:eastAsia="Calibri"/>
                        <w:i/>
                      </w:rPr>
                      <m:t>2</m:t>
                    </m:r>
                  </m:sup>
                </m:sSup>
                <m:r>
                  <w:rPr>
                    <w:rFonts w:ascii="Cambria Math" w:eastAsia="Calibri" w:hAnsi="Cambria Math"/>
                  </w:rPr>
                  <m:t>=</m:t>
                </m:r>
                <m:sSup>
                  <m:sSupPr>
                    <m:ctrlPr>
                      <w:rPr>
                        <w:rFonts w:ascii="Cambria Math" w:eastAsia="Calibri" w:hAnsi="Cambria Math"/>
                        <w:i/>
                      </w:rPr>
                    </m:ctrlPr>
                  </m:sSupPr>
                  <m:e>
                    <m:r>
                      <m:rPr>
                        <m:nor/>
                      </m:rPr>
                      <w:rPr>
                        <w:rFonts w:eastAsia="Calibri"/>
                        <w:i/>
                      </w:rPr>
                      <m:t>α</m:t>
                    </m:r>
                  </m:e>
                  <m:sup>
                    <m:r>
                      <m:rPr>
                        <m:nor/>
                      </m:rPr>
                      <w:rPr>
                        <w:rFonts w:eastAsia="Calibri"/>
                        <w:i/>
                      </w:rPr>
                      <m:t>2</m:t>
                    </m:r>
                  </m:sup>
                </m:sSup>
                <m:r>
                  <w:rPr>
                    <w:rFonts w:ascii="Cambria Math" w:eastAsia="Calibri" w:hAnsi="Cambria Math"/>
                  </w:rPr>
                  <m:t>·</m:t>
                </m:r>
                <m:limLow>
                  <m:limLowPr>
                    <m:ctrlPr>
                      <w:rPr>
                        <w:rFonts w:ascii="Cambria Math" w:eastAsia="Calibri" w:hAnsi="Cambria Math"/>
                        <w:i/>
                      </w:rPr>
                    </m:ctrlPr>
                  </m:limLowPr>
                  <m:e>
                    <m:groupChr>
                      <m:groupChrPr>
                        <m:ctrlPr>
                          <w:rPr>
                            <w:rFonts w:ascii="Cambria Math" w:eastAsia="Calibri" w:hAnsi="Cambria Math"/>
                            <w:i/>
                          </w:rPr>
                        </m:ctrlPr>
                      </m:groupChrPr>
                      <m:e>
                        <m:r>
                          <m:rPr>
                            <m:nor/>
                          </m:rPr>
                          <w:rPr>
                            <w:rFonts w:eastAsia="Calibri"/>
                            <w:i/>
                          </w:rPr>
                          <m:t>E</m:t>
                        </m:r>
                        <m:d>
                          <m:dPr>
                            <m:begChr m:val="["/>
                            <m:endChr m:val="]"/>
                            <m:ctrlPr>
                              <w:rPr>
                                <w:rFonts w:ascii="Cambria Math" w:eastAsia="Calibri" w:hAnsi="Cambria Math"/>
                                <w:i/>
                              </w:rPr>
                            </m:ctrlPr>
                          </m:dPr>
                          <m:e>
                            <m:sSup>
                              <m:sSupPr>
                                <m:ctrlPr>
                                  <w:rPr>
                                    <w:rFonts w:ascii="Cambria Math" w:eastAsia="Calibri" w:hAnsi="Cambria Math"/>
                                    <w:i/>
                                  </w:rPr>
                                </m:ctrlPr>
                              </m:sSupPr>
                              <m:e>
                                <m:r>
                                  <m:rPr>
                                    <m:nor/>
                                  </m:rPr>
                                  <w:rPr>
                                    <w:rFonts w:eastAsia="Calibri"/>
                                    <w:i/>
                                  </w:rPr>
                                  <m:t>g</m:t>
                                </m:r>
                              </m:e>
                              <m:sup>
                                <m:r>
                                  <m:rPr>
                                    <m:nor/>
                                  </m:rPr>
                                  <w:rPr>
                                    <w:rFonts w:eastAsia="Calibri"/>
                                    <w:i/>
                                  </w:rPr>
                                  <m:t>2</m:t>
                                </m:r>
                              </m:sup>
                            </m:sSup>
                          </m:e>
                        </m:d>
                      </m:e>
                    </m:groupChr>
                  </m:e>
                  <m:lim>
                    <m:r>
                      <w:rPr>
                        <w:rFonts w:ascii="Cambria Math" w:eastAsia="Calibri" w:hAnsi="Cambria Math"/>
                      </w:rPr>
                      <m:t>=</m:t>
                    </m:r>
                    <m:sSubSup>
                      <m:sSubSupPr>
                        <m:ctrlPr>
                          <w:rPr>
                            <w:rFonts w:ascii="Cambria Math" w:eastAsia="Calibri" w:hAnsi="Cambria Math"/>
                            <w:i/>
                          </w:rPr>
                        </m:ctrlPr>
                      </m:sSubSupPr>
                      <m:e>
                        <m:r>
                          <m:rPr>
                            <m:nor/>
                          </m:rPr>
                          <w:rPr>
                            <w:rFonts w:eastAsia="Calibri"/>
                            <w:i/>
                          </w:rPr>
                          <m:t>σ</m:t>
                        </m:r>
                      </m:e>
                      <m:sub>
                        <m:r>
                          <m:rPr>
                            <m:nor/>
                          </m:rPr>
                          <w:rPr>
                            <w:rFonts w:eastAsia="Calibri"/>
                            <w:i/>
                          </w:rPr>
                          <m:t>B</m:t>
                        </m:r>
                      </m:sub>
                      <m:sup>
                        <m:r>
                          <m:rPr>
                            <m:nor/>
                          </m:rPr>
                          <w:rPr>
                            <w:rFonts w:eastAsia="Calibri"/>
                            <w:i/>
                          </w:rPr>
                          <m:t>2</m:t>
                        </m:r>
                      </m:sup>
                    </m:sSubSup>
                  </m:lim>
                </m:limLow>
              </m:e>
            </m:mr>
            <m:mr>
              <m:e>
                <m:r>
                  <w:rPr>
                    <w:rFonts w:ascii="Cambria Math" w:eastAsia="Calibri" w:hAnsi="Cambria Math"/>
                  </w:rPr>
                  <m:t>⇓</m:t>
                </m:r>
              </m:e>
            </m:mr>
            <m:mr>
              <m:e>
                <m:sSup>
                  <m:sSupPr>
                    <m:ctrlPr>
                      <w:rPr>
                        <w:rFonts w:ascii="Cambria Math" w:eastAsia="Calibri" w:hAnsi="Cambria Math"/>
                        <w:i/>
                      </w:rPr>
                    </m:ctrlPr>
                  </m:sSupPr>
                  <m:e>
                    <m:r>
                      <m:rPr>
                        <m:nor/>
                      </m:rPr>
                      <w:rPr>
                        <w:rFonts w:eastAsia="Calibri"/>
                        <w:i/>
                      </w:rPr>
                      <m:t>σ</m:t>
                    </m:r>
                  </m:e>
                  <m:sup>
                    <m:r>
                      <m:rPr>
                        <m:nor/>
                      </m:rPr>
                      <w:rPr>
                        <w:rFonts w:eastAsia="Calibri"/>
                        <w:i/>
                      </w:rPr>
                      <m:t>2</m:t>
                    </m:r>
                  </m:sup>
                </m:sSup>
                <m:r>
                  <w:rPr>
                    <w:rFonts w:ascii="Cambria Math" w:eastAsia="Calibri" w:hAnsi="Cambria Math"/>
                  </w:rPr>
                  <m:t>=</m:t>
                </m:r>
                <m:sSup>
                  <m:sSupPr>
                    <m:ctrlPr>
                      <w:rPr>
                        <w:rFonts w:ascii="Cambria Math" w:eastAsia="Calibri" w:hAnsi="Cambria Math"/>
                        <w:i/>
                      </w:rPr>
                    </m:ctrlPr>
                  </m:sSupPr>
                  <m:e>
                    <m:r>
                      <m:rPr>
                        <m:nor/>
                      </m:rPr>
                      <w:rPr>
                        <w:rFonts w:eastAsia="Calibri"/>
                        <w:i/>
                      </w:rPr>
                      <m:t>α</m:t>
                    </m:r>
                  </m:e>
                  <m:sup>
                    <m:r>
                      <m:rPr>
                        <m:nor/>
                      </m:rPr>
                      <w:rPr>
                        <w:rFonts w:eastAsia="Calibri"/>
                        <w:i/>
                      </w:rPr>
                      <m:t>2</m:t>
                    </m:r>
                  </m:sup>
                </m:sSup>
                <m:r>
                  <w:rPr>
                    <w:rFonts w:ascii="Cambria Math" w:eastAsia="Calibri" w:hAnsi="Cambria Math"/>
                  </w:rPr>
                  <m:t>·</m:t>
                </m:r>
                <m:sSubSup>
                  <m:sSubSupPr>
                    <m:ctrlPr>
                      <w:rPr>
                        <w:rFonts w:ascii="Cambria Math" w:eastAsia="Calibri" w:hAnsi="Cambria Math"/>
                        <w:i/>
                      </w:rPr>
                    </m:ctrlPr>
                  </m:sSubSupPr>
                  <m:e>
                    <m:r>
                      <m:rPr>
                        <m:nor/>
                      </m:rPr>
                      <w:rPr>
                        <w:rFonts w:eastAsia="Calibri"/>
                        <w:i/>
                      </w:rPr>
                      <m:t>σ</m:t>
                    </m:r>
                  </m:e>
                  <m:sub>
                    <m:r>
                      <m:rPr>
                        <m:nor/>
                      </m:rPr>
                      <w:rPr>
                        <w:rFonts w:eastAsia="Calibri"/>
                        <w:i/>
                      </w:rPr>
                      <m:t>B</m:t>
                    </m:r>
                  </m:sub>
                  <m:sup>
                    <m:r>
                      <m:rPr>
                        <m:nor/>
                      </m:rPr>
                      <w:rPr>
                        <w:rFonts w:eastAsia="Calibri"/>
                        <w:i/>
                      </w:rPr>
                      <m:t>2</m:t>
                    </m:r>
                  </m:sup>
                </m:sSubSup>
              </m:e>
            </m:mr>
          </m:m>
        </m:oMath>
      </m:oMathPara>
    </w:p>
    <w:p w14:paraId="18F902D4" w14:textId="77777777" w:rsidR="001875E9" w:rsidRDefault="001875E9" w:rsidP="001875E9">
      <w:pPr>
        <w:pStyle w:val="Nivel3SM"/>
        <w:keepNext/>
        <w:rPr>
          <w:i/>
        </w:rPr>
      </w:pPr>
      <w:r>
        <w:t xml:space="preserve">O, lo que es lo mismo, la desviación estándar de la rentabilidad de la cartera, </w:t>
      </w:r>
      <w:r>
        <w:rPr>
          <w:i/>
        </w:rPr>
        <w:t>σ</w:t>
      </w:r>
      <w:r>
        <w:t xml:space="preserve">, depende de la fracción de la cartera mantenida en forma de bonos, </w:t>
      </w:r>
      <m:oMath>
        <m:r>
          <m:rPr>
            <m:nor/>
          </m:rPr>
          <w:rPr>
            <w:rFonts w:eastAsia="Calibri"/>
            <w:i/>
            <w:iCs/>
          </w:rPr>
          <m:t>α</m:t>
        </m:r>
      </m:oMath>
      <w:r>
        <w:t xml:space="preserve">, y de la desviación estándar de las ganancias de capital, </w:t>
      </w:r>
      <m:oMath>
        <m:sSub>
          <m:sSubPr>
            <m:ctrlPr>
              <w:rPr>
                <w:rFonts w:ascii="Cambria Math" w:eastAsia="Calibri" w:hAnsi="Cambria Math"/>
                <w:i/>
                <w:iCs/>
              </w:rPr>
            </m:ctrlPr>
          </m:sSubPr>
          <m:e>
            <m:r>
              <m:rPr>
                <m:nor/>
              </m:rPr>
              <w:rPr>
                <w:rFonts w:eastAsia="Calibri"/>
                <w:i/>
                <w:iCs/>
              </w:rPr>
              <m:t>σ</m:t>
            </m:r>
          </m:e>
          <m:sub>
            <m:r>
              <m:rPr>
                <m:nor/>
              </m:rPr>
              <w:rPr>
                <w:rFonts w:eastAsia="Calibri"/>
                <w:i/>
                <w:iCs/>
              </w:rPr>
              <m:t>g</m:t>
            </m:r>
          </m:sub>
        </m:sSub>
      </m:oMath>
      <w:r>
        <w:rPr>
          <w:rFonts w:eastAsiaTheme="minorEastAsia"/>
          <w:iCs/>
        </w:rPr>
        <w:t>. Su raíz cuadrada es la desviación típica</w:t>
      </w:r>
      <w:r>
        <w:t>:</w:t>
      </w:r>
    </w:p>
    <w:p w14:paraId="23EE3FFB" w14:textId="77777777" w:rsidR="001875E9" w:rsidRPr="0083396D" w:rsidRDefault="001875E9" w:rsidP="001875E9">
      <w:pPr>
        <w:keepNext/>
        <w:spacing w:after="0"/>
        <w:jc w:val="center"/>
      </w:pPr>
      <m:oMathPara>
        <m:oMath>
          <m:r>
            <m:rPr>
              <m:nor/>
            </m:rPr>
            <w:rPr>
              <w:rFonts w:eastAsia="Calibri"/>
              <w:i/>
              <w:iCs/>
            </w:rPr>
            <m:t>σ</m:t>
          </m:r>
          <m:r>
            <w:rPr>
              <w:rFonts w:ascii="Cambria Math" w:eastAsia="Calibri" w:hAnsi="Cambria Math"/>
            </w:rPr>
            <m:t>=</m:t>
          </m:r>
          <m:r>
            <m:rPr>
              <m:nor/>
            </m:rPr>
            <w:rPr>
              <w:rFonts w:eastAsia="Calibri"/>
              <w:i/>
              <w:iCs/>
            </w:rPr>
            <m:t>α</m:t>
          </m:r>
          <m:r>
            <w:rPr>
              <w:rFonts w:ascii="Cambria Math" w:eastAsia="Calibri" w:hAnsi="Cambria Math"/>
            </w:rPr>
            <m:t>·</m:t>
          </m:r>
          <m:sSub>
            <m:sSubPr>
              <m:ctrlPr>
                <w:rPr>
                  <w:rFonts w:ascii="Cambria Math" w:eastAsia="Calibri" w:hAnsi="Cambria Math"/>
                  <w:i/>
                  <w:iCs/>
                </w:rPr>
              </m:ctrlPr>
            </m:sSubPr>
            <m:e>
              <m:r>
                <m:rPr>
                  <m:nor/>
                </m:rPr>
                <w:rPr>
                  <w:rFonts w:eastAsia="Calibri"/>
                  <w:i/>
                  <w:iCs/>
                </w:rPr>
                <m:t>σ</m:t>
              </m:r>
            </m:e>
            <m:sub>
              <m:r>
                <m:rPr>
                  <m:nor/>
                </m:rPr>
                <w:rPr>
                  <w:rFonts w:eastAsia="Calibri"/>
                  <w:i/>
                  <w:iCs/>
                </w:rPr>
                <m:t>B</m:t>
              </m:r>
            </m:sub>
          </m:sSub>
        </m:oMath>
      </m:oMathPara>
    </w:p>
    <w:p w14:paraId="0619462C" w14:textId="0B2E6D05" w:rsidR="001875E9" w:rsidRDefault="00695BA1">
      <w:pPr>
        <w:numPr>
          <w:ilvl w:val="0"/>
          <w:numId w:val="20"/>
        </w:numPr>
        <w:spacing w:after="0"/>
        <w:ind w:left="1474" w:hanging="198"/>
      </w:pPr>
      <w:r>
        <w:t>E</w:t>
      </w:r>
      <w:r w:rsidR="001875E9">
        <w:t xml:space="preserve">sta es la recta del cuadrante inferior del gráfico (con pendiente </w:t>
      </w:r>
      <m:oMath>
        <m:sSub>
          <m:sSubPr>
            <m:ctrlPr>
              <w:rPr>
                <w:rFonts w:ascii="Cambria Math" w:eastAsia="Calibri" w:hAnsi="Cambria Math"/>
                <w:i/>
                <w:iCs/>
              </w:rPr>
            </m:ctrlPr>
          </m:sSubPr>
          <m:e>
            <m:r>
              <m:rPr>
                <m:nor/>
              </m:rPr>
              <w:rPr>
                <w:rFonts w:eastAsia="Calibri"/>
                <w:i/>
                <w:iCs/>
              </w:rPr>
              <m:t>σ</m:t>
            </m:r>
          </m:e>
          <m:sub>
            <m:r>
              <m:rPr>
                <m:nor/>
              </m:rPr>
              <w:rPr>
                <w:rFonts w:eastAsia="Calibri"/>
                <w:i/>
                <w:iCs/>
              </w:rPr>
              <m:t>B</m:t>
            </m:r>
          </m:sub>
        </m:sSub>
      </m:oMath>
      <w:r w:rsidR="001875E9">
        <w:t>), y muestra las combinaciones posibles de riesgo y mix de la cartera.</w:t>
      </w:r>
    </w:p>
    <w:p w14:paraId="12A5AC20" w14:textId="77777777" w:rsidR="001875E9" w:rsidRDefault="001875E9" w:rsidP="001875E9">
      <w:pPr>
        <w:pStyle w:val="Nivel3SM"/>
        <w:keepNext/>
      </w:pPr>
      <w:r>
        <w:lastRenderedPageBreak/>
        <w:t>Combinando la ecuación</w:t>
      </w:r>
      <m:oMath>
        <m:r>
          <w:rPr>
            <w:rFonts w:ascii="Cambria Math" w:hAnsi="Cambria Math"/>
          </w:rPr>
          <m:t xml:space="preserve"> </m:t>
        </m:r>
        <m:r>
          <m:rPr>
            <m:nor/>
          </m:rPr>
          <w:rPr>
            <w:rFonts w:eastAsia="Calibri"/>
            <w:i/>
            <w:iCs/>
          </w:rPr>
          <m:t>E</m:t>
        </m:r>
        <m:d>
          <m:dPr>
            <m:begChr m:val="["/>
            <m:endChr m:val="]"/>
            <m:ctrlPr>
              <w:rPr>
                <w:rFonts w:ascii="Cambria Math" w:eastAsia="Calibri" w:hAnsi="Cambria Math"/>
                <w:i/>
              </w:rPr>
            </m:ctrlPr>
          </m:dPr>
          <m:e>
            <m:r>
              <m:rPr>
                <m:nor/>
              </m:rPr>
              <w:rPr>
                <w:rFonts w:eastAsia="Calibri"/>
                <w:i/>
              </w:rPr>
              <m:t>R</m:t>
            </m:r>
          </m:e>
        </m:d>
        <m:r>
          <w:rPr>
            <w:rFonts w:ascii="Cambria Math" w:eastAsia="Calibri" w:hAnsi="Cambria Math"/>
          </w:rPr>
          <m:t>=</m:t>
        </m:r>
        <m:r>
          <m:rPr>
            <m:nor/>
          </m:rPr>
          <w:rPr>
            <w:rFonts w:eastAsia="Calibri"/>
            <w:i/>
          </w:rPr>
          <m:t>α</m:t>
        </m:r>
        <m:r>
          <w:rPr>
            <w:rFonts w:ascii="Cambria Math" w:eastAsia="Calibri" w:hAnsi="Cambria Math"/>
          </w:rPr>
          <m:t>·</m:t>
        </m:r>
        <m:r>
          <m:rPr>
            <m:nor/>
          </m:rPr>
          <w:rPr>
            <w:rFonts w:eastAsia="Calibri"/>
            <w:i/>
          </w:rPr>
          <m:t>i</m:t>
        </m:r>
      </m:oMath>
      <w:r w:rsidRPr="0083396D">
        <w:rPr>
          <w:iCs/>
        </w:rPr>
        <w:t xml:space="preserve"> </w:t>
      </w:r>
      <w:r>
        <w:t xml:space="preserve">y la ecuación </w:t>
      </w:r>
      <m:oMath>
        <m:r>
          <m:rPr>
            <m:nor/>
          </m:rPr>
          <w:rPr>
            <w:rFonts w:eastAsia="Calibri"/>
            <w:i/>
            <w:iCs/>
          </w:rPr>
          <m:t>σ</m:t>
        </m:r>
        <m:r>
          <w:rPr>
            <w:rFonts w:ascii="Cambria Math" w:eastAsia="Calibri" w:hAnsi="Cambria Math"/>
          </w:rPr>
          <m:t>=</m:t>
        </m:r>
        <m:r>
          <m:rPr>
            <m:nor/>
          </m:rPr>
          <w:rPr>
            <w:rFonts w:eastAsia="Calibri"/>
            <w:i/>
            <w:iCs/>
          </w:rPr>
          <m:t>α</m:t>
        </m:r>
        <m:r>
          <w:rPr>
            <w:rFonts w:ascii="Cambria Math" w:eastAsia="Calibri" w:hAnsi="Cambria Math"/>
          </w:rPr>
          <m:t>·</m:t>
        </m:r>
        <m:sSub>
          <m:sSubPr>
            <m:ctrlPr>
              <w:rPr>
                <w:rFonts w:ascii="Cambria Math" w:eastAsia="Calibri" w:hAnsi="Cambria Math"/>
                <w:i/>
                <w:iCs/>
              </w:rPr>
            </m:ctrlPr>
          </m:sSubPr>
          <m:e>
            <m:r>
              <m:rPr>
                <m:nor/>
              </m:rPr>
              <w:rPr>
                <w:rFonts w:eastAsia="Calibri"/>
                <w:i/>
                <w:iCs/>
              </w:rPr>
              <m:t>σ</m:t>
            </m:r>
          </m:e>
          <m:sub>
            <m:r>
              <m:rPr>
                <m:nor/>
              </m:rPr>
              <w:rPr>
                <w:rFonts w:eastAsia="Calibri"/>
                <w:i/>
                <w:iCs/>
              </w:rPr>
              <m:t>B</m:t>
            </m:r>
          </m:sub>
        </m:sSub>
      </m:oMath>
      <w:r>
        <w:t>, se tendría:</w:t>
      </w:r>
    </w:p>
    <w:p w14:paraId="78C90C8E" w14:textId="77777777" w:rsidR="001875E9" w:rsidRPr="0083396D" w:rsidRDefault="001875E9" w:rsidP="001875E9">
      <w:pPr>
        <w:keepNext/>
        <w:spacing w:after="0"/>
        <w:jc w:val="center"/>
        <w:rPr>
          <w:i/>
          <w:iCs/>
        </w:rPr>
      </w:pPr>
      <m:oMathPara>
        <m:oMath>
          <m:r>
            <w:rPr>
              <w:rFonts w:ascii="Cambria Math" w:eastAsiaTheme="minorEastAsia" w:hAnsi="Cambria Math"/>
            </w:rPr>
            <m:t xml:space="preserve"> </m:t>
          </m:r>
          <m:r>
            <m:rPr>
              <m:nor/>
            </m:rPr>
            <w:rPr>
              <w:rFonts w:eastAsia="Calibri"/>
              <w:i/>
              <w:iCs/>
            </w:rPr>
            <m:t>σ</m:t>
          </m:r>
          <m:r>
            <w:rPr>
              <w:rFonts w:ascii="Cambria Math" w:eastAsia="Calibri" w:hAnsi="Cambria Math"/>
            </w:rPr>
            <m:t>=</m:t>
          </m:r>
          <m:r>
            <m:rPr>
              <m:nor/>
            </m:rPr>
            <w:rPr>
              <w:rFonts w:eastAsia="Calibri"/>
              <w:i/>
              <w:iCs/>
            </w:rPr>
            <m:t>α</m:t>
          </m:r>
          <m:r>
            <w:rPr>
              <w:rFonts w:ascii="Cambria Math" w:eastAsia="Calibri" w:hAnsi="Cambria Math"/>
            </w:rPr>
            <m:t>·</m:t>
          </m:r>
          <m:sSub>
            <m:sSubPr>
              <m:ctrlPr>
                <w:rPr>
                  <w:rFonts w:ascii="Cambria Math" w:eastAsia="Calibri" w:hAnsi="Cambria Math"/>
                  <w:i/>
                  <w:iCs/>
                </w:rPr>
              </m:ctrlPr>
            </m:sSubPr>
            <m:e>
              <m:r>
                <m:rPr>
                  <m:nor/>
                </m:rPr>
                <w:rPr>
                  <w:rFonts w:eastAsia="Calibri"/>
                  <w:i/>
                  <w:iCs/>
                </w:rPr>
                <m:t>σ</m:t>
              </m:r>
            </m:e>
            <m:sub>
              <m:r>
                <m:rPr>
                  <m:nor/>
                </m:rPr>
                <w:rPr>
                  <w:rFonts w:eastAsia="Calibri"/>
                  <w:i/>
                  <w:iCs/>
                </w:rPr>
                <m:t>B</m:t>
              </m:r>
            </m:sub>
          </m:sSub>
          <m:groupChr>
            <m:groupChrPr>
              <m:chr m:val="→"/>
              <m:vertJc m:val="bot"/>
              <m:ctrlPr>
                <w:rPr>
                  <w:rFonts w:ascii="Cambria Math" w:eastAsia="Calibri" w:hAnsi="Cambria Math"/>
                  <w:i/>
                  <w:iCs/>
                </w:rPr>
              </m:ctrlPr>
            </m:groupChrPr>
            <m:e>
              <m:r>
                <m:rPr>
                  <m:nor/>
                </m:rPr>
                <w:rPr>
                  <w:rFonts w:eastAsia="Calibri"/>
                  <w:i/>
                  <w:iCs/>
                </w:rPr>
                <m:t>  </m:t>
              </m:r>
            </m:e>
          </m:groupChr>
          <m:r>
            <m:rPr>
              <m:nor/>
            </m:rPr>
            <w:rPr>
              <w:rFonts w:eastAsia="Calibri"/>
              <w:i/>
              <w:iCs/>
            </w:rPr>
            <m:t>α</m:t>
          </m:r>
          <m:r>
            <w:rPr>
              <w:rFonts w:ascii="Cambria Math" w:eastAsia="Calibri" w:hAnsi="Cambria Math"/>
            </w:rPr>
            <m:t>=</m:t>
          </m:r>
          <m:f>
            <m:fPr>
              <m:ctrlPr>
                <w:rPr>
                  <w:rFonts w:ascii="Cambria Math" w:eastAsia="Calibri" w:hAnsi="Cambria Math"/>
                  <w:i/>
                  <w:iCs/>
                </w:rPr>
              </m:ctrlPr>
            </m:fPr>
            <m:num>
              <m:r>
                <m:rPr>
                  <m:nor/>
                </m:rPr>
                <w:rPr>
                  <w:rFonts w:eastAsia="Calibri"/>
                  <w:i/>
                  <w:iCs/>
                </w:rPr>
                <m:t>σ</m:t>
              </m:r>
            </m:num>
            <m:den>
              <m:sSub>
                <m:sSubPr>
                  <m:ctrlPr>
                    <w:rPr>
                      <w:rFonts w:ascii="Cambria Math" w:eastAsia="Calibri" w:hAnsi="Cambria Math"/>
                      <w:i/>
                      <w:iCs/>
                    </w:rPr>
                  </m:ctrlPr>
                </m:sSubPr>
                <m:e>
                  <m:r>
                    <m:rPr>
                      <m:nor/>
                    </m:rPr>
                    <w:rPr>
                      <w:rFonts w:eastAsia="Calibri"/>
                      <w:i/>
                      <w:iCs/>
                    </w:rPr>
                    <m:t>σ</m:t>
                  </m:r>
                </m:e>
                <m:sub>
                  <m:r>
                    <m:rPr>
                      <m:nor/>
                    </m:rPr>
                    <w:rPr>
                      <w:rFonts w:eastAsia="Calibri"/>
                      <w:i/>
                      <w:iCs/>
                    </w:rPr>
                    <m:t>B</m:t>
                  </m:r>
                </m:sub>
              </m:sSub>
            </m:den>
          </m:f>
        </m:oMath>
      </m:oMathPara>
    </w:p>
    <w:p w14:paraId="53F3A7FC" w14:textId="77777777" w:rsidR="001875E9" w:rsidRPr="0083396D" w:rsidRDefault="001875E9" w:rsidP="001875E9">
      <w:pPr>
        <w:keepNext/>
        <w:spacing w:after="0"/>
        <w:jc w:val="center"/>
        <w:rPr>
          <w:rFonts w:ascii="Cambria Math" w:hAnsi="Cambria Math"/>
          <w:oMath/>
        </w:rPr>
      </w:pPr>
      <m:oMathPara>
        <m:oMath>
          <m:r>
            <w:rPr>
              <w:rFonts w:ascii="Cambria Math" w:eastAsiaTheme="minorEastAsia" w:hAnsi="Cambria Math"/>
            </w:rPr>
            <m:t xml:space="preserve"> </m:t>
          </m:r>
          <m:r>
            <m:rPr>
              <m:nor/>
            </m:rPr>
            <w:rPr>
              <w:rFonts w:eastAsia="Calibri"/>
              <w:i/>
              <w:iCs/>
            </w:rPr>
            <m:t>E</m:t>
          </m:r>
          <m:d>
            <m:dPr>
              <m:begChr m:val="["/>
              <m:endChr m:val="]"/>
              <m:ctrlPr>
                <w:rPr>
                  <w:rFonts w:ascii="Cambria Math" w:eastAsia="Calibri" w:hAnsi="Cambria Math"/>
                  <w:i/>
                </w:rPr>
              </m:ctrlPr>
            </m:dPr>
            <m:e>
              <m:r>
                <m:rPr>
                  <m:nor/>
                </m:rPr>
                <w:rPr>
                  <w:rFonts w:eastAsia="Calibri"/>
                  <w:i/>
                </w:rPr>
                <m:t>R</m:t>
              </m:r>
            </m:e>
          </m:d>
          <m:r>
            <w:rPr>
              <w:rFonts w:ascii="Cambria Math" w:eastAsia="Calibri"/>
            </w:rPr>
            <m:t>=</m:t>
          </m:r>
          <m:r>
            <m:rPr>
              <m:nor/>
            </m:rPr>
            <w:rPr>
              <w:rFonts w:eastAsia="Calibri"/>
              <w:i/>
              <w:iCs/>
            </w:rPr>
            <m:t>α</m:t>
          </m:r>
          <m:r>
            <w:rPr>
              <w:rFonts w:ascii="Cambria Math" w:eastAsia="Calibri" w:hAnsi="Cambria Math"/>
            </w:rPr>
            <m:t>·</m:t>
          </m:r>
          <m:r>
            <m:rPr>
              <m:nor/>
            </m:rPr>
            <w:rPr>
              <w:rFonts w:eastAsia="Calibri"/>
              <w:i/>
              <w:iCs/>
            </w:rPr>
            <m:t>i</m:t>
          </m:r>
          <m:groupChr>
            <m:groupChrPr>
              <m:chr m:val="→"/>
              <m:vertJc m:val="bot"/>
              <m:ctrlPr>
                <w:rPr>
                  <w:rFonts w:ascii="Cambria Math" w:eastAsia="Calibri" w:hAnsi="Cambria Math"/>
                  <w:i/>
                  <w:iCs/>
                </w:rPr>
              </m:ctrlPr>
            </m:groupChrPr>
            <m:e>
              <m:r>
                <m:rPr>
                  <m:nor/>
                </m:rPr>
                <w:rPr>
                  <w:rFonts w:eastAsia="Calibri"/>
                  <w:i/>
                  <w:iCs/>
                </w:rPr>
                <m:t>  </m:t>
              </m:r>
            </m:e>
          </m:groupChr>
          <m:r>
            <m:rPr>
              <m:nor/>
            </m:rPr>
            <w:rPr>
              <w:rFonts w:eastAsia="Calibri"/>
              <w:i/>
              <w:iCs/>
            </w:rPr>
            <m:t>E</m:t>
          </m:r>
          <m:d>
            <m:dPr>
              <m:begChr m:val="["/>
              <m:endChr m:val="]"/>
              <m:ctrlPr>
                <w:rPr>
                  <w:rFonts w:ascii="Cambria Math" w:eastAsia="Calibri" w:hAnsi="Cambria Math"/>
                  <w:i/>
                </w:rPr>
              </m:ctrlPr>
            </m:dPr>
            <m:e>
              <m:r>
                <m:rPr>
                  <m:nor/>
                </m:rPr>
                <w:rPr>
                  <w:rFonts w:eastAsia="Calibri"/>
                  <w:i/>
                </w:rPr>
                <m:t>R</m:t>
              </m:r>
            </m:e>
          </m:d>
          <m:r>
            <w:rPr>
              <w:rFonts w:ascii="Cambria Math" w:eastAsia="Calibri" w:hAnsi="Cambria Math"/>
            </w:rPr>
            <m:t>=</m:t>
          </m:r>
          <m:f>
            <m:fPr>
              <m:ctrlPr>
                <w:rPr>
                  <w:rFonts w:ascii="Cambria Math" w:eastAsia="Calibri" w:hAnsi="Cambria Math"/>
                  <w:i/>
                  <w:iCs/>
                </w:rPr>
              </m:ctrlPr>
            </m:fPr>
            <m:num>
              <m:r>
                <m:rPr>
                  <m:nor/>
                </m:rPr>
                <w:rPr>
                  <w:rFonts w:eastAsia="Calibri"/>
                  <w:i/>
                  <w:iCs/>
                </w:rPr>
                <m:t>σ</m:t>
              </m:r>
            </m:num>
            <m:den>
              <m:sSub>
                <m:sSubPr>
                  <m:ctrlPr>
                    <w:rPr>
                      <w:rFonts w:ascii="Cambria Math" w:eastAsia="Calibri" w:hAnsi="Cambria Math"/>
                      <w:i/>
                      <w:iCs/>
                    </w:rPr>
                  </m:ctrlPr>
                </m:sSubPr>
                <m:e>
                  <m:r>
                    <m:rPr>
                      <m:nor/>
                    </m:rPr>
                    <w:rPr>
                      <w:rFonts w:eastAsia="Calibri"/>
                      <w:i/>
                      <w:iCs/>
                    </w:rPr>
                    <m:t>σ</m:t>
                  </m:r>
                </m:e>
                <m:sub>
                  <m:r>
                    <m:rPr>
                      <m:nor/>
                    </m:rPr>
                    <w:rPr>
                      <w:rFonts w:eastAsia="Calibri"/>
                      <w:i/>
                      <w:iCs/>
                    </w:rPr>
                    <m:t>B</m:t>
                  </m:r>
                </m:sub>
              </m:sSub>
            </m:den>
          </m:f>
          <m:r>
            <w:rPr>
              <w:rFonts w:ascii="Cambria Math" w:eastAsia="Calibri" w:hAnsi="Cambria Math"/>
            </w:rPr>
            <m:t>·</m:t>
          </m:r>
          <m:r>
            <m:rPr>
              <m:nor/>
            </m:rPr>
            <w:rPr>
              <w:rFonts w:eastAsia="Calibri"/>
              <w:i/>
              <w:iCs/>
            </w:rPr>
            <m:t>i</m:t>
          </m:r>
        </m:oMath>
      </m:oMathPara>
    </w:p>
    <w:p w14:paraId="458046E3" w14:textId="77777777" w:rsidR="001875E9" w:rsidRPr="0083396D" w:rsidRDefault="001875E9" w:rsidP="001875E9">
      <w:pPr>
        <w:keepNext/>
        <w:spacing w:after="0"/>
        <w:jc w:val="center"/>
        <w:rPr>
          <w:i/>
          <w:iCs/>
        </w:rPr>
      </w:pPr>
      <m:oMathPara>
        <m:oMath>
          <m:r>
            <w:rPr>
              <w:rFonts w:ascii="Cambria Math" w:eastAsiaTheme="minorEastAsia" w:hAnsi="Cambria Math"/>
            </w:rPr>
            <m:t xml:space="preserve"> </m:t>
          </m:r>
          <m:r>
            <m:rPr>
              <m:nor/>
            </m:rPr>
            <w:rPr>
              <w:rFonts w:eastAsia="Calibri"/>
              <w:i/>
              <w:iCs/>
            </w:rPr>
            <m:t>E</m:t>
          </m:r>
          <m:d>
            <m:dPr>
              <m:begChr m:val="["/>
              <m:endChr m:val="]"/>
              <m:ctrlPr>
                <w:rPr>
                  <w:rFonts w:ascii="Cambria Math" w:eastAsia="Calibri" w:hAnsi="Cambria Math"/>
                  <w:i/>
                </w:rPr>
              </m:ctrlPr>
            </m:dPr>
            <m:e>
              <m:r>
                <m:rPr>
                  <m:nor/>
                </m:rPr>
                <w:rPr>
                  <w:rFonts w:eastAsia="Calibri"/>
                  <w:i/>
                </w:rPr>
                <m:t>R</m:t>
              </m:r>
            </m:e>
          </m:d>
          <m:r>
            <w:rPr>
              <w:rFonts w:ascii="Cambria Math" w:eastAsia="Calibri" w:hAnsi="Cambria Math"/>
            </w:rPr>
            <m:t>=</m:t>
          </m:r>
          <m:f>
            <m:fPr>
              <m:ctrlPr>
                <w:rPr>
                  <w:rFonts w:ascii="Cambria Math" w:eastAsia="Calibri" w:hAnsi="Cambria Math"/>
                  <w:i/>
                  <w:iCs/>
                </w:rPr>
              </m:ctrlPr>
            </m:fPr>
            <m:num>
              <m:r>
                <m:rPr>
                  <m:nor/>
                </m:rPr>
                <w:rPr>
                  <w:rFonts w:eastAsia="Calibri"/>
                  <w:i/>
                  <w:iCs/>
                </w:rPr>
                <m:t>i</m:t>
              </m:r>
            </m:num>
            <m:den>
              <m:sSub>
                <m:sSubPr>
                  <m:ctrlPr>
                    <w:rPr>
                      <w:rFonts w:ascii="Cambria Math" w:eastAsia="Calibri" w:hAnsi="Cambria Math"/>
                      <w:i/>
                      <w:iCs/>
                    </w:rPr>
                  </m:ctrlPr>
                </m:sSubPr>
                <m:e>
                  <m:r>
                    <m:rPr>
                      <m:nor/>
                    </m:rPr>
                    <w:rPr>
                      <w:rFonts w:eastAsia="Calibri"/>
                      <w:i/>
                      <w:iCs/>
                    </w:rPr>
                    <m:t>σ</m:t>
                  </m:r>
                </m:e>
                <m:sub>
                  <m:r>
                    <m:rPr>
                      <m:nor/>
                    </m:rPr>
                    <w:rPr>
                      <w:rFonts w:eastAsia="Calibri"/>
                      <w:i/>
                      <w:iCs/>
                    </w:rPr>
                    <m:t>B</m:t>
                  </m:r>
                </m:sub>
              </m:sSub>
            </m:den>
          </m:f>
          <m:r>
            <w:rPr>
              <w:rFonts w:ascii="Cambria Math" w:eastAsia="Calibri" w:hAnsi="Cambria Math"/>
            </w:rPr>
            <m:t>·</m:t>
          </m:r>
          <m:r>
            <m:rPr>
              <m:nor/>
            </m:rPr>
            <w:rPr>
              <w:rFonts w:eastAsia="Calibri"/>
              <w:i/>
              <w:iCs/>
            </w:rPr>
            <m:t>σ</m:t>
          </m:r>
        </m:oMath>
      </m:oMathPara>
    </w:p>
    <w:p w14:paraId="652C5239" w14:textId="77777777" w:rsidR="001875E9" w:rsidRDefault="001875E9" w:rsidP="001875E9">
      <w:pPr>
        <w:pStyle w:val="Nivel4"/>
        <w:spacing w:after="100"/>
        <w:ind w:left="1474"/>
      </w:pPr>
      <w:r>
        <w:t xml:space="preserve">Que es la recta del cuadrante superior del gráfico –también conocida como </w:t>
      </w:r>
      <w:r>
        <w:rPr>
          <w:i/>
        </w:rPr>
        <w:t>recta de oportunidades de inversión</w:t>
      </w:r>
      <w:r>
        <w:t xml:space="preserve">– (con pendiente </w:t>
      </w:r>
      <m:oMath>
        <m:f>
          <m:fPr>
            <m:type m:val="lin"/>
            <m:ctrlPr>
              <w:rPr>
                <w:rFonts w:ascii="Cambria Math" w:eastAsia="Calibri" w:hAnsi="Cambria Math"/>
                <w:i/>
                <w:iCs/>
              </w:rPr>
            </m:ctrlPr>
          </m:fPr>
          <m:num>
            <m:r>
              <m:rPr>
                <m:nor/>
              </m:rPr>
              <w:rPr>
                <w:rFonts w:eastAsia="Calibri"/>
                <w:i/>
                <w:iCs/>
              </w:rPr>
              <m:t>i</m:t>
            </m:r>
          </m:num>
          <m:den>
            <m:sSub>
              <m:sSubPr>
                <m:ctrlPr>
                  <w:rPr>
                    <w:rFonts w:ascii="Cambria Math" w:eastAsia="Calibri" w:hAnsi="Cambria Math"/>
                    <w:i/>
                    <w:iCs/>
                  </w:rPr>
                </m:ctrlPr>
              </m:sSubPr>
              <m:e>
                <m:r>
                  <m:rPr>
                    <m:nor/>
                  </m:rPr>
                  <w:rPr>
                    <w:rFonts w:eastAsia="Calibri"/>
                    <w:i/>
                    <w:iCs/>
                  </w:rPr>
                  <m:t>σ</m:t>
                </m:r>
              </m:e>
              <m:sub>
                <m:r>
                  <m:rPr>
                    <m:nor/>
                  </m:rPr>
                  <w:rPr>
                    <w:rFonts w:eastAsia="Calibri"/>
                    <w:i/>
                    <w:iCs/>
                  </w:rPr>
                  <m:t>B</m:t>
                </m:r>
              </m:sub>
            </m:sSub>
          </m:den>
        </m:f>
      </m:oMath>
      <w:r>
        <w:t>), y muestra las combinaciones posibles de rentabilidad esperada y riesgo de la cartera.</w:t>
      </w:r>
    </w:p>
    <w:p w14:paraId="705B33CA" w14:textId="77777777" w:rsidR="001875E9" w:rsidRDefault="001875E9" w:rsidP="001875E9">
      <w:pPr>
        <w:pStyle w:val="Nivel1SM"/>
        <w:keepNext/>
        <w:spacing w:after="0"/>
      </w:pPr>
      <w:r>
        <w:t xml:space="preserve">Por otro lado, la </w:t>
      </w:r>
      <w:r>
        <w:rPr>
          <w:b/>
        </w:rPr>
        <w:t>utilidad del inversor</w:t>
      </w:r>
      <w:r>
        <w:t xml:space="preserve"> depende positivamente de la rentabilidad esperada de la carteta,</w:t>
      </w:r>
      <m:oMath>
        <m:r>
          <w:rPr>
            <w:rFonts w:ascii="Cambria Math" w:hAnsi="Cambria Math"/>
          </w:rPr>
          <m:t xml:space="preserve"> </m:t>
        </m:r>
        <m:r>
          <m:rPr>
            <m:nor/>
          </m:rPr>
          <w:rPr>
            <w:rFonts w:eastAsia="Calibri"/>
            <w:i/>
            <w:iCs/>
          </w:rPr>
          <m:t>E</m:t>
        </m:r>
        <m:d>
          <m:dPr>
            <m:ctrlPr>
              <w:rPr>
                <w:rFonts w:ascii="Cambria Math" w:eastAsia="Calibri" w:hAnsi="Cambria Math"/>
                <w:i/>
              </w:rPr>
            </m:ctrlPr>
          </m:dPr>
          <m:e>
            <m:r>
              <m:rPr>
                <m:nor/>
              </m:rPr>
              <w:rPr>
                <w:rFonts w:eastAsia="Calibri"/>
                <w:i/>
              </w:rPr>
              <m:t>R</m:t>
            </m:r>
          </m:e>
        </m:d>
      </m:oMath>
      <w:r>
        <w:t xml:space="preserve">, y negativamente de su riesgo, </w:t>
      </w:r>
      <m:oMath>
        <m:r>
          <m:rPr>
            <m:nor/>
          </m:rPr>
          <w:rPr>
            <w:rFonts w:eastAsia="Calibri"/>
            <w:i/>
            <w:iCs/>
          </w:rPr>
          <m:t>σ</m:t>
        </m:r>
      </m:oMath>
      <w:r>
        <w:t>:</w:t>
      </w:r>
    </w:p>
    <w:p w14:paraId="75DEB97A" w14:textId="77777777" w:rsidR="001875E9" w:rsidRPr="0083396D" w:rsidRDefault="001875E9" w:rsidP="001875E9">
      <w:pPr>
        <w:keepNext/>
        <w:spacing w:after="0"/>
        <w:jc w:val="center"/>
        <w:rPr>
          <w:i/>
          <w:iCs/>
        </w:rPr>
      </w:pPr>
      <m:oMathPara>
        <m:oMath>
          <m:r>
            <w:rPr>
              <w:rFonts w:ascii="Cambria Math" w:eastAsiaTheme="minorEastAsia" w:hAnsi="Cambria Math"/>
            </w:rPr>
            <m:t xml:space="preserve"> </m:t>
          </m:r>
          <m:r>
            <m:rPr>
              <m:nor/>
            </m:rPr>
            <w:rPr>
              <w:rFonts w:eastAsia="Calibri"/>
              <w:i/>
              <w:iCs/>
            </w:rPr>
            <m:t>u</m:t>
          </m:r>
          <m:d>
            <m:dPr>
              <m:ctrlPr>
                <w:rPr>
                  <w:rFonts w:ascii="Cambria Math" w:eastAsia="Calibri" w:hAnsi="Cambria Math"/>
                  <w:i/>
                  <w:iCs/>
                </w:rPr>
              </m:ctrlPr>
            </m:dPr>
            <m:e>
              <m:r>
                <m:rPr>
                  <m:nor/>
                </m:rPr>
                <w:rPr>
                  <w:rFonts w:eastAsia="Calibri"/>
                  <w:i/>
                  <w:iCs/>
                </w:rPr>
                <m:t>E</m:t>
              </m:r>
              <m:d>
                <m:dPr>
                  <m:begChr m:val="["/>
                  <m:endChr m:val="]"/>
                  <m:ctrlPr>
                    <w:rPr>
                      <w:rFonts w:ascii="Cambria Math" w:eastAsia="Calibri" w:hAnsi="Cambria Math"/>
                      <w:i/>
                    </w:rPr>
                  </m:ctrlPr>
                </m:dPr>
                <m:e>
                  <m:r>
                    <m:rPr>
                      <m:nor/>
                    </m:rPr>
                    <w:rPr>
                      <w:rFonts w:eastAsia="Calibri"/>
                      <w:i/>
                    </w:rPr>
                    <m:t>R</m:t>
                  </m:r>
                </m:e>
              </m:d>
              <m:r>
                <m:rPr>
                  <m:nor/>
                </m:rPr>
                <w:rPr>
                  <w:rFonts w:eastAsia="Calibri"/>
                  <w:i/>
                  <w:iCs/>
                </w:rPr>
                <m:t>,σ</m:t>
              </m:r>
            </m:e>
          </m:d>
        </m:oMath>
      </m:oMathPara>
    </w:p>
    <w:p w14:paraId="7C7E6924" w14:textId="03319DEB" w:rsidR="001875E9" w:rsidRDefault="001875E9" w:rsidP="001875E9">
      <w:pPr>
        <w:pStyle w:val="Nivel2SM"/>
        <w:rPr>
          <w:spacing w:val="-2"/>
        </w:rPr>
      </w:pPr>
      <w:r w:rsidRPr="00D20F57">
        <w:rPr>
          <w:spacing w:val="-2"/>
        </w:rPr>
        <w:t xml:space="preserve">Por lo tanto, sus </w:t>
      </w:r>
      <w:r w:rsidRPr="00D20F57">
        <w:rPr>
          <w:i/>
          <w:spacing w:val="-2"/>
          <w:u w:val="single"/>
        </w:rPr>
        <w:t>curvas de indiferencia</w:t>
      </w:r>
      <w:r w:rsidRPr="00D20F57">
        <w:rPr>
          <w:spacing w:val="-2"/>
        </w:rPr>
        <w:t xml:space="preserve"> tendrán </w:t>
      </w:r>
      <w:r w:rsidRPr="00D20F57">
        <w:rPr>
          <w:i/>
          <w:spacing w:val="-2"/>
        </w:rPr>
        <w:t>pendiente positiva</w:t>
      </w:r>
      <w:r w:rsidRPr="00D20F57">
        <w:rPr>
          <w:spacing w:val="-2"/>
        </w:rPr>
        <w:t xml:space="preserve"> (pues la rentabilidad es un bien y el riesgo es un mal), y serán </w:t>
      </w:r>
      <w:r w:rsidRPr="00D20F57">
        <w:rPr>
          <w:i/>
          <w:spacing w:val="-2"/>
        </w:rPr>
        <w:t>convexas</w:t>
      </w:r>
      <w:r w:rsidRPr="00D20F57">
        <w:rPr>
          <w:spacing w:val="-2"/>
        </w:rPr>
        <w:t xml:space="preserve"> porque la aversión al riesgo es creciente (i.e. a medida que aumentamos el riesgo, la rentabilidad esperada tendrá que aumentar proporcionalmente más).</w:t>
      </w:r>
    </w:p>
    <w:p w14:paraId="5CBBCE30" w14:textId="77777777" w:rsidR="003B792F" w:rsidRDefault="003B792F" w:rsidP="003B792F">
      <w:pPr>
        <w:pStyle w:val="Ttulo8"/>
      </w:pPr>
      <w:r>
        <w:t>Desarrollo</w:t>
      </w:r>
    </w:p>
    <w:p w14:paraId="1894729B" w14:textId="77777777" w:rsidR="001875E9" w:rsidRDefault="001875E9" w:rsidP="009A4247">
      <w:pPr>
        <w:pStyle w:val="Nivel1SM"/>
        <w:keepNext/>
        <w:spacing w:before="0" w:after="0"/>
      </w:pPr>
      <w:r w:rsidRPr="00D20F57">
        <w:rPr>
          <w:b/>
          <w:bCs/>
        </w:rPr>
        <w:t>Programa de optimización</w:t>
      </w:r>
      <w:r>
        <w:t xml:space="preserve"> del individuo:</w:t>
      </w:r>
    </w:p>
    <w:p w14:paraId="11FD66C6" w14:textId="77777777" w:rsidR="001875E9" w:rsidRPr="00C839CF" w:rsidRDefault="00000000" w:rsidP="001875E9">
      <w:pPr>
        <w:keepNext/>
        <w:spacing w:after="0"/>
        <w:jc w:val="center"/>
        <w:rPr>
          <w:rFonts w:eastAsiaTheme="minorEastAsia"/>
          <w:i/>
          <w:iCs/>
          <w:sz w:val="20"/>
          <w:szCs w:val="20"/>
        </w:rPr>
      </w:pPr>
      <m:oMathPara>
        <m:oMath>
          <m:eqArr>
            <m:eqArrPr>
              <m:ctrlPr>
                <w:rPr>
                  <w:rFonts w:ascii="Cambria Math" w:eastAsia="Calibri" w:hAnsi="Cambria Math"/>
                  <w:i/>
                </w:rPr>
              </m:ctrlPr>
            </m:eqArrPr>
            <m:e>
              <m:limLow>
                <m:limLowPr>
                  <m:ctrlPr>
                    <w:rPr>
                      <w:rFonts w:ascii="Cambria Math" w:eastAsia="Calibri" w:hAnsi="Cambria Math"/>
                      <w:i/>
                    </w:rPr>
                  </m:ctrlPr>
                </m:limLowPr>
                <m:e>
                  <m:r>
                    <m:rPr>
                      <m:nor/>
                    </m:rPr>
                    <w:rPr>
                      <w:rFonts w:eastAsia="Calibri"/>
                      <w:i/>
                    </w:rPr>
                    <m:t>max</m:t>
                  </m:r>
                </m:e>
                <m:lim>
                  <m:d>
                    <m:dPr>
                      <m:begChr m:val="{"/>
                      <m:endChr m:val="}"/>
                      <m:ctrlPr>
                        <w:rPr>
                          <w:rFonts w:ascii="Cambria Math" w:eastAsia="Calibri" w:hAnsi="Cambria Math"/>
                          <w:i/>
                        </w:rPr>
                      </m:ctrlPr>
                    </m:dPr>
                    <m:e>
                      <m:r>
                        <m:rPr>
                          <m:nor/>
                        </m:rPr>
                        <w:rPr>
                          <w:rFonts w:eastAsia="Calibri"/>
                          <w:i/>
                          <w:iCs/>
                        </w:rPr>
                        <m:t>α</m:t>
                      </m:r>
                    </m:e>
                  </m:d>
                </m:lim>
              </m:limLow>
              <m:r>
                <m:rPr>
                  <m:nor/>
                </m:rPr>
                <w:rPr>
                  <w:rFonts w:ascii="Cambria Math" w:eastAsia="Calibri"/>
                  <w:i/>
                </w:rPr>
                <m:t xml:space="preserve">        </m:t>
              </m:r>
              <m:r>
                <m:rPr>
                  <m:nor/>
                </m:rPr>
                <w:rPr>
                  <w:rFonts w:eastAsia="Calibri"/>
                  <w:i/>
                </w:rPr>
                <m:t>u</m:t>
              </m:r>
              <m:d>
                <m:dPr>
                  <m:ctrlPr>
                    <w:rPr>
                      <w:rFonts w:ascii="Cambria Math" w:eastAsia="Calibri" w:hAnsi="Cambria Math"/>
                      <w:i/>
                    </w:rPr>
                  </m:ctrlPr>
                </m:dPr>
                <m:e>
                  <m:r>
                    <m:rPr>
                      <m:nor/>
                    </m:rPr>
                    <w:rPr>
                      <w:rFonts w:eastAsia="Calibri"/>
                      <w:i/>
                    </w:rPr>
                    <m:t>E</m:t>
                  </m:r>
                  <m:d>
                    <m:dPr>
                      <m:begChr m:val="["/>
                      <m:endChr m:val="]"/>
                      <m:ctrlPr>
                        <w:rPr>
                          <w:rFonts w:ascii="Cambria Math" w:eastAsia="Calibri" w:hAnsi="Cambria Math"/>
                          <w:i/>
                        </w:rPr>
                      </m:ctrlPr>
                    </m:dPr>
                    <m:e>
                      <m:r>
                        <m:rPr>
                          <m:nor/>
                        </m:rPr>
                        <w:rPr>
                          <w:rFonts w:eastAsia="Calibri"/>
                          <w:i/>
                        </w:rPr>
                        <m:t>R</m:t>
                      </m:r>
                    </m:e>
                  </m:d>
                  <m:r>
                    <m:rPr>
                      <m:nor/>
                    </m:rPr>
                    <w:rPr>
                      <w:rFonts w:eastAsia="Calibri"/>
                      <w:i/>
                    </w:rPr>
                    <m:t>,σ</m:t>
                  </m:r>
                </m:e>
              </m:d>
              <m:r>
                <w:rPr>
                  <w:rFonts w:ascii="Cambria Math" w:eastAsia="Calibri" w:hAnsi="Cambria Math"/>
                </w:rPr>
                <m:t xml:space="preserve">       </m:t>
              </m:r>
            </m:e>
            <m:e>
              <m:r>
                <m:rPr>
                  <m:nor/>
                </m:rPr>
                <w:rPr>
                  <w:rFonts w:eastAsia="Calibri"/>
                  <w:i/>
                </w:rPr>
                <m:t>s.a.</m:t>
              </m:r>
              <m:r>
                <m:rPr>
                  <m:nor/>
                </m:rPr>
                <w:rPr>
                  <w:rFonts w:ascii="Cambria Math" w:eastAsia="Calibri"/>
                  <w:i/>
                </w:rPr>
                <m:t xml:space="preserve">        </m:t>
              </m:r>
              <m:r>
                <m:rPr>
                  <m:nor/>
                </m:rPr>
                <w:rPr>
                  <w:rFonts w:eastAsia="Calibri"/>
                  <w:i/>
                </w:rPr>
                <m:t>E</m:t>
              </m:r>
              <m:d>
                <m:dPr>
                  <m:begChr m:val="["/>
                  <m:endChr m:val="]"/>
                  <m:ctrlPr>
                    <w:rPr>
                      <w:rFonts w:ascii="Cambria Math" w:eastAsia="Calibri" w:hAnsi="Cambria Math"/>
                      <w:i/>
                    </w:rPr>
                  </m:ctrlPr>
                </m:dPr>
                <m:e>
                  <m:r>
                    <m:rPr>
                      <m:nor/>
                    </m:rPr>
                    <w:rPr>
                      <w:rFonts w:eastAsia="Calibri"/>
                      <w:i/>
                    </w:rPr>
                    <m:t>R</m:t>
                  </m:r>
                </m:e>
              </m:d>
              <m:r>
                <w:rPr>
                  <w:rFonts w:ascii="Cambria Math" w:eastAsia="Calibri" w:hAnsi="Cambria Math"/>
                </w:rPr>
                <m:t>=</m:t>
              </m:r>
              <m:f>
                <m:fPr>
                  <m:ctrlPr>
                    <w:rPr>
                      <w:rFonts w:ascii="Cambria Math" w:eastAsia="Calibri" w:hAnsi="Cambria Math"/>
                      <w:i/>
                    </w:rPr>
                  </m:ctrlPr>
                </m:fPr>
                <m:num>
                  <m:r>
                    <m:rPr>
                      <m:nor/>
                    </m:rPr>
                    <w:rPr>
                      <w:rFonts w:eastAsia="Calibri"/>
                      <w:i/>
                    </w:rPr>
                    <m:t>i</m:t>
                  </m:r>
                </m:num>
                <m:den>
                  <m:sSub>
                    <m:sSubPr>
                      <m:ctrlPr>
                        <w:rPr>
                          <w:rFonts w:ascii="Cambria Math" w:eastAsia="Calibri" w:hAnsi="Cambria Math"/>
                          <w:i/>
                        </w:rPr>
                      </m:ctrlPr>
                    </m:sSubPr>
                    <m:e>
                      <m:r>
                        <m:rPr>
                          <m:nor/>
                        </m:rPr>
                        <w:rPr>
                          <w:rFonts w:eastAsia="Calibri"/>
                          <w:i/>
                        </w:rPr>
                        <m:t>σ</m:t>
                      </m:r>
                    </m:e>
                    <m:sub>
                      <m:r>
                        <m:rPr>
                          <m:nor/>
                        </m:rPr>
                        <w:rPr>
                          <w:rFonts w:eastAsia="Calibri"/>
                          <w:i/>
                        </w:rPr>
                        <m:t>B</m:t>
                      </m:r>
                    </m:sub>
                  </m:sSub>
                </m:den>
              </m:f>
              <m:r>
                <w:rPr>
                  <w:rFonts w:ascii="Cambria Math" w:eastAsia="Calibri" w:hAnsi="Cambria Math"/>
                </w:rPr>
                <m:t>∙</m:t>
              </m:r>
              <m:r>
                <m:rPr>
                  <m:nor/>
                </m:rPr>
                <w:rPr>
                  <w:rFonts w:eastAsia="Calibri"/>
                  <w:i/>
                </w:rPr>
                <m:t>σ</m:t>
              </m:r>
            </m:e>
          </m:eqArr>
          <m:r>
            <m:rPr>
              <m:nor/>
            </m:rPr>
            <w:rPr>
              <w:rFonts w:ascii="Cambria Math" w:eastAsia="Calibri"/>
              <w:i/>
              <w:iCs/>
              <w:sz w:val="20"/>
              <w:szCs w:val="20"/>
            </w:rPr>
            <w:br/>
          </m:r>
        </m:oMath>
        <m:oMath>
          <m:r>
            <m:rPr>
              <m:nor/>
            </m:rPr>
            <w:rPr>
              <w:rFonts w:eastAsia="Calibri"/>
              <w:i/>
              <w:iCs/>
              <w:sz w:val="20"/>
              <w:szCs w:val="20"/>
            </w:rPr>
            <m:t>CPO:</m:t>
          </m:r>
          <m:r>
            <m:rPr>
              <m:nor/>
            </m:rPr>
            <w:rPr>
              <w:rFonts w:eastAsia="Calibri"/>
              <w:i/>
              <w:iCs/>
              <w:sz w:val="20"/>
              <w:szCs w:val="20"/>
            </w:rPr>
            <w:br/>
          </m:r>
        </m:oMath>
        <m:oMath>
          <m:limLow>
            <m:limLowPr>
              <m:ctrlPr>
                <w:rPr>
                  <w:rFonts w:ascii="Cambria Math" w:eastAsia="Calibri" w:hAnsi="Cambria Math"/>
                  <w:i/>
                  <w:iCs/>
                  <w:sz w:val="20"/>
                  <w:szCs w:val="20"/>
                </w:rPr>
              </m:ctrlPr>
            </m:limLowPr>
            <m:e>
              <m:groupChr>
                <m:groupChrPr>
                  <m:ctrlPr>
                    <w:rPr>
                      <w:rFonts w:ascii="Cambria Math" w:eastAsia="Calibri" w:hAnsi="Cambria Math"/>
                      <w:i/>
                      <w:iCs/>
                      <w:sz w:val="20"/>
                      <w:szCs w:val="20"/>
                    </w:rPr>
                  </m:ctrlPr>
                </m:groupChrPr>
                <m:e>
                  <m:r>
                    <m:rPr>
                      <m:nor/>
                    </m:rPr>
                    <w:rPr>
                      <w:rFonts w:eastAsia="Calibri"/>
                      <w:i/>
                      <w:iCs/>
                      <w:sz w:val="20"/>
                      <w:szCs w:val="20"/>
                    </w:rPr>
                    <m:t>RM</m:t>
                  </m:r>
                  <m:sSub>
                    <m:sSubPr>
                      <m:ctrlPr>
                        <w:rPr>
                          <w:rFonts w:ascii="Cambria Math" w:eastAsia="Calibri" w:hAnsi="Cambria Math"/>
                          <w:i/>
                          <w:iCs/>
                          <w:sz w:val="20"/>
                          <w:szCs w:val="20"/>
                        </w:rPr>
                      </m:ctrlPr>
                    </m:sSubPr>
                    <m:e>
                      <m:r>
                        <m:rPr>
                          <m:nor/>
                        </m:rPr>
                        <w:rPr>
                          <w:rFonts w:eastAsia="Calibri"/>
                          <w:i/>
                          <w:iCs/>
                          <w:sz w:val="20"/>
                          <w:szCs w:val="20"/>
                        </w:rPr>
                        <m:t>S</m:t>
                      </m:r>
                    </m:e>
                    <m:sub>
                      <m:r>
                        <m:rPr>
                          <m:nor/>
                        </m:rPr>
                        <w:rPr>
                          <w:rFonts w:eastAsia="Calibri"/>
                          <w:i/>
                          <w:iCs/>
                          <w:sz w:val="20"/>
                          <w:szCs w:val="20"/>
                        </w:rPr>
                        <m:t>E</m:t>
                      </m:r>
                      <m:d>
                        <m:dPr>
                          <m:begChr m:val="["/>
                          <m:endChr m:val="]"/>
                          <m:ctrlPr>
                            <w:rPr>
                              <w:rFonts w:ascii="Cambria Math" w:eastAsia="Calibri" w:hAnsi="Cambria Math"/>
                              <w:i/>
                            </w:rPr>
                          </m:ctrlPr>
                        </m:dPr>
                        <m:e>
                          <m:r>
                            <m:rPr>
                              <m:nor/>
                            </m:rPr>
                            <w:rPr>
                              <w:rFonts w:eastAsia="Calibri"/>
                              <w:i/>
                            </w:rPr>
                            <m:t>R</m:t>
                          </m:r>
                        </m:e>
                      </m:d>
                      <m:r>
                        <m:rPr>
                          <m:nor/>
                        </m:rPr>
                        <w:rPr>
                          <w:rFonts w:eastAsia="Calibri"/>
                          <w:i/>
                          <w:iCs/>
                          <w:sz w:val="20"/>
                          <w:szCs w:val="20"/>
                        </w:rPr>
                        <m:t>,σ</m:t>
                      </m:r>
                    </m:sub>
                  </m:sSub>
                </m:e>
              </m:groupChr>
            </m:e>
            <m:lim>
              <m:f>
                <m:fPr>
                  <m:ctrlPr>
                    <w:rPr>
                      <w:rFonts w:ascii="Cambria Math" w:eastAsia="Calibri" w:hAnsi="Cambria Math"/>
                      <w:i/>
                      <w:iCs/>
                      <w:sz w:val="20"/>
                      <w:szCs w:val="20"/>
                    </w:rPr>
                  </m:ctrlPr>
                </m:fPr>
                <m:num>
                  <m:r>
                    <m:rPr>
                      <m:nor/>
                    </m:rPr>
                    <w:rPr>
                      <w:rFonts w:eastAsia="Calibri"/>
                      <w:i/>
                      <w:iCs/>
                      <w:sz w:val="20"/>
                      <w:szCs w:val="20"/>
                    </w:rPr>
                    <m:t>u'</m:t>
                  </m:r>
                  <m:d>
                    <m:dPr>
                      <m:ctrlPr>
                        <w:rPr>
                          <w:rFonts w:ascii="Cambria Math" w:eastAsia="Calibri" w:hAnsi="Cambria Math"/>
                          <w:i/>
                          <w:iCs/>
                          <w:sz w:val="20"/>
                          <w:szCs w:val="20"/>
                        </w:rPr>
                      </m:ctrlPr>
                    </m:dPr>
                    <m:e>
                      <m:r>
                        <m:rPr>
                          <m:nor/>
                        </m:rPr>
                        <w:rPr>
                          <w:rFonts w:eastAsia="Calibri"/>
                          <w:i/>
                          <w:iCs/>
                          <w:sz w:val="20"/>
                          <w:szCs w:val="20"/>
                        </w:rPr>
                        <m:t>E</m:t>
                      </m:r>
                      <m:d>
                        <m:dPr>
                          <m:begChr m:val="["/>
                          <m:endChr m:val="]"/>
                          <m:ctrlPr>
                            <w:rPr>
                              <w:rFonts w:ascii="Cambria Math" w:eastAsia="Calibri" w:hAnsi="Cambria Math"/>
                              <w:i/>
                            </w:rPr>
                          </m:ctrlPr>
                        </m:dPr>
                        <m:e>
                          <m:r>
                            <m:rPr>
                              <m:nor/>
                            </m:rPr>
                            <w:rPr>
                              <w:rFonts w:eastAsia="Calibri"/>
                              <w:i/>
                            </w:rPr>
                            <m:t>R</m:t>
                          </m:r>
                        </m:e>
                      </m:d>
                    </m:e>
                  </m:d>
                </m:num>
                <m:den>
                  <m:r>
                    <m:rPr>
                      <m:nor/>
                    </m:rPr>
                    <w:rPr>
                      <w:rFonts w:eastAsia="Calibri"/>
                      <w:i/>
                      <w:iCs/>
                      <w:sz w:val="20"/>
                      <w:szCs w:val="20"/>
                    </w:rPr>
                    <m:t>u'</m:t>
                  </m:r>
                  <m:d>
                    <m:dPr>
                      <m:ctrlPr>
                        <w:rPr>
                          <w:rFonts w:ascii="Cambria Math" w:eastAsia="Calibri" w:hAnsi="Cambria Math"/>
                          <w:i/>
                          <w:iCs/>
                          <w:sz w:val="20"/>
                          <w:szCs w:val="20"/>
                        </w:rPr>
                      </m:ctrlPr>
                    </m:dPr>
                    <m:e>
                      <m:r>
                        <m:rPr>
                          <m:nor/>
                        </m:rPr>
                        <w:rPr>
                          <w:rFonts w:eastAsia="Calibri"/>
                          <w:i/>
                          <w:iCs/>
                          <w:sz w:val="20"/>
                          <w:szCs w:val="20"/>
                        </w:rPr>
                        <m:t>σ</m:t>
                      </m:r>
                    </m:e>
                  </m:d>
                </m:den>
              </m:f>
            </m:lim>
          </m:limLow>
          <m:r>
            <w:rPr>
              <w:rFonts w:ascii="Cambria Math" w:eastAsia="Calibri" w:hAnsi="Cambria Math"/>
              <w:sz w:val="20"/>
              <w:szCs w:val="20"/>
            </w:rPr>
            <m:t>=</m:t>
          </m:r>
          <m:f>
            <m:fPr>
              <m:ctrlPr>
                <w:rPr>
                  <w:rFonts w:ascii="Cambria Math" w:eastAsia="Calibri" w:hAnsi="Cambria Math"/>
                  <w:i/>
                  <w:iCs/>
                  <w:sz w:val="20"/>
                  <w:szCs w:val="20"/>
                </w:rPr>
              </m:ctrlPr>
            </m:fPr>
            <m:num>
              <m:r>
                <m:rPr>
                  <m:nor/>
                </m:rPr>
                <w:rPr>
                  <w:rFonts w:eastAsia="Calibri"/>
                  <w:i/>
                  <w:iCs/>
                  <w:sz w:val="20"/>
                  <w:szCs w:val="20"/>
                </w:rPr>
                <m:t>i</m:t>
              </m:r>
            </m:num>
            <m:den>
              <m:sSub>
                <m:sSubPr>
                  <m:ctrlPr>
                    <w:rPr>
                      <w:rFonts w:ascii="Cambria Math" w:eastAsia="Calibri" w:hAnsi="Cambria Math"/>
                      <w:i/>
                      <w:iCs/>
                      <w:sz w:val="20"/>
                      <w:szCs w:val="20"/>
                    </w:rPr>
                  </m:ctrlPr>
                </m:sSubPr>
                <m:e>
                  <m:r>
                    <m:rPr>
                      <m:nor/>
                    </m:rPr>
                    <w:rPr>
                      <w:rFonts w:eastAsia="Calibri"/>
                      <w:i/>
                      <w:iCs/>
                      <w:sz w:val="20"/>
                      <w:szCs w:val="20"/>
                    </w:rPr>
                    <m:t>σ</m:t>
                  </m:r>
                </m:e>
                <m:sub>
                  <m:r>
                    <m:rPr>
                      <m:nor/>
                    </m:rPr>
                    <w:rPr>
                      <w:rFonts w:eastAsia="Calibri"/>
                      <w:i/>
                      <w:iCs/>
                      <w:sz w:val="20"/>
                      <w:szCs w:val="20"/>
                    </w:rPr>
                    <m:t>B</m:t>
                  </m:r>
                </m:sub>
              </m:sSub>
            </m:den>
          </m:f>
        </m:oMath>
      </m:oMathPara>
    </w:p>
    <w:p w14:paraId="415C71D4" w14:textId="77777777" w:rsidR="001875E9" w:rsidRDefault="001875E9" w:rsidP="001875E9">
      <w:pPr>
        <w:pStyle w:val="Nivel2SM"/>
      </w:pPr>
      <w:r>
        <w:t xml:space="preserve">Es decir, la composición de la cartera vendrá determinada por el punto en que la curva de indiferencia más alejada del eje de abscisas es </w:t>
      </w:r>
      <w:r>
        <w:rPr>
          <w:i/>
          <w:u w:val="single"/>
        </w:rPr>
        <w:t>tangente</w:t>
      </w:r>
      <w:r>
        <w:t xml:space="preserve"> a la línea de oportunidades de inversión.</w:t>
      </w:r>
    </w:p>
    <w:p w14:paraId="128798D3" w14:textId="55900F94" w:rsidR="001875E9" w:rsidRDefault="001875E9" w:rsidP="001875E9">
      <w:pPr>
        <w:pStyle w:val="Nivel2SM"/>
        <w:keepNext/>
        <w:spacing w:after="0"/>
      </w:pPr>
      <w:r>
        <w:t>Por lo tanto, el individuo invertirá en dinero hasta que</w:t>
      </w:r>
      <w:r w:rsidR="00314979">
        <w:rPr>
          <w:rStyle w:val="Refdenotaalpie"/>
        </w:rPr>
        <w:footnoteReference w:id="34"/>
      </w:r>
      <w:r>
        <w:t>:</w:t>
      </w:r>
    </w:p>
    <w:p w14:paraId="76FEA314" w14:textId="3BCDED5A" w:rsidR="001875E9" w:rsidRPr="00695BA1" w:rsidRDefault="00000000" w:rsidP="00314979">
      <w:pPr>
        <w:tabs>
          <w:tab w:val="left" w:pos="720"/>
        </w:tabs>
        <w:spacing w:after="0"/>
        <w:ind w:firstLine="709"/>
        <w:jc w:val="center"/>
        <w:rPr>
          <w:i/>
        </w:rPr>
      </w:pPr>
      <m:oMathPara>
        <m:oMath>
          <m:limLow>
            <m:limLowPr>
              <m:ctrlPr>
                <w:rPr>
                  <w:rFonts w:ascii="Cambria Math" w:eastAsia="Calibri" w:hAnsi="Cambria Math"/>
                  <w:i/>
                </w:rPr>
              </m:ctrlPr>
            </m:limLowPr>
            <m:e>
              <m:groupChr>
                <m:groupChrPr>
                  <m:ctrlPr>
                    <w:rPr>
                      <w:rFonts w:ascii="Cambria Math" w:eastAsia="Calibri" w:hAnsi="Cambria Math"/>
                      <w:i/>
                    </w:rPr>
                  </m:ctrlPr>
                </m:groupChrPr>
                <m:e>
                  <m:f>
                    <m:fPr>
                      <m:ctrlPr>
                        <w:rPr>
                          <w:rFonts w:ascii="Cambria Math" w:eastAsia="Calibri" w:hAnsi="Cambria Math"/>
                          <w:i/>
                        </w:rPr>
                      </m:ctrlPr>
                    </m:fPr>
                    <m:num>
                      <m:r>
                        <m:rPr>
                          <m:nor/>
                        </m:rPr>
                        <w:rPr>
                          <w:rFonts w:eastAsia="Calibri"/>
                          <w:i/>
                        </w:rPr>
                        <m:t>u'</m:t>
                      </m:r>
                      <m:d>
                        <m:dPr>
                          <m:ctrlPr>
                            <w:rPr>
                              <w:rFonts w:ascii="Cambria Math" w:eastAsia="Calibri" w:hAnsi="Cambria Math"/>
                              <w:i/>
                            </w:rPr>
                          </m:ctrlPr>
                        </m:dPr>
                        <m:e>
                          <m:r>
                            <m:rPr>
                              <m:nor/>
                            </m:rPr>
                            <w:rPr>
                              <w:rFonts w:eastAsia="Calibri"/>
                              <w:i/>
                            </w:rPr>
                            <m:t>E</m:t>
                          </m:r>
                          <m:d>
                            <m:dPr>
                              <m:begChr m:val="["/>
                              <m:endChr m:val="]"/>
                              <m:ctrlPr>
                                <w:rPr>
                                  <w:rFonts w:ascii="Cambria Math" w:eastAsia="Calibri" w:hAnsi="Cambria Math"/>
                                  <w:i/>
                                  <w:lang w:val="en-US"/>
                                </w:rPr>
                              </m:ctrlPr>
                            </m:dPr>
                            <m:e>
                              <m:r>
                                <m:rPr>
                                  <m:nor/>
                                </m:rPr>
                                <w:rPr>
                                  <w:rFonts w:eastAsia="Calibri"/>
                                  <w:i/>
                                </w:rPr>
                                <m:t>R</m:t>
                              </m:r>
                            </m:e>
                          </m:d>
                        </m:e>
                      </m:d>
                    </m:num>
                    <m:den>
                      <m:r>
                        <m:rPr>
                          <m:nor/>
                        </m:rPr>
                        <w:rPr>
                          <w:rFonts w:eastAsia="Calibri"/>
                          <w:i/>
                        </w:rPr>
                        <m:t>u'</m:t>
                      </m:r>
                      <m:d>
                        <m:dPr>
                          <m:ctrlPr>
                            <w:rPr>
                              <w:rFonts w:ascii="Cambria Math" w:eastAsia="Calibri" w:hAnsi="Cambria Math"/>
                              <w:i/>
                              <w:lang w:val="en-US"/>
                            </w:rPr>
                          </m:ctrlPr>
                        </m:dPr>
                        <m:e>
                          <m:r>
                            <m:rPr>
                              <m:nor/>
                            </m:rPr>
                            <w:rPr>
                              <w:rFonts w:eastAsia="Calibri"/>
                              <w:i/>
                            </w:rPr>
                            <m:t>σ</m:t>
                          </m:r>
                        </m:e>
                      </m:d>
                    </m:den>
                  </m:f>
                </m:e>
              </m:groupChr>
            </m:e>
            <m:lim>
              <m:sSub>
                <m:sSubPr>
                  <m:ctrlPr>
                    <w:rPr>
                      <w:rFonts w:ascii="Cambria Math" w:eastAsia="Calibri" w:hAnsi="Cambria Math"/>
                      <w:i/>
                    </w:rPr>
                  </m:ctrlPr>
                </m:sSubPr>
                <m:e>
                  <m:r>
                    <m:rPr>
                      <m:nor/>
                    </m:rPr>
                    <w:rPr>
                      <w:rFonts w:eastAsia="Calibri"/>
                      <w:i/>
                    </w:rPr>
                    <m:t>RMS</m:t>
                  </m:r>
                </m:e>
                <m:sub>
                  <m:r>
                    <m:rPr>
                      <m:nor/>
                    </m:rPr>
                    <w:rPr>
                      <w:rFonts w:eastAsia="Calibri"/>
                      <w:i/>
                      <w:iCs/>
                    </w:rPr>
                    <m:t>E</m:t>
                  </m:r>
                  <m:d>
                    <m:dPr>
                      <m:begChr m:val="["/>
                      <m:endChr m:val="]"/>
                      <m:ctrlPr>
                        <w:rPr>
                          <w:rFonts w:ascii="Cambria Math" w:eastAsia="Calibri" w:hAnsi="Cambria Math"/>
                          <w:i/>
                        </w:rPr>
                      </m:ctrlPr>
                    </m:dPr>
                    <m:e>
                      <m:r>
                        <m:rPr>
                          <m:nor/>
                        </m:rPr>
                        <w:rPr>
                          <w:rFonts w:eastAsia="Calibri"/>
                          <w:i/>
                        </w:rPr>
                        <m:t>R</m:t>
                      </m:r>
                    </m:e>
                  </m:d>
                  <m:r>
                    <m:rPr>
                      <m:nor/>
                    </m:rPr>
                    <w:rPr>
                      <w:rFonts w:eastAsia="Calibri"/>
                      <w:i/>
                    </w:rPr>
                    <m:t>,σ</m:t>
                  </m:r>
                </m:sub>
              </m:sSub>
            </m:lim>
          </m:limLow>
          <m:r>
            <w:rPr>
              <w:rFonts w:ascii="Cambria Math" w:eastAsia="Calibri" w:hAnsi="Cambria Math"/>
            </w:rPr>
            <m:t>=</m:t>
          </m:r>
          <m:f>
            <m:fPr>
              <m:ctrlPr>
                <w:rPr>
                  <w:rFonts w:ascii="Cambria Math" w:eastAsia="Calibri" w:hAnsi="Cambria Math"/>
                  <w:i/>
                </w:rPr>
              </m:ctrlPr>
            </m:fPr>
            <m:num>
              <m:r>
                <m:rPr>
                  <m:nor/>
                </m:rPr>
                <w:rPr>
                  <w:rFonts w:eastAsia="Calibri"/>
                  <w:i/>
                </w:rPr>
                <m:t>i</m:t>
              </m:r>
            </m:num>
            <m:den>
              <m:sSub>
                <m:sSubPr>
                  <m:ctrlPr>
                    <w:rPr>
                      <w:rFonts w:ascii="Cambria Math" w:eastAsia="Calibri" w:hAnsi="Cambria Math"/>
                      <w:i/>
                    </w:rPr>
                  </m:ctrlPr>
                </m:sSubPr>
                <m:e>
                  <m:r>
                    <m:rPr>
                      <m:nor/>
                    </m:rPr>
                    <w:rPr>
                      <w:rFonts w:eastAsia="Calibri"/>
                      <w:i/>
                    </w:rPr>
                    <m:t>σ</m:t>
                  </m:r>
                </m:e>
                <m:sub>
                  <m:r>
                    <m:rPr>
                      <m:nor/>
                    </m:rPr>
                    <w:rPr>
                      <w:rFonts w:eastAsia="Calibri"/>
                      <w:i/>
                    </w:rPr>
                    <m:t>B</m:t>
                  </m:r>
                </m:sub>
              </m:sSub>
            </m:den>
          </m:f>
        </m:oMath>
      </m:oMathPara>
    </w:p>
    <w:p w14:paraId="21C31A99" w14:textId="77777777" w:rsidR="001875E9" w:rsidRDefault="001875E9" w:rsidP="001875E9">
      <w:pPr>
        <w:pStyle w:val="Nivel1SM"/>
        <w:keepNext/>
        <w:spacing w:after="0"/>
      </w:pPr>
      <w:r w:rsidRPr="003D4B73">
        <w:rPr>
          <w:b/>
          <w:bCs/>
        </w:rPr>
        <w:t>Gráficamente</w:t>
      </w:r>
      <w:r>
        <w:t>:</w:t>
      </w:r>
    </w:p>
    <w:p w14:paraId="54E01B73" w14:textId="77777777" w:rsidR="001875E9" w:rsidRDefault="001875E9" w:rsidP="001875E9">
      <w:pPr>
        <w:pStyle w:val="Nivel2SM"/>
      </w:pPr>
      <w:r>
        <w:t xml:space="preserve">Las </w:t>
      </w:r>
      <w:r>
        <w:rPr>
          <w:i/>
          <w:u w:val="single"/>
        </w:rPr>
        <w:t>curvas de indiferencia</w:t>
      </w:r>
      <w:r>
        <w:t xml:space="preserve"> tienen pendiente </w:t>
      </w:r>
      <w:r>
        <w:rPr>
          <w:i/>
        </w:rPr>
        <w:t>positiva</w:t>
      </w:r>
      <w:r>
        <w:t xml:space="preserve"> porque la rentabilidad es un bien y el riesgo es un mal, y son </w:t>
      </w:r>
      <w:r>
        <w:rPr>
          <w:i/>
        </w:rPr>
        <w:t>convexas</w:t>
      </w:r>
      <w:r>
        <w:t xml:space="preserve"> porque el individuo es averso al riesgo, de forma que cuando aumenta el riesgo, la rentabilidad tiene que aumentar proporcionalmente más.</w:t>
      </w:r>
    </w:p>
    <w:p w14:paraId="3489E9A3" w14:textId="7EC6438E" w:rsidR="001875E9" w:rsidRDefault="001875E9" w:rsidP="001875E9">
      <w:pPr>
        <w:pStyle w:val="Nivel2SM"/>
      </w:pPr>
      <w:r>
        <w:t xml:space="preserve">La </w:t>
      </w:r>
      <w:r>
        <w:rPr>
          <w:i/>
          <w:u w:val="single"/>
        </w:rPr>
        <w:t>recta superior</w:t>
      </w:r>
      <w:r>
        <w:t xml:space="preserve"> es lo que se conoce como </w:t>
      </w:r>
      <w:r>
        <w:rPr>
          <w:i/>
        </w:rPr>
        <w:t>recta de oportunidades de inversión</w:t>
      </w:r>
      <w:r>
        <w:t>, y su pendiente (</w:t>
      </w:r>
      <m:oMath>
        <m:f>
          <m:fPr>
            <m:type m:val="lin"/>
            <m:ctrlPr>
              <w:rPr>
                <w:rFonts w:ascii="Cambria Math" w:eastAsiaTheme="minorEastAsia" w:hAnsi="Cambria Math"/>
                <w:i/>
              </w:rPr>
            </m:ctrlPr>
          </m:fPr>
          <m:num>
            <m:r>
              <m:rPr>
                <m:nor/>
              </m:rPr>
              <w:rPr>
                <w:rFonts w:eastAsia="Calibri"/>
                <w:i/>
              </w:rPr>
              <m:t>i</m:t>
            </m:r>
          </m:num>
          <m:den>
            <m:sSub>
              <m:sSubPr>
                <m:ctrlPr>
                  <w:rPr>
                    <w:rFonts w:ascii="Cambria Math" w:eastAsia="Calibri" w:hAnsi="Cambria Math"/>
                    <w:i/>
                  </w:rPr>
                </m:ctrlPr>
              </m:sSubPr>
              <m:e>
                <m:r>
                  <m:rPr>
                    <m:nor/>
                  </m:rPr>
                  <w:rPr>
                    <w:rFonts w:eastAsia="Calibri"/>
                    <w:i/>
                  </w:rPr>
                  <m:t>σ</m:t>
                </m:r>
              </m:e>
              <m:sub>
                <m:r>
                  <m:rPr>
                    <m:nor/>
                  </m:rPr>
                  <w:rPr>
                    <w:rFonts w:eastAsia="Calibri"/>
                    <w:i/>
                  </w:rPr>
                  <m:t>B</m:t>
                </m:r>
              </m:sub>
            </m:sSub>
          </m:den>
        </m:f>
      </m:oMath>
      <w:r>
        <w:t xml:space="preserve">) indica cuánto debe aumentar la rentabilidad esperada de la cartera </w:t>
      </w:r>
      <m:oMath>
        <m:d>
          <m:dPr>
            <m:ctrlPr>
              <w:rPr>
                <w:rFonts w:ascii="Cambria Math" w:eastAsia="Calibri" w:hAnsi="Cambria Math"/>
                <w:i/>
              </w:rPr>
            </m:ctrlPr>
          </m:dPr>
          <m:e>
            <m:r>
              <m:rPr>
                <m:nor/>
              </m:rPr>
              <w:rPr>
                <w:rFonts w:eastAsia="Calibri"/>
                <w:i/>
              </w:rPr>
              <m:t>E</m:t>
            </m:r>
            <m:d>
              <m:dPr>
                <m:begChr m:val="["/>
                <m:endChr m:val="]"/>
                <m:ctrlPr>
                  <w:rPr>
                    <w:rFonts w:ascii="Cambria Math" w:eastAsia="Calibri" w:hAnsi="Cambria Math"/>
                    <w:i/>
                    <w:lang w:val="en-US"/>
                  </w:rPr>
                </m:ctrlPr>
              </m:dPr>
              <m:e>
                <m:r>
                  <m:rPr>
                    <m:nor/>
                  </m:rPr>
                  <w:rPr>
                    <w:rFonts w:eastAsia="Calibri"/>
                    <w:i/>
                  </w:rPr>
                  <m:t>R</m:t>
                </m:r>
              </m:e>
            </m:d>
          </m:e>
        </m:d>
      </m:oMath>
      <w:r>
        <w:t xml:space="preserve"> ante un aumento del riesgo de la cartera (</w:t>
      </w:r>
      <m:oMath>
        <m:r>
          <m:rPr>
            <m:nor/>
          </m:rPr>
          <w:rPr>
            <w:rFonts w:eastAsia="Calibri"/>
            <w:i/>
          </w:rPr>
          <m:t>σ</m:t>
        </m:r>
      </m:oMath>
      <w:r>
        <w:t>) (“coste del riesgo”).</w:t>
      </w:r>
    </w:p>
    <w:p w14:paraId="29D4EA68" w14:textId="77777777" w:rsidR="001875E9" w:rsidRDefault="001875E9" w:rsidP="001875E9">
      <w:pPr>
        <w:pStyle w:val="Nivel2SM"/>
      </w:pPr>
      <w:r>
        <w:t xml:space="preserve">La </w:t>
      </w:r>
      <w:r w:rsidRPr="00C13CD9">
        <w:rPr>
          <w:i/>
          <w:u w:val="single"/>
        </w:rPr>
        <w:t>recta inferior</w:t>
      </w:r>
      <w:r>
        <w:t xml:space="preserve"> tiene pendiente </w:t>
      </w:r>
      <m:oMath>
        <m:sSub>
          <m:sSubPr>
            <m:ctrlPr>
              <w:rPr>
                <w:rFonts w:ascii="Cambria Math" w:eastAsia="Calibri" w:hAnsi="Cambria Math"/>
                <w:i/>
              </w:rPr>
            </m:ctrlPr>
          </m:sSubPr>
          <m:e>
            <m:r>
              <m:rPr>
                <m:nor/>
              </m:rPr>
              <w:rPr>
                <w:rFonts w:eastAsia="Calibri"/>
                <w:i/>
              </w:rPr>
              <m:t>σ</m:t>
            </m:r>
          </m:e>
          <m:sub>
            <m:r>
              <m:rPr>
                <m:nor/>
              </m:rPr>
              <w:rPr>
                <w:rFonts w:eastAsia="Calibri"/>
                <w:i/>
              </w:rPr>
              <m:t>B</m:t>
            </m:r>
          </m:sub>
        </m:sSub>
      </m:oMath>
      <w:r>
        <w:t>, y nos permite ver cómo se invierte la riqueza del agente.</w:t>
      </w:r>
    </w:p>
    <w:p w14:paraId="6831699A" w14:textId="0BB65DF1" w:rsidR="001875E9" w:rsidRPr="00E2490F" w:rsidRDefault="001875E9" w:rsidP="001875E9">
      <w:pPr>
        <w:pStyle w:val="Ttuloimagen"/>
        <w:rPr>
          <w:smallCaps w:val="0"/>
        </w:rPr>
      </w:pPr>
      <w:r>
        <w:lastRenderedPageBreak/>
        <w:t>Imagen</w:t>
      </w:r>
      <w:r w:rsidR="009A4247">
        <w:t> </w:t>
      </w:r>
      <w:r>
        <w:fldChar w:fldCharType="begin"/>
      </w:r>
      <w:r>
        <w:instrText xml:space="preserve"> SEQ Ilustración \* ARABIC </w:instrText>
      </w:r>
      <w:r>
        <w:fldChar w:fldCharType="separate"/>
      </w:r>
      <w:r w:rsidR="007F6A3E">
        <w:t>4</w:t>
      </w:r>
      <w:r>
        <w:fldChar w:fldCharType="end"/>
      </w:r>
      <w:r>
        <w:rPr>
          <w:smallCaps w:val="0"/>
        </w:rPr>
        <w:t xml:space="preserve">.– </w:t>
      </w:r>
      <w:r>
        <w:rPr>
          <w:i/>
          <w:iCs/>
          <w:smallCaps w:val="0"/>
        </w:rPr>
        <w:t xml:space="preserve">Modelo de </w:t>
      </w:r>
      <w:r>
        <w:rPr>
          <w:i/>
          <w:iCs/>
        </w:rPr>
        <w:t>Arrow</w:t>
      </w:r>
      <w:r>
        <w:rPr>
          <w:i/>
          <w:iCs/>
          <w:smallCaps w:val="0"/>
        </w:rPr>
        <w:t xml:space="preserve"> y </w:t>
      </w:r>
      <w:r>
        <w:rPr>
          <w:i/>
          <w:iCs/>
        </w:rPr>
        <w:t>Tobin</w:t>
      </w:r>
      <w:r>
        <w:rPr>
          <w:i/>
          <w:iCs/>
          <w:smallCaps w:val="0"/>
        </w:rPr>
        <w:t xml:space="preserve"> (1958)</w:t>
      </w:r>
    </w:p>
    <w:p w14:paraId="4AAD2045" w14:textId="77777777" w:rsidR="001875E9" w:rsidRDefault="001875E9" w:rsidP="001875E9">
      <w:pPr>
        <w:pStyle w:val="Imagen"/>
      </w:pPr>
      <w:r w:rsidRPr="00BC248F">
        <w:rPr>
          <w:b/>
          <w:bCs/>
        </w:rPr>
        <w:drawing>
          <wp:inline distT="0" distB="0" distL="0" distR="0" wp14:anchorId="44030557" wp14:editId="42F0AFA6">
            <wp:extent cx="1310005" cy="1432560"/>
            <wp:effectExtent l="0" t="0" r="4445" b="0"/>
            <wp:docPr id="3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10005" cy="1432560"/>
                    </a:xfrm>
                    <a:prstGeom prst="rect">
                      <a:avLst/>
                    </a:prstGeom>
                    <a:noFill/>
                  </pic:spPr>
                </pic:pic>
              </a:graphicData>
            </a:graphic>
          </wp:inline>
        </w:drawing>
      </w:r>
    </w:p>
    <w:p w14:paraId="6EBBE369" w14:textId="77777777" w:rsidR="001875E9" w:rsidRPr="00C57F82" w:rsidRDefault="001875E9" w:rsidP="001875E9">
      <w:pPr>
        <w:pStyle w:val="PiedeImagen"/>
        <w:rPr>
          <w:i w:val="0"/>
          <w:iCs/>
        </w:rPr>
      </w:pPr>
      <w:r>
        <w:t>Fuente</w:t>
      </w:r>
      <w:r>
        <w:rPr>
          <w:i w:val="0"/>
          <w:iCs/>
        </w:rPr>
        <w:t>: Sahuquillo, A. (2017) 3A-34</w:t>
      </w:r>
    </w:p>
    <w:p w14:paraId="39102603" w14:textId="05F05C6B" w:rsidR="001875E9" w:rsidRPr="00FD11C2" w:rsidRDefault="001875E9" w:rsidP="00033D06">
      <w:pPr>
        <w:jc w:val="center"/>
      </w:pPr>
      <w:r>
        <w:rPr>
          <w:noProof/>
        </w:rPr>
        <w:drawing>
          <wp:inline distT="0" distB="0" distL="0" distR="0" wp14:anchorId="268F535D" wp14:editId="731871F6">
            <wp:extent cx="2270705" cy="1980000"/>
            <wp:effectExtent l="0" t="0" r="0" b="1270"/>
            <wp:docPr id="24" name="Picture 24"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áfico&#10;&#10;Descripción generada automáticamente"/>
                    <pic:cNvPicPr/>
                  </pic:nvPicPr>
                  <pic:blipFill rotWithShape="1">
                    <a:blip r:embed="rId45"/>
                    <a:srcRect b="4606"/>
                    <a:stretch/>
                  </pic:blipFill>
                  <pic:spPr bwMode="auto">
                    <a:xfrm>
                      <a:off x="0" y="0"/>
                      <a:ext cx="2270705" cy="1980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0BBC4D9" wp14:editId="4FFAF97A">
            <wp:extent cx="2517011" cy="1980000"/>
            <wp:effectExtent l="0" t="0" r="0" b="1270"/>
            <wp:docPr id="25" name="Picture 2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a&#10;&#10;Descripción generada automáticamente"/>
                    <pic:cNvPicPr/>
                  </pic:nvPicPr>
                  <pic:blipFill rotWithShape="1">
                    <a:blip r:embed="rId46"/>
                    <a:srcRect l="11625" t="4706" r="10294"/>
                    <a:stretch/>
                  </pic:blipFill>
                  <pic:spPr bwMode="auto">
                    <a:xfrm>
                      <a:off x="0" y="0"/>
                      <a:ext cx="2517011" cy="1980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8A2009C" wp14:editId="75EA6A58">
            <wp:extent cx="2129144" cy="1980000"/>
            <wp:effectExtent l="0" t="0" r="5080" b="1270"/>
            <wp:docPr id="26" name="Picture 26"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áfico&#10;&#10;Descripción generada automáticamente"/>
                    <pic:cNvPicPr/>
                  </pic:nvPicPr>
                  <pic:blipFill>
                    <a:blip r:embed="rId47"/>
                    <a:stretch>
                      <a:fillRect/>
                    </a:stretch>
                  </pic:blipFill>
                  <pic:spPr>
                    <a:xfrm>
                      <a:off x="0" y="0"/>
                      <a:ext cx="2129144" cy="1980000"/>
                    </a:xfrm>
                    <a:prstGeom prst="rect">
                      <a:avLst/>
                    </a:prstGeom>
                  </pic:spPr>
                </pic:pic>
              </a:graphicData>
            </a:graphic>
          </wp:inline>
        </w:drawing>
      </w:r>
      <w:r>
        <w:rPr>
          <w:noProof/>
        </w:rPr>
        <w:drawing>
          <wp:inline distT="0" distB="0" distL="0" distR="0" wp14:anchorId="44BC3771" wp14:editId="2BB0131B">
            <wp:extent cx="2023569" cy="1980000"/>
            <wp:effectExtent l="0" t="0" r="0" b="1270"/>
            <wp:docPr id="27" name="Picture 27"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áfico&#10;&#10;Descripción generada automáticamente"/>
                    <pic:cNvPicPr/>
                  </pic:nvPicPr>
                  <pic:blipFill>
                    <a:blip r:embed="rId48"/>
                    <a:stretch>
                      <a:fillRect/>
                    </a:stretch>
                  </pic:blipFill>
                  <pic:spPr>
                    <a:xfrm>
                      <a:off x="0" y="0"/>
                      <a:ext cx="2023569" cy="1980000"/>
                    </a:xfrm>
                    <a:prstGeom prst="rect">
                      <a:avLst/>
                    </a:prstGeom>
                  </pic:spPr>
                </pic:pic>
              </a:graphicData>
            </a:graphic>
          </wp:inline>
        </w:drawing>
      </w:r>
    </w:p>
    <w:p w14:paraId="3B8F0619" w14:textId="77777777" w:rsidR="001875E9" w:rsidRDefault="001875E9" w:rsidP="001875E9">
      <w:pPr>
        <w:pStyle w:val="Ttulo8"/>
      </w:pPr>
      <w:r>
        <w:t>Implicaciones</w:t>
      </w:r>
    </w:p>
    <w:p w14:paraId="78E9D215" w14:textId="77777777" w:rsidR="001875E9" w:rsidRDefault="001875E9" w:rsidP="00E45419">
      <w:pPr>
        <w:pStyle w:val="Nivel1SM"/>
        <w:keepNext/>
        <w:spacing w:before="0" w:after="0"/>
      </w:pPr>
      <w:r>
        <w:t xml:space="preserve">Los individuos mantienen al mismo tiempo bonos </w:t>
      </w:r>
      <w:r w:rsidRPr="00A60309">
        <w:t>y</w:t>
      </w:r>
      <w:r>
        <w:t xml:space="preserve"> dinero, lo cual es una novedad respecto al modelo original de </w:t>
      </w:r>
      <w:r>
        <w:rPr>
          <w:smallCaps/>
        </w:rPr>
        <w:t>Keynes</w:t>
      </w:r>
      <w:r>
        <w:t>. Dicha demanda de dinero dependerá:</w:t>
      </w:r>
    </w:p>
    <w:p w14:paraId="3D2D6A23" w14:textId="3B93E50F" w:rsidR="001875E9" w:rsidRPr="00353301" w:rsidRDefault="00000000" w:rsidP="001875E9">
      <w:pPr>
        <w:keepNext/>
        <w:spacing w:after="0"/>
        <w:jc w:val="center"/>
        <w:rPr>
          <w:i/>
        </w:rPr>
      </w:pPr>
      <m:oMathPara>
        <m:oMath>
          <m:sSup>
            <m:sSupPr>
              <m:ctrlPr>
                <w:rPr>
                  <w:rFonts w:ascii="Cambria Math" w:eastAsia="Calibri" w:hAnsi="Cambria Math"/>
                  <w:i/>
                </w:rPr>
              </m:ctrlPr>
            </m:sSupPr>
            <m:e>
              <m:r>
                <m:rPr>
                  <m:nor/>
                </m:rPr>
                <w:rPr>
                  <w:rFonts w:eastAsia="Calibri"/>
                  <w:i/>
                </w:rPr>
                <m:t>M</m:t>
              </m:r>
            </m:e>
            <m:sup>
              <m:r>
                <m:rPr>
                  <m:nor/>
                </m:rPr>
                <w:rPr>
                  <w:rFonts w:eastAsia="Calibri"/>
                  <w:i/>
                </w:rPr>
                <m:t>D</m:t>
              </m:r>
            </m:sup>
          </m:sSup>
          <m:r>
            <w:rPr>
              <w:rFonts w:ascii="Cambria Math" w:eastAsia="Calibri" w:hAnsi="Cambria Math"/>
            </w:rPr>
            <m:t>=</m:t>
          </m:r>
          <m:r>
            <m:rPr>
              <m:nor/>
            </m:rPr>
            <w:rPr>
              <w:rFonts w:eastAsia="Calibri"/>
              <w:i/>
            </w:rPr>
            <m:t>f</m:t>
          </m:r>
          <m:d>
            <m:dPr>
              <m:ctrlPr>
                <w:rPr>
                  <w:rFonts w:ascii="Cambria Math" w:eastAsia="Calibri" w:hAnsi="Cambria Math"/>
                  <w:i/>
                </w:rPr>
              </m:ctrlPr>
            </m:dPr>
            <m:e>
              <m:limLow>
                <m:limLowPr>
                  <m:ctrlPr>
                    <w:rPr>
                      <w:rFonts w:ascii="Cambria Math" w:eastAsia="Calibri" w:hAnsi="Cambria Math"/>
                      <w:i/>
                    </w:rPr>
                  </m:ctrlPr>
                </m:limLowPr>
                <m:e>
                  <m:sSub>
                    <m:sSubPr>
                      <m:ctrlPr>
                        <w:rPr>
                          <w:rFonts w:ascii="Cambria Math" w:eastAsia="Calibri" w:hAnsi="Cambria Math"/>
                          <w:i/>
                        </w:rPr>
                      </m:ctrlPr>
                    </m:sSubPr>
                    <m:e>
                      <m:r>
                        <m:rPr>
                          <m:nor/>
                        </m:rPr>
                        <w:rPr>
                          <w:rFonts w:eastAsia="Calibri"/>
                          <w:i/>
                        </w:rPr>
                        <m:t>σ</m:t>
                      </m:r>
                    </m:e>
                    <m:sub>
                      <m:r>
                        <m:rPr>
                          <m:nor/>
                        </m:rPr>
                        <w:rPr>
                          <w:rFonts w:eastAsia="Calibri"/>
                          <w:i/>
                        </w:rPr>
                        <m:t>B</m:t>
                      </m:r>
                    </m:sub>
                  </m:sSub>
                </m:e>
                <m:lim>
                  <m:r>
                    <w:rPr>
                      <w:rFonts w:ascii="Cambria Math" w:eastAsia="Calibri" w:hAnsi="Cambria Math"/>
                    </w:rPr>
                    <m:t>+</m:t>
                  </m:r>
                </m:lim>
              </m:limLow>
              <m:r>
                <m:rPr>
                  <m:nor/>
                </m:rPr>
                <w:rPr>
                  <w:rFonts w:eastAsia="Calibri"/>
                  <w:i/>
                </w:rPr>
                <m:t>|</m:t>
              </m:r>
              <m:limLow>
                <m:limLowPr>
                  <m:ctrlPr>
                    <w:rPr>
                      <w:rFonts w:ascii="Cambria Math" w:eastAsia="Calibri" w:hAnsi="Cambria Math"/>
                      <w:i/>
                    </w:rPr>
                  </m:ctrlPr>
                </m:limLowPr>
                <m:e>
                  <m:r>
                    <m:rPr>
                      <m:nor/>
                    </m:rPr>
                    <w:rPr>
                      <w:rFonts w:eastAsia="Calibri"/>
                      <w:i/>
                    </w:rPr>
                    <m:t>W</m:t>
                  </m:r>
                </m:e>
                <m:lim>
                  <m:r>
                    <w:rPr>
                      <w:rFonts w:ascii="Cambria Math" w:eastAsia="Calibri" w:hAnsi="Cambria Math"/>
                    </w:rPr>
                    <m:t>+</m:t>
                  </m:r>
                </m:lim>
              </m:limLow>
              <m:r>
                <m:rPr>
                  <m:nor/>
                </m:rPr>
                <w:rPr>
                  <w:rFonts w:eastAsia="Calibri"/>
                  <w:i/>
                </w:rPr>
                <m:t>|</m:t>
              </m:r>
              <m:limLow>
                <m:limLowPr>
                  <m:ctrlPr>
                    <w:rPr>
                      <w:rFonts w:ascii="Cambria Math" w:eastAsia="Calibri" w:hAnsi="Cambria Math"/>
                      <w:i/>
                    </w:rPr>
                  </m:ctrlPr>
                </m:limLowPr>
                <m:e>
                  <m:r>
                    <m:rPr>
                      <m:nor/>
                    </m:rPr>
                    <w:rPr>
                      <w:rFonts w:eastAsia="Calibri"/>
                      <w:i/>
                    </w:rPr>
                    <m:t>i</m:t>
                  </m:r>
                </m:e>
                <m:lim>
                  <m:r>
                    <m:rPr>
                      <m:nor/>
                    </m:rPr>
                    <w:rPr>
                      <w:rFonts w:eastAsia="Calibri"/>
                      <w:i/>
                    </w:rPr>
                    <m:t>?</m:t>
                  </m:r>
                </m:lim>
              </m:limLow>
            </m:e>
          </m:d>
        </m:oMath>
      </m:oMathPara>
    </w:p>
    <w:p w14:paraId="124D99F5" w14:textId="77777777" w:rsidR="001875E9" w:rsidRDefault="001875E9" w:rsidP="001875E9">
      <w:pPr>
        <w:pStyle w:val="Nivel2SM"/>
      </w:pPr>
      <w:r>
        <w:rPr>
          <w:i/>
        </w:rPr>
        <w:t>Positivamente</w:t>
      </w:r>
      <w:r>
        <w:t xml:space="preserve"> del riesgo de los bonos. Cuanto más arriesgado sea invertir en bonos, mayor demanda de dinero (activo seguro).</w:t>
      </w:r>
    </w:p>
    <w:p w14:paraId="46180C4B" w14:textId="77777777" w:rsidR="001875E9" w:rsidRDefault="001875E9" w:rsidP="001875E9">
      <w:pPr>
        <w:pStyle w:val="Nivel2SM"/>
      </w:pPr>
      <w:r>
        <w:rPr>
          <w:i/>
        </w:rPr>
        <w:t>Positivamente</w:t>
      </w:r>
      <w:r w:rsidRPr="004B13C7">
        <w:rPr>
          <w:iCs/>
        </w:rPr>
        <w:t xml:space="preserve"> de la aversión al riesgo</w:t>
      </w:r>
      <w:r>
        <w:rPr>
          <w:iCs/>
        </w:rPr>
        <w:t xml:space="preserve"> (</w:t>
      </w:r>
      <w:proofErr w:type="spellStart"/>
      <w:r>
        <w:rPr>
          <w:iCs/>
        </w:rPr>
        <w:t>desutilidad</w:t>
      </w:r>
      <w:proofErr w:type="spellEnd"/>
      <w:r>
        <w:rPr>
          <w:iCs/>
        </w:rPr>
        <w:t xml:space="preserve"> de la desviación típica de la cartera). Habría que especificar la función de utilidad, cuanto más cóncava sea mayor demanda de dinero.</w:t>
      </w:r>
    </w:p>
    <w:p w14:paraId="239C6D3E" w14:textId="77777777" w:rsidR="001875E9" w:rsidRDefault="001875E9" w:rsidP="001875E9">
      <w:pPr>
        <w:pStyle w:val="Nivel2SM"/>
      </w:pPr>
      <w:r>
        <w:rPr>
          <w:i/>
        </w:rPr>
        <w:t>Positivamente</w:t>
      </w:r>
      <w:r>
        <w:t xml:space="preserve"> de la riqueza del individuo.</w:t>
      </w:r>
    </w:p>
    <w:p w14:paraId="4317AEC0" w14:textId="1F76EC90" w:rsidR="001875E9" w:rsidRDefault="001875E9" w:rsidP="001875E9">
      <w:pPr>
        <w:pStyle w:val="Nivel2SM"/>
        <w:keepNext/>
        <w:spacing w:after="0"/>
      </w:pPr>
      <w:r>
        <w:t xml:space="preserve">De manera </w:t>
      </w:r>
      <w:r>
        <w:rPr>
          <w:i/>
        </w:rPr>
        <w:t>incierta</w:t>
      </w:r>
      <w:r>
        <w:t xml:space="preserve"> del tipo de interés. El efecto del tipo de interés es </w:t>
      </w:r>
      <w:r>
        <w:rPr>
          <w:i/>
        </w:rPr>
        <w:t>incierto</w:t>
      </w:r>
      <w:r>
        <w:t>, ya que ante un aumento del tipo de interés se producirán 2</w:t>
      </w:r>
      <w:r w:rsidR="00E45419">
        <w:t> </w:t>
      </w:r>
      <w:r>
        <w:t>efectos en la demanda de dinero:</w:t>
      </w:r>
    </w:p>
    <w:p w14:paraId="7E97E3AC" w14:textId="77777777" w:rsidR="001875E9" w:rsidRPr="00BB2C79" w:rsidRDefault="001875E9">
      <w:pPr>
        <w:pStyle w:val="Prrafodelista"/>
        <w:numPr>
          <w:ilvl w:val="0"/>
          <w:numId w:val="21"/>
        </w:numPr>
        <w:spacing w:after="0"/>
        <w:ind w:left="1135" w:hanging="284"/>
        <w:rPr>
          <w:spacing w:val="-3"/>
        </w:rPr>
      </w:pPr>
      <w:r w:rsidRPr="00BB2C79">
        <w:rPr>
          <w:i/>
          <w:spacing w:val="-3"/>
          <w:u w:val="single"/>
        </w:rPr>
        <w:t>Efecto sustitución</w:t>
      </w:r>
      <w:r w:rsidRPr="00BB2C79">
        <w:rPr>
          <w:spacing w:val="-3"/>
        </w:rPr>
        <w:t>: Disminuye la demanda de dinero, pues aumenta su coste de oportunidad.</w:t>
      </w:r>
    </w:p>
    <w:p w14:paraId="24063B37" w14:textId="77777777" w:rsidR="001875E9" w:rsidRDefault="001875E9">
      <w:pPr>
        <w:pStyle w:val="Prrafodelista"/>
        <w:keepNext/>
        <w:numPr>
          <w:ilvl w:val="0"/>
          <w:numId w:val="21"/>
        </w:numPr>
        <w:spacing w:after="0"/>
        <w:ind w:left="1135" w:hanging="284"/>
      </w:pPr>
      <w:r w:rsidRPr="008807D8">
        <w:rPr>
          <w:i/>
          <w:u w:val="single"/>
        </w:rPr>
        <w:t>Efecto renta</w:t>
      </w:r>
      <w:r>
        <w:t>: Disminuye la demanda de dinero si el individuo es deudor (pues, al ser mayores los intereses, disminuye su riqueza y, con ella, la demanda de dinero), y la aumenta si es acreedor.</w:t>
      </w:r>
    </w:p>
    <w:p w14:paraId="1E1A7F08" w14:textId="77777777" w:rsidR="001875E9" w:rsidRDefault="001875E9" w:rsidP="001875E9">
      <w:pPr>
        <w:pStyle w:val="Nivel4"/>
        <w:ind w:left="1474"/>
      </w:pPr>
      <w:r>
        <w:t xml:space="preserve">Si el individuo (país) es </w:t>
      </w:r>
      <w:r>
        <w:rPr>
          <w:i/>
        </w:rPr>
        <w:t>deudor</w:t>
      </w:r>
      <w:r>
        <w:t>, entonces el efecto será inequívoco: ante un aumento del tipo de interés, disminuye la demanda de dinero.</w:t>
      </w:r>
    </w:p>
    <w:p w14:paraId="79880568" w14:textId="77777777" w:rsidR="001875E9" w:rsidRPr="00033D06" w:rsidRDefault="001875E9" w:rsidP="001875E9">
      <w:pPr>
        <w:pStyle w:val="Nivel4"/>
        <w:ind w:left="1474"/>
      </w:pPr>
      <w:r w:rsidRPr="00033D06">
        <w:lastRenderedPageBreak/>
        <w:t xml:space="preserve">Si el individuo (país) es </w:t>
      </w:r>
      <w:r w:rsidRPr="00033D06">
        <w:rPr>
          <w:i/>
          <w:iCs/>
        </w:rPr>
        <w:t>acreedor</w:t>
      </w:r>
      <w:r w:rsidRPr="00033D06">
        <w:t xml:space="preserve">, entonces dependerá de qué efecto predomine: si </w:t>
      </w:r>
      <m:oMath>
        <m:d>
          <m:dPr>
            <m:begChr m:val="|"/>
            <m:endChr m:val="|"/>
            <m:ctrlPr>
              <w:rPr>
                <w:rFonts w:ascii="Cambria Math" w:hAnsi="Cambria Math"/>
                <w:i/>
              </w:rPr>
            </m:ctrlPr>
          </m:dPr>
          <m:e>
            <m:r>
              <m:rPr>
                <m:nor/>
              </m:rPr>
              <w:rPr>
                <w:i/>
                <w:iCs/>
              </w:rPr>
              <m:t>ES</m:t>
            </m:r>
          </m:e>
        </m:d>
        <m:r>
          <w:rPr>
            <w:rFonts w:ascii="Cambria Math" w:hAnsi="Cambria Math"/>
          </w:rPr>
          <m:t>&gt;</m:t>
        </m:r>
        <m:d>
          <m:dPr>
            <m:begChr m:val="|"/>
            <m:endChr m:val="|"/>
            <m:ctrlPr>
              <w:rPr>
                <w:rFonts w:ascii="Cambria Math" w:hAnsi="Cambria Math"/>
                <w:i/>
              </w:rPr>
            </m:ctrlPr>
          </m:dPr>
          <m:e>
            <m:r>
              <m:rPr>
                <m:nor/>
              </m:rPr>
              <w:rPr>
                <w:i/>
                <w:iCs/>
              </w:rPr>
              <m:t>ER</m:t>
            </m:r>
          </m:e>
        </m:d>
      </m:oMath>
      <w:r w:rsidRPr="00033D06">
        <w:t>, entonces ante un aumento del tipo de interés, disminuye la demanda de dinero.</w:t>
      </w:r>
    </w:p>
    <w:p w14:paraId="72446D20" w14:textId="77777777" w:rsidR="001875E9" w:rsidRDefault="001875E9" w:rsidP="001875E9">
      <w:pPr>
        <w:pStyle w:val="Nivel1SM"/>
        <w:keepNext/>
        <w:spacing w:after="0"/>
      </w:pPr>
      <w:r>
        <w:t>Así,</w:t>
      </w:r>
    </w:p>
    <w:p w14:paraId="461B58B0" w14:textId="77777777" w:rsidR="001875E9" w:rsidRPr="002562B1" w:rsidRDefault="001875E9" w:rsidP="001875E9">
      <w:pPr>
        <w:pStyle w:val="Nivel2SM"/>
        <w:keepNext/>
        <w:spacing w:after="0"/>
      </w:pPr>
      <w:r>
        <w:t xml:space="preserve">La </w:t>
      </w:r>
      <w:r>
        <w:rPr>
          <w:i/>
          <w:iCs/>
          <w:u w:val="single"/>
        </w:rPr>
        <w:t>política monetaria</w:t>
      </w:r>
      <w:r>
        <w:t xml:space="preserve"> depende de la estructura de la economía: estructura de tipos variables o fijos y de agentes económicos más o menos endeudados.</w:t>
      </w:r>
    </w:p>
    <w:p w14:paraId="22263FB7" w14:textId="77777777" w:rsidR="001875E9" w:rsidRDefault="001875E9" w:rsidP="001875E9">
      <w:pPr>
        <w:pStyle w:val="Nivel3SM"/>
        <w:keepNext/>
      </w:pPr>
      <w:r>
        <w:t xml:space="preserve">Esta será más </w:t>
      </w:r>
      <w:r>
        <w:rPr>
          <w:u w:val="single"/>
        </w:rPr>
        <w:t>efectiva</w:t>
      </w:r>
      <w:r>
        <w:t xml:space="preserve"> en los </w:t>
      </w:r>
      <w:r>
        <w:rPr>
          <w:u w:val="single"/>
        </w:rPr>
        <w:t>países deudores</w:t>
      </w:r>
      <w:r>
        <w:t xml:space="preserve"> (es decir, en los países con gran endeudamiento de sus agentes), ya que el </w:t>
      </w:r>
      <w:r>
        <w:rPr>
          <w:i/>
        </w:rPr>
        <w:t>ES</w:t>
      </w:r>
      <w:r>
        <w:t xml:space="preserve"> y el </w:t>
      </w:r>
      <w:r>
        <w:rPr>
          <w:i/>
        </w:rPr>
        <w:t>ER</w:t>
      </w:r>
      <w:r>
        <w:t xml:space="preserve"> irán en el mismo sentido, consiguiendo así un impacto más fuerte que si el </w:t>
      </w:r>
      <w:r>
        <w:rPr>
          <w:i/>
        </w:rPr>
        <w:t xml:space="preserve">ES </w:t>
      </w:r>
      <w:r>
        <w:t xml:space="preserve">se compensara con un </w:t>
      </w:r>
      <w:r>
        <w:rPr>
          <w:i/>
        </w:rPr>
        <w:t>ER</w:t>
      </w:r>
      <w:r>
        <w:t xml:space="preserve"> que va en la dirección contraria.</w:t>
      </w:r>
    </w:p>
    <w:p w14:paraId="306718E9" w14:textId="519CA080" w:rsidR="001875E9" w:rsidRPr="004C5C43" w:rsidRDefault="00113FFC" w:rsidP="001875E9">
      <w:pPr>
        <w:pStyle w:val="Nivel4"/>
        <w:ind w:left="1474"/>
      </w:pPr>
      <w:r>
        <w:t>E</w:t>
      </w:r>
      <w:r w:rsidR="001875E9">
        <w:t>sta es una de las razones por las que</w:t>
      </w:r>
      <w:r w:rsidR="00CD6299">
        <w:t>,</w:t>
      </w:r>
      <w:r w:rsidR="001875E9">
        <w:t xml:space="preserve"> en 1992</w:t>
      </w:r>
      <w:r w:rsidR="00CD6299">
        <w:t>,</w:t>
      </w:r>
      <w:r w:rsidR="001875E9">
        <w:t xml:space="preserve"> Reino Unido abandonó el Sistema Monetario Europeo</w:t>
      </w:r>
      <w:r w:rsidR="00CD6299">
        <w:t>.</w:t>
      </w:r>
      <w:r w:rsidR="001875E9">
        <w:t xml:space="preserve"> </w:t>
      </w:r>
      <w:r w:rsidR="00CD6299">
        <w:t>A</w:t>
      </w:r>
      <w:r w:rsidR="001875E9">
        <w:t>l tratarse de un país en el que los agentes estaban muy endeudados a tipos de interés variables, la política monetaria</w:t>
      </w:r>
      <w:r w:rsidR="00CD6299">
        <w:t xml:space="preserve"> sería</w:t>
      </w:r>
      <w:r w:rsidR="001875E9">
        <w:t xml:space="preserve"> muy efectiva</w:t>
      </w:r>
      <w:r w:rsidR="00CD6299">
        <w:t xml:space="preserve"> y</w:t>
      </w:r>
      <w:r w:rsidR="001875E9">
        <w:t xml:space="preserve"> tenía una gran importancia.</w:t>
      </w:r>
    </w:p>
    <w:p w14:paraId="7E337CC8" w14:textId="77777777" w:rsidR="001875E9" w:rsidRPr="003653E6" w:rsidRDefault="001875E9" w:rsidP="001875E9">
      <w:pPr>
        <w:pStyle w:val="Ttulo7"/>
      </w:pPr>
      <w:bookmarkStart w:id="67" w:name="_Toc130200831"/>
      <w:r>
        <w:t>Evidencia empírica y crítica</w:t>
      </w:r>
      <w:bookmarkEnd w:id="67"/>
    </w:p>
    <w:p w14:paraId="1846F234" w14:textId="77777777" w:rsidR="001875E9" w:rsidRDefault="001875E9">
      <w:pPr>
        <w:numPr>
          <w:ilvl w:val="0"/>
          <w:numId w:val="16"/>
        </w:numPr>
        <w:spacing w:after="40"/>
        <w:ind w:left="426" w:hanging="284"/>
      </w:pPr>
      <w:r>
        <w:t xml:space="preserve">El </w:t>
      </w:r>
      <w:r>
        <w:rPr>
          <w:i/>
          <w:u w:val="single"/>
        </w:rPr>
        <w:t>dinero no posee un retorno nulo</w:t>
      </w:r>
      <w:r>
        <w:t>, sino negativo, ya que la inflación socava su valor.</w:t>
      </w:r>
    </w:p>
    <w:p w14:paraId="74C67DF1" w14:textId="690E7B5F" w:rsidR="001875E9" w:rsidRDefault="001875E9">
      <w:pPr>
        <w:numPr>
          <w:ilvl w:val="0"/>
          <w:numId w:val="16"/>
        </w:numPr>
        <w:spacing w:after="40"/>
        <w:ind w:left="426" w:hanging="284"/>
      </w:pPr>
      <w:r>
        <w:t xml:space="preserve">En muchas economías existen </w:t>
      </w:r>
      <w:r>
        <w:rPr>
          <w:i/>
          <w:u w:val="single"/>
        </w:rPr>
        <w:t>activos</w:t>
      </w:r>
      <w:r>
        <w:t xml:space="preserve"> que tienen un </w:t>
      </w:r>
      <w:r>
        <w:rPr>
          <w:i/>
          <w:u w:val="single"/>
        </w:rPr>
        <w:t>riesgo similar al del dinero</w:t>
      </w:r>
      <w:r>
        <w:t xml:space="preserve"> pero otorgan un </w:t>
      </w:r>
      <w:r>
        <w:rPr>
          <w:i/>
          <w:u w:val="single"/>
        </w:rPr>
        <w:t>retorno mayor</w:t>
      </w:r>
      <w:r>
        <w:t xml:space="preserve"> (cuentas corrientes, depósitos, etc.), por lo que bajo los mismos supuestos el dinero </w:t>
      </w:r>
      <w:r w:rsidRPr="00A74A70">
        <w:t>no</w:t>
      </w:r>
      <w:r>
        <w:t xml:space="preserve"> sería tan demandado ante una disminución del tipo</w:t>
      </w:r>
      <w:r w:rsidR="00462507">
        <w:t xml:space="preserve"> de interés.</w:t>
      </w:r>
    </w:p>
    <w:p w14:paraId="7DDA8A92" w14:textId="77777777" w:rsidR="001875E9" w:rsidRPr="00752A24" w:rsidRDefault="001875E9">
      <w:pPr>
        <w:numPr>
          <w:ilvl w:val="0"/>
          <w:numId w:val="16"/>
        </w:numPr>
        <w:ind w:left="426" w:hanging="284"/>
      </w:pPr>
      <w:r>
        <w:t xml:space="preserve">Finalmente, este modelo comparte una crítica con el resto de modelos de la síntesis neoclásica: todos ellos son modelos </w:t>
      </w:r>
      <w:r>
        <w:rPr>
          <w:i/>
          <w:u w:val="single"/>
        </w:rPr>
        <w:t>basados en la demanda individual</w:t>
      </w:r>
      <w:r>
        <w:t>, obviando problemas de agregación.</w:t>
      </w:r>
    </w:p>
    <w:p w14:paraId="52F9B673" w14:textId="3E5CAA7F" w:rsidR="001A53E3" w:rsidRDefault="001A53E3" w:rsidP="001A53E3">
      <w:pPr>
        <w:pStyle w:val="Ttulo3"/>
      </w:pPr>
      <w:bookmarkStart w:id="68" w:name="_Toc130200832"/>
      <w:r>
        <w:t>M</w:t>
      </w:r>
      <w:r w:rsidR="005C187D">
        <w:t>odelos del dinero como unidad de cuenta. Implicaciones de política económica.</w:t>
      </w:r>
      <w:bookmarkEnd w:id="68"/>
    </w:p>
    <w:p w14:paraId="4F0DC19A" w14:textId="7ED9EE5D" w:rsidR="005C187D" w:rsidRDefault="001A53E3" w:rsidP="00033D06">
      <w:pPr>
        <w:pStyle w:val="Ttulo6"/>
        <w:spacing w:before="0"/>
      </w:pPr>
      <w:bookmarkStart w:id="69" w:name="_Toc130200833"/>
      <w:r>
        <w:t xml:space="preserve">Modelo de referencia de </w:t>
      </w:r>
      <w:r w:rsidRPr="001A53E3">
        <w:rPr>
          <w:smallCaps/>
        </w:rPr>
        <w:t>Cagan</w:t>
      </w:r>
      <w:r>
        <w:t xml:space="preserve"> (1956)</w:t>
      </w:r>
      <w:bookmarkEnd w:id="69"/>
    </w:p>
    <w:p w14:paraId="2FB8A9D6" w14:textId="024C7D0C" w:rsidR="001A53E3" w:rsidRPr="00F5397B" w:rsidRDefault="001A53E3" w:rsidP="001A53E3">
      <w:pPr>
        <w:rPr>
          <w:highlight w:val="yellow"/>
        </w:rPr>
      </w:pPr>
      <w:r w:rsidRPr="00F5397B">
        <w:rPr>
          <w:highlight w:val="yellow"/>
        </w:rPr>
        <w:t xml:space="preserve">HEA. </w:t>
      </w:r>
      <w:r w:rsidRPr="00F5397B">
        <w:rPr>
          <w:smallCaps/>
          <w:highlight w:val="yellow"/>
        </w:rPr>
        <w:t>Sargent</w:t>
      </w:r>
      <w:r w:rsidRPr="00F5397B">
        <w:rPr>
          <w:highlight w:val="yellow"/>
        </w:rPr>
        <w:t xml:space="preserve"> (HER – Hiperinflación). Debido a la hiperinflación, el dinero pierde su función de unidad de cuenta. </w:t>
      </w:r>
      <w:r w:rsidRPr="00F5397B">
        <w:rPr>
          <w:smallCaps/>
          <w:highlight w:val="yellow"/>
        </w:rPr>
        <w:t>Meade</w:t>
      </w:r>
      <w:r w:rsidRPr="00F5397B">
        <w:rPr>
          <w:highlight w:val="yellow"/>
        </w:rPr>
        <w:t xml:space="preserve">: la inflación per se genera </w:t>
      </w:r>
      <w:proofErr w:type="spellStart"/>
      <w:r w:rsidRPr="00F5397B">
        <w:rPr>
          <w:highlight w:val="yellow"/>
        </w:rPr>
        <w:t>desutilidad</w:t>
      </w:r>
      <w:proofErr w:type="spellEnd"/>
      <w:r w:rsidRPr="00F5397B">
        <w:rPr>
          <w:highlight w:val="yellow"/>
        </w:rPr>
        <w:t xml:space="preserve"> – cada año te dijesen que esto es menos. Pierde la noción de medida. Hiperinflación: </w:t>
      </w:r>
      <w:proofErr w:type="spellStart"/>
      <w:r w:rsidRPr="00F5397B">
        <w:rPr>
          <w:highlight w:val="yellow"/>
        </w:rPr>
        <w:t>e</w:t>
      </w:r>
      <w:proofErr w:type="spellEnd"/>
      <w:r w:rsidRPr="00F5397B">
        <w:rPr>
          <w:highlight w:val="yellow"/>
        </w:rPr>
        <w:t xml:space="preserve"> dinero pierde unidad de cuenta. Se puede dejar de demandar dinero.</w:t>
      </w:r>
    </w:p>
    <w:p w14:paraId="1A9D1FC8" w14:textId="544BD20E" w:rsidR="001A53E3" w:rsidRPr="001A53E3" w:rsidRDefault="001A53E3" w:rsidP="001A53E3">
      <w:r w:rsidRPr="00F5397B">
        <w:rPr>
          <w:highlight w:val="yellow"/>
        </w:rPr>
        <w:t>IPE: credibilidad y anclaje. Fragilidad del dinero fiduciario. El hecho de inflación controlada- lo demás por hecho, dinero fiduciario es muy frágil. Si pierde credibilidad. El dinero desaparece. Antes el dinero no perdía valor. Es únicamente confianza. Son expectativas- lo puedes modelizar como sea, son expectativas. Shock de confianza- cambien las expectativas- te cambia la función de demanda de dinero.</w:t>
      </w:r>
    </w:p>
    <w:p w14:paraId="3AFB4393" w14:textId="77777777" w:rsidR="00F5397B" w:rsidRPr="007625A6" w:rsidRDefault="00F5397B" w:rsidP="00F5397B">
      <w:pPr>
        <w:pStyle w:val="Ttulo7"/>
      </w:pPr>
      <w:bookmarkStart w:id="70" w:name="_Toc121486258"/>
      <w:bookmarkStart w:id="71" w:name="_Toc130200834"/>
      <w:r>
        <w:t>Idea</w:t>
      </w:r>
      <w:bookmarkEnd w:id="70"/>
      <w:bookmarkEnd w:id="71"/>
    </w:p>
    <w:p w14:paraId="545C3DA3" w14:textId="5BB568FF" w:rsidR="00F5397B" w:rsidRDefault="00F5397B" w:rsidP="00E45419">
      <w:pPr>
        <w:pStyle w:val="Nivel1SM"/>
        <w:keepNext/>
        <w:spacing w:before="0" w:after="0"/>
      </w:pPr>
      <w:bookmarkStart w:id="72" w:name="_Hlk121248022"/>
      <w:r>
        <w:t xml:space="preserve">En esta sección analizamos </w:t>
      </w:r>
      <w:r w:rsidR="00E45419">
        <w:t>2 </w:t>
      </w:r>
      <w:r>
        <w:t>cuestiones:</w:t>
      </w:r>
    </w:p>
    <w:p w14:paraId="71B56AE2" w14:textId="0415F78C" w:rsidR="00F5397B" w:rsidRDefault="00F5397B" w:rsidP="00F5397B">
      <w:pPr>
        <w:pStyle w:val="Nivel2SM"/>
      </w:pPr>
      <w:r>
        <w:t xml:space="preserve">¿Puede el proceso de señoreaje que </w:t>
      </w:r>
      <w:r w:rsidR="00E26392">
        <w:t>a</w:t>
      </w:r>
      <w:r>
        <w:t>compaña a la monetización continuada de un déficit producir hiperinflación?</w:t>
      </w:r>
    </w:p>
    <w:p w14:paraId="57D243AE" w14:textId="77777777" w:rsidR="00F5397B" w:rsidRDefault="00F5397B" w:rsidP="00F5397B">
      <w:pPr>
        <w:pStyle w:val="Nivel2SM"/>
      </w:pPr>
      <w:r>
        <w:t>¿Existe un volumen de señoreaje máximo?</w:t>
      </w:r>
    </w:p>
    <w:p w14:paraId="387B537C" w14:textId="77777777" w:rsidR="00F5397B" w:rsidRDefault="00F5397B" w:rsidP="00F5397B">
      <w:pPr>
        <w:pStyle w:val="Ttulo7"/>
      </w:pPr>
      <w:bookmarkStart w:id="73" w:name="_Toc121486259"/>
      <w:bookmarkStart w:id="74" w:name="_Toc130200835"/>
      <w:bookmarkEnd w:id="72"/>
      <w:r>
        <w:lastRenderedPageBreak/>
        <w:t>Modelo</w:t>
      </w:r>
      <w:bookmarkEnd w:id="73"/>
      <w:bookmarkEnd w:id="74"/>
    </w:p>
    <w:p w14:paraId="6E3E9DC0" w14:textId="77777777" w:rsidR="00F5397B" w:rsidRDefault="00F5397B" w:rsidP="00E45419">
      <w:pPr>
        <w:pStyle w:val="Ttulo8"/>
        <w:spacing w:before="0"/>
      </w:pPr>
      <w:bookmarkStart w:id="75" w:name="_Toc121486260"/>
      <w:r>
        <w:t>Supuestos</w:t>
      </w:r>
      <w:bookmarkEnd w:id="75"/>
    </w:p>
    <w:p w14:paraId="7336C98E" w14:textId="77777777" w:rsidR="00F5397B" w:rsidRDefault="00F5397B" w:rsidP="002A6FFA">
      <w:pPr>
        <w:pStyle w:val="Nivel1SM"/>
        <w:keepNext/>
        <w:spacing w:before="0" w:after="0"/>
      </w:pPr>
      <w:r>
        <w:t>Partimos de los siguientes supuestos:</w:t>
      </w:r>
    </w:p>
    <w:p w14:paraId="17DF41B4" w14:textId="77777777" w:rsidR="00F5397B" w:rsidRDefault="00F5397B">
      <w:pPr>
        <w:pStyle w:val="Prrafodelista"/>
        <w:keepNext/>
        <w:numPr>
          <w:ilvl w:val="0"/>
          <w:numId w:val="37"/>
        </w:numPr>
        <w:spacing w:after="0"/>
        <w:ind w:left="567" w:hanging="113"/>
      </w:pPr>
      <w:r>
        <w:t>Los agentes demandan dinero de acuerdo a la siguiente función:</w:t>
      </w:r>
    </w:p>
    <w:p w14:paraId="6AE84644" w14:textId="77777777" w:rsidR="00F5397B" w:rsidRPr="007625A6" w:rsidRDefault="00000000" w:rsidP="00F5397B">
      <w:pPr>
        <w:pStyle w:val="Nivel2SM"/>
        <w:keepNext/>
        <w:numPr>
          <w:ilvl w:val="0"/>
          <w:numId w:val="0"/>
        </w:numPr>
        <w:spacing w:after="0"/>
        <w:ind w:left="567"/>
        <w:rPr>
          <w:rFonts w:eastAsiaTheme="minorEastAsia"/>
          <w:iCs/>
          <w:lang w:val="fr-FR"/>
        </w:rPr>
      </w:pPr>
      <m:oMathPara>
        <m:oMath>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D</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r>
            <m:rPr>
              <m:nor/>
            </m:rPr>
            <w:rPr>
              <w:i/>
            </w:rPr>
            <m:t>γ</m:t>
          </m:r>
          <m:r>
            <w:rPr>
              <w:rFonts w:ascii="Cambria Math" w:hAnsi="Cambria Math"/>
              <w:lang w:val="fr-FR"/>
            </w:rPr>
            <m:t>∙</m:t>
          </m:r>
          <m:sSup>
            <m:sSupPr>
              <m:ctrlPr>
                <w:rPr>
                  <w:rFonts w:ascii="Cambria Math" w:hAnsi="Cambria Math"/>
                  <w:i/>
                  <w:iCs/>
                  <w:lang w:val="fr-FR"/>
                </w:rPr>
              </m:ctrlPr>
            </m:sSupPr>
            <m:e>
              <m:r>
                <m:rPr>
                  <m:nor/>
                </m:rPr>
                <w:rPr>
                  <w:i/>
                  <w:lang w:val="fr-FR"/>
                </w:rPr>
                <m:t>e</m:t>
              </m:r>
            </m:e>
            <m:sup>
              <m:r>
                <w:rPr>
                  <w:rFonts w:ascii="Cambria Math" w:hAnsi="Cambria Math"/>
                  <w:lang w:val="fr-FR"/>
                </w:rPr>
                <m:t>-</m:t>
              </m:r>
              <m:r>
                <m:rPr>
                  <m:nor/>
                </m:rPr>
                <w:rPr>
                  <w:i/>
                </w:rPr>
                <m:t>α</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sup>
          </m:sSup>
        </m:oMath>
      </m:oMathPara>
    </w:p>
    <w:p w14:paraId="6BDCA187" w14:textId="77777777" w:rsidR="00F5397B" w:rsidRPr="00436AEB" w:rsidRDefault="00F5397B" w:rsidP="00F5397B">
      <w:pPr>
        <w:pStyle w:val="Nivel3SM"/>
      </w:pPr>
      <w:r w:rsidRPr="00F83677">
        <w:t>La idea que s</w:t>
      </w:r>
      <w:r>
        <w:t>e</w:t>
      </w:r>
      <w:r w:rsidRPr="00F83677">
        <w:t>ñal</w:t>
      </w:r>
      <w:r>
        <w:t>ó</w:t>
      </w:r>
      <w:r w:rsidRPr="00F83677">
        <w:t xml:space="preserve"> </w:t>
      </w:r>
      <w:r w:rsidRPr="00F83677">
        <w:rPr>
          <w:smallCaps/>
        </w:rPr>
        <w:t>C</w:t>
      </w:r>
      <w:r>
        <w:rPr>
          <w:smallCaps/>
        </w:rPr>
        <w:t>agan</w:t>
      </w:r>
      <w:r>
        <w:t xml:space="preserve"> es que durante los contextos de hiperinflación</w:t>
      </w:r>
      <w:r>
        <w:rPr>
          <w:rStyle w:val="Refdenotaalpie"/>
        </w:rPr>
        <w:footnoteReference w:id="35"/>
      </w:r>
      <w:r>
        <w:t xml:space="preserve">, las variables reales (como </w:t>
      </w:r>
      <m:oMath>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o </w:t>
      </w:r>
      <m:oMath>
        <m:sSub>
          <m:sSubPr>
            <m:ctrlPr>
              <w:rPr>
                <w:rFonts w:ascii="Cambria Math" w:hAnsi="Cambria Math"/>
                <w:i/>
                <w:iCs/>
              </w:rPr>
            </m:ctrlPr>
          </m:sSubPr>
          <m:e>
            <m:r>
              <m:rPr>
                <m:nor/>
              </m:rPr>
              <w:rPr>
                <w:i/>
                <w:iCs/>
              </w:rPr>
              <m:t>r</m:t>
            </m:r>
          </m:e>
          <m:sub>
            <m:r>
              <m:rPr>
                <m:nor/>
              </m:rPr>
              <w:rPr>
                <w:i/>
                <w:iCs/>
              </w:rPr>
              <m:t>t</m:t>
            </m:r>
          </m:sub>
        </m:sSub>
      </m:oMath>
      <w:r>
        <w:rPr>
          <w:rFonts w:eastAsiaTheme="minorEastAsia"/>
          <w:iCs/>
        </w:rPr>
        <w:t xml:space="preserve">) presentan unas variaciones que se pueden considerar insignificantes respecto a las de las variables nominales. Por ello, la demanda de dinero (que habitualmente depende de </w:t>
      </w:r>
      <m:oMath>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w:t>
      </w:r>
      <w:proofErr w:type="spellStart"/>
      <w:r>
        <w:rPr>
          <w:rFonts w:eastAsiaTheme="minorEastAsia"/>
          <w:iCs/>
        </w:rPr>
        <w:t>e</w:t>
      </w:r>
      <w:proofErr w:type="spellEnd"/>
      <w:r>
        <w:rPr>
          <w:rFonts w:eastAsiaTheme="minorEastAsia"/>
          <w:iCs/>
        </w:rPr>
        <w:t xml:space="preserve"> </w:t>
      </w:r>
      <m:oMath>
        <m:sSub>
          <m:sSubPr>
            <m:ctrlPr>
              <w:rPr>
                <w:rFonts w:ascii="Cambria Math" w:hAnsi="Cambria Math"/>
                <w:i/>
                <w:iCs/>
              </w:rPr>
            </m:ctrlPr>
          </m:sSubPr>
          <m:e>
            <m:r>
              <m:rPr>
                <m:nor/>
              </m:rPr>
              <w:rPr>
                <w:i/>
                <w:iCs/>
              </w:rPr>
              <m:t>i</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r</m:t>
            </m:r>
          </m:e>
          <m:sub>
            <m:r>
              <m:rPr>
                <m:nor/>
              </m:rPr>
              <w:rPr>
                <w:i/>
                <w:iCs/>
              </w:rPr>
              <m:t>t</m:t>
            </m:r>
          </m:sub>
        </m:sSub>
        <m:r>
          <w:rPr>
            <w:rFonts w:ascii="Cambria Math" w:hAnsi="Cambria Math"/>
          </w:rPr>
          <m:t>+</m:t>
        </m:r>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r>
                  <w:rPr>
                    <w:rFonts w:ascii="Cambria Math"/>
                  </w:rPr>
                  <m:t>+</m:t>
                </m:r>
                <m:r>
                  <m:rPr>
                    <m:nor/>
                  </m:rPr>
                  <w:rPr>
                    <w:i/>
                    <w:iCs/>
                  </w:rPr>
                  <m:t>1</m:t>
                </m:r>
              </m:sub>
            </m:sSub>
          </m:e>
        </m:d>
      </m:oMath>
      <w:r>
        <w:rPr>
          <w:rFonts w:eastAsiaTheme="minorEastAsia"/>
          <w:iCs/>
        </w:rPr>
        <w:t xml:space="preserve">) depende únicamente de </w:t>
      </w:r>
      <m:oMath>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r>
                  <w:rPr>
                    <w:rFonts w:ascii="Cambria Math"/>
                  </w:rPr>
                  <m:t>+</m:t>
                </m:r>
                <m:r>
                  <m:rPr>
                    <m:nor/>
                  </m:rPr>
                  <w:rPr>
                    <w:i/>
                    <w:iCs/>
                  </w:rPr>
                  <m:t>1</m:t>
                </m:r>
              </m:sub>
            </m:sSub>
          </m:e>
        </m:d>
      </m:oMath>
      <w:r>
        <w:rPr>
          <w:rFonts w:eastAsiaTheme="minorEastAsia"/>
          <w:iCs/>
        </w:rPr>
        <w:t xml:space="preserve"> y las otras variables pueden quedar recogidas en una constante (</w:t>
      </w:r>
      <m:oMath>
        <m:r>
          <m:rPr>
            <m:nor/>
          </m:rPr>
          <w:rPr>
            <w:i/>
          </w:rPr>
          <m:t>γ</m:t>
        </m:r>
      </m:oMath>
      <w:r>
        <w:rPr>
          <w:rFonts w:eastAsiaTheme="minorEastAsia"/>
          <w:iCs/>
        </w:rPr>
        <w:t>).</w:t>
      </w:r>
    </w:p>
    <w:p w14:paraId="0A2D9795" w14:textId="77777777" w:rsidR="00F5397B" w:rsidRDefault="00F5397B" w:rsidP="00F5397B">
      <w:pPr>
        <w:pStyle w:val="Nivel3SM"/>
        <w:keepNext/>
      </w:pPr>
      <w:r>
        <w:rPr>
          <w:rFonts w:eastAsiaTheme="minorEastAsia"/>
          <w:iCs/>
        </w:rPr>
        <w:t xml:space="preserve">Por su parte, </w:t>
      </w:r>
      <m:oMath>
        <m:r>
          <m:rPr>
            <m:nor/>
          </m:rPr>
          <w:rPr>
            <w:i/>
          </w:rPr>
          <m:t>α</m:t>
        </m:r>
      </m:oMath>
      <w:r>
        <w:rPr>
          <w:rFonts w:eastAsiaTheme="minorEastAsia"/>
          <w:iCs/>
        </w:rPr>
        <w:t xml:space="preserve"> representa la sensibilidad de la demanda de dinero a la inflación esperada.</w:t>
      </w:r>
    </w:p>
    <w:p w14:paraId="121CD306" w14:textId="77777777" w:rsidR="00F5397B" w:rsidRPr="007625A6" w:rsidRDefault="00F5397B" w:rsidP="00F5397B">
      <w:pPr>
        <w:pStyle w:val="Nivel4"/>
        <w:ind w:left="1474"/>
      </w:pPr>
      <w:r w:rsidRPr="007625A6">
        <w:t xml:space="preserve">La demanda de dinero depende negativamente de la inflación esperada, pues, en un entorno </w:t>
      </w:r>
      <w:proofErr w:type="spellStart"/>
      <w:r w:rsidRPr="007625A6">
        <w:rPr>
          <w:i/>
          <w:iCs/>
        </w:rPr>
        <w:t>fisheriano</w:t>
      </w:r>
      <w:proofErr w:type="spellEnd"/>
      <w:r w:rsidRPr="007625A6">
        <w:t>, una mayor inflación esperada supone un mayor tipo de interés nominal (para mantener constante el tipo real), lo que incrementa el coste de oportunidad de mantener dinero en efectivo.</w:t>
      </w:r>
    </w:p>
    <w:p w14:paraId="76D840E1" w14:textId="77777777" w:rsidR="00F5397B" w:rsidRDefault="00F5397B">
      <w:pPr>
        <w:pStyle w:val="Prrafodelista"/>
        <w:keepNext/>
        <w:numPr>
          <w:ilvl w:val="0"/>
          <w:numId w:val="37"/>
        </w:numPr>
        <w:spacing w:after="0"/>
        <w:ind w:left="567" w:hanging="113"/>
      </w:pPr>
      <w:r>
        <w:t>Por su parte, la oferta monetaria es determinada por la autoridad monetaria y está destinada a financiar un déficit.</w:t>
      </w:r>
    </w:p>
    <w:p w14:paraId="613DDE50" w14:textId="77777777" w:rsidR="00F5397B" w:rsidRDefault="00F5397B" w:rsidP="00F5397B">
      <w:pPr>
        <w:pStyle w:val="Nivel3SM"/>
        <w:keepNext/>
      </w:pPr>
      <w:r>
        <w:t>Así, si se da equilibrio en el mercado monetario tenemos que:</w:t>
      </w:r>
    </w:p>
    <w:p w14:paraId="1D869688" w14:textId="77777777" w:rsidR="00F5397B" w:rsidRPr="00490DCE" w:rsidRDefault="00000000" w:rsidP="00F5397B">
      <w:pPr>
        <w:pStyle w:val="Nivel3SM"/>
        <w:numPr>
          <w:ilvl w:val="0"/>
          <w:numId w:val="0"/>
        </w:numPr>
        <w:ind w:left="964"/>
        <w:rPr>
          <w:lang w:val="fr-FR"/>
        </w:rPr>
      </w:pPr>
      <m:oMathPara>
        <m:oMath>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D</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r>
            <m:rPr>
              <m:nor/>
            </m:rPr>
            <w:rPr>
              <w:i/>
            </w:rPr>
            <m:t>γ</m:t>
          </m:r>
          <m:r>
            <w:rPr>
              <w:rFonts w:ascii="Cambria Math" w:hAnsi="Cambria Math"/>
              <w:lang w:val="fr-FR"/>
            </w:rPr>
            <m:t>∙</m:t>
          </m:r>
          <m:sSup>
            <m:sSupPr>
              <m:ctrlPr>
                <w:rPr>
                  <w:rFonts w:ascii="Cambria Math" w:hAnsi="Cambria Math"/>
                  <w:i/>
                  <w:iCs/>
                  <w:lang w:val="fr-FR"/>
                </w:rPr>
              </m:ctrlPr>
            </m:sSupPr>
            <m:e>
              <m:r>
                <m:rPr>
                  <m:nor/>
                </m:rPr>
                <w:rPr>
                  <w:i/>
                  <w:lang w:val="fr-FR"/>
                </w:rPr>
                <m:t>e</m:t>
              </m:r>
            </m:e>
            <m:sup>
              <m:r>
                <w:rPr>
                  <w:rFonts w:ascii="Cambria Math" w:hAnsi="Cambria Math"/>
                  <w:lang w:val="fr-FR"/>
                </w:rPr>
                <m:t>-</m:t>
              </m:r>
              <m:r>
                <m:rPr>
                  <m:nor/>
                </m:rPr>
                <w:rPr>
                  <w:i/>
                </w:rPr>
                <m:t>α</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sup>
          </m:sSup>
        </m:oMath>
      </m:oMathPara>
    </w:p>
    <w:p w14:paraId="4F498F5C" w14:textId="77777777" w:rsidR="00F5397B" w:rsidRDefault="00F5397B">
      <w:pPr>
        <w:pStyle w:val="Prrafodelista"/>
        <w:keepNext/>
        <w:numPr>
          <w:ilvl w:val="0"/>
          <w:numId w:val="37"/>
        </w:numPr>
        <w:spacing w:after="0"/>
        <w:ind w:left="567" w:hanging="113"/>
      </w:pPr>
      <w:r>
        <w:t>Finalmente, supondremos que los agentes forman sus expectativas de acuerdo a la Hipótesis de las Expectativas Adaptativas (HEA)</w:t>
      </w:r>
      <w:r>
        <w:rPr>
          <w:rStyle w:val="Refdenotaalpie"/>
        </w:rPr>
        <w:footnoteReference w:id="36"/>
      </w:r>
      <w:r>
        <w:t xml:space="preserve"> tal que:</w:t>
      </w:r>
    </w:p>
    <w:p w14:paraId="540D9FDA" w14:textId="77777777" w:rsidR="00F5397B" w:rsidRPr="00436AEB" w:rsidRDefault="00000000" w:rsidP="00F5397B">
      <w:pPr>
        <w:pStyle w:val="Nivel2SM"/>
        <w:keepNext/>
        <w:keepLines/>
        <w:numPr>
          <w:ilvl w:val="0"/>
          <w:numId w:val="0"/>
        </w:numPr>
        <w:spacing w:after="0"/>
        <w:ind w:left="568" w:hanging="284"/>
      </w:pPr>
      <m:oMathPara>
        <m:oMath>
          <m:f>
            <m:fPr>
              <m:ctrlPr>
                <w:rPr>
                  <w:rFonts w:ascii="Cambria Math" w:hAnsi="Cambria Math"/>
                  <w:i/>
                  <w:iCs/>
                  <w:lang w:val="fr-FR"/>
                </w:rPr>
              </m:ctrlPr>
            </m:fPr>
            <m:num>
              <m:r>
                <m:rPr>
                  <m:nor/>
                </m:rPr>
                <w:rPr>
                  <w:i/>
                  <w:iCs/>
                </w:rPr>
                <m:t>d</m:t>
              </m:r>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r>
                        <w:rPr>
                          <w:rFonts w:ascii="Cambria Math"/>
                        </w:rPr>
                        <m:t>+</m:t>
                      </m:r>
                      <m:r>
                        <m:rPr>
                          <m:nor/>
                        </m:rPr>
                        <w:rPr>
                          <w:i/>
                          <w:iCs/>
                        </w:rPr>
                        <m:t>1</m:t>
                      </m:r>
                    </m:sub>
                  </m:sSub>
                </m:e>
              </m:d>
            </m:num>
            <m:den>
              <m:r>
                <m:rPr>
                  <m:nor/>
                </m:rPr>
                <w:rPr>
                  <w:i/>
                  <w:iCs/>
                </w:rPr>
                <m:t>dt</m:t>
              </m:r>
            </m:den>
          </m:f>
          <m:r>
            <w:rPr>
              <w:rFonts w:ascii="Cambria Math" w:eastAsiaTheme="minorEastAsia" w:hAnsi="Cambria Math"/>
            </w:rPr>
            <m:t>=</m:t>
          </m:r>
          <m:r>
            <m:rPr>
              <m:nor/>
            </m:rPr>
            <w:rPr>
              <w:i/>
            </w:rPr>
            <m:t>β</m:t>
          </m:r>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sub>
              </m:sSub>
              <m:r>
                <w:rPr>
                  <w:rFonts w:ascii="Cambria Math" w:hAnsi="Cambria Math"/>
                </w:rPr>
                <m:t>-</m:t>
              </m:r>
              <m:sSub>
                <m:sSubPr>
                  <m:ctrlPr>
                    <w:rPr>
                      <w:rFonts w:ascii="Cambria Math" w:hAnsi="Cambria Math"/>
                      <w:i/>
                      <w:iCs/>
                      <w:lang w:val="fr-FR"/>
                    </w:rPr>
                  </m:ctrlPr>
                </m:sSubPr>
                <m:e>
                  <m:r>
                    <m:rPr>
                      <m:nor/>
                    </m:rPr>
                    <w:rPr>
                      <w:i/>
                      <w:iCs/>
                    </w:rPr>
                    <m:t>E</m:t>
                  </m:r>
                </m:e>
                <m:sub>
                  <m:r>
                    <m:rPr>
                      <m:nor/>
                    </m:rPr>
                    <w:rPr>
                      <w:i/>
                      <w:iCs/>
                    </w:rPr>
                    <m:t>t</m:t>
                  </m:r>
                  <m:r>
                    <w:rPr>
                      <w:rFonts w:ascii="Cambria Math" w:hAnsi="Cambria Math"/>
                    </w:rPr>
                    <m:t>-</m:t>
                  </m:r>
                  <m:r>
                    <m:rPr>
                      <m:nor/>
                    </m:rPr>
                    <w:rPr>
                      <w:i/>
                      <w:iCs/>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sub>
                  </m:sSub>
                </m:e>
              </m:d>
            </m:e>
          </m:d>
          <m:r>
            <m:rPr>
              <m:sty m:val="p"/>
            </m:rPr>
            <w:rPr>
              <w:rFonts w:ascii="Cambria Math" w:hAnsi="Cambria Math"/>
            </w:rPr>
            <w:br/>
          </m:r>
        </m:oMath>
      </m:oMathPara>
      <w:r w:rsidR="00F5397B">
        <w:t>d</w:t>
      </w:r>
      <w:r w:rsidR="00F5397B" w:rsidRPr="00436AEB">
        <w:t xml:space="preserve">onde </w:t>
      </w:r>
      <m:oMath>
        <m:r>
          <m:rPr>
            <m:nor/>
          </m:rPr>
          <w:rPr>
            <w:i/>
          </w:rPr>
          <m:t>β</m:t>
        </m:r>
      </m:oMath>
      <w:r w:rsidR="00F5397B">
        <w:rPr>
          <w:rFonts w:eastAsiaTheme="minorEastAsia"/>
        </w:rPr>
        <w:t xml:space="preserve"> es la velocidad a la que se revisan las expectativas.</w:t>
      </w:r>
    </w:p>
    <w:p w14:paraId="29BA4976" w14:textId="77777777" w:rsidR="00F5397B" w:rsidRPr="00436AEB" w:rsidRDefault="00F5397B" w:rsidP="00F5397B">
      <w:pPr>
        <w:pStyle w:val="Nivel3SM"/>
      </w:pPr>
      <w:r>
        <w:t xml:space="preserve">En </w:t>
      </w:r>
      <w:r w:rsidRPr="00436AEB">
        <w:rPr>
          <w:rStyle w:val="ImagenCar"/>
        </w:rPr>
        <w:t>un</w:t>
      </w:r>
      <w:r>
        <w:t xml:space="preserve"> gráfico que contenga la inflación realizada en abscisas y las expectativas de inflación en ordenadas, podemos representar las expectativas de la siguiente manera:</w:t>
      </w:r>
    </w:p>
    <w:p w14:paraId="6AA0F07B" w14:textId="62E8D0D5" w:rsidR="00F5397B" w:rsidRDefault="00F5397B" w:rsidP="00F5397B">
      <w:pPr>
        <w:pStyle w:val="Ttuloimagen"/>
        <w:rPr>
          <w:i/>
          <w:iCs/>
          <w:smallCaps w:val="0"/>
        </w:rPr>
      </w:pPr>
      <w:r>
        <w:t>Imagen</w:t>
      </w:r>
      <w:r w:rsidR="009A4247">
        <w:t> </w:t>
      </w:r>
      <w:r>
        <w:fldChar w:fldCharType="begin"/>
      </w:r>
      <w:r>
        <w:instrText xml:space="preserve"> SEQ Ilustración \* ARABIC </w:instrText>
      </w:r>
      <w:r>
        <w:fldChar w:fldCharType="separate"/>
      </w:r>
      <w:r w:rsidR="007F6A3E">
        <w:t>5</w:t>
      </w:r>
      <w:r>
        <w:fldChar w:fldCharType="end"/>
      </w:r>
      <w:r>
        <w:rPr>
          <w:smallCaps w:val="0"/>
        </w:rPr>
        <w:t xml:space="preserve">.– </w:t>
      </w:r>
      <w:r>
        <w:rPr>
          <w:i/>
          <w:iCs/>
          <w:smallCaps w:val="0"/>
        </w:rPr>
        <w:t xml:space="preserve">Hipótesis de Expectativas Adaptativas en el modelo de </w:t>
      </w:r>
      <w:r w:rsidRPr="00F7799C">
        <w:rPr>
          <w:i/>
          <w:iCs/>
        </w:rPr>
        <w:t>Cagan</w:t>
      </w:r>
      <w:r>
        <w:rPr>
          <w:i/>
          <w:iCs/>
          <w:smallCaps w:val="0"/>
        </w:rPr>
        <w:t xml:space="preserve"> (1956)</w:t>
      </w:r>
    </w:p>
    <w:p w14:paraId="3B369CDD" w14:textId="77777777" w:rsidR="00F5397B" w:rsidRDefault="00F5397B" w:rsidP="00F5397B">
      <w:pPr>
        <w:pStyle w:val="Imagen"/>
      </w:pPr>
      <w:r>
        <w:drawing>
          <wp:inline distT="0" distB="0" distL="0" distR="0" wp14:anchorId="41C5BBA1" wp14:editId="59BBD95E">
            <wp:extent cx="2400166" cy="1350000"/>
            <wp:effectExtent l="0" t="0" r="635" b="3175"/>
            <wp:docPr id="3" name="Imagen 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Gráfico&#10;&#10;Descripción generada automáticamente"/>
                    <pic:cNvPicPr/>
                  </pic:nvPicPr>
                  <pic:blipFill>
                    <a:blip r:embed="rId49"/>
                    <a:stretch>
                      <a:fillRect/>
                    </a:stretch>
                  </pic:blipFill>
                  <pic:spPr>
                    <a:xfrm>
                      <a:off x="0" y="0"/>
                      <a:ext cx="2400166" cy="1350000"/>
                    </a:xfrm>
                    <a:prstGeom prst="rect">
                      <a:avLst/>
                    </a:prstGeom>
                  </pic:spPr>
                </pic:pic>
              </a:graphicData>
            </a:graphic>
          </wp:inline>
        </w:drawing>
      </w:r>
    </w:p>
    <w:p w14:paraId="392C9FA1" w14:textId="77777777" w:rsidR="00F5397B" w:rsidRPr="00AC7EEA" w:rsidRDefault="00F5397B" w:rsidP="00F5397B">
      <w:pPr>
        <w:pStyle w:val="PiedeImagen"/>
        <w:rPr>
          <w:i w:val="0"/>
          <w:iCs/>
        </w:rPr>
      </w:pPr>
      <w:r>
        <w:t>Fuente</w:t>
      </w:r>
      <w:r>
        <w:rPr>
          <w:i w:val="0"/>
          <w:iCs/>
        </w:rPr>
        <w:t>: Elaboración propia</w:t>
      </w:r>
    </w:p>
    <w:p w14:paraId="7FF4B90E" w14:textId="77777777" w:rsidR="00F5397B" w:rsidRDefault="00F5397B" w:rsidP="00F5397B">
      <w:pPr>
        <w:pStyle w:val="Nivel4"/>
        <w:ind w:left="1474"/>
      </w:pPr>
      <w:r>
        <w:t>A lo largo de la bisectriz la inflación actual es igual a la esperada permaneciendo así las expectativas constantes a lo largo del tiempo.</w:t>
      </w:r>
    </w:p>
    <w:p w14:paraId="6A6C388F" w14:textId="77777777" w:rsidR="00F5397B" w:rsidRPr="00436AEB" w:rsidRDefault="00F5397B" w:rsidP="00F5397B">
      <w:pPr>
        <w:pStyle w:val="Nivel4"/>
        <w:ind w:left="1474"/>
      </w:pPr>
      <w:r>
        <w:t>En caso de situarnos por encima de la bisectriz, las expectativas se reducen y si nos situamos por debajo las expectativas aumentan.</w:t>
      </w:r>
    </w:p>
    <w:p w14:paraId="54C2A422" w14:textId="77777777" w:rsidR="00F5397B" w:rsidRDefault="00F5397B" w:rsidP="00F5397B">
      <w:pPr>
        <w:pStyle w:val="Ttulo8"/>
      </w:pPr>
      <w:bookmarkStart w:id="76" w:name="_Toc121486261"/>
      <w:r>
        <w:lastRenderedPageBreak/>
        <w:t>Desarrollo</w:t>
      </w:r>
      <w:bookmarkEnd w:id="76"/>
    </w:p>
    <w:p w14:paraId="4A1F928E" w14:textId="77777777" w:rsidR="00F5397B" w:rsidRDefault="00F5397B" w:rsidP="00F7799C">
      <w:pPr>
        <w:pStyle w:val="Nivel1SM"/>
        <w:keepNext/>
        <w:spacing w:before="0" w:after="0"/>
      </w:pPr>
      <w:r>
        <w:t>Dados los supuestos anteriores, tomamos logaritmos y derivamos con respecto al tiempo en la ecuación de equilibrio del mercado de dinero:</w:t>
      </w:r>
    </w:p>
    <w:p w14:paraId="38462222" w14:textId="77777777" w:rsidR="00F5397B" w:rsidRPr="00490DCE" w:rsidRDefault="00000000" w:rsidP="00F5397B">
      <w:pPr>
        <w:pStyle w:val="Nivel1SM"/>
        <w:numPr>
          <w:ilvl w:val="0"/>
          <w:numId w:val="0"/>
        </w:numPr>
        <w:rPr>
          <w:lang w:val="fr-FR"/>
        </w:rPr>
      </w:pPr>
      <m:oMathPara>
        <m:oMath>
          <m:m>
            <m:mPr>
              <m:mcs>
                <m:mc>
                  <m:mcPr>
                    <m:count m:val="1"/>
                    <m:mcJc m:val="center"/>
                  </m:mcPr>
                </m:mc>
              </m:mcs>
              <m:ctrlPr>
                <w:rPr>
                  <w:rFonts w:ascii="Cambria Math" w:hAnsi="Cambria Math"/>
                  <w:i/>
                  <w:iCs/>
                  <w:lang w:val="fr-FR"/>
                </w:rPr>
              </m:ctrlPr>
            </m:mPr>
            <m:mr>
              <m:e>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r>
                  <m:rPr>
                    <m:nor/>
                  </m:rPr>
                  <w:rPr>
                    <w:i/>
                  </w:rPr>
                  <m:t>γ</m:t>
                </m:r>
                <m:r>
                  <w:rPr>
                    <w:rFonts w:ascii="Cambria Math" w:hAnsi="Cambria Math"/>
                    <w:lang w:val="fr-FR"/>
                  </w:rPr>
                  <m:t>∙</m:t>
                </m:r>
                <m:sSup>
                  <m:sSupPr>
                    <m:ctrlPr>
                      <w:rPr>
                        <w:rFonts w:ascii="Cambria Math" w:hAnsi="Cambria Math"/>
                        <w:i/>
                        <w:iCs/>
                        <w:lang w:val="fr-FR"/>
                      </w:rPr>
                    </m:ctrlPr>
                  </m:sSupPr>
                  <m:e>
                    <m:r>
                      <m:rPr>
                        <m:nor/>
                      </m:rPr>
                      <w:rPr>
                        <w:i/>
                        <w:lang w:val="fr-FR"/>
                      </w:rPr>
                      <m:t>e</m:t>
                    </m:r>
                  </m:e>
                  <m:sup>
                    <m:r>
                      <w:rPr>
                        <w:rFonts w:ascii="Cambria Math" w:hAnsi="Cambria Math"/>
                        <w:lang w:val="fr-FR"/>
                      </w:rPr>
                      <m:t>-</m:t>
                    </m:r>
                    <m:r>
                      <m:rPr>
                        <m:nor/>
                      </m:rPr>
                      <w:rPr>
                        <w:i/>
                      </w:rPr>
                      <m:t>α</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sup>
                </m:sSup>
              </m:e>
            </m:mr>
            <m:mr>
              <m:e>
                <m:r>
                  <w:rPr>
                    <w:rFonts w:ascii="Cambria Math" w:hAnsi="Cambria Math"/>
                    <w:lang w:val="fr-FR"/>
                  </w:rPr>
                  <m:t>⇓</m:t>
                </m:r>
              </m:e>
            </m:mr>
            <m:mr>
              <m:e>
                <m:m>
                  <m:mPr>
                    <m:mcs>
                      <m:mc>
                        <m:mcPr>
                          <m:count m:val="1"/>
                          <m:mcJc m:val="center"/>
                        </m:mcPr>
                      </m:mc>
                    </m:mcs>
                    <m:ctrlPr>
                      <w:rPr>
                        <w:rFonts w:ascii="Cambria Math" w:hAnsi="Cambria Math"/>
                        <w:i/>
                        <w:iCs/>
                        <w:lang w:val="fr-FR"/>
                      </w:rPr>
                    </m:ctrlPr>
                  </m:mPr>
                  <m:mr>
                    <m:e>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r>
                        <w:rPr>
                          <w:rFonts w:ascii="Cambria Math" w:hAnsi="Cambria Math"/>
                          <w:lang w:val="fr-FR"/>
                        </w:rPr>
                        <m:t>-</m:t>
                      </m:r>
                      <m:sSub>
                        <m:sSubPr>
                          <m:ctrlPr>
                            <w:rPr>
                              <w:rFonts w:ascii="Cambria Math" w:hAnsi="Cambria Math"/>
                              <w:i/>
                              <w:iCs/>
                            </w:rPr>
                          </m:ctrlPr>
                        </m:sSubPr>
                        <m:e>
                          <m:r>
                            <m:rPr>
                              <m:nor/>
                            </m:rPr>
                            <w:rPr>
                              <w:i/>
                              <w:iCs/>
                              <w:lang w:val="fr-FR"/>
                            </w:rPr>
                            <m:t>p</m:t>
                          </m:r>
                        </m:e>
                        <m:sub>
                          <m:r>
                            <m:rPr>
                              <m:nor/>
                            </m:rPr>
                            <w:rPr>
                              <w:i/>
                              <w:iCs/>
                              <w:lang w:val="fr-FR"/>
                            </w:rPr>
                            <m:t>t</m:t>
                          </m:r>
                        </m:sub>
                      </m:sSub>
                      <m:r>
                        <w:rPr>
                          <w:rFonts w:ascii="Cambria Math" w:hAnsi="Cambria Math"/>
                          <w:lang w:val="fr-FR"/>
                        </w:rPr>
                        <m:t>=</m:t>
                      </m:r>
                      <m:func>
                        <m:funcPr>
                          <m:ctrlPr>
                            <w:rPr>
                              <w:rFonts w:ascii="Cambria Math" w:hAnsi="Cambria Math"/>
                              <w:i/>
                            </w:rPr>
                          </m:ctrlPr>
                        </m:funcPr>
                        <m:fName>
                          <m:r>
                            <m:rPr>
                              <m:nor/>
                            </m:rPr>
                            <w:rPr>
                              <w:i/>
                              <w:lang w:val="fr-FR"/>
                            </w:rPr>
                            <m:t>ln</m:t>
                          </m:r>
                        </m:fName>
                        <m:e>
                          <m:r>
                            <m:rPr>
                              <m:nor/>
                            </m:rPr>
                            <w:rPr>
                              <w:i/>
                            </w:rPr>
                            <m:t>γ</m:t>
                          </m:r>
                        </m:e>
                      </m:func>
                      <m:r>
                        <w:rPr>
                          <w:rFonts w:ascii="Cambria Math" w:hAnsi="Cambria Math"/>
                          <w:lang w:val="fr-FR"/>
                        </w:rPr>
                        <m:t>-</m:t>
                      </m:r>
                      <m:r>
                        <m:rPr>
                          <m:nor/>
                        </m:rPr>
                        <w:rPr>
                          <w:i/>
                        </w:rPr>
                        <m:t>α</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e>
                  </m:mr>
                  <m:mr>
                    <m:e>
                      <m:r>
                        <w:rPr>
                          <w:rFonts w:ascii="Cambria Math" w:hAnsi="Cambria Math"/>
                          <w:lang w:val="fr-FR"/>
                        </w:rPr>
                        <m:t>⇓</m:t>
                      </m:r>
                    </m:e>
                  </m:mr>
                  <m:mr>
                    <m:e>
                      <m:m>
                        <m:mPr>
                          <m:mcs>
                            <m:mc>
                              <m:mcPr>
                                <m:count m:val="1"/>
                                <m:mcJc m:val="center"/>
                              </m:mcPr>
                            </m:mc>
                          </m:mcs>
                          <m:ctrlPr>
                            <w:rPr>
                              <w:rFonts w:ascii="Cambria Math" w:hAnsi="Cambria Math"/>
                              <w:i/>
                              <w:iCs/>
                              <w:lang w:val="fr-FR"/>
                            </w:rPr>
                          </m:ctrlPr>
                        </m:mPr>
                        <m:mr>
                          <m:e>
                            <m:limLow>
                              <m:limLowPr>
                                <m:ctrlPr>
                                  <w:rPr>
                                    <w:rFonts w:ascii="Cambria Math" w:hAnsi="Cambria Math"/>
                                    <w:i/>
                                    <w:iCs/>
                                    <w:lang w:val="fr-FR"/>
                                  </w:rPr>
                                </m:ctrlPr>
                              </m:limLowPr>
                              <m:e>
                                <m:groupChr>
                                  <m:groupChrPr>
                                    <m:ctrlPr>
                                      <w:rPr>
                                        <w:rFonts w:ascii="Cambria Math" w:hAnsi="Cambria Math"/>
                                        <w:i/>
                                        <w:iCs/>
                                        <w:lang w:val="fr-FR"/>
                                      </w:rPr>
                                    </m:ctrlPr>
                                  </m:groupChrPr>
                                  <m:e>
                                    <m:f>
                                      <m:fPr>
                                        <m:ctrlPr>
                                          <w:rPr>
                                            <w:rFonts w:ascii="Cambria Math" w:hAnsi="Cambria Math"/>
                                            <w:i/>
                                            <w:iCs/>
                                            <w:lang w:val="fr-FR"/>
                                          </w:rPr>
                                        </m:ctrlPr>
                                      </m:fPr>
                                      <m:num>
                                        <m:r>
                                          <m:rPr>
                                            <m:nor/>
                                          </m:rPr>
                                          <w:rPr>
                                            <w:i/>
                                            <w:iCs/>
                                            <w:lang w:val="fr-FR"/>
                                          </w:rPr>
                                          <m:t>d</m:t>
                                        </m:r>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num>
                                      <m:den>
                                        <m:r>
                                          <m:rPr>
                                            <m:nor/>
                                          </m:rPr>
                                          <w:rPr>
                                            <w:i/>
                                            <w:iCs/>
                                            <w:lang w:val="fr-FR"/>
                                          </w:rPr>
                                          <m:t>dt</m:t>
                                        </m:r>
                                      </m:den>
                                    </m:f>
                                  </m:e>
                                </m:groupChr>
                              </m:e>
                              <m:lim>
                                <m:r>
                                  <w:rPr>
                                    <w:rFonts w:ascii="Cambria Math" w:hAnsi="Cambria Math"/>
                                    <w:lang w:val="fr-FR"/>
                                  </w:rPr>
                                  <m:t>≡</m:t>
                                </m:r>
                                <m:sSub>
                                  <m:sSubPr>
                                    <m:ctrlPr>
                                      <w:rPr>
                                        <w:rFonts w:ascii="Cambria Math" w:hAnsi="Cambria Math"/>
                                        <w:i/>
                                        <w:iCs/>
                                      </w:rPr>
                                    </m:ctrlPr>
                                  </m:sSubPr>
                                  <m:e>
                                    <m:r>
                                      <m:rPr>
                                        <m:nor/>
                                      </m:rPr>
                                      <w:rPr>
                                        <w:i/>
                                        <w:lang w:val="fr-FR"/>
                                      </w:rPr>
                                      <m:t>ϑ</m:t>
                                    </m:r>
                                  </m:e>
                                  <m:sub>
                                    <m:r>
                                      <m:rPr>
                                        <m:nor/>
                                      </m:rPr>
                                      <w:rPr>
                                        <w:i/>
                                        <w:iCs/>
                                        <w:lang w:val="fr-FR"/>
                                      </w:rPr>
                                      <m:t>t</m:t>
                                    </m:r>
                                  </m:sub>
                                </m:sSub>
                              </m:lim>
                            </m:limLow>
                            <m:r>
                              <w:rPr>
                                <w:rFonts w:ascii="Cambria Math" w:hAnsi="Cambria Math"/>
                                <w:lang w:val="fr-FR"/>
                              </w:rPr>
                              <m:t>-</m:t>
                            </m:r>
                            <m:limLow>
                              <m:limLowPr>
                                <m:ctrlPr>
                                  <w:rPr>
                                    <w:rFonts w:ascii="Cambria Math" w:hAnsi="Cambria Math"/>
                                    <w:i/>
                                    <w:iCs/>
                                    <w:lang w:val="fr-FR"/>
                                  </w:rPr>
                                </m:ctrlPr>
                              </m:limLowPr>
                              <m:e>
                                <m:groupChr>
                                  <m:groupChrPr>
                                    <m:ctrlPr>
                                      <w:rPr>
                                        <w:rFonts w:ascii="Cambria Math" w:hAnsi="Cambria Math"/>
                                        <w:i/>
                                        <w:iCs/>
                                        <w:lang w:val="fr-FR"/>
                                      </w:rPr>
                                    </m:ctrlPr>
                                  </m:groupChrPr>
                                  <m:e>
                                    <m:f>
                                      <m:fPr>
                                        <m:ctrlPr>
                                          <w:rPr>
                                            <w:rFonts w:ascii="Cambria Math" w:hAnsi="Cambria Math"/>
                                            <w:i/>
                                            <w:iCs/>
                                            <w:lang w:val="fr-FR"/>
                                          </w:rPr>
                                        </m:ctrlPr>
                                      </m:fPr>
                                      <m:num>
                                        <m:r>
                                          <m:rPr>
                                            <m:nor/>
                                          </m:rPr>
                                          <w:rPr>
                                            <w:i/>
                                            <w:iCs/>
                                            <w:lang w:val="fr-FR"/>
                                          </w:rPr>
                                          <m:t>d</m:t>
                                        </m:r>
                                        <m:sSub>
                                          <m:sSubPr>
                                            <m:ctrlPr>
                                              <w:rPr>
                                                <w:rFonts w:ascii="Cambria Math" w:hAnsi="Cambria Math"/>
                                                <w:i/>
                                                <w:iCs/>
                                              </w:rPr>
                                            </m:ctrlPr>
                                          </m:sSubPr>
                                          <m:e>
                                            <m:r>
                                              <m:rPr>
                                                <m:nor/>
                                              </m:rPr>
                                              <w:rPr>
                                                <w:i/>
                                                <w:iCs/>
                                                <w:lang w:val="fr-FR"/>
                                              </w:rPr>
                                              <m:t>p</m:t>
                                            </m:r>
                                          </m:e>
                                          <m:sub>
                                            <m:r>
                                              <m:rPr>
                                                <m:nor/>
                                              </m:rPr>
                                              <w:rPr>
                                                <w:i/>
                                                <w:iCs/>
                                                <w:lang w:val="fr-FR"/>
                                              </w:rPr>
                                              <m:t>t</m:t>
                                            </m:r>
                                          </m:sub>
                                        </m:sSub>
                                      </m:num>
                                      <m:den>
                                        <m:r>
                                          <m:rPr>
                                            <m:nor/>
                                          </m:rPr>
                                          <w:rPr>
                                            <w:i/>
                                            <w:iCs/>
                                            <w:lang w:val="fr-FR"/>
                                          </w:rPr>
                                          <m:t>dt</m:t>
                                        </m:r>
                                      </m:den>
                                    </m:f>
                                  </m:e>
                                </m:groupChr>
                              </m:e>
                              <m:lim>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lim>
                            </m:limLow>
                            <m:r>
                              <w:rPr>
                                <w:rFonts w:ascii="Cambria Math" w:hAnsi="Cambria Math"/>
                                <w:lang w:val="fr-FR"/>
                              </w:rPr>
                              <m:t>=</m:t>
                            </m:r>
                            <m:limLow>
                              <m:limLowPr>
                                <m:ctrlPr>
                                  <w:rPr>
                                    <w:rFonts w:ascii="Cambria Math" w:hAnsi="Cambria Math"/>
                                    <w:i/>
                                    <w:iCs/>
                                    <w:lang w:val="fr-FR"/>
                                  </w:rPr>
                                </m:ctrlPr>
                              </m:limLowPr>
                              <m:e>
                                <m:groupChr>
                                  <m:groupChrPr>
                                    <m:ctrlPr>
                                      <w:rPr>
                                        <w:rFonts w:ascii="Cambria Math" w:hAnsi="Cambria Math"/>
                                        <w:i/>
                                        <w:iCs/>
                                        <w:lang w:val="fr-FR"/>
                                      </w:rPr>
                                    </m:ctrlPr>
                                  </m:groupChrPr>
                                  <m:e>
                                    <m:f>
                                      <m:fPr>
                                        <m:ctrlPr>
                                          <w:rPr>
                                            <w:rFonts w:ascii="Cambria Math" w:hAnsi="Cambria Math"/>
                                            <w:i/>
                                            <w:iCs/>
                                            <w:lang w:val="fr-FR"/>
                                          </w:rPr>
                                        </m:ctrlPr>
                                      </m:fPr>
                                      <m:num>
                                        <m:r>
                                          <m:rPr>
                                            <m:nor/>
                                          </m:rPr>
                                          <w:rPr>
                                            <w:i/>
                                            <w:iCs/>
                                            <w:lang w:val="fr-FR"/>
                                          </w:rPr>
                                          <m:t>d</m:t>
                                        </m:r>
                                        <m:func>
                                          <m:funcPr>
                                            <m:ctrlPr>
                                              <w:rPr>
                                                <w:rFonts w:ascii="Cambria Math" w:hAnsi="Cambria Math"/>
                                                <w:i/>
                                              </w:rPr>
                                            </m:ctrlPr>
                                          </m:funcPr>
                                          <m:fName>
                                            <m:r>
                                              <m:rPr>
                                                <m:nor/>
                                              </m:rPr>
                                              <w:rPr>
                                                <w:i/>
                                                <w:lang w:val="fr-FR"/>
                                              </w:rPr>
                                              <m:t>ln</m:t>
                                            </m:r>
                                          </m:fName>
                                          <m:e>
                                            <m:r>
                                              <m:rPr>
                                                <m:nor/>
                                              </m:rPr>
                                              <w:rPr>
                                                <w:i/>
                                              </w:rPr>
                                              <m:t>γ</m:t>
                                            </m:r>
                                          </m:e>
                                        </m:func>
                                      </m:num>
                                      <m:den>
                                        <m:r>
                                          <m:rPr>
                                            <m:nor/>
                                          </m:rPr>
                                          <w:rPr>
                                            <w:i/>
                                            <w:iCs/>
                                            <w:lang w:val="fr-FR"/>
                                          </w:rPr>
                                          <m:t>dt</m:t>
                                        </m:r>
                                      </m:den>
                                    </m:f>
                                  </m:e>
                                </m:groupChr>
                              </m:e>
                              <m:lim>
                                <m:r>
                                  <w:rPr>
                                    <w:rFonts w:ascii="Cambria Math" w:hAnsi="Cambria Math"/>
                                    <w:lang w:val="fr-FR"/>
                                  </w:rPr>
                                  <m:t>=</m:t>
                                </m:r>
                                <m:r>
                                  <m:rPr>
                                    <m:nor/>
                                  </m:rPr>
                                  <w:rPr>
                                    <w:i/>
                                    <w:iCs/>
                                    <w:lang w:val="fr-FR"/>
                                  </w:rPr>
                                  <m:t>0</m:t>
                                </m:r>
                              </m:lim>
                            </m:limLow>
                            <m:r>
                              <w:rPr>
                                <w:rFonts w:ascii="Cambria Math" w:hAnsi="Cambria Math"/>
                                <w:lang w:val="fr-FR"/>
                              </w:rPr>
                              <m:t>-</m:t>
                            </m:r>
                            <m:r>
                              <m:rPr>
                                <m:nor/>
                              </m:rPr>
                              <w:rPr>
                                <w:i/>
                              </w:rPr>
                              <m:t>α</m:t>
                            </m:r>
                            <m:r>
                              <w:rPr>
                                <w:rFonts w:ascii="Cambria Math" w:hAnsi="Cambria Math"/>
                                <w:lang w:val="fr-FR"/>
                              </w:rPr>
                              <m:t>∙</m:t>
                            </m:r>
                            <m:f>
                              <m:fPr>
                                <m:ctrlPr>
                                  <w:rPr>
                                    <w:rFonts w:ascii="Cambria Math" w:hAnsi="Cambria Math"/>
                                    <w:i/>
                                    <w:iCs/>
                                    <w:lang w:val="fr-FR"/>
                                  </w:rPr>
                                </m:ctrlPr>
                              </m:fPr>
                              <m:num>
                                <m:r>
                                  <m:rPr>
                                    <m:nor/>
                                  </m:rPr>
                                  <w:rPr>
                                    <w:i/>
                                    <w:iCs/>
                                    <w:lang w:val="fr-FR"/>
                                  </w:rPr>
                                  <m:t>d</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num>
                              <m:den>
                                <m:r>
                                  <m:rPr>
                                    <m:nor/>
                                  </m:rPr>
                                  <w:rPr>
                                    <w:i/>
                                    <w:iCs/>
                                    <w:lang w:val="fr-FR"/>
                                  </w:rPr>
                                  <m:t>dt</m:t>
                                </m:r>
                              </m:den>
                            </m:f>
                          </m:e>
                        </m:mr>
                        <m:mr>
                          <m:e>
                            <m:r>
                              <w:rPr>
                                <w:rFonts w:ascii="Cambria Math" w:hAnsi="Cambria Math"/>
                                <w:lang w:val="fr-FR"/>
                              </w:rPr>
                              <m:t>⇓</m:t>
                            </m:r>
                          </m:e>
                        </m:mr>
                        <m:mr>
                          <m:e>
                            <m:sSub>
                              <m:sSubPr>
                                <m:ctrlPr>
                                  <w:rPr>
                                    <w:rFonts w:ascii="Cambria Math" w:hAnsi="Cambria Math"/>
                                    <w:i/>
                                    <w:iCs/>
                                  </w:rPr>
                                </m:ctrlPr>
                              </m:sSubPr>
                              <m:e>
                                <m:r>
                                  <m:rPr>
                                    <m:nor/>
                                  </m:rPr>
                                  <w:rPr>
                                    <w:i/>
                                    <w:lang w:val="fr-FR"/>
                                  </w:rPr>
                                  <m:t>ϑ</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r>
                              <m:rPr>
                                <m:nor/>
                              </m:rPr>
                              <w:rPr>
                                <w:i/>
                              </w:rPr>
                              <m:t>α</m:t>
                            </m:r>
                            <m:r>
                              <w:rPr>
                                <w:rFonts w:ascii="Cambria Math" w:hAnsi="Cambria Math"/>
                                <w:lang w:val="fr-FR"/>
                              </w:rPr>
                              <m:t>∙</m:t>
                            </m:r>
                            <m:limLow>
                              <m:limLowPr>
                                <m:ctrlPr>
                                  <w:rPr>
                                    <w:rFonts w:ascii="Cambria Math" w:hAnsi="Cambria Math"/>
                                    <w:i/>
                                    <w:iCs/>
                                    <w:lang w:val="fr-FR"/>
                                  </w:rPr>
                                </m:ctrlPr>
                              </m:limLowPr>
                              <m:e>
                                <m:groupChr>
                                  <m:groupChrPr>
                                    <m:ctrlPr>
                                      <w:rPr>
                                        <w:rFonts w:ascii="Cambria Math" w:hAnsi="Cambria Math"/>
                                        <w:i/>
                                        <w:iCs/>
                                        <w:lang w:val="fr-FR"/>
                                      </w:rPr>
                                    </m:ctrlPr>
                                  </m:groupChrPr>
                                  <m:e>
                                    <m:f>
                                      <m:fPr>
                                        <m:ctrlPr>
                                          <w:rPr>
                                            <w:rFonts w:ascii="Cambria Math" w:hAnsi="Cambria Math"/>
                                            <w:i/>
                                            <w:iCs/>
                                            <w:lang w:val="fr-FR"/>
                                          </w:rPr>
                                        </m:ctrlPr>
                                      </m:fPr>
                                      <m:num>
                                        <m:r>
                                          <m:rPr>
                                            <m:nor/>
                                          </m:rPr>
                                          <w:rPr>
                                            <w:i/>
                                            <w:iCs/>
                                            <w:lang w:val="fr-FR"/>
                                          </w:rPr>
                                          <m:t>d</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num>
                                      <m:den>
                                        <m:r>
                                          <m:rPr>
                                            <m:nor/>
                                          </m:rPr>
                                          <w:rPr>
                                            <w:i/>
                                            <w:iCs/>
                                            <w:lang w:val="fr-FR"/>
                                          </w:rPr>
                                          <m:t>dt</m:t>
                                        </m:r>
                                      </m:den>
                                    </m:f>
                                  </m:e>
                                </m:groupChr>
                              </m:e>
                              <m:lim>
                                <m:r>
                                  <m:rPr>
                                    <m:nor/>
                                  </m:rPr>
                                  <w:rPr>
                                    <w:i/>
                                  </w:rPr>
                                  <m:t>β</m:t>
                                </m:r>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r>
                                          <w:rPr>
                                            <w:rFonts w:ascii="Cambria Math" w:hAnsi="Cambria Math"/>
                                            <w:lang w:val="fr-FR"/>
                                          </w:rPr>
                                          <m:t>-</m:t>
                                        </m:r>
                                        <m:r>
                                          <m:rPr>
                                            <m:nor/>
                                          </m:rPr>
                                          <w:rPr>
                                            <w:i/>
                                            <w:iCs/>
                                            <w:lang w:val="fr-FR"/>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e>
                                    </m:d>
                                  </m:e>
                                </m:d>
                              </m:lim>
                            </m:limLow>
                          </m:e>
                        </m:mr>
                      </m:m>
                    </m:e>
                  </m:mr>
                </m:m>
              </m:e>
            </m:mr>
          </m:m>
        </m:oMath>
      </m:oMathPara>
    </w:p>
    <w:p w14:paraId="7598564E" w14:textId="5E7833CB" w:rsidR="00F5397B" w:rsidRDefault="00F5397B" w:rsidP="00F5397B">
      <w:pPr>
        <w:pStyle w:val="Nivel2SM"/>
      </w:pPr>
      <w:r w:rsidRPr="00490DCE">
        <w:t xml:space="preserve">A partir de </w:t>
      </w:r>
      <w:r w:rsidR="00113FFC">
        <w:t>e</w:t>
      </w:r>
      <w:r w:rsidRPr="00490DCE">
        <w:t>sta ú</w:t>
      </w:r>
      <w:r>
        <w:t>ltima ecuación podemos ver fácilmente como en el estado estacionario, definido éste como aquel punto donde las expectativas de inflación no varían, la inflación y, por ende, las expectativas de inflación serán igual al aumento de la oferta monetaria.</w:t>
      </w:r>
    </w:p>
    <w:p w14:paraId="7033D403" w14:textId="77777777" w:rsidR="00F5397B" w:rsidRDefault="00F5397B" w:rsidP="00F5397B">
      <w:pPr>
        <w:pStyle w:val="Nivel1SM"/>
        <w:keepNext/>
        <w:spacing w:after="0"/>
      </w:pPr>
      <w:r>
        <w:t>Sustituyendo las expectativas y operando obtenemos la relación entre las expectativas de inflación, la inflación y la oferta monetaria:</w:t>
      </w:r>
    </w:p>
    <w:p w14:paraId="0F5963AA" w14:textId="77777777" w:rsidR="00F5397B" w:rsidRPr="00490DCE" w:rsidRDefault="00000000" w:rsidP="00F5397B">
      <w:pPr>
        <w:pStyle w:val="Nivel1SM"/>
        <w:keepNext/>
        <w:numPr>
          <w:ilvl w:val="0"/>
          <w:numId w:val="0"/>
        </w:numPr>
        <w:spacing w:after="0"/>
        <w:rPr>
          <w:lang w:val="fr-FR"/>
        </w:rPr>
      </w:pPr>
      <m:oMathPara>
        <m:oMath>
          <m:m>
            <m:mPr>
              <m:mcs>
                <m:mc>
                  <m:mcPr>
                    <m:count m:val="1"/>
                    <m:mcJc m:val="center"/>
                  </m:mcPr>
                </m:mc>
              </m:mcs>
              <m:ctrlPr>
                <w:rPr>
                  <w:rFonts w:ascii="Cambria Math" w:hAnsi="Cambria Math"/>
                  <w:i/>
                  <w:lang w:val="fr-FR"/>
                </w:rPr>
              </m:ctrlPr>
            </m:mPr>
            <m:mr>
              <m:e>
                <m:sSub>
                  <m:sSubPr>
                    <m:ctrlPr>
                      <w:rPr>
                        <w:rFonts w:ascii="Cambria Math" w:hAnsi="Cambria Math"/>
                        <w:i/>
                        <w:iCs/>
                      </w:rPr>
                    </m:ctrlPr>
                  </m:sSubPr>
                  <m:e>
                    <m:r>
                      <m:rPr>
                        <m:nor/>
                      </m:rPr>
                      <w:rPr>
                        <w:i/>
                        <w:lang w:val="fr-FR"/>
                      </w:rPr>
                      <m:t>ϑ</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r>
                  <m:rPr>
                    <m:nor/>
                  </m:rPr>
                  <w:rPr>
                    <w:i/>
                  </w:rPr>
                  <m:t>α</m:t>
                </m:r>
                <m:r>
                  <w:rPr>
                    <w:rFonts w:ascii="Cambria Math" w:hAnsi="Cambria Math"/>
                    <w:lang w:val="fr-FR"/>
                  </w:rPr>
                  <m:t>∙</m:t>
                </m:r>
                <m:r>
                  <m:rPr>
                    <m:nor/>
                  </m:rPr>
                  <w:rPr>
                    <w:i/>
                  </w:rPr>
                  <m:t>β</m:t>
                </m:r>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r>
                          <w:rPr>
                            <w:rFonts w:ascii="Cambria Math" w:hAnsi="Cambria Math"/>
                            <w:lang w:val="fr-FR"/>
                          </w:rPr>
                          <m:t>-</m:t>
                        </m:r>
                        <m:r>
                          <m:rPr>
                            <m:nor/>
                          </m:rPr>
                          <w:rPr>
                            <w:i/>
                            <w:iCs/>
                            <w:lang w:val="fr-FR"/>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e>
                    </m:d>
                  </m:e>
                </m:d>
              </m:e>
            </m:mr>
            <m:mr>
              <m:e>
                <m:r>
                  <w:rPr>
                    <w:rFonts w:ascii="Cambria Math" w:hAnsi="Cambria Math"/>
                    <w:lang w:val="fr-FR"/>
                  </w:rPr>
                  <m:t>⇓</m:t>
                </m:r>
              </m:e>
            </m:mr>
            <m:mr>
              <m:e>
                <m:m>
                  <m:mPr>
                    <m:mcs>
                      <m:mc>
                        <m:mcPr>
                          <m:count m:val="1"/>
                          <m:mcJc m:val="center"/>
                        </m:mcPr>
                      </m:mc>
                    </m:mcs>
                    <m:ctrlPr>
                      <w:rPr>
                        <w:rFonts w:ascii="Cambria Math" w:hAnsi="Cambria Math"/>
                        <w:i/>
                        <w:iCs/>
                        <w:lang w:val="fr-FR"/>
                      </w:rPr>
                    </m:ctrlPr>
                  </m:mPr>
                  <m:mr>
                    <m:e>
                      <m:sSub>
                        <m:sSubPr>
                          <m:ctrlPr>
                            <w:rPr>
                              <w:rFonts w:ascii="Cambria Math" w:hAnsi="Cambria Math"/>
                              <w:i/>
                              <w:iCs/>
                              <w:lang w:val="fr-FR"/>
                            </w:rPr>
                          </m:ctrlPr>
                        </m:sSubPr>
                        <m:e>
                          <m:r>
                            <m:rPr>
                              <m:nor/>
                            </m:rPr>
                            <w:rPr>
                              <w:i/>
                              <w:iCs/>
                              <w:lang w:val="fr-FR"/>
                            </w:rPr>
                            <m:t>E</m:t>
                          </m:r>
                        </m:e>
                        <m:sub>
                          <m:r>
                            <m:rPr>
                              <m:nor/>
                            </m:rPr>
                            <w:rPr>
                              <w:i/>
                              <w:iCs/>
                              <w:lang w:val="fr-FR"/>
                            </w:rPr>
                            <m:t>t</m:t>
                          </m:r>
                          <m:r>
                            <w:rPr>
                              <w:rFonts w:ascii="Cambria Math" w:hAnsi="Cambria Math"/>
                              <w:lang w:val="fr-FR"/>
                            </w:rPr>
                            <m:t>-</m:t>
                          </m:r>
                          <m:r>
                            <m:rPr>
                              <m:nor/>
                            </m:rPr>
                            <w:rPr>
                              <w:i/>
                              <w:iCs/>
                              <w:lang w:val="fr-FR"/>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e>
                      </m:d>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f>
                        <m:fPr>
                          <m:ctrlPr>
                            <w:rPr>
                              <w:rFonts w:ascii="Cambria Math" w:hAnsi="Cambria Math"/>
                              <w:i/>
                              <w:lang w:val="fr-FR"/>
                            </w:rPr>
                          </m:ctrlPr>
                        </m:fPr>
                        <m:num>
                          <m:sSub>
                            <m:sSubPr>
                              <m:ctrlPr>
                                <w:rPr>
                                  <w:rFonts w:ascii="Cambria Math" w:hAnsi="Cambria Math"/>
                                  <w:i/>
                                  <w:iCs/>
                                </w:rPr>
                              </m:ctrlPr>
                            </m:sSubPr>
                            <m:e>
                              <m:r>
                                <m:rPr>
                                  <m:nor/>
                                </m:rPr>
                                <w:rPr>
                                  <w:i/>
                                  <w:lang w:val="fr-FR"/>
                                </w:rPr>
                                <m:t>ϑ</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num>
                        <m:den>
                          <m:r>
                            <m:rPr>
                              <m:nor/>
                            </m:rPr>
                            <w:rPr>
                              <w:i/>
                            </w:rPr>
                            <m:t>α</m:t>
                          </m:r>
                          <m:r>
                            <w:rPr>
                              <w:rFonts w:ascii="Cambria Math" w:hAnsi="Cambria Math"/>
                              <w:lang w:val="fr-FR"/>
                            </w:rPr>
                            <m:t>∙</m:t>
                          </m:r>
                          <m:r>
                            <m:rPr>
                              <m:nor/>
                            </m:rPr>
                            <w:rPr>
                              <w:i/>
                            </w:rPr>
                            <m:t>β</m:t>
                          </m:r>
                        </m:den>
                      </m:f>
                    </m:e>
                  </m:mr>
                  <m:mr>
                    <m:e>
                      <m:r>
                        <w:rPr>
                          <w:rFonts w:ascii="Cambria Math" w:hAnsi="Cambria Math"/>
                          <w:lang w:val="fr-FR"/>
                        </w:rPr>
                        <m:t>⇓</m:t>
                      </m:r>
                    </m:e>
                  </m:mr>
                  <m:mr>
                    <m:e>
                      <m:sSub>
                        <m:sSubPr>
                          <m:ctrlPr>
                            <w:rPr>
                              <w:rFonts w:ascii="Cambria Math" w:hAnsi="Cambria Math"/>
                              <w:i/>
                              <w:iCs/>
                              <w:lang w:val="fr-FR"/>
                            </w:rPr>
                          </m:ctrlPr>
                        </m:sSubPr>
                        <m:e>
                          <m:r>
                            <m:rPr>
                              <m:nor/>
                            </m:rPr>
                            <w:rPr>
                              <w:i/>
                              <w:iCs/>
                              <w:lang w:val="fr-FR"/>
                            </w:rPr>
                            <m:t>E</m:t>
                          </m:r>
                        </m:e>
                        <m:sub>
                          <m:r>
                            <m:rPr>
                              <m:nor/>
                            </m:rPr>
                            <w:rPr>
                              <w:i/>
                              <w:iCs/>
                              <w:lang w:val="fr-FR"/>
                            </w:rPr>
                            <m:t>t</m:t>
                          </m:r>
                          <m:r>
                            <w:rPr>
                              <w:rFonts w:ascii="Cambria Math" w:hAnsi="Cambria Math"/>
                              <w:lang w:val="fr-FR"/>
                            </w:rPr>
                            <m:t>-</m:t>
                          </m:r>
                          <m:r>
                            <m:rPr>
                              <m:nor/>
                            </m:rPr>
                            <w:rPr>
                              <w:i/>
                              <w:iCs/>
                              <w:lang w:val="fr-FR"/>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e>
                      </m:d>
                      <m:r>
                        <w:rPr>
                          <w:rFonts w:ascii="Cambria Math" w:hAnsi="Cambria Math"/>
                          <w:lang w:val="fr-FR"/>
                        </w:rPr>
                        <m:t>=</m:t>
                      </m:r>
                      <m:f>
                        <m:fPr>
                          <m:ctrlPr>
                            <w:rPr>
                              <w:rFonts w:ascii="Cambria Math" w:hAnsi="Cambria Math"/>
                              <w:i/>
                              <w:lang w:val="fr-FR"/>
                            </w:rPr>
                          </m:ctrlPr>
                        </m:fPr>
                        <m:num>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d>
                            <m:dPr>
                              <m:ctrlPr>
                                <w:rPr>
                                  <w:rFonts w:ascii="Cambria Math" w:hAnsi="Cambria Math"/>
                                  <w:i/>
                                  <w:iCs/>
                                </w:rPr>
                              </m:ctrlPr>
                            </m:dPr>
                            <m:e>
                              <m:r>
                                <m:rPr>
                                  <m:nor/>
                                </m:rPr>
                                <w:rPr>
                                  <w:i/>
                                </w:rPr>
                                <m:t>α</m:t>
                              </m:r>
                              <m:r>
                                <w:rPr>
                                  <w:rFonts w:ascii="Cambria Math" w:hAnsi="Cambria Math"/>
                                  <w:lang w:val="fr-FR"/>
                                </w:rPr>
                                <m:t>∙</m:t>
                              </m:r>
                              <m:r>
                                <m:rPr>
                                  <m:nor/>
                                </m:rPr>
                                <w:rPr>
                                  <w:i/>
                                </w:rPr>
                                <m:t>β</m:t>
                              </m:r>
                              <m:r>
                                <w:rPr>
                                  <w:rFonts w:ascii="Cambria Math" w:hAnsi="Cambria Math"/>
                                  <w:lang w:val="fr-FR"/>
                                </w:rPr>
                                <m:t>-</m:t>
                              </m:r>
                              <m:r>
                                <m:rPr>
                                  <m:nor/>
                                </m:rPr>
                                <w:rPr>
                                  <w:i/>
                                  <w:lang w:val="fr-FR"/>
                                </w:rPr>
                                <m:t>1</m:t>
                              </m:r>
                            </m:e>
                          </m:d>
                          <m:r>
                            <w:rPr>
                              <w:rFonts w:ascii="Cambria Math" w:hAnsi="Cambria Math"/>
                              <w:lang w:val="fr-FR"/>
                            </w:rPr>
                            <m:t>+</m:t>
                          </m:r>
                          <m:sSub>
                            <m:sSubPr>
                              <m:ctrlPr>
                                <w:rPr>
                                  <w:rFonts w:ascii="Cambria Math" w:hAnsi="Cambria Math"/>
                                  <w:i/>
                                  <w:iCs/>
                                </w:rPr>
                              </m:ctrlPr>
                            </m:sSubPr>
                            <m:e>
                              <m:r>
                                <m:rPr>
                                  <m:nor/>
                                </m:rPr>
                                <w:rPr>
                                  <w:i/>
                                  <w:lang w:val="fr-FR"/>
                                </w:rPr>
                                <m:t>ϑ</m:t>
                              </m:r>
                            </m:e>
                            <m:sub>
                              <m:r>
                                <m:rPr>
                                  <m:nor/>
                                </m:rPr>
                                <w:rPr>
                                  <w:i/>
                                  <w:iCs/>
                                  <w:lang w:val="fr-FR"/>
                                </w:rPr>
                                <m:t>t</m:t>
                              </m:r>
                            </m:sub>
                          </m:sSub>
                        </m:num>
                        <m:den>
                          <m:r>
                            <m:rPr>
                              <m:nor/>
                            </m:rPr>
                            <w:rPr>
                              <w:i/>
                            </w:rPr>
                            <m:t>α</m:t>
                          </m:r>
                          <m:r>
                            <w:rPr>
                              <w:rFonts w:ascii="Cambria Math" w:hAnsi="Cambria Math"/>
                              <w:lang w:val="fr-FR"/>
                            </w:rPr>
                            <m:t>∙</m:t>
                          </m:r>
                          <m:r>
                            <m:rPr>
                              <m:nor/>
                            </m:rPr>
                            <w:rPr>
                              <w:i/>
                            </w:rPr>
                            <m:t>β</m:t>
                          </m:r>
                        </m:den>
                      </m:f>
                    </m:e>
                  </m:mr>
                </m:m>
              </m:e>
            </m:mr>
          </m:m>
        </m:oMath>
      </m:oMathPara>
    </w:p>
    <w:p w14:paraId="73512BE0" w14:textId="77777777" w:rsidR="00F5397B" w:rsidRDefault="00F5397B" w:rsidP="00F5397B">
      <w:pPr>
        <w:pStyle w:val="Nivel2SM"/>
        <w:keepNext/>
        <w:spacing w:after="0"/>
      </w:pPr>
      <w:r w:rsidRPr="00003E30">
        <w:t>Como en estado estacionario las exp</w:t>
      </w:r>
      <w:r>
        <w:t>ectativas son constantes:</w:t>
      </w:r>
    </w:p>
    <w:p w14:paraId="0C0D1648" w14:textId="77777777" w:rsidR="00F5397B" w:rsidRPr="00003E30" w:rsidRDefault="00000000" w:rsidP="004B4E90">
      <w:pPr>
        <w:pStyle w:val="Nivel1SM"/>
        <w:numPr>
          <w:ilvl w:val="0"/>
          <w:numId w:val="0"/>
        </w:numPr>
        <w:spacing w:before="0"/>
        <w:rPr>
          <w:lang w:val="fr-FR"/>
        </w:rPr>
      </w:pPr>
      <m:oMathPara>
        <m:oMath>
          <m:sSub>
            <m:sSubPr>
              <m:ctrlPr>
                <w:rPr>
                  <w:rFonts w:ascii="Cambria Math" w:hAnsi="Cambria Math"/>
                  <w:i/>
                  <w:iCs/>
                  <w:lang w:val="fr-FR"/>
                </w:rPr>
              </m:ctrlPr>
            </m:sSubPr>
            <m:e>
              <m:r>
                <m:rPr>
                  <m:nor/>
                </m:rPr>
                <w:rPr>
                  <w:i/>
                  <w:iCs/>
                  <w:lang w:val="fr-FR"/>
                </w:rPr>
                <m:t>E</m:t>
              </m:r>
            </m:e>
            <m:sub>
              <m:r>
                <m:rPr>
                  <m:nor/>
                </m:rPr>
                <w:rPr>
                  <w:i/>
                  <w:iCs/>
                  <w:lang w:val="fr-FR"/>
                </w:rPr>
                <m:t>t</m:t>
              </m:r>
              <m:r>
                <w:rPr>
                  <w:rFonts w:ascii="Cambria Math" w:hAnsi="Cambria Math"/>
                  <w:lang w:val="fr-FR"/>
                </w:rPr>
                <m:t>-</m:t>
              </m:r>
              <m:r>
                <m:rPr>
                  <m:nor/>
                </m:rPr>
                <w:rPr>
                  <w:i/>
                  <w:iCs/>
                  <w:lang w:val="fr-FR"/>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e>
          </m:d>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hAnsi="Cambria Math"/>
                      <w:lang w:val="fr-FR"/>
                    </w:rPr>
                    <m:t>+</m:t>
                  </m:r>
                  <m:r>
                    <m:rPr>
                      <m:nor/>
                    </m:rPr>
                    <w:rPr>
                      <w:i/>
                      <w:lang w:val="fr-FR"/>
                    </w:rPr>
                    <m:t>1</m:t>
                  </m:r>
                </m:sub>
              </m:sSub>
            </m:e>
          </m:d>
          <m:r>
            <w:rPr>
              <w:rFonts w:ascii="Cambria Math" w:hAnsi="Cambria Math"/>
              <w:lang w:val="fr-FR"/>
            </w:rPr>
            <m:t>=</m:t>
          </m:r>
          <m:f>
            <m:fPr>
              <m:ctrlPr>
                <w:rPr>
                  <w:rFonts w:ascii="Cambria Math" w:hAnsi="Cambria Math"/>
                  <w:i/>
                  <w:lang w:val="fr-FR"/>
                </w:rPr>
              </m:ctrlPr>
            </m:fPr>
            <m:num>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d>
                <m:dPr>
                  <m:ctrlPr>
                    <w:rPr>
                      <w:rFonts w:ascii="Cambria Math" w:hAnsi="Cambria Math"/>
                      <w:i/>
                      <w:iCs/>
                    </w:rPr>
                  </m:ctrlPr>
                </m:dPr>
                <m:e>
                  <m:r>
                    <m:rPr>
                      <m:nor/>
                    </m:rPr>
                    <w:rPr>
                      <w:i/>
                    </w:rPr>
                    <m:t>α</m:t>
                  </m:r>
                  <m:r>
                    <w:rPr>
                      <w:rFonts w:ascii="Cambria Math" w:hAnsi="Cambria Math"/>
                      <w:lang w:val="fr-FR"/>
                    </w:rPr>
                    <m:t>∙</m:t>
                  </m:r>
                  <m:r>
                    <m:rPr>
                      <m:nor/>
                    </m:rPr>
                    <w:rPr>
                      <w:i/>
                    </w:rPr>
                    <m:t>β</m:t>
                  </m:r>
                  <m:r>
                    <w:rPr>
                      <w:rFonts w:ascii="Cambria Math" w:hAnsi="Cambria Math"/>
                      <w:lang w:val="fr-FR"/>
                    </w:rPr>
                    <m:t>-</m:t>
                  </m:r>
                  <m:r>
                    <m:rPr>
                      <m:nor/>
                    </m:rPr>
                    <w:rPr>
                      <w:i/>
                      <w:lang w:val="fr-FR"/>
                    </w:rPr>
                    <m:t>1</m:t>
                  </m:r>
                </m:e>
              </m:d>
              <m:r>
                <w:rPr>
                  <w:rFonts w:ascii="Cambria Math" w:hAnsi="Cambria Math"/>
                  <w:lang w:val="fr-FR"/>
                </w:rPr>
                <m:t>+</m:t>
              </m:r>
              <m:sSub>
                <m:sSubPr>
                  <m:ctrlPr>
                    <w:rPr>
                      <w:rFonts w:ascii="Cambria Math" w:hAnsi="Cambria Math"/>
                      <w:i/>
                      <w:iCs/>
                    </w:rPr>
                  </m:ctrlPr>
                </m:sSubPr>
                <m:e>
                  <m:r>
                    <m:rPr>
                      <m:nor/>
                    </m:rPr>
                    <w:rPr>
                      <w:i/>
                      <w:lang w:val="fr-FR"/>
                    </w:rPr>
                    <m:t>ϑ</m:t>
                  </m:r>
                </m:e>
                <m:sub>
                  <m:r>
                    <m:rPr>
                      <m:nor/>
                    </m:rPr>
                    <w:rPr>
                      <w:i/>
                      <w:iCs/>
                      <w:lang w:val="fr-FR"/>
                    </w:rPr>
                    <m:t>t</m:t>
                  </m:r>
                </m:sub>
              </m:sSub>
            </m:num>
            <m:den>
              <m:r>
                <m:rPr>
                  <m:nor/>
                </m:rPr>
                <w:rPr>
                  <w:i/>
                </w:rPr>
                <m:t>α</m:t>
              </m:r>
              <m:r>
                <w:rPr>
                  <w:rFonts w:ascii="Cambria Math" w:hAnsi="Cambria Math"/>
                  <w:lang w:val="fr-FR"/>
                </w:rPr>
                <m:t>∙</m:t>
              </m:r>
              <m:r>
                <m:rPr>
                  <m:nor/>
                </m:rPr>
                <w:rPr>
                  <w:i/>
                </w:rPr>
                <m:t>β</m:t>
              </m:r>
            </m:den>
          </m:f>
        </m:oMath>
      </m:oMathPara>
    </w:p>
    <w:p w14:paraId="6D1C7CD4" w14:textId="77777777" w:rsidR="00F5397B" w:rsidRPr="00003E30" w:rsidRDefault="00F5397B" w:rsidP="00F5397B">
      <w:pPr>
        <w:pStyle w:val="Nivel1SM"/>
        <w:keepNext/>
        <w:spacing w:after="0"/>
      </w:pPr>
      <w:r w:rsidRPr="00003E30">
        <w:t>La pendiente de esta última e</w:t>
      </w:r>
      <w:r>
        <w:t>xpresión con respecto a la inflación será</w:t>
      </w:r>
      <w:r>
        <w:rPr>
          <w:rFonts w:eastAsiaTheme="minorEastAsia"/>
        </w:rPr>
        <w:t xml:space="preserve"> igual a:</w:t>
      </w:r>
    </w:p>
    <w:p w14:paraId="78EDC573" w14:textId="77777777" w:rsidR="00F5397B" w:rsidRPr="00003E30" w:rsidRDefault="00000000" w:rsidP="00F7799C">
      <w:pPr>
        <w:pStyle w:val="Nivel1SM"/>
        <w:numPr>
          <w:ilvl w:val="0"/>
          <w:numId w:val="0"/>
        </w:numPr>
        <w:spacing w:before="0"/>
        <w:rPr>
          <w:lang w:val="fr-FR"/>
        </w:rPr>
      </w:pPr>
      <m:oMathPara>
        <m:oMath>
          <m:f>
            <m:fPr>
              <m:ctrlPr>
                <w:rPr>
                  <w:rFonts w:ascii="Cambria Math" w:hAnsi="Cambria Math"/>
                  <w:i/>
                  <w:iCs/>
                  <w:lang w:val="fr-FR"/>
                </w:rPr>
              </m:ctrlPr>
            </m:fPr>
            <m:num>
              <m:r>
                <m:rPr>
                  <m:nor/>
                </m:rPr>
                <w:rPr>
                  <w:i/>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num>
            <m:den>
              <m:r>
                <m:rPr>
                  <m:nor/>
                </m:rPr>
                <w:rPr>
                  <w:i/>
                  <w:lang w:val="fr-FR"/>
                </w:rPr>
                <m:t>∂</m:t>
              </m:r>
              <m:sSub>
                <m:sSubPr>
                  <m:ctrlPr>
                    <w:rPr>
                      <w:rFonts w:ascii="Cambria Math" w:hAnsi="Cambria Math"/>
                      <w:i/>
                      <w:iCs/>
                    </w:rPr>
                  </m:ctrlPr>
                </m:sSubPr>
                <m:e>
                  <m:r>
                    <m:rPr>
                      <m:nor/>
                    </m:rPr>
                    <w:rPr>
                      <w:i/>
                      <w:iCs/>
                    </w:rPr>
                    <m:t>π</m:t>
                  </m:r>
                </m:e>
                <m:sub>
                  <m:r>
                    <m:rPr>
                      <m:nor/>
                    </m:rPr>
                    <w:rPr>
                      <w:i/>
                      <w:iCs/>
                      <w:lang w:val="fr-FR"/>
                    </w:rPr>
                    <m:t>t</m:t>
                  </m:r>
                </m:sub>
              </m:sSub>
            </m:den>
          </m:f>
          <m:r>
            <w:rPr>
              <w:rFonts w:ascii="Cambria Math" w:hAnsi="Cambria Math"/>
              <w:lang w:val="fr-FR"/>
            </w:rPr>
            <m:t>=</m:t>
          </m:r>
          <m:f>
            <m:fPr>
              <m:ctrlPr>
                <w:rPr>
                  <w:rFonts w:ascii="Cambria Math" w:hAnsi="Cambria Math"/>
                  <w:i/>
                  <w:lang w:val="fr-FR"/>
                </w:rPr>
              </m:ctrlPr>
            </m:fPr>
            <m:num>
              <m:r>
                <m:rPr>
                  <m:nor/>
                </m:rPr>
                <w:rPr>
                  <w:i/>
                </w:rPr>
                <m:t>α</m:t>
              </m:r>
              <m:r>
                <w:rPr>
                  <w:rFonts w:ascii="Cambria Math" w:hAnsi="Cambria Math"/>
                  <w:lang w:val="fr-FR"/>
                </w:rPr>
                <m:t>∙</m:t>
              </m:r>
              <m:r>
                <m:rPr>
                  <m:nor/>
                </m:rPr>
                <w:rPr>
                  <w:i/>
                </w:rPr>
                <m:t>β</m:t>
              </m:r>
              <m:r>
                <w:rPr>
                  <w:rFonts w:ascii="Cambria Math" w:hAnsi="Cambria Math"/>
                  <w:lang w:val="fr-FR"/>
                </w:rPr>
                <m:t>-</m:t>
              </m:r>
              <m:r>
                <m:rPr>
                  <m:nor/>
                </m:rPr>
                <w:rPr>
                  <w:i/>
                  <w:lang w:val="fr-FR"/>
                </w:rPr>
                <m:t>1</m:t>
              </m:r>
            </m:num>
            <m:den>
              <m:r>
                <m:rPr>
                  <m:nor/>
                </m:rPr>
                <w:rPr>
                  <w:i/>
                </w:rPr>
                <m:t>α</m:t>
              </m:r>
              <m:r>
                <w:rPr>
                  <w:rFonts w:ascii="Cambria Math" w:hAnsi="Cambria Math"/>
                  <w:lang w:val="fr-FR"/>
                </w:rPr>
                <m:t>∙</m:t>
              </m:r>
              <m:r>
                <m:rPr>
                  <m:nor/>
                </m:rPr>
                <w:rPr>
                  <w:i/>
                </w:rPr>
                <m:t>β</m:t>
              </m:r>
            </m:den>
          </m:f>
        </m:oMath>
      </m:oMathPara>
    </w:p>
    <w:p w14:paraId="54BCD778" w14:textId="77777777" w:rsidR="00F5397B" w:rsidRPr="00003E30" w:rsidRDefault="00F5397B" w:rsidP="00F5397B">
      <w:pPr>
        <w:pStyle w:val="Nivel1SM"/>
        <w:keepNext/>
        <w:spacing w:after="0"/>
      </w:pPr>
      <w:r>
        <w:rPr>
          <w:rFonts w:eastAsiaTheme="minorEastAsia"/>
        </w:rPr>
        <w:t>Por tanto, la hiperinflación por causas diferentes al aumento de la oferta monetaria se producirá por la sensibilidad de las expectativas de los agentes con respecto a la inflación esperada y la velocidad con la que revisan los agentes estas expectativas:</w:t>
      </w:r>
    </w:p>
    <w:p w14:paraId="6BA2F8D3" w14:textId="77777777" w:rsidR="00F5397B" w:rsidRPr="00587053" w:rsidRDefault="00F5397B" w:rsidP="00F5397B">
      <w:pPr>
        <w:pStyle w:val="Nivel2SM"/>
        <w:keepNext/>
        <w:spacing w:after="0"/>
        <w:rPr>
          <w:lang w:val="fr-FR"/>
        </w:rPr>
      </w:pPr>
      <w:r w:rsidRPr="00587053">
        <w:rPr>
          <w:lang w:val="fr-FR"/>
        </w:rPr>
        <w:t>Si</w:t>
      </w:r>
      <m:oMath>
        <m:r>
          <w:rPr>
            <w:rFonts w:ascii="Cambria Math" w:hAnsi="Cambria Math"/>
            <w:lang w:val="fr-FR"/>
          </w:rPr>
          <m:t xml:space="preserve"> </m:t>
        </m:r>
        <m:r>
          <m:rPr>
            <m:nor/>
          </m:rPr>
          <w:rPr>
            <w:i/>
          </w:rPr>
          <m:t>α</m:t>
        </m:r>
        <m:r>
          <w:rPr>
            <w:rFonts w:ascii="Cambria Math" w:hAnsi="Cambria Math"/>
            <w:lang w:val="fr-FR"/>
          </w:rPr>
          <m:t>∙</m:t>
        </m:r>
        <m:r>
          <m:rPr>
            <m:nor/>
          </m:rPr>
          <w:rPr>
            <w:i/>
          </w:rPr>
          <m:t>β</m:t>
        </m:r>
        <m:r>
          <w:rPr>
            <w:rFonts w:ascii="Cambria Math" w:hAnsi="Cambria Math"/>
            <w:lang w:val="fr-FR"/>
          </w:rPr>
          <m:t>&lt;</m:t>
        </m:r>
        <m:r>
          <m:rPr>
            <m:nor/>
          </m:rPr>
          <w:rPr>
            <w:i/>
            <w:lang w:val="fr-FR"/>
          </w:rPr>
          <m:t>1</m:t>
        </m:r>
        <m:r>
          <w:rPr>
            <w:rFonts w:ascii="Cambria Math" w:eastAsiaTheme="minorEastAsia" w:hAnsi="Cambria Math"/>
            <w:lang w:val="fr-FR"/>
          </w:rPr>
          <m:t>⟹</m:t>
        </m:r>
        <m:f>
          <m:fPr>
            <m:type m:val="lin"/>
            <m:ctrlPr>
              <w:rPr>
                <w:rFonts w:ascii="Cambria Math" w:eastAsiaTheme="minorEastAsia" w:hAnsi="Cambria Math"/>
                <w:i/>
                <w:lang w:val="fr-FR"/>
              </w:rPr>
            </m:ctrlPr>
          </m:fPr>
          <m:num>
            <m:r>
              <m:rPr>
                <m:nor/>
              </m:rPr>
              <w:rPr>
                <w:i/>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num>
          <m:den>
            <m:r>
              <m:rPr>
                <m:nor/>
              </m:rPr>
              <w:rPr>
                <w:i/>
                <w:lang w:val="fr-FR"/>
              </w:rPr>
              <m:t>∂</m:t>
            </m:r>
            <m:sSub>
              <m:sSubPr>
                <m:ctrlPr>
                  <w:rPr>
                    <w:rFonts w:ascii="Cambria Math" w:hAnsi="Cambria Math"/>
                    <w:i/>
                    <w:iCs/>
                  </w:rPr>
                </m:ctrlPr>
              </m:sSubPr>
              <m:e>
                <m:r>
                  <m:rPr>
                    <m:nor/>
                  </m:rPr>
                  <w:rPr>
                    <w:i/>
                    <w:iCs/>
                  </w:rPr>
                  <m:t>π</m:t>
                </m:r>
              </m:e>
              <m:sub>
                <m:r>
                  <m:rPr>
                    <m:nor/>
                  </m:rPr>
                  <w:rPr>
                    <w:i/>
                    <w:iCs/>
                    <w:lang w:val="fr-FR"/>
                  </w:rPr>
                  <m:t>t</m:t>
                </m:r>
              </m:sub>
            </m:sSub>
          </m:den>
        </m:f>
        <m:r>
          <w:rPr>
            <w:rFonts w:ascii="Cambria Math" w:hAnsi="Cambria Math"/>
            <w:lang w:val="fr-FR"/>
          </w:rPr>
          <m:t>&lt;</m:t>
        </m:r>
        <m:r>
          <m:rPr>
            <m:nor/>
          </m:rPr>
          <w:rPr>
            <w:i/>
            <w:lang w:val="fr-FR"/>
          </w:rPr>
          <m:t>0</m:t>
        </m:r>
      </m:oMath>
    </w:p>
    <w:p w14:paraId="66309582" w14:textId="77777777" w:rsidR="00F5397B" w:rsidRDefault="00F5397B" w:rsidP="00F5397B">
      <w:pPr>
        <w:pStyle w:val="Nivel3SM"/>
      </w:pPr>
      <w:r w:rsidRPr="00587053">
        <w:t>E</w:t>
      </w:r>
      <w:r>
        <w:t>n</w:t>
      </w:r>
      <w:r w:rsidRPr="00587053">
        <w:t xml:space="preserve"> este caso, </w:t>
      </w:r>
      <w:r>
        <w:t xml:space="preserve">el cambio en las expectativas de los agentes </w:t>
      </w:r>
      <w:r w:rsidRPr="00587053">
        <w:t>se p</w:t>
      </w:r>
      <w:r>
        <w:t>odrá representar en el gráfico como una recta de pendiente negativa.</w:t>
      </w:r>
    </w:p>
    <w:p w14:paraId="70E49AED" w14:textId="48803A07" w:rsidR="00F5397B" w:rsidRDefault="00F5397B" w:rsidP="00F5397B">
      <w:pPr>
        <w:pStyle w:val="Ttuloimagen"/>
        <w:rPr>
          <w:i/>
          <w:iCs/>
          <w:smallCaps w:val="0"/>
        </w:rPr>
      </w:pPr>
      <w:r>
        <w:t>Imagen</w:t>
      </w:r>
      <w:r w:rsidR="009A4247">
        <w:t> </w:t>
      </w:r>
      <w:r>
        <w:fldChar w:fldCharType="begin"/>
      </w:r>
      <w:r>
        <w:instrText xml:space="preserve"> SEQ Ilustración \* ARABIC </w:instrText>
      </w:r>
      <w:r>
        <w:fldChar w:fldCharType="separate"/>
      </w:r>
      <w:r w:rsidR="007F6A3E">
        <w:t>6</w:t>
      </w:r>
      <w:r>
        <w:fldChar w:fldCharType="end"/>
      </w:r>
      <w:r>
        <w:rPr>
          <w:smallCaps w:val="0"/>
        </w:rPr>
        <w:t xml:space="preserve">.– </w:t>
      </w:r>
      <w:r>
        <w:rPr>
          <w:i/>
          <w:iCs/>
          <w:smallCaps w:val="0"/>
        </w:rPr>
        <w:t xml:space="preserve">Equilibrio estable en el modelo de </w:t>
      </w:r>
      <w:r w:rsidRPr="00720A27">
        <w:rPr>
          <w:i/>
          <w:iCs/>
        </w:rPr>
        <w:t>Cagan</w:t>
      </w:r>
      <w:r>
        <w:rPr>
          <w:i/>
          <w:iCs/>
          <w:smallCaps w:val="0"/>
        </w:rPr>
        <w:t xml:space="preserve"> (1956)</w:t>
      </w:r>
    </w:p>
    <w:p w14:paraId="0D187C39" w14:textId="77777777" w:rsidR="00F5397B" w:rsidRDefault="00F5397B" w:rsidP="00F5397B">
      <w:pPr>
        <w:pStyle w:val="Imagen"/>
      </w:pPr>
      <w:r>
        <w:drawing>
          <wp:inline distT="0" distB="0" distL="0" distR="0" wp14:anchorId="168EC8BD" wp14:editId="7EB7A91D">
            <wp:extent cx="2560177" cy="1440000"/>
            <wp:effectExtent l="0" t="0" r="0" b="8255"/>
            <wp:docPr id="5" name="Imagen 5"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Gráfico, Diagrama&#10;&#10;Descripción generada automáticamente"/>
                    <pic:cNvPicPr/>
                  </pic:nvPicPr>
                  <pic:blipFill>
                    <a:blip r:embed="rId50"/>
                    <a:stretch>
                      <a:fillRect/>
                    </a:stretch>
                  </pic:blipFill>
                  <pic:spPr>
                    <a:xfrm>
                      <a:off x="0" y="0"/>
                      <a:ext cx="2560177" cy="1440000"/>
                    </a:xfrm>
                    <a:prstGeom prst="rect">
                      <a:avLst/>
                    </a:prstGeom>
                  </pic:spPr>
                </pic:pic>
              </a:graphicData>
            </a:graphic>
          </wp:inline>
        </w:drawing>
      </w:r>
    </w:p>
    <w:p w14:paraId="7F624F93" w14:textId="77777777" w:rsidR="00F5397B" w:rsidRPr="00436AEB" w:rsidRDefault="00F5397B" w:rsidP="00F5397B">
      <w:pPr>
        <w:pStyle w:val="PiedeImagen"/>
        <w:rPr>
          <w:i w:val="0"/>
          <w:iCs/>
        </w:rPr>
      </w:pPr>
      <w:r>
        <w:t>Fuente</w:t>
      </w:r>
      <w:r>
        <w:rPr>
          <w:i w:val="0"/>
          <w:iCs/>
        </w:rPr>
        <w:t>: Elaboración propia</w:t>
      </w:r>
    </w:p>
    <w:p w14:paraId="7993B56E" w14:textId="77777777" w:rsidR="00F5397B" w:rsidRPr="00587053" w:rsidRDefault="00F5397B" w:rsidP="00F5397B">
      <w:pPr>
        <w:pStyle w:val="Nivel3SM"/>
        <w:keepNext/>
        <w:rPr>
          <w:spacing w:val="-1"/>
        </w:rPr>
      </w:pPr>
      <w:r w:rsidRPr="00587053">
        <w:rPr>
          <w:spacing w:val="-1"/>
        </w:rPr>
        <w:lastRenderedPageBreak/>
        <w:t xml:space="preserve">Como vemos, en este caso se alcanza un equilibrio en el que el nivel de inflación permanecerá estable y corresponderá al nivel de crecimiento de la oferta monetaria. En este caso, los procesos de hiperinflación sólo se explican por una creación monetaria excesiva y creciente (que eleve continuamente </w:t>
      </w:r>
      <m:oMath>
        <m:r>
          <m:rPr>
            <m:nor/>
          </m:rPr>
          <w:rPr>
            <w:i/>
            <w:spacing w:val="-1"/>
            <w:lang w:val="fr-FR"/>
          </w:rPr>
          <m:t>ϑ</m:t>
        </m:r>
      </m:oMath>
      <w:r w:rsidRPr="00587053">
        <w:rPr>
          <w:spacing w:val="-1"/>
        </w:rPr>
        <w:t>) en relación al déficit que se necesita financiar.</w:t>
      </w:r>
    </w:p>
    <w:p w14:paraId="32A4470E" w14:textId="3E3E23AC" w:rsidR="00F5397B" w:rsidRPr="00587053" w:rsidRDefault="00F5397B" w:rsidP="00F5397B">
      <w:pPr>
        <w:pStyle w:val="Nivel4"/>
        <w:ind w:left="1474"/>
      </w:pPr>
      <w:r>
        <w:t xml:space="preserve">Esta consideración es la que llevó a </w:t>
      </w:r>
      <w:r>
        <w:rPr>
          <w:smallCaps/>
        </w:rPr>
        <w:t>Cagan</w:t>
      </w:r>
      <w:r>
        <w:t xml:space="preserve"> (1956) a afirmar que los procesos de hiperinflación en Europa Central a principios de los años</w:t>
      </w:r>
      <w:r w:rsidR="00113FFC">
        <w:t> </w:t>
      </w:r>
      <w:r>
        <w:t>20 fueron el resultado de un continuo aumento de la tasa de crecimiento de la cantidad de dinero.</w:t>
      </w:r>
    </w:p>
    <w:p w14:paraId="6346B4EF" w14:textId="77777777" w:rsidR="00F5397B" w:rsidRPr="00587053" w:rsidRDefault="00F5397B" w:rsidP="00F5397B">
      <w:pPr>
        <w:pStyle w:val="Nivel2SM"/>
        <w:keepNext/>
        <w:spacing w:after="0"/>
        <w:rPr>
          <w:lang w:val="fr-FR"/>
        </w:rPr>
      </w:pPr>
      <w:r w:rsidRPr="00587053">
        <w:rPr>
          <w:lang w:val="fr-FR"/>
        </w:rPr>
        <w:t>Si</w:t>
      </w:r>
      <m:oMath>
        <m:r>
          <w:rPr>
            <w:rFonts w:ascii="Cambria Math" w:hAnsi="Cambria Math"/>
            <w:lang w:val="fr-FR"/>
          </w:rPr>
          <m:t xml:space="preserve"> </m:t>
        </m:r>
        <m:r>
          <m:rPr>
            <m:nor/>
          </m:rPr>
          <w:rPr>
            <w:i/>
          </w:rPr>
          <m:t>α</m:t>
        </m:r>
        <m:r>
          <w:rPr>
            <w:rFonts w:ascii="Cambria Math" w:hAnsi="Cambria Math"/>
            <w:lang w:val="fr-FR"/>
          </w:rPr>
          <m:t>∙</m:t>
        </m:r>
        <m:r>
          <m:rPr>
            <m:nor/>
          </m:rPr>
          <w:rPr>
            <w:i/>
          </w:rPr>
          <m:t>β</m:t>
        </m:r>
        <m:r>
          <w:rPr>
            <w:rFonts w:ascii="Cambria Math" w:hAnsi="Cambria Math"/>
            <w:lang w:val="fr-FR"/>
          </w:rPr>
          <m:t>&gt;</m:t>
        </m:r>
        <m:r>
          <m:rPr>
            <m:nor/>
          </m:rPr>
          <w:rPr>
            <w:i/>
            <w:lang w:val="fr-FR"/>
          </w:rPr>
          <m:t>1</m:t>
        </m:r>
        <m:r>
          <w:rPr>
            <w:rFonts w:ascii="Cambria Math" w:eastAsiaTheme="minorEastAsia" w:hAnsi="Cambria Math"/>
            <w:lang w:val="fr-FR"/>
          </w:rPr>
          <m:t>⟹</m:t>
        </m:r>
        <m:f>
          <m:fPr>
            <m:type m:val="lin"/>
            <m:ctrlPr>
              <w:rPr>
                <w:rFonts w:ascii="Cambria Math" w:eastAsiaTheme="minorEastAsia" w:hAnsi="Cambria Math"/>
                <w:i/>
                <w:lang w:val="fr-FR"/>
              </w:rPr>
            </m:ctrlPr>
          </m:fPr>
          <m:num>
            <m:r>
              <m:rPr>
                <m:nor/>
              </m:rPr>
              <w:rPr>
                <w:i/>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num>
          <m:den>
            <m:r>
              <m:rPr>
                <m:nor/>
              </m:rPr>
              <w:rPr>
                <w:i/>
                <w:lang w:val="fr-FR"/>
              </w:rPr>
              <m:t>∂</m:t>
            </m:r>
            <m:sSub>
              <m:sSubPr>
                <m:ctrlPr>
                  <w:rPr>
                    <w:rFonts w:ascii="Cambria Math" w:hAnsi="Cambria Math"/>
                    <w:i/>
                    <w:iCs/>
                  </w:rPr>
                </m:ctrlPr>
              </m:sSubPr>
              <m:e>
                <m:r>
                  <m:rPr>
                    <m:nor/>
                  </m:rPr>
                  <w:rPr>
                    <w:i/>
                    <w:iCs/>
                  </w:rPr>
                  <m:t>π</m:t>
                </m:r>
              </m:e>
              <m:sub>
                <m:r>
                  <m:rPr>
                    <m:nor/>
                  </m:rPr>
                  <w:rPr>
                    <w:i/>
                    <w:iCs/>
                    <w:lang w:val="fr-FR"/>
                  </w:rPr>
                  <m:t>t</m:t>
                </m:r>
              </m:sub>
            </m:sSub>
          </m:den>
        </m:f>
        <m:r>
          <w:rPr>
            <w:rFonts w:ascii="Cambria Math" w:hAnsi="Cambria Math"/>
            <w:lang w:val="fr-FR"/>
          </w:rPr>
          <m:t>&gt;</m:t>
        </m:r>
        <m:r>
          <m:rPr>
            <m:nor/>
          </m:rPr>
          <w:rPr>
            <w:i/>
            <w:lang w:val="fr-FR"/>
          </w:rPr>
          <m:t>0</m:t>
        </m:r>
      </m:oMath>
    </w:p>
    <w:p w14:paraId="2A980E4A" w14:textId="77777777" w:rsidR="00F5397B" w:rsidRDefault="00F5397B" w:rsidP="00F5397B">
      <w:pPr>
        <w:pStyle w:val="Nivel3SM"/>
      </w:pPr>
      <w:r w:rsidRPr="00587053">
        <w:t>E</w:t>
      </w:r>
      <w:r>
        <w:t>n</w:t>
      </w:r>
      <w:r w:rsidRPr="00587053">
        <w:t xml:space="preserve"> este caso, </w:t>
      </w:r>
      <w:r>
        <w:t xml:space="preserve">el cambio en las expectativas de los agentes </w:t>
      </w:r>
      <w:r w:rsidRPr="00587053">
        <w:t>se p</w:t>
      </w:r>
      <w:r>
        <w:t>odrá representar en el gráfico como una recta de pendiente positiva.</w:t>
      </w:r>
    </w:p>
    <w:p w14:paraId="26690214" w14:textId="3D08F5F5" w:rsidR="00F5397B" w:rsidRDefault="00F5397B" w:rsidP="00F5397B">
      <w:pPr>
        <w:pStyle w:val="Ttuloimagen"/>
        <w:rPr>
          <w:i/>
          <w:iCs/>
          <w:smallCaps w:val="0"/>
        </w:rPr>
      </w:pPr>
      <w:r>
        <w:t>Imagen</w:t>
      </w:r>
      <w:r w:rsidR="009A4247">
        <w:t> </w:t>
      </w:r>
      <w:r>
        <w:fldChar w:fldCharType="begin"/>
      </w:r>
      <w:r>
        <w:instrText xml:space="preserve"> SEQ Ilustración \* ARABIC </w:instrText>
      </w:r>
      <w:r>
        <w:fldChar w:fldCharType="separate"/>
      </w:r>
      <w:r w:rsidR="007F6A3E">
        <w:t>7</w:t>
      </w:r>
      <w:r>
        <w:fldChar w:fldCharType="end"/>
      </w:r>
      <w:r>
        <w:rPr>
          <w:smallCaps w:val="0"/>
        </w:rPr>
        <w:t xml:space="preserve">.– </w:t>
      </w:r>
      <w:r>
        <w:rPr>
          <w:i/>
          <w:iCs/>
          <w:smallCaps w:val="0"/>
        </w:rPr>
        <w:t xml:space="preserve">Equilibrio inestable en el modelo de </w:t>
      </w:r>
      <w:r w:rsidRPr="00720A27">
        <w:rPr>
          <w:i/>
          <w:iCs/>
        </w:rPr>
        <w:t>Cagan</w:t>
      </w:r>
      <w:r>
        <w:rPr>
          <w:i/>
          <w:iCs/>
          <w:smallCaps w:val="0"/>
        </w:rPr>
        <w:t xml:space="preserve"> (1956)</w:t>
      </w:r>
    </w:p>
    <w:p w14:paraId="258180E6" w14:textId="77777777" w:rsidR="00F5397B" w:rsidRDefault="00F5397B" w:rsidP="00F5397B">
      <w:pPr>
        <w:pStyle w:val="Imagen"/>
      </w:pPr>
      <w:r>
        <w:drawing>
          <wp:inline distT="0" distB="0" distL="0" distR="0" wp14:anchorId="66DFAF0D" wp14:editId="2E4B66C2">
            <wp:extent cx="2560177" cy="1440000"/>
            <wp:effectExtent l="0" t="0" r="0" b="8255"/>
            <wp:docPr id="33" name="Imagen 3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Gráfico&#10;&#10;Descripción generada automáticamente"/>
                    <pic:cNvPicPr/>
                  </pic:nvPicPr>
                  <pic:blipFill>
                    <a:blip r:embed="rId51"/>
                    <a:stretch>
                      <a:fillRect/>
                    </a:stretch>
                  </pic:blipFill>
                  <pic:spPr>
                    <a:xfrm>
                      <a:off x="0" y="0"/>
                      <a:ext cx="2560177" cy="1440000"/>
                    </a:xfrm>
                    <a:prstGeom prst="rect">
                      <a:avLst/>
                    </a:prstGeom>
                  </pic:spPr>
                </pic:pic>
              </a:graphicData>
            </a:graphic>
          </wp:inline>
        </w:drawing>
      </w:r>
    </w:p>
    <w:p w14:paraId="743AC3E7" w14:textId="77777777" w:rsidR="00F5397B" w:rsidRPr="00AC7EEA" w:rsidRDefault="00F5397B" w:rsidP="00F5397B">
      <w:pPr>
        <w:pStyle w:val="PiedeImagen"/>
        <w:rPr>
          <w:i w:val="0"/>
          <w:iCs/>
        </w:rPr>
      </w:pPr>
      <w:r>
        <w:t>Fuente</w:t>
      </w:r>
      <w:r>
        <w:rPr>
          <w:i w:val="0"/>
          <w:iCs/>
        </w:rPr>
        <w:t>: Elaboración propia</w:t>
      </w:r>
    </w:p>
    <w:p w14:paraId="0D7A78A5" w14:textId="77777777" w:rsidR="00F5397B" w:rsidRDefault="00F5397B" w:rsidP="00F5397B">
      <w:pPr>
        <w:pStyle w:val="Nivel3SM"/>
        <w:rPr>
          <w:spacing w:val="-1"/>
        </w:rPr>
      </w:pPr>
      <w:r w:rsidRPr="00587053">
        <w:rPr>
          <w:spacing w:val="-1"/>
        </w:rPr>
        <w:t xml:space="preserve">Como vemos, en este caso </w:t>
      </w:r>
      <w:r>
        <w:rPr>
          <w:spacing w:val="-1"/>
        </w:rPr>
        <w:t>podría producirse un proceso inflacionista explosivo sin necesidad de que la cantidad de dinero crezca continuamente</w:t>
      </w:r>
      <w:r w:rsidRPr="00587053">
        <w:rPr>
          <w:spacing w:val="-1"/>
        </w:rPr>
        <w:t>.</w:t>
      </w:r>
    </w:p>
    <w:p w14:paraId="2E731202" w14:textId="53BFC50E" w:rsidR="00F5397B" w:rsidRPr="00587053" w:rsidRDefault="00F5397B" w:rsidP="00F5397B">
      <w:pPr>
        <w:pStyle w:val="Nivel3SM"/>
        <w:keepNext/>
        <w:rPr>
          <w:spacing w:val="-1"/>
        </w:rPr>
      </w:pPr>
      <w:r>
        <w:rPr>
          <w:spacing w:val="-1"/>
        </w:rPr>
        <w:t>El proceso será el siguiente</w:t>
      </w:r>
      <w:r w:rsidR="00407C32">
        <w:rPr>
          <w:spacing w:val="-1"/>
        </w:rPr>
        <w:t>:</w:t>
      </w:r>
    </w:p>
    <w:p w14:paraId="0F8695D2" w14:textId="77777777" w:rsidR="00F5397B" w:rsidRDefault="00F5397B" w:rsidP="00F5397B">
      <w:pPr>
        <w:pStyle w:val="Nivel4"/>
        <w:ind w:left="1474"/>
      </w:pPr>
      <w:r>
        <w:t xml:space="preserve">Un salto en la inflación hace que por ser </w:t>
      </w:r>
      <m:oMath>
        <m:r>
          <m:rPr>
            <m:nor/>
          </m:rPr>
          <w:rPr>
            <w:i/>
          </w:rPr>
          <m:t>β</m:t>
        </m:r>
      </m:oMath>
      <w:r>
        <w:t xml:space="preserve"> elevado, se revise rápidamente al alza la expectativa de inflación, con lo que disminuye bastante la demanda de dinero, y consecuentemente se produce un importante desequilibrio entre oferta y demanda de dinero.</w:t>
      </w:r>
    </w:p>
    <w:p w14:paraId="392E4A85" w14:textId="77777777" w:rsidR="00F5397B" w:rsidRPr="00587053" w:rsidRDefault="00F5397B" w:rsidP="00F5397B">
      <w:pPr>
        <w:pStyle w:val="Nivel4"/>
        <w:ind w:left="1474"/>
      </w:pPr>
      <w:r>
        <w:t>Ese exceso de oferta de saldos reales conduce a una mayor inflación.</w:t>
      </w:r>
    </w:p>
    <w:p w14:paraId="3FED90C1" w14:textId="77777777" w:rsidR="00F5397B" w:rsidRPr="003F7234" w:rsidRDefault="00F5397B" w:rsidP="00F5397B">
      <w:pPr>
        <w:pStyle w:val="Nivel3SM"/>
      </w:pPr>
      <w:r>
        <w:t>Esta situación será típica de países menos adelantados y países en desarrollo.</w:t>
      </w:r>
    </w:p>
    <w:p w14:paraId="17D71E0C" w14:textId="77777777" w:rsidR="00F5397B" w:rsidRDefault="00F5397B" w:rsidP="00F5397B">
      <w:pPr>
        <w:pStyle w:val="Ttulo8"/>
      </w:pPr>
      <w:bookmarkStart w:id="77" w:name="_Toc121486262"/>
      <w:r>
        <w:lastRenderedPageBreak/>
        <w:t>Implicaciones</w:t>
      </w:r>
      <w:bookmarkEnd w:id="77"/>
    </w:p>
    <w:p w14:paraId="32A87559" w14:textId="77777777" w:rsidR="00F5397B" w:rsidRDefault="00F5397B" w:rsidP="00E45419">
      <w:pPr>
        <w:pStyle w:val="Nivel1SM"/>
        <w:keepNext/>
        <w:spacing w:before="0" w:after="0"/>
      </w:pPr>
      <w:r>
        <w:t xml:space="preserve">Dado que existen dos efectos contrapuestos al emitir dinero (aumento del señoreaje por aumento de la oferta monetaria, pero disminución del señoreaje por reducción de la demanda de saldos monetarios), existirá un </w:t>
      </w:r>
      <w:r w:rsidRPr="00BF4A2B">
        <w:rPr>
          <w:b/>
          <w:bCs/>
        </w:rPr>
        <w:t>señoreaje máximo</w:t>
      </w:r>
      <w:r>
        <w:t xml:space="preserve"> que el gobierno puede alcanzar.</w:t>
      </w:r>
    </w:p>
    <w:p w14:paraId="28963A35" w14:textId="77777777" w:rsidR="007A3A59" w:rsidRDefault="007A3A59" w:rsidP="007A3A59">
      <w:pPr>
        <w:pStyle w:val="Nivel2SM"/>
        <w:keepNext/>
        <w:spacing w:after="0"/>
      </w:pPr>
      <w:r>
        <w:t>Podemos definir el señoreaje de la siguiente manera:</w:t>
      </w:r>
    </w:p>
    <w:p w14:paraId="2643D0A8" w14:textId="77777777" w:rsidR="007A3A59" w:rsidRPr="000126B8" w:rsidRDefault="00000000" w:rsidP="007A3A59">
      <w:pPr>
        <w:pStyle w:val="Nivel2"/>
        <w:keepNext/>
        <w:numPr>
          <w:ilvl w:val="0"/>
          <w:numId w:val="0"/>
        </w:numPr>
        <w:ind w:left="567"/>
        <w:rPr>
          <w:lang w:val="fr-FR"/>
        </w:rPr>
      </w:pPr>
      <m:oMathPara>
        <m:oMath>
          <m:m>
            <m:mPr>
              <m:mcs>
                <m:mc>
                  <m:mcPr>
                    <m:count m:val="1"/>
                    <m:mcJc m:val="center"/>
                  </m:mcPr>
                </m:mc>
              </m:mcs>
              <m:ctrlPr>
                <w:rPr>
                  <w:rFonts w:ascii="Cambria Math" w:hAnsi="Cambria Math"/>
                  <w:i/>
                </w:rPr>
              </m:ctrlPr>
            </m:mPr>
            <m:mr>
              <m:e>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e>
                    </m:groupChr>
                  </m:e>
                  <m:lim>
                    <m:r>
                      <w:rPr>
                        <w:rFonts w:ascii="Cambria Math" w:eastAsiaTheme="minorEastAsia" w:hAnsi="Cambria Math"/>
                        <w:lang w:val="fr-FR"/>
                      </w:rPr>
                      <m:t>=</m:t>
                    </m:r>
                    <m:sSub>
                      <m:sSubPr>
                        <m:ctrlPr>
                          <w:rPr>
                            <w:rFonts w:ascii="Cambria Math" w:hAnsi="Cambria Math"/>
                            <w:i/>
                          </w:rPr>
                        </m:ctrlPr>
                      </m:sSubPr>
                      <m:e>
                        <m:r>
                          <m:rPr>
                            <m:nor/>
                          </m:rPr>
                          <w:rPr>
                            <w:i/>
                            <w:lang w:val="fr-FR"/>
                          </w:rPr>
                          <m:t>Déficit</m:t>
                        </m:r>
                      </m:e>
                      <m:sub>
                        <m:r>
                          <m:rPr>
                            <m:nor/>
                          </m:rPr>
                          <w:rPr>
                            <w:i/>
                            <w:lang w:val="fr-FR"/>
                          </w:rPr>
                          <m:t>t</m:t>
                        </m:r>
                      </m:sub>
                    </m:sSub>
                  </m:lim>
                </m:limLow>
                <m:r>
                  <w:rPr>
                    <w:rFonts w:ascii="Cambria Math" w:hAnsi="Cambria Math"/>
                    <w:lang w:val="fr-FR"/>
                  </w:rPr>
                  <m:t>=</m:t>
                </m:r>
                <m:d>
                  <m:dPr>
                    <m:ctrlPr>
                      <w:rPr>
                        <w:rFonts w:ascii="Cambria Math" w:eastAsiaTheme="minorEastAsia" w:hAnsi="Cambria Math"/>
                        <w:i/>
                        <w:lang w:val="fr-FR"/>
                      </w:rPr>
                    </m:ctrlPr>
                  </m:dPr>
                  <m:e>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e>
                </m:d>
                <m:r>
                  <w:rPr>
                    <w:rFonts w:ascii="Cambria Math" w:eastAsiaTheme="minorEastAsia" w:hAnsi="Cambria Math"/>
                    <w:lang w:val="fr-FR"/>
                  </w:rPr>
                  <m:t>+</m:t>
                </m:r>
                <m:d>
                  <m:dPr>
                    <m:ctrlPr>
                      <w:rPr>
                        <w:rFonts w:ascii="Cambria Math" w:eastAsiaTheme="minorEastAsia" w:hAnsi="Cambria Math"/>
                        <w:i/>
                        <w:lang w:val="fr-FR"/>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d>
              </m:e>
            </m:mr>
            <m:mr>
              <m:e>
                <m:r>
                  <w:rPr>
                    <w:rFonts w:ascii="Cambria Math" w:hAnsi="Cambria Math"/>
                    <w:lang w:val="fr-FR"/>
                  </w:rPr>
                  <m:t>⇓</m:t>
                </m:r>
              </m:e>
            </m:mr>
            <m:mr>
              <m:e>
                <m:m>
                  <m:mPr>
                    <m:mcs>
                      <m:mc>
                        <m:mcPr>
                          <m:count m:val="1"/>
                          <m:mcJc m:val="center"/>
                        </m:mcPr>
                      </m:mc>
                    </m:mcs>
                    <m:ctrlPr>
                      <w:rPr>
                        <w:rFonts w:ascii="Cambria Math" w:hAnsi="Cambria Math"/>
                        <w:i/>
                      </w:rPr>
                    </m:ctrlPr>
                  </m:mPr>
                  <m:mr>
                    <m:e>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eastAsiaTheme="minorEastAsia"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P</m:t>
                                      </m:r>
                                    </m:e>
                                    <m:sub>
                                      <m:r>
                                        <m:rPr>
                                          <m:nor/>
                                        </m:rPr>
                                        <w:rPr>
                                          <w:i/>
                                          <w:lang w:val="fr-FR"/>
                                        </w:rPr>
                                        <m:t>t</m:t>
                                      </m:r>
                                    </m:sub>
                                  </m:sSub>
                                </m:den>
                              </m:f>
                            </m:e>
                          </m:groupChr>
                        </m:e>
                        <m:lim>
                          <m:sSub>
                            <m:sSubPr>
                              <m:ctrlPr>
                                <w:rPr>
                                  <w:rFonts w:ascii="Cambria Math" w:hAnsi="Cambria Math"/>
                                  <w:i/>
                                </w:rPr>
                              </m:ctrlPr>
                            </m:sSubPr>
                            <m:e>
                              <m:r>
                                <m:rPr>
                                  <m:nor/>
                                </m:rPr>
                                <w:rPr>
                                  <w:i/>
                                  <w:lang w:val="fr-FR"/>
                                </w:rPr>
                                <m:t>Señoreaje</m:t>
                              </m:r>
                            </m:e>
                            <m:sub>
                              <m:r>
                                <m:rPr>
                                  <m:nor/>
                                </m:rPr>
                                <w:rPr>
                                  <w:i/>
                                  <w:lang w:val="fr-FR"/>
                                </w:rPr>
                                <m:t>t</m:t>
                              </m:r>
                            </m:sub>
                          </m:sSub>
                        </m:lim>
                      </m:limLow>
                    </m:e>
                  </m:mr>
                  <m:mr>
                    <m:e>
                      <m:r>
                        <w:rPr>
                          <w:rFonts w:ascii="Cambria Math" w:hAnsi="Cambria Math"/>
                          <w:lang w:val="fr-FR"/>
                        </w:rPr>
                        <m:t>⇓</m:t>
                      </m:r>
                    </m:e>
                  </m:mr>
                  <m:mr>
                    <m:e>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lang w:val="fr-FR"/>
                                  </w:rPr>
                                  <m:t>Señoreaje</m:t>
                                </m:r>
                              </m:e>
                              <m:sub>
                                <m:r>
                                  <m:rPr>
                                    <m:nor/>
                                  </m:rPr>
                                  <w:rPr>
                                    <w:i/>
                                    <w:lang w:val="fr-FR"/>
                                  </w:rPr>
                                  <m:t>t</m:t>
                                </m:r>
                              </m:sub>
                            </m:sSub>
                            <m:r>
                              <w:rPr>
                                <w:rFonts w:ascii="Cambria Math"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M</m:t>
                                    </m:r>
                                  </m:e>
                                  <m:sub>
                                    <m:r>
                                      <m:rPr>
                                        <m:nor/>
                                      </m:rPr>
                                      <w:rPr>
                                        <w:i/>
                                        <w:lang w:val="fr-FR"/>
                                      </w:rPr>
                                      <m:t>t</m:t>
                                    </m:r>
                                  </m:sub>
                                </m:sSub>
                              </m:den>
                            </m:f>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mr>
                        <m:mr>
                          <m:e>
                            <m:r>
                              <w:rPr>
                                <w:rFonts w:ascii="Cambria Math" w:hAnsi="Cambria Math"/>
                                <w:lang w:val="fr-FR"/>
                              </w:rPr>
                              <m:t>⇓</m:t>
                            </m:r>
                          </m:e>
                        </m:mr>
                        <m:mr>
                          <m:e>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lang w:val="fr-FR"/>
                                        </w:rPr>
                                        <m:t>Señoreaje</m:t>
                                      </m:r>
                                    </m:e>
                                    <m:sub>
                                      <m:r>
                                        <m:rPr>
                                          <m:nor/>
                                        </m:rPr>
                                        <w:rPr>
                                          <w:i/>
                                          <w:lang w:val="fr-FR"/>
                                        </w:rPr>
                                        <m:t>t</m:t>
                                      </m:r>
                                    </m:sub>
                                  </m:sSub>
                                  <m:r>
                                    <w:rPr>
                                      <w:rFonts w:ascii="Cambria Math"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M</m:t>
                                                      </m:r>
                                                    </m:e>
                                                    <m:sub>
                                                      <m:r>
                                                        <m:rPr>
                                                          <m:nor/>
                                                        </m:rPr>
                                                        <w:rPr>
                                                          <w:i/>
                                                          <w:lang w:val="fr-FR"/>
                                                        </w:rPr>
                                                        <m:t>t</m:t>
                                                      </m:r>
                                                    </m:sub>
                                                  </m:sSub>
                                                </m:den>
                                              </m:f>
                                            </m:e>
                                          </m:groupChr>
                                        </m:e>
                                        <m:lim>
                                          <m:f>
                                            <m:fPr>
                                              <m:type m:val="lin"/>
                                              <m:ctrlPr>
                                                <w:rPr>
                                                  <w:rFonts w:ascii="Cambria Math" w:eastAsiaTheme="minorEastAsia" w:hAnsi="Cambria Math"/>
                                                  <w:i/>
                                                  <w:lang w:val="fr-FR"/>
                                                </w:rPr>
                                              </m:ctrlPr>
                                            </m:fPr>
                                            <m:num>
                                              <m:r>
                                                <m:rPr>
                                                  <m:nor/>
                                                </m:rPr>
                                                <w:rPr>
                                                  <w:i/>
                                                  <w:lang w:val="fr-FR"/>
                                                </w:rPr>
                                                <m:t>1</m:t>
                                              </m:r>
                                            </m:num>
                                            <m:den>
                                              <m:d>
                                                <m:dPr>
                                                  <m:ctrlPr>
                                                    <w:rPr>
                                                      <w:rFonts w:ascii="Cambria Math" w:hAnsi="Cambria Math"/>
                                                      <w:i/>
                                                      <w:iCs/>
                                                      <w:lang w:val="fr-FR"/>
                                                    </w:rPr>
                                                  </m:ctrlPr>
                                                </m:dPr>
                                                <m:e>
                                                  <m:r>
                                                    <m:rPr>
                                                      <m:nor/>
                                                    </m:rPr>
                                                    <w:rPr>
                                                      <w:i/>
                                                      <w:lang w:val="fr-FR"/>
                                                    </w:rPr>
                                                    <m:t>1</m:t>
                                                  </m:r>
                                                  <m:r>
                                                    <w:rPr>
                                                      <w:rFonts w:ascii="Cambria Math" w:hAnsi="Cambria Math"/>
                                                      <w:lang w:val="fr-FR"/>
                                                    </w:rPr>
                                                    <m:t>+</m:t>
                                                  </m:r>
                                                  <m:r>
                                                    <m:rPr>
                                                      <m:nor/>
                                                    </m:rPr>
                                                    <w:rPr>
                                                      <w:i/>
                                                      <w:lang w:val="fr-FR"/>
                                                    </w:rPr>
                                                    <m:t>ϑ</m:t>
                                                  </m:r>
                                                </m:e>
                                              </m:d>
                                            </m:den>
                                          </m:f>
                                        </m:lim>
                                      </m:limLow>
                                    </m:e>
                                  </m:d>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mr>
                              <m:mr>
                                <m:e>
                                  <m:r>
                                    <w:rPr>
                                      <w:rFonts w:ascii="Cambria Math" w:hAnsi="Cambria Math"/>
                                      <w:lang w:val="fr-FR"/>
                                    </w:rPr>
                                    <m:t>⇓</m:t>
                                  </m:r>
                                </m:e>
                              </m:mr>
                              <m:mr>
                                <m:e>
                                  <m:sSub>
                                    <m:sSubPr>
                                      <m:ctrlPr>
                                        <w:rPr>
                                          <w:rFonts w:ascii="Cambria Math" w:hAnsi="Cambria Math"/>
                                          <w:i/>
                                        </w:rPr>
                                      </m:ctrlPr>
                                    </m:sSubPr>
                                    <m:e>
                                      <m:r>
                                        <m:rPr>
                                          <m:nor/>
                                        </m:rPr>
                                        <w:rPr>
                                          <w:i/>
                                          <w:lang w:val="fr-FR"/>
                                        </w:rPr>
                                        <m:t>Señoreaje</m:t>
                                      </m:r>
                                    </m:e>
                                    <m:sub>
                                      <m:r>
                                        <m:rPr>
                                          <m:nor/>
                                        </m:rPr>
                                        <w:rPr>
                                          <w:i/>
                                          <w:lang w:val="fr-FR"/>
                                        </w:rPr>
                                        <m:t>t</m:t>
                                      </m:r>
                                    </m:sub>
                                  </m:sSub>
                                  <m:r>
                                    <w:rPr>
                                      <w:rFonts w:ascii="Cambria Math"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eastAsiaTheme="minorEastAsia" w:hAnsi="Cambria Math"/>
                                                  <w:i/>
                                                  <w:lang w:val="fr-FR"/>
                                                </w:rPr>
                                              </m:ctrlPr>
                                            </m:fPr>
                                            <m:num>
                                              <m:r>
                                                <m:rPr>
                                                  <m:nor/>
                                                </m:rPr>
                                                <w:rPr>
                                                  <w:i/>
                                                  <w:lang w:val="fr-FR"/>
                                                </w:rPr>
                                                <m:t>ϑ</m:t>
                                              </m:r>
                                            </m:num>
                                            <m:den>
                                              <m:r>
                                                <m:rPr>
                                                  <m:nor/>
                                                </m:rPr>
                                                <w:rPr>
                                                  <w:i/>
                                                  <w:lang w:val="fr-FR"/>
                                                </w:rPr>
                                                <m:t>1</m:t>
                                              </m:r>
                                              <m:r>
                                                <w:rPr>
                                                  <w:rFonts w:ascii="Cambria Math" w:hAnsi="Cambria Math"/>
                                                  <w:lang w:val="fr-FR"/>
                                                </w:rPr>
                                                <m:t>+</m:t>
                                              </m:r>
                                              <m:r>
                                                <m:rPr>
                                                  <m:nor/>
                                                </m:rPr>
                                                <w:rPr>
                                                  <w:i/>
                                                  <w:lang w:val="fr-FR"/>
                                                </w:rPr>
                                                <m:t>ϑ</m:t>
                                              </m:r>
                                            </m:den>
                                          </m:f>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groupChr>
                                    </m:e>
                                    <m:lim>
                                      <m:sSub>
                                        <m:sSubPr>
                                          <m:ctrlPr>
                                            <w:rPr>
                                              <w:rFonts w:ascii="Cambria Math" w:hAnsi="Cambria Math"/>
                                              <w:i/>
                                            </w:rPr>
                                          </m:ctrlPr>
                                        </m:sSubPr>
                                        <m:e>
                                          <m:r>
                                            <m:rPr>
                                              <m:nor/>
                                            </m:rPr>
                                            <w:rPr>
                                              <w:i/>
                                              <w:lang w:val="fr-FR"/>
                                            </w:rPr>
                                            <m:t>Señoreaje</m:t>
                                          </m:r>
                                        </m:e>
                                        <m:sub>
                                          <m:r>
                                            <m:rPr>
                                              <m:nor/>
                                            </m:rPr>
                                            <w:rPr>
                                              <w:i/>
                                              <w:lang w:val="fr-FR"/>
                                            </w:rPr>
                                            <m:t>t</m:t>
                                          </m:r>
                                        </m:sub>
                                      </m:sSub>
                                    </m:lim>
                                  </m:limLow>
                                </m:e>
                              </m:mr>
                            </m:m>
                          </m:e>
                        </m:mr>
                      </m:m>
                    </m:e>
                  </m:mr>
                </m:m>
              </m:e>
            </m:mr>
          </m:m>
        </m:oMath>
      </m:oMathPara>
    </w:p>
    <w:p w14:paraId="12A888DD" w14:textId="77777777" w:rsidR="007A3A59" w:rsidRDefault="007A3A59" w:rsidP="007A3A59">
      <w:pPr>
        <w:pStyle w:val="Nivel3SM"/>
        <w:keepNext/>
      </w:pPr>
      <w:r>
        <w:t>Podemos aproximar el señoreaje de la siguiente manera:</w:t>
      </w:r>
    </w:p>
    <w:p w14:paraId="669732DE" w14:textId="77777777" w:rsidR="007A3A59" w:rsidRPr="00197A69" w:rsidRDefault="00000000" w:rsidP="007A3A59">
      <w:pPr>
        <w:pStyle w:val="Nivel2"/>
        <w:numPr>
          <w:ilvl w:val="0"/>
          <w:numId w:val="0"/>
        </w:numPr>
        <w:spacing w:after="0"/>
        <w:ind w:left="963" w:hanging="198"/>
        <w:rPr>
          <w:rFonts w:eastAsiaTheme="minorEastAsia"/>
          <w:iCs/>
          <w:lang w:val="fr-FR"/>
        </w:rPr>
      </w:pPr>
      <m:oMathPara>
        <m:oMath>
          <m:sSub>
            <m:sSubPr>
              <m:ctrlPr>
                <w:rPr>
                  <w:rFonts w:ascii="Cambria Math" w:hAnsi="Cambria Math"/>
                  <w:i/>
                </w:rPr>
              </m:ctrlPr>
            </m:sSubPr>
            <m:e>
              <m:r>
                <m:rPr>
                  <m:nor/>
                </m:rPr>
                <w:rPr>
                  <w:i/>
                  <w:lang w:val="fr-FR"/>
                </w:rPr>
                <m:t>Señoreaje</m:t>
              </m:r>
            </m:e>
            <m:sub>
              <m:r>
                <m:rPr>
                  <m:nor/>
                </m:rPr>
                <w:rPr>
                  <w:i/>
                  <w:lang w:val="fr-FR"/>
                </w:rPr>
                <m:t>t</m:t>
              </m:r>
            </m:sub>
          </m:sSub>
          <m:r>
            <w:rPr>
              <w:rFonts w:ascii="Cambria Math" w:hAnsi="Cambria Math"/>
              <w:lang w:val="fr-FR"/>
            </w:rPr>
            <m:t>=</m:t>
          </m:r>
          <m:r>
            <m:rPr>
              <m:nor/>
            </m:rPr>
            <w:rPr>
              <w:i/>
              <w:lang w:val="fr-FR"/>
            </w:rPr>
            <m:t>ϑ</m:t>
          </m:r>
          <m:r>
            <w:rPr>
              <w:rFonts w:ascii="Cambria Math" w:eastAsiaTheme="minorEastAsia" w:hAnsi="Cambria Math"/>
              <w:lang w:val="fr-FR"/>
            </w:rPr>
            <m:t>∙</m:t>
          </m:r>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D</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oMath>
      </m:oMathPara>
    </w:p>
    <w:p w14:paraId="51874B69" w14:textId="77777777" w:rsidR="007A3A59" w:rsidRDefault="007A3A59" w:rsidP="007A3A59">
      <w:pPr>
        <w:pStyle w:val="Nivel3SM"/>
        <w:keepNext/>
      </w:pPr>
      <w:r>
        <w:t xml:space="preserve">Añadiendo la forma funcional de la demanda de dinero del modelo de </w:t>
      </w:r>
      <w:r>
        <w:rPr>
          <w:smallCaps/>
        </w:rPr>
        <w:t>Cagan</w:t>
      </w:r>
      <w:r>
        <w:t xml:space="preserve"> y suponiendo que nos encontramos en el estado estacionario obtenemos:</w:t>
      </w:r>
    </w:p>
    <w:p w14:paraId="4E64D00A" w14:textId="7424BC69" w:rsidR="007A3A59" w:rsidRPr="00197A69" w:rsidRDefault="007A3A59" w:rsidP="007A3A59">
      <w:pPr>
        <w:pStyle w:val="Nivel3"/>
        <w:numPr>
          <w:ilvl w:val="0"/>
          <w:numId w:val="0"/>
        </w:numPr>
        <w:ind w:left="963"/>
      </w:pPr>
      <m:oMathPara>
        <m:oMath>
          <m:r>
            <m:rPr>
              <m:nor/>
            </m:rPr>
            <w:rPr>
              <w:rFonts w:ascii="Cambria Math"/>
              <w:iCs/>
            </w:rPr>
            <m:t xml:space="preserve"> </m:t>
          </m:r>
          <m:r>
            <m:rPr>
              <m:nor/>
            </m:rPr>
            <w:rPr>
              <w:i/>
            </w:rPr>
            <m:t>Señoreaje</m:t>
          </m:r>
          <m:r>
            <w:rPr>
              <w:rFonts w:ascii="Cambria Math" w:hAnsi="Cambria Math"/>
            </w:rPr>
            <m:t>=</m:t>
          </m:r>
          <m:r>
            <m:rPr>
              <m:nor/>
            </m:rPr>
            <w:rPr>
              <w:i/>
              <w:lang w:val="fr-FR"/>
            </w:rPr>
            <m:t>ϑ</m:t>
          </m:r>
          <m:r>
            <w:rPr>
              <w:rFonts w:ascii="Cambria Math" w:eastAsiaTheme="minorEastAsia" w:hAnsi="Cambria Math"/>
            </w:rPr>
            <m:t>∙</m:t>
          </m:r>
          <m:r>
            <m:rPr>
              <m:nor/>
            </m:rPr>
            <w:rPr>
              <w:i/>
            </w:rPr>
            <m:t>γ</m:t>
          </m:r>
          <m:r>
            <w:rPr>
              <w:rFonts w:ascii="Cambria Math" w:hAnsi="Cambria Math"/>
            </w:rPr>
            <m:t>∙</m:t>
          </m:r>
          <m:sSup>
            <m:sSupPr>
              <m:ctrlPr>
                <w:rPr>
                  <w:rFonts w:ascii="Cambria Math" w:hAnsi="Cambria Math"/>
                  <w:i/>
                  <w:iCs/>
                  <w:lang w:val="fr-FR"/>
                </w:rPr>
              </m:ctrlPr>
            </m:sSupPr>
            <m:e>
              <m:r>
                <m:rPr>
                  <m:nor/>
                </m:rPr>
                <w:rPr>
                  <w:i/>
                </w:rPr>
                <m:t>e</m:t>
              </m:r>
            </m:e>
            <m:sup>
              <m:r>
                <w:rPr>
                  <w:rFonts w:ascii="Cambria Math" w:hAnsi="Cambria Math"/>
                </w:rPr>
                <m:t>-</m:t>
              </m:r>
              <m:r>
                <m:rPr>
                  <m:nor/>
                </m:rPr>
                <w:rPr>
                  <w:i/>
                </w:rPr>
                <m:t>α</m:t>
              </m:r>
              <m:r>
                <w:rPr>
                  <w:rFonts w:ascii="Cambria Math" w:hAnsi="Cambria Math"/>
                </w:rPr>
                <m:t>∙</m:t>
              </m:r>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r>
                        <w:rPr>
                          <w:rFonts w:ascii="Cambria Math"/>
                        </w:rPr>
                        <m:t>+</m:t>
                      </m:r>
                      <m:r>
                        <m:rPr>
                          <m:nor/>
                        </m:rPr>
                        <w:rPr>
                          <w:i/>
                          <w:iCs/>
                        </w:rPr>
                        <m:t>1</m:t>
                      </m:r>
                    </m:sub>
                  </m:sSub>
                </m:e>
              </m:d>
            </m:sup>
          </m:sSup>
          <m:r>
            <w:rPr>
              <w:rFonts w:ascii="Cambria Math" w:hAnsi="Cambria Math"/>
            </w:rPr>
            <m:t>=</m:t>
          </m:r>
          <m:r>
            <m:rPr>
              <m:nor/>
            </m:rPr>
            <w:rPr>
              <w:i/>
              <w:lang w:val="fr-FR"/>
            </w:rPr>
            <m:t>ϑ</m:t>
          </m:r>
          <m:r>
            <w:rPr>
              <w:rFonts w:ascii="Cambria Math" w:hAnsi="Cambria Math"/>
            </w:rPr>
            <m:t>∙</m:t>
          </m:r>
          <m:r>
            <m:rPr>
              <m:nor/>
            </m:rPr>
            <w:rPr>
              <w:i/>
            </w:rPr>
            <m:t>γ</m:t>
          </m:r>
          <m:r>
            <w:rPr>
              <w:rFonts w:ascii="Cambria Math" w:hAnsi="Cambria Math"/>
            </w:rPr>
            <m:t>∙</m:t>
          </m:r>
          <m:sSup>
            <m:sSupPr>
              <m:ctrlPr>
                <w:rPr>
                  <w:rFonts w:ascii="Cambria Math" w:hAnsi="Cambria Math"/>
                  <w:i/>
                  <w:iCs/>
                  <w:lang w:val="fr-FR"/>
                </w:rPr>
              </m:ctrlPr>
            </m:sSupPr>
            <m:e>
              <m:r>
                <m:rPr>
                  <m:nor/>
                </m:rPr>
                <w:rPr>
                  <w:i/>
                </w:rPr>
                <m:t>e</m:t>
              </m:r>
            </m:e>
            <m:sup>
              <m:r>
                <w:rPr>
                  <w:rFonts w:ascii="Cambria Math" w:hAnsi="Cambria Math"/>
                </w:rPr>
                <m:t>-</m:t>
              </m:r>
              <m:r>
                <m:rPr>
                  <m:nor/>
                </m:rPr>
                <w:rPr>
                  <w:i/>
                </w:rPr>
                <m:t>α</m:t>
              </m:r>
              <m:r>
                <w:rPr>
                  <w:rFonts w:ascii="Cambria Math" w:hAnsi="Cambria Math"/>
                </w:rPr>
                <m:t>∙</m:t>
              </m:r>
              <m:r>
                <m:rPr>
                  <m:nor/>
                </m:rPr>
                <w:rPr>
                  <w:i/>
                  <w:lang w:val="fr-FR"/>
                </w:rPr>
                <m:t>ϑ</m:t>
              </m:r>
            </m:sup>
          </m:sSup>
        </m:oMath>
      </m:oMathPara>
    </w:p>
    <w:p w14:paraId="0C8DE1C2" w14:textId="77777777" w:rsidR="007A3A59" w:rsidRDefault="007A3A59" w:rsidP="007A3A59">
      <w:pPr>
        <w:pStyle w:val="Nivel3SM"/>
        <w:keepNext/>
      </w:pPr>
      <w:r>
        <w:t xml:space="preserve">Y maximizando esta expresión con respecto a </w:t>
      </w:r>
      <m:oMath>
        <m:r>
          <m:rPr>
            <m:nor/>
          </m:rPr>
          <w:rPr>
            <w:i/>
            <w:lang w:val="fr-FR"/>
          </w:rPr>
          <m:t>ϑ</m:t>
        </m:r>
      </m:oMath>
      <w:r>
        <w:t xml:space="preserve"> podemos obtener el máximo nivel de señoreaje que puede generar el gobierno manipulando el parámetro </w:t>
      </w:r>
      <m:oMath>
        <m:r>
          <m:rPr>
            <m:nor/>
          </m:rPr>
          <w:rPr>
            <w:i/>
            <w:lang w:val="fr-FR"/>
          </w:rPr>
          <m:t>ϑ</m:t>
        </m:r>
      </m:oMath>
      <w:r>
        <w:t>, que es el que tiene bajo su control:</w:t>
      </w:r>
    </w:p>
    <w:p w14:paraId="3A1A85F3" w14:textId="16677961" w:rsidR="007A3A59" w:rsidRPr="00A55B9C" w:rsidRDefault="007A3A59" w:rsidP="007A3A59">
      <w:pPr>
        <w:pStyle w:val="Nivel1"/>
        <w:numPr>
          <w:ilvl w:val="0"/>
          <w:numId w:val="0"/>
        </w:numPr>
        <w:spacing w:after="0"/>
        <w:ind w:left="623"/>
        <w:rPr>
          <w:i/>
          <w:iCs/>
        </w:rPr>
      </w:pPr>
      <m:oMathPara>
        <m:oMath>
          <m:r>
            <m:rPr>
              <m:nor/>
            </m:rPr>
            <w:rPr>
              <w:i/>
            </w:rPr>
            <m:t>Señoreaje</m:t>
          </m:r>
          <m:r>
            <w:rPr>
              <w:rFonts w:ascii="Cambria Math" w:hAnsi="Cambria Math"/>
            </w:rPr>
            <m:t>=</m:t>
          </m:r>
          <m:r>
            <m:rPr>
              <m:nor/>
            </m:rPr>
            <w:rPr>
              <w:i/>
              <w:lang w:val="fr-FR"/>
            </w:rPr>
            <m:t>ϑ</m:t>
          </m:r>
          <m:r>
            <w:rPr>
              <w:rFonts w:ascii="Cambria Math" w:hAnsi="Cambria Math"/>
            </w:rPr>
            <m:t>∙</m:t>
          </m:r>
          <m:r>
            <m:rPr>
              <m:nor/>
            </m:rPr>
            <w:rPr>
              <w:i/>
            </w:rPr>
            <m:t>γ</m:t>
          </m:r>
          <m:r>
            <w:rPr>
              <w:rFonts w:ascii="Cambria Math" w:hAnsi="Cambria Math"/>
            </w:rPr>
            <m:t>∙</m:t>
          </m:r>
          <m:sSup>
            <m:sSupPr>
              <m:ctrlPr>
                <w:rPr>
                  <w:rFonts w:ascii="Cambria Math" w:hAnsi="Cambria Math"/>
                  <w:i/>
                  <w:iCs/>
                  <w:lang w:val="fr-FR"/>
                </w:rPr>
              </m:ctrlPr>
            </m:sSupPr>
            <m:e>
              <m:r>
                <m:rPr>
                  <m:nor/>
                </m:rPr>
                <w:rPr>
                  <w:i/>
                </w:rPr>
                <m:t>e</m:t>
              </m:r>
            </m:e>
            <m:sup>
              <m:r>
                <w:rPr>
                  <w:rFonts w:ascii="Cambria Math" w:hAnsi="Cambria Math"/>
                </w:rPr>
                <m:t>-</m:t>
              </m:r>
              <m:r>
                <m:rPr>
                  <m:nor/>
                </m:rPr>
                <w:rPr>
                  <w:i/>
                </w:rPr>
                <m:t>α</m:t>
              </m:r>
              <m:r>
                <w:rPr>
                  <w:rFonts w:ascii="Cambria Math" w:hAnsi="Cambria Math"/>
                </w:rPr>
                <m:t>∙</m:t>
              </m:r>
              <m:r>
                <m:rPr>
                  <m:nor/>
                </m:rPr>
                <w:rPr>
                  <w:i/>
                  <w:lang w:val="fr-FR"/>
                </w:rPr>
                <m:t>ϑ</m:t>
              </m:r>
            </m:sup>
          </m:sSup>
          <m:r>
            <m:rPr>
              <m:sty m:val="p"/>
            </m:rPr>
            <w:rPr>
              <w:rFonts w:ascii="Cambria Math" w:hAnsi="Cambria Math"/>
            </w:rPr>
            <w:br/>
          </m:r>
        </m:oMath>
        <m:oMath>
          <m:f>
            <m:fPr>
              <m:ctrlPr>
                <w:rPr>
                  <w:rFonts w:ascii="Cambria Math" w:hAnsi="Cambria Math"/>
                  <w:i/>
                </w:rPr>
              </m:ctrlPr>
            </m:fPr>
            <m:num>
              <m:r>
                <m:rPr>
                  <m:nor/>
                </m:rPr>
                <w:rPr>
                  <w:i/>
                </w:rPr>
                <m:t>∂Señoreaje</m:t>
              </m:r>
            </m:num>
            <m:den>
              <m:r>
                <m:rPr>
                  <m:nor/>
                </m:rPr>
                <w:rPr>
                  <w:i/>
                </w:rPr>
                <m:t>∂</m:t>
              </m:r>
              <m:r>
                <m:rPr>
                  <m:nor/>
                </m:rPr>
                <w:rPr>
                  <w:i/>
                  <w:lang w:val="fr-FR"/>
                </w:rPr>
                <m:t>ϑ</m:t>
              </m:r>
            </m:den>
          </m:f>
          <m:r>
            <w:rPr>
              <w:rFonts w:ascii="Cambria Math" w:eastAsiaTheme="minorEastAsia" w:hAnsi="Cambria Math"/>
            </w:rPr>
            <m:t>=</m:t>
          </m:r>
          <m:r>
            <m:rPr>
              <m:nor/>
            </m:rPr>
            <w:rPr>
              <w:i/>
            </w:rPr>
            <m:t>0</m:t>
          </m:r>
          <m:r>
            <w:rPr>
              <w:rFonts w:ascii="Cambria Math" w:eastAsiaTheme="minorEastAsia" w:hAnsi="Cambria Math"/>
            </w:rPr>
            <m:t>⟹</m:t>
          </m:r>
          <m:r>
            <m:rPr>
              <m:nor/>
            </m:rPr>
            <w:rPr>
              <w:i/>
            </w:rPr>
            <m:t>γ</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r>
                <m:rPr>
                  <m:nor/>
                </m:rPr>
                <w:rPr>
                  <w:i/>
                  <w:lang w:val="fr-FR"/>
                </w:rPr>
                <m:t>ϑ</m:t>
              </m:r>
              <m:r>
                <m:rPr>
                  <m:nor/>
                </m:rPr>
                <w:rPr>
                  <w:i/>
                  <w:iCs/>
                </w:rPr>
                <m:t>*</m:t>
              </m:r>
            </m:sup>
          </m:sSup>
          <m:r>
            <w:rPr>
              <w:rFonts w:ascii="Cambria Math" w:hAnsi="Cambria Math"/>
            </w:rPr>
            <m:t>-</m:t>
          </m:r>
          <m:r>
            <m:rPr>
              <m:nor/>
            </m:rPr>
            <w:rPr>
              <w:i/>
            </w:rPr>
            <m:t>α</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r>
                <m:rPr>
                  <m:nor/>
                </m:rPr>
                <w:rPr>
                  <w:i/>
                  <w:lang w:val="fr-FR"/>
                </w:rPr>
                <m:t>ϑ</m:t>
              </m:r>
              <m:r>
                <m:rPr>
                  <m:nor/>
                </m:rPr>
                <w:rPr>
                  <w:i/>
                  <w:iCs/>
                </w:rPr>
                <m:t>*</m:t>
              </m:r>
            </m:sup>
          </m:sSup>
          <m:r>
            <w:rPr>
              <w:rFonts w:ascii="Cambria Math" w:eastAsiaTheme="minorEastAsia" w:hAnsi="Cambria Math"/>
            </w:rPr>
            <m:t>∙</m:t>
          </m:r>
          <m:r>
            <m:rPr>
              <m:nor/>
            </m:rPr>
            <w:rPr>
              <w:i/>
              <w:lang w:val="fr-FR"/>
            </w:rPr>
            <m:t>ϑ</m:t>
          </m:r>
          <m:r>
            <m:rPr>
              <m:nor/>
            </m:rPr>
            <w:rPr>
              <w:i/>
              <w:iCs/>
            </w:rPr>
            <m:t>*</m:t>
          </m:r>
          <m:r>
            <w:rPr>
              <w:rFonts w:ascii="Cambria Math" w:eastAsiaTheme="minorEastAsia" w:hAnsi="Cambria Math"/>
            </w:rPr>
            <m:t>∙</m:t>
          </m:r>
          <m:r>
            <m:rPr>
              <m:nor/>
            </m:rPr>
            <w:rPr>
              <w:i/>
            </w:rPr>
            <m:t>γ</m:t>
          </m:r>
          <m:r>
            <w:rPr>
              <w:rFonts w:ascii="Cambria Math" w:eastAsiaTheme="minorEastAsia" w:hAnsi="Cambria Math"/>
            </w:rPr>
            <m:t>=</m:t>
          </m:r>
          <m:r>
            <m:rPr>
              <m:nor/>
            </m:rPr>
            <w:rPr>
              <w:i/>
            </w:rPr>
            <m:t>0</m:t>
          </m:r>
          <m:r>
            <w:rPr>
              <w:rFonts w:ascii="Cambria Math" w:eastAsiaTheme="minorEastAsia" w:hAnsi="Cambria Math"/>
            </w:rPr>
            <m:t>⟹</m:t>
          </m:r>
          <m:r>
            <m:rPr>
              <m:nor/>
            </m:rPr>
            <w:rPr>
              <w:i/>
            </w:rPr>
            <m:t>γ</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r>
                <m:rPr>
                  <m:nor/>
                </m:rPr>
                <w:rPr>
                  <w:i/>
                  <w:lang w:val="fr-FR"/>
                </w:rPr>
                <m:t>ϑ</m:t>
              </m:r>
              <m:r>
                <m:rPr>
                  <m:nor/>
                </m:rPr>
                <w:rPr>
                  <w:i/>
                  <w:iCs/>
                </w:rPr>
                <m:t>*</m:t>
              </m:r>
            </m:sup>
          </m:sSup>
          <m:r>
            <w:rPr>
              <w:rFonts w:ascii="Cambria Math" w:hAnsi="Cambria Math"/>
            </w:rPr>
            <m:t>=</m:t>
          </m:r>
          <m:r>
            <m:rPr>
              <m:nor/>
            </m:rPr>
            <w:rPr>
              <w:i/>
            </w:rPr>
            <m:t>α</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r>
                <m:rPr>
                  <m:nor/>
                </m:rPr>
                <w:rPr>
                  <w:i/>
                  <w:lang w:val="fr-FR"/>
                </w:rPr>
                <m:t>ϑ</m:t>
              </m:r>
              <m:r>
                <m:rPr>
                  <m:nor/>
                </m:rPr>
                <w:rPr>
                  <w:i/>
                  <w:iCs/>
                </w:rPr>
                <m:t>*</m:t>
              </m:r>
            </m:sup>
          </m:sSup>
          <m:r>
            <w:rPr>
              <w:rFonts w:ascii="Cambria Math" w:eastAsiaTheme="minorEastAsia" w:hAnsi="Cambria Math"/>
            </w:rPr>
            <m:t>∙</m:t>
          </m:r>
          <m:r>
            <m:rPr>
              <m:nor/>
            </m:rPr>
            <w:rPr>
              <w:i/>
              <w:lang w:val="fr-FR"/>
            </w:rPr>
            <m:t>ϑ</m:t>
          </m:r>
          <m:r>
            <m:rPr>
              <m:nor/>
            </m:rPr>
            <w:rPr>
              <w:i/>
              <w:iCs/>
            </w:rPr>
            <m:t>*</m:t>
          </m:r>
          <m:r>
            <w:rPr>
              <w:rFonts w:ascii="Cambria Math" w:eastAsiaTheme="minorEastAsia" w:hAnsi="Cambria Math"/>
            </w:rPr>
            <m:t>∙</m:t>
          </m:r>
          <m:r>
            <m:rPr>
              <m:nor/>
            </m:rPr>
            <w:rPr>
              <w:i/>
            </w:rPr>
            <m:t>γ</m:t>
          </m:r>
          <m:r>
            <m:rPr>
              <m:nor/>
            </m:rPr>
            <w:rPr>
              <w:rFonts w:ascii="Cambria Math"/>
              <w:i/>
              <w:iCs/>
            </w:rPr>
            <w:br/>
          </m:r>
        </m:oMath>
        <m:oMath>
          <m:r>
            <m:rPr>
              <m:nor/>
            </m:rPr>
            <w:rPr>
              <w:i/>
              <w:iCs/>
            </w:rPr>
            <m:t>1</m:t>
          </m:r>
          <m:r>
            <w:rPr>
              <w:rFonts w:ascii="Cambria Math" w:hAnsi="Cambria Math"/>
            </w:rPr>
            <m:t>=</m:t>
          </m:r>
          <m:r>
            <m:rPr>
              <m:nor/>
            </m:rPr>
            <w:rPr>
              <w:i/>
            </w:rPr>
            <m:t>α</m:t>
          </m:r>
          <m:r>
            <w:rPr>
              <w:rFonts w:ascii="Cambria Math" w:eastAsiaTheme="minorEastAsia" w:hAnsi="Cambria Math"/>
            </w:rPr>
            <m:t>∙</m:t>
          </m:r>
          <m:r>
            <m:rPr>
              <m:nor/>
            </m:rPr>
            <w:rPr>
              <w:i/>
              <w:lang w:val="fr-FR"/>
            </w:rPr>
            <m:t>ϑ</m:t>
          </m:r>
          <m:r>
            <m:rPr>
              <m:nor/>
            </m:rPr>
            <w:rPr>
              <w:i/>
              <w:iCs/>
            </w:rPr>
            <m:t>*</m:t>
          </m:r>
          <m:r>
            <m:rPr>
              <m:nor/>
            </m:rPr>
            <w:rPr>
              <w:rFonts w:ascii="Cambria Math"/>
              <w:i/>
              <w:iCs/>
            </w:rPr>
            <w:br/>
          </m:r>
        </m:oMath>
        <m:oMath>
          <m:borderBox>
            <m:borderBoxPr>
              <m:ctrlPr>
                <w:rPr>
                  <w:rFonts w:ascii="Cambria Math" w:hAnsi="Cambria Math"/>
                  <w:i/>
                  <w:iCs/>
                </w:rPr>
              </m:ctrlPr>
            </m:borderBoxPr>
            <m:e>
              <m:r>
                <m:rPr>
                  <m:nor/>
                </m:rPr>
                <w:rPr>
                  <w:i/>
                  <w:lang w:val="fr-FR"/>
                </w:rPr>
                <m:t>ϑ</m:t>
              </m:r>
              <m:r>
                <m:rPr>
                  <m:nor/>
                </m:rPr>
                <w:rPr>
                  <w:i/>
                  <w:iCs/>
                </w:rPr>
                <m:t>*</m:t>
              </m:r>
              <m:r>
                <w:rPr>
                  <w:rFonts w:ascii="Cambria Math" w:hAnsi="Cambria Math"/>
                </w:rPr>
                <m:t>=</m:t>
              </m:r>
              <m:f>
                <m:fPr>
                  <m:type m:val="lin"/>
                  <m:ctrlPr>
                    <w:rPr>
                      <w:rFonts w:ascii="Cambria Math" w:hAnsi="Cambria Math"/>
                      <w:i/>
                    </w:rPr>
                  </m:ctrlPr>
                </m:fPr>
                <m:num>
                  <m:r>
                    <m:rPr>
                      <m:nor/>
                    </m:rPr>
                    <w:rPr>
                      <w:i/>
                      <w:iCs/>
                    </w:rPr>
                    <m:t>1</m:t>
                  </m:r>
                </m:num>
                <m:den>
                  <m:r>
                    <m:rPr>
                      <m:nor/>
                    </m:rPr>
                    <w:rPr>
                      <w:i/>
                    </w:rPr>
                    <m:t>α</m:t>
                  </m:r>
                </m:den>
              </m:f>
            </m:e>
          </m:borderBox>
        </m:oMath>
      </m:oMathPara>
    </w:p>
    <w:p w14:paraId="26919724" w14:textId="77777777" w:rsidR="007A3A59" w:rsidRDefault="007A3A59" w:rsidP="007A3A59">
      <w:pPr>
        <w:pStyle w:val="Nivel4"/>
        <w:ind w:left="1474"/>
      </w:pPr>
      <w:r>
        <w:t xml:space="preserve">Que la tasa de inflación </w:t>
      </w:r>
      <m:oMath>
        <m:r>
          <m:rPr>
            <m:nor/>
          </m:rPr>
          <w:rPr>
            <w:i/>
            <w:lang w:val="fr-FR"/>
          </w:rPr>
          <m:t>ϑ</m:t>
        </m:r>
        <m:r>
          <m:rPr>
            <m:nor/>
          </m:rPr>
          <w:rPr>
            <w:i/>
            <w:iCs/>
          </w:rPr>
          <m:t>*</m:t>
        </m:r>
      </m:oMath>
      <w:r>
        <w:rPr>
          <w:rFonts w:eastAsiaTheme="minorEastAsia"/>
          <w:iCs/>
        </w:rPr>
        <w:t xml:space="preserve"> sea la que maximiza el señoreaje no implica que sea socialmente óptima. La inflación produce importantes costes de bienestar y éstos deben ser tenidos en cuenta a la hora de determinar la tasa más aconsejable.</w:t>
      </w:r>
    </w:p>
    <w:p w14:paraId="3A600E14" w14:textId="77777777" w:rsidR="007A3A59" w:rsidRPr="00A55B9C" w:rsidRDefault="007A3A59" w:rsidP="007A3A59">
      <w:pPr>
        <w:pStyle w:val="Nivel3SM"/>
        <w:keepNext/>
      </w:pPr>
      <w:r>
        <w:t xml:space="preserve">Sustituyendo </w:t>
      </w:r>
      <m:oMath>
        <m:r>
          <m:rPr>
            <m:nor/>
          </m:rPr>
          <w:rPr>
            <w:i/>
            <w:lang w:val="fr-FR"/>
          </w:rPr>
          <m:t>ϑ</m:t>
        </m:r>
        <m:r>
          <m:rPr>
            <m:nor/>
          </m:rPr>
          <w:rPr>
            <w:i/>
          </w:rPr>
          <m:t>*</m:t>
        </m:r>
      </m:oMath>
      <w:r>
        <w:t xml:space="preserve"> en la expresión del señoreaje podemos obtener el nivel máximo de señoreaje:</w:t>
      </w:r>
    </w:p>
    <w:p w14:paraId="1208F27B" w14:textId="74968589" w:rsidR="007A3A59" w:rsidRPr="00C3199E" w:rsidRDefault="00000000" w:rsidP="007A3A59">
      <w:pPr>
        <w:pStyle w:val="Nivel3"/>
        <w:numPr>
          <w:ilvl w:val="0"/>
          <w:numId w:val="0"/>
        </w:numPr>
        <w:ind w:left="1463"/>
        <w:rPr>
          <w:rFonts w:eastAsiaTheme="minorEastAsia"/>
        </w:rPr>
      </w:pPr>
      <m:oMathPara>
        <m:oMath>
          <m:sSub>
            <m:sSubPr>
              <m:ctrlPr>
                <w:rPr>
                  <w:rFonts w:ascii="Cambria Math" w:hAnsi="Cambria Math"/>
                  <w:i/>
                </w:rPr>
              </m:ctrlPr>
            </m:sSubPr>
            <m:e>
              <m:r>
                <m:rPr>
                  <m:nor/>
                </m:rPr>
                <w:rPr>
                  <w:i/>
                </w:rPr>
                <m:t>Señoreaje</m:t>
              </m:r>
            </m:e>
            <m:sub>
              <m:r>
                <m:rPr>
                  <m:nor/>
                </m:rPr>
                <w:rPr>
                  <w:i/>
                </w:rPr>
                <m:t>máx</m:t>
              </m:r>
            </m:sub>
          </m:sSub>
          <m:r>
            <w:rPr>
              <w:rFonts w:ascii="Cambria Math" w:hAnsi="Cambria Math"/>
            </w:rPr>
            <m:t>=</m:t>
          </m:r>
          <m:r>
            <m:rPr>
              <m:nor/>
            </m:rPr>
            <w:rPr>
              <w:i/>
              <w:lang w:val="fr-FR"/>
            </w:rPr>
            <m:t>ϑ</m:t>
          </m:r>
          <m:r>
            <m:rPr>
              <m:nor/>
            </m:rPr>
            <w:rPr>
              <w:i/>
              <w:iCs/>
            </w:rPr>
            <m:t>*</m:t>
          </m:r>
          <m:r>
            <w:rPr>
              <w:rFonts w:ascii="Cambria Math" w:eastAsiaTheme="minorEastAsia" w:hAnsi="Cambria Math"/>
            </w:rPr>
            <m:t>∙</m:t>
          </m:r>
          <m:r>
            <m:rPr>
              <m:nor/>
            </m:rPr>
            <w:rPr>
              <w:i/>
            </w:rPr>
            <m:t>γ</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r>
                <m:rPr>
                  <m:nor/>
                </m:rPr>
                <w:rPr>
                  <w:i/>
                  <w:lang w:val="fr-FR"/>
                </w:rPr>
                <m:t>ϑ</m:t>
              </m:r>
              <m:r>
                <m:rPr>
                  <m:nor/>
                </m:rPr>
                <w:rPr>
                  <w:i/>
                  <w:iCs/>
                </w:rPr>
                <m:t>*</m:t>
              </m:r>
            </m:sup>
          </m:sSup>
          <m:r>
            <w:rPr>
              <w:rFonts w:ascii="Cambria Math" w:hAnsi="Cambria Math"/>
            </w:rPr>
            <m:t>=</m:t>
          </m:r>
          <m:f>
            <m:fPr>
              <m:ctrlPr>
                <w:rPr>
                  <w:rFonts w:ascii="Cambria Math" w:hAnsi="Cambria Math"/>
                  <w:i/>
                  <w:iCs/>
                </w:rPr>
              </m:ctrlPr>
            </m:fPr>
            <m:num>
              <m:r>
                <m:rPr>
                  <m:nor/>
                </m:rPr>
                <w:rPr>
                  <w:i/>
                </w:rPr>
                <m:t>1</m:t>
              </m:r>
            </m:num>
            <m:den>
              <m:r>
                <m:rPr>
                  <m:nor/>
                </m:rPr>
                <w:rPr>
                  <w:i/>
                </w:rPr>
                <m:t>α</m:t>
              </m:r>
            </m:den>
          </m:f>
          <m:r>
            <w:rPr>
              <w:rFonts w:ascii="Cambria Math" w:eastAsiaTheme="minorEastAsia" w:hAnsi="Cambria Math"/>
            </w:rPr>
            <m:t>∙</m:t>
          </m:r>
          <m:r>
            <m:rPr>
              <m:nor/>
            </m:rPr>
            <w:rPr>
              <w:i/>
            </w:rPr>
            <m:t>γ</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d>
                <m:dPr>
                  <m:ctrlPr>
                    <w:rPr>
                      <w:rFonts w:ascii="Cambria Math" w:hAnsi="Cambria Math"/>
                      <w:i/>
                    </w:rPr>
                  </m:ctrlPr>
                </m:dPr>
                <m:e>
                  <m:f>
                    <m:fPr>
                      <m:type m:val="lin"/>
                      <m:ctrlPr>
                        <w:rPr>
                          <w:rFonts w:ascii="Cambria Math" w:hAnsi="Cambria Math"/>
                          <w:i/>
                        </w:rPr>
                      </m:ctrlPr>
                    </m:fPr>
                    <m:num>
                      <m:r>
                        <m:rPr>
                          <m:nor/>
                        </m:rPr>
                        <w:rPr>
                          <w:i/>
                          <w:iCs/>
                        </w:rPr>
                        <m:t>1</m:t>
                      </m:r>
                    </m:num>
                    <m:den>
                      <m:r>
                        <m:rPr>
                          <m:nor/>
                        </m:rPr>
                        <w:rPr>
                          <w:i/>
                        </w:rPr>
                        <m:t>α</m:t>
                      </m:r>
                    </m:den>
                  </m:f>
                </m:e>
              </m:d>
            </m:sup>
          </m:sSup>
          <m:r>
            <m:rPr>
              <m:sty m:val="p"/>
            </m:rPr>
            <w:rPr>
              <w:rFonts w:ascii="Cambria Math" w:hAnsi="Cambria Math"/>
            </w:rPr>
            <w:br/>
          </m:r>
        </m:oMath>
        <m:oMath>
          <m:borderBox>
            <m:borderBoxPr>
              <m:ctrlPr>
                <w:rPr>
                  <w:rFonts w:ascii="Cambria Math" w:hAnsi="Cambria Math"/>
                  <w:i/>
                </w:rPr>
              </m:ctrlPr>
            </m:borderBoxPr>
            <m:e>
              <m:sSub>
                <m:sSubPr>
                  <m:ctrlPr>
                    <w:rPr>
                      <w:rFonts w:ascii="Cambria Math" w:hAnsi="Cambria Math"/>
                      <w:i/>
                    </w:rPr>
                  </m:ctrlPr>
                </m:sSubPr>
                <m:e>
                  <m:r>
                    <m:rPr>
                      <m:nor/>
                    </m:rPr>
                    <w:rPr>
                      <w:i/>
                    </w:rPr>
                    <m:t>Señoreaje</m:t>
                  </m:r>
                </m:e>
                <m:sub>
                  <m:r>
                    <m:rPr>
                      <m:nor/>
                    </m:rPr>
                    <w:rPr>
                      <w:i/>
                    </w:rPr>
                    <m:t>máx</m:t>
                  </m:r>
                </m:sub>
              </m:sSub>
              <m:r>
                <w:rPr>
                  <w:rFonts w:ascii="Cambria Math" w:hAnsi="Cambria Math"/>
                </w:rPr>
                <m:t>=</m:t>
              </m:r>
              <m:f>
                <m:fPr>
                  <m:ctrlPr>
                    <w:rPr>
                      <w:rFonts w:ascii="Cambria Math" w:hAnsi="Cambria Math"/>
                      <w:i/>
                      <w:iCs/>
                    </w:rPr>
                  </m:ctrlPr>
                </m:fPr>
                <m:num>
                  <m:r>
                    <m:rPr>
                      <m:nor/>
                    </m:rPr>
                    <w:rPr>
                      <w:i/>
                    </w:rPr>
                    <m:t>γ</m:t>
                  </m:r>
                </m:num>
                <m:den>
                  <m:r>
                    <m:rPr>
                      <m:nor/>
                    </m:rPr>
                    <w:rPr>
                      <w:i/>
                    </w:rPr>
                    <m:t>α</m:t>
                  </m:r>
                  <m:r>
                    <w:rPr>
                      <w:rFonts w:ascii="Cambria Math" w:hAnsi="Cambria Math"/>
                    </w:rPr>
                    <m:t>∙</m:t>
                  </m:r>
                  <m:r>
                    <m:rPr>
                      <m:nor/>
                    </m:rPr>
                    <w:rPr>
                      <w:i/>
                      <w:iCs/>
                    </w:rPr>
                    <m:t>e</m:t>
                  </m:r>
                </m:den>
              </m:f>
            </m:e>
          </m:borderBox>
        </m:oMath>
      </m:oMathPara>
    </w:p>
    <w:p w14:paraId="7C4B0AA8" w14:textId="77777777" w:rsidR="007A3A59" w:rsidRDefault="007A3A59" w:rsidP="007A3A59">
      <w:pPr>
        <w:pStyle w:val="Nivel2SM"/>
        <w:keepNext/>
        <w:spacing w:after="0"/>
      </w:pPr>
      <w:r>
        <w:t>Por lo tanto, el señoreaje máximo que puede obtener el gobierno depende:</w:t>
      </w:r>
    </w:p>
    <w:p w14:paraId="65E4D527" w14:textId="77777777" w:rsidR="007A3A59" w:rsidRDefault="007A3A59" w:rsidP="007A3A59">
      <w:pPr>
        <w:pStyle w:val="Nivel3SM"/>
      </w:pPr>
      <w:r>
        <w:t>Positivamente de la demanda de dinero (</w:t>
      </w:r>
      <m:oMath>
        <m:r>
          <m:rPr>
            <m:nor/>
          </m:rPr>
          <w:rPr>
            <w:i/>
          </w:rPr>
          <m:t>γ</m:t>
        </m:r>
      </m:oMath>
      <w:r>
        <w:t>), pues el gobierno puede aumentar el ritmo de creación de dinero sin que esto cree rápidamente una inflación.</w:t>
      </w:r>
    </w:p>
    <w:p w14:paraId="16D21868" w14:textId="77777777" w:rsidR="007A3A59" w:rsidRDefault="007A3A59" w:rsidP="007A3A59">
      <w:pPr>
        <w:pStyle w:val="Nivel3SM"/>
      </w:pPr>
      <w:r>
        <w:t>Negativamente de la sensibilidad de la demanda de dinero a cambios en la inflación esperada (</w:t>
      </w:r>
      <m:oMath>
        <m:r>
          <m:rPr>
            <m:nor/>
          </m:rPr>
          <w:rPr>
            <w:i/>
          </w:rPr>
          <m:t>α</m:t>
        </m:r>
      </m:oMath>
      <w:r>
        <w:rPr>
          <w:rFonts w:eastAsiaTheme="minorEastAsia"/>
          <w:iCs/>
        </w:rPr>
        <w:t>).</w:t>
      </w:r>
    </w:p>
    <w:p w14:paraId="20E8F91E" w14:textId="77777777" w:rsidR="00F5397B" w:rsidRDefault="00F5397B" w:rsidP="00F5397B">
      <w:pPr>
        <w:pStyle w:val="Nivel2"/>
        <w:keepNext/>
        <w:spacing w:after="0"/>
        <w:ind w:left="765"/>
      </w:pPr>
      <w:r>
        <w:lastRenderedPageBreak/>
        <w:t>Gráficamente:</w:t>
      </w:r>
    </w:p>
    <w:p w14:paraId="24A9AB7F" w14:textId="08A95B46" w:rsidR="00F5397B" w:rsidRPr="00AC7EEA" w:rsidRDefault="00F5397B" w:rsidP="00F5397B">
      <w:pPr>
        <w:pStyle w:val="Ttuloimagen"/>
        <w:rPr>
          <w:i/>
          <w:iCs/>
        </w:rPr>
      </w:pPr>
      <w:r>
        <w:t>Imagen</w:t>
      </w:r>
      <w:r w:rsidR="009A4247">
        <w:t> </w:t>
      </w:r>
      <w:r>
        <w:fldChar w:fldCharType="begin"/>
      </w:r>
      <w:r>
        <w:instrText xml:space="preserve"> SEQ Ilustración \* ARABIC </w:instrText>
      </w:r>
      <w:r>
        <w:fldChar w:fldCharType="separate"/>
      </w:r>
      <w:r w:rsidR="007F6A3E">
        <w:t>8</w:t>
      </w:r>
      <w:r>
        <w:fldChar w:fldCharType="end"/>
      </w:r>
      <w:r w:rsidRPr="00AC7EEA">
        <w:rPr>
          <w:smallCaps w:val="0"/>
        </w:rPr>
        <w:t>.–</w:t>
      </w:r>
      <w:r>
        <w:rPr>
          <w:smallCaps w:val="0"/>
        </w:rPr>
        <w:t xml:space="preserve"> </w:t>
      </w:r>
      <w:r>
        <w:rPr>
          <w:i/>
          <w:iCs/>
          <w:smallCaps w:val="0"/>
        </w:rPr>
        <w:t xml:space="preserve">Señoreaje óptimo en el modelo de </w:t>
      </w:r>
      <w:r>
        <w:rPr>
          <w:i/>
          <w:iCs/>
        </w:rPr>
        <w:t>Cagan (1956)</w:t>
      </w:r>
    </w:p>
    <w:p w14:paraId="1C24F870" w14:textId="77777777" w:rsidR="00F5397B" w:rsidRDefault="00F5397B" w:rsidP="00F5397B">
      <w:pPr>
        <w:pStyle w:val="Imagen"/>
      </w:pPr>
      <w:r>
        <w:drawing>
          <wp:inline distT="0" distB="0" distL="0" distR="0" wp14:anchorId="1DB1DC92" wp14:editId="4B679A71">
            <wp:extent cx="2560177" cy="1440000"/>
            <wp:effectExtent l="0" t="0" r="0" b="8255"/>
            <wp:docPr id="36" name="Imagen 3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Diagrama&#10;&#10;Descripción generada automáticamente"/>
                    <pic:cNvPicPr/>
                  </pic:nvPicPr>
                  <pic:blipFill>
                    <a:blip r:embed="rId52"/>
                    <a:stretch>
                      <a:fillRect/>
                    </a:stretch>
                  </pic:blipFill>
                  <pic:spPr>
                    <a:xfrm>
                      <a:off x="0" y="0"/>
                      <a:ext cx="2560177" cy="1440000"/>
                    </a:xfrm>
                    <a:prstGeom prst="rect">
                      <a:avLst/>
                    </a:prstGeom>
                  </pic:spPr>
                </pic:pic>
              </a:graphicData>
            </a:graphic>
          </wp:inline>
        </w:drawing>
      </w:r>
    </w:p>
    <w:p w14:paraId="6A71BB5A" w14:textId="0DB69B5E" w:rsidR="001A53E3" w:rsidRPr="00F5397B" w:rsidRDefault="00F5397B" w:rsidP="00F5397B">
      <w:pPr>
        <w:pStyle w:val="PiedeImagen"/>
        <w:rPr>
          <w:i w:val="0"/>
          <w:iCs/>
        </w:rPr>
      </w:pPr>
      <w:r>
        <w:t>Fuente</w:t>
      </w:r>
      <w:r>
        <w:rPr>
          <w:i w:val="0"/>
          <w:iCs/>
        </w:rPr>
        <w:t>: Elaboración propia</w:t>
      </w:r>
    </w:p>
    <w:p w14:paraId="0F507D45" w14:textId="50C5706D" w:rsidR="005C187D" w:rsidRDefault="005C187D" w:rsidP="005C187D">
      <w:pPr>
        <w:pStyle w:val="Ttulo2"/>
      </w:pPr>
      <w:bookmarkStart w:id="78" w:name="_Toc130200836"/>
      <w:r>
        <w:t>Evidencia empírica sobre los determinantes de la demanda de dinero.</w:t>
      </w:r>
      <w:r w:rsidR="001D503B">
        <w:t xml:space="preserve"> Hechos estilizados.</w:t>
      </w:r>
      <w:r>
        <w:t xml:space="preserve"> Implicaciones de política económica.</w:t>
      </w:r>
      <w:bookmarkEnd w:id="78"/>
    </w:p>
    <w:p w14:paraId="7AC81ADA" w14:textId="77777777" w:rsidR="001D503B" w:rsidRPr="0045422B" w:rsidRDefault="001D503B">
      <w:pPr>
        <w:pStyle w:val="Prrafodelista"/>
        <w:numPr>
          <w:ilvl w:val="0"/>
          <w:numId w:val="23"/>
        </w:numPr>
        <w:tabs>
          <w:tab w:val="left" w:pos="720"/>
        </w:tabs>
        <w:spacing w:after="100"/>
        <w:ind w:left="568" w:hanging="284"/>
        <w:rPr>
          <w:spacing w:val="-4"/>
        </w:rPr>
      </w:pPr>
      <w:r w:rsidRPr="0045422B">
        <w:rPr>
          <w:spacing w:val="-4"/>
        </w:rPr>
        <w:t xml:space="preserve">Tanto la </w:t>
      </w:r>
      <w:r w:rsidRPr="0045422B">
        <w:rPr>
          <w:b/>
          <w:spacing w:val="-4"/>
        </w:rPr>
        <w:t>renta</w:t>
      </w:r>
      <w:r w:rsidRPr="0045422B">
        <w:rPr>
          <w:spacing w:val="-4"/>
        </w:rPr>
        <w:t xml:space="preserve"> como la </w:t>
      </w:r>
      <w:r w:rsidRPr="0045422B">
        <w:rPr>
          <w:b/>
          <w:spacing w:val="-4"/>
        </w:rPr>
        <w:t>riqueza</w:t>
      </w:r>
      <w:r w:rsidRPr="0045422B">
        <w:rPr>
          <w:spacing w:val="-4"/>
        </w:rPr>
        <w:t xml:space="preserve"> se han mostrado </w:t>
      </w:r>
      <w:r w:rsidRPr="0045422B">
        <w:rPr>
          <w:b/>
          <w:spacing w:val="-4"/>
        </w:rPr>
        <w:t>significativas</w:t>
      </w:r>
      <w:r w:rsidRPr="0045422B">
        <w:rPr>
          <w:spacing w:val="-4"/>
        </w:rPr>
        <w:t xml:space="preserve"> en la función de demanda de dinero, si bien la demanda de dinero es </w:t>
      </w:r>
      <w:r w:rsidRPr="0045422B">
        <w:rPr>
          <w:i/>
          <w:spacing w:val="-4"/>
        </w:rPr>
        <w:t>más elástica</w:t>
      </w:r>
      <w:r w:rsidRPr="0045422B">
        <w:rPr>
          <w:spacing w:val="-4"/>
        </w:rPr>
        <w:t xml:space="preserve"> con respecto a la </w:t>
      </w:r>
      <w:r w:rsidRPr="0045422B">
        <w:rPr>
          <w:i/>
          <w:spacing w:val="-4"/>
        </w:rPr>
        <w:t>riqueza</w:t>
      </w:r>
      <w:r w:rsidRPr="0045422B">
        <w:rPr>
          <w:spacing w:val="-4"/>
        </w:rPr>
        <w:t xml:space="preserve"> que respecto a la </w:t>
      </w:r>
      <w:r w:rsidRPr="0045422B">
        <w:rPr>
          <w:i/>
          <w:iCs/>
          <w:spacing w:val="-4"/>
        </w:rPr>
        <w:t>renta</w:t>
      </w:r>
      <w:r w:rsidRPr="0045422B">
        <w:rPr>
          <w:spacing w:val="-4"/>
        </w:rPr>
        <w:t>.</w:t>
      </w:r>
    </w:p>
    <w:p w14:paraId="69BB2590" w14:textId="77777777" w:rsidR="001D503B" w:rsidRDefault="001D503B">
      <w:pPr>
        <w:pStyle w:val="Prrafodelista"/>
        <w:numPr>
          <w:ilvl w:val="0"/>
          <w:numId w:val="23"/>
        </w:numPr>
        <w:tabs>
          <w:tab w:val="left" w:pos="720"/>
        </w:tabs>
        <w:spacing w:after="100"/>
        <w:ind w:left="568" w:hanging="284"/>
      </w:pPr>
      <w:r>
        <w:t xml:space="preserve">La </w:t>
      </w:r>
      <w:r w:rsidRPr="004C5C43">
        <w:rPr>
          <w:b/>
        </w:rPr>
        <w:t>demanda</w:t>
      </w:r>
      <w:r>
        <w:t xml:space="preserve"> de dinero está inversamente relacionada con los </w:t>
      </w:r>
      <w:r w:rsidRPr="004C5C43">
        <w:rPr>
          <w:b/>
        </w:rPr>
        <w:t>tipos de interés</w:t>
      </w:r>
      <w:r>
        <w:t xml:space="preserve">, pero </w:t>
      </w:r>
      <w:r w:rsidRPr="00233B67">
        <w:t>no</w:t>
      </w:r>
      <w:r>
        <w:t xml:space="preserve"> es muy elástica a éste.</w:t>
      </w:r>
    </w:p>
    <w:p w14:paraId="4B9CF5A1" w14:textId="77777777" w:rsidR="001D503B" w:rsidRDefault="001D503B">
      <w:pPr>
        <w:pStyle w:val="Prrafodelista"/>
        <w:numPr>
          <w:ilvl w:val="0"/>
          <w:numId w:val="23"/>
        </w:numPr>
        <w:tabs>
          <w:tab w:val="left" w:pos="720"/>
        </w:tabs>
        <w:spacing w:after="100"/>
        <w:ind w:left="568" w:hanging="284"/>
      </w:pPr>
      <w:r>
        <w:t xml:space="preserve">La </w:t>
      </w:r>
      <w:r w:rsidRPr="004C5C43">
        <w:rPr>
          <w:b/>
        </w:rPr>
        <w:t>trampa de la liquidez</w:t>
      </w:r>
      <w:r>
        <w:t xml:space="preserve"> keynesiana </w:t>
      </w:r>
      <w:r w:rsidRPr="00233B67">
        <w:t>no</w:t>
      </w:r>
      <w:r>
        <w:t xml:space="preserve"> se pudo confirmar empíricamente hasta la recesión sufrida por Japón en los años noventa.</w:t>
      </w:r>
    </w:p>
    <w:p w14:paraId="1CD03454" w14:textId="4B8C58EB" w:rsidR="001D503B" w:rsidRDefault="001D503B">
      <w:pPr>
        <w:pStyle w:val="Prrafodelista"/>
        <w:numPr>
          <w:ilvl w:val="0"/>
          <w:numId w:val="23"/>
        </w:numPr>
        <w:tabs>
          <w:tab w:val="left" w:pos="720"/>
        </w:tabs>
        <w:spacing w:after="100"/>
        <w:ind w:left="568" w:hanging="284"/>
      </w:pPr>
      <w:r>
        <w:t xml:space="preserve">Los </w:t>
      </w:r>
      <w:r w:rsidRPr="004C5C43">
        <w:rPr>
          <w:b/>
        </w:rPr>
        <w:t>parámetros</w:t>
      </w:r>
      <w:r>
        <w:t xml:space="preserve"> que relacionan las variables independientes con la demanda de dinero se mostraron bastante </w:t>
      </w:r>
      <w:r w:rsidRPr="004C5C43">
        <w:rPr>
          <w:b/>
        </w:rPr>
        <w:t>estables</w:t>
      </w:r>
      <w:r>
        <w:t xml:space="preserve"> hasta la década de los ochenta, momento en que la innovación financiera (generalización del uso de las tarjetas de crédito, transferencias, giros, etc.) aumentó la velocidad de circulación del dinero e hizo que su demanda fuese más </w:t>
      </w:r>
      <w:r w:rsidRPr="001D503B">
        <w:rPr>
          <w:b/>
        </w:rPr>
        <w:t>in</w:t>
      </w:r>
      <w:r w:rsidRPr="004C5C43">
        <w:rPr>
          <w:b/>
        </w:rPr>
        <w:t>estable</w:t>
      </w:r>
      <w:r>
        <w:t>.</w:t>
      </w:r>
    </w:p>
    <w:p w14:paraId="221B2662" w14:textId="77777777" w:rsidR="008807D8" w:rsidRDefault="008807D8" w:rsidP="008807D8">
      <w:pPr>
        <w:pStyle w:val="Ttulo1"/>
      </w:pPr>
      <w:bookmarkStart w:id="79" w:name="_El_motivo_de"/>
      <w:bookmarkStart w:id="80" w:name="_El_motivo_de_1"/>
      <w:bookmarkStart w:id="81" w:name="_FRIEDMAN,_EL_DINERO"/>
      <w:bookmarkStart w:id="82" w:name="_TEORÍAS_MODERNAS_DE"/>
      <w:bookmarkStart w:id="83" w:name="_ANÁLISIS_EMPÍRICO_DE"/>
      <w:bookmarkStart w:id="84" w:name="_Toc130200837"/>
      <w:bookmarkEnd w:id="79"/>
      <w:bookmarkEnd w:id="80"/>
      <w:bookmarkEnd w:id="81"/>
      <w:bookmarkEnd w:id="82"/>
      <w:bookmarkEnd w:id="83"/>
      <w:r w:rsidRPr="008807D8">
        <w:t>UNA ECONOMÍA SIN DINERO EN EFECTIVO</w:t>
      </w:r>
      <w:bookmarkEnd w:id="84"/>
    </w:p>
    <w:p w14:paraId="64A59F2A" w14:textId="0F4AF325" w:rsidR="00EF4129" w:rsidRDefault="00000000" w:rsidP="00C507CD">
      <w:pPr>
        <w:pStyle w:val="Cajadeanotaciones"/>
        <w:keepNext/>
        <w:spacing w:after="0"/>
      </w:pPr>
      <w:hyperlink r:id="rId53" w:history="1">
        <w:r w:rsidR="00EF4129" w:rsidRPr="00DA6C27">
          <w:rPr>
            <w:rStyle w:val="Hipervnculo"/>
          </w:rPr>
          <w:t>http://nadaesgratis.es/fernandez-villaverde/eliminemos-el-dinero-en-metalico</w:t>
        </w:r>
      </w:hyperlink>
    </w:p>
    <w:p w14:paraId="01FFF25E" w14:textId="5B307413" w:rsidR="00EF4129" w:rsidRPr="00EF4129" w:rsidRDefault="00000000" w:rsidP="00C507CD">
      <w:pPr>
        <w:pStyle w:val="Cajadeanotaciones"/>
        <w:keepNext/>
      </w:pPr>
      <w:hyperlink r:id="rId54" w:history="1">
        <w:r w:rsidR="00EF4129" w:rsidRPr="00DA6C27">
          <w:rPr>
            <w:rStyle w:val="Hipervnculo"/>
          </w:rPr>
          <w:t>http://nadaesgratis.es/fernandez-villaverde/51817</w:t>
        </w:r>
      </w:hyperlink>
    </w:p>
    <w:p w14:paraId="3AB44372" w14:textId="77777777" w:rsidR="00B26AC4" w:rsidRPr="0045422B" w:rsidRDefault="00B26AC4" w:rsidP="00450AA3">
      <w:pPr>
        <w:pStyle w:val="Nivel1SM"/>
        <w:rPr>
          <w:spacing w:val="-4"/>
        </w:rPr>
      </w:pPr>
      <w:r w:rsidRPr="0045422B">
        <w:rPr>
          <w:spacing w:val="-4"/>
        </w:rPr>
        <w:t xml:space="preserve">En nuestra introducción reseñábamos la importancia del dinero para superar la doble coincidencia de deseos que impone una economía de trueque. Y a lo largo de esta exposición, hemos </w:t>
      </w:r>
      <w:r w:rsidRPr="0045422B">
        <w:rPr>
          <w:b/>
          <w:spacing w:val="-4"/>
        </w:rPr>
        <w:t>identificado dinero con metálico</w:t>
      </w:r>
      <w:r w:rsidRPr="0045422B">
        <w:rPr>
          <w:spacing w:val="-4"/>
        </w:rPr>
        <w:t xml:space="preserve"> (i.e. billetes y monedas). Pero, en puridad, esto no tiene por qué ser así: técnicamente, y como contraposición al trueque, “dinero” es todo aquello lo suficientemente </w:t>
      </w:r>
      <w:r w:rsidRPr="0045422B">
        <w:rPr>
          <w:b/>
          <w:spacing w:val="-4"/>
        </w:rPr>
        <w:t>líquido y creíble</w:t>
      </w:r>
      <w:r w:rsidRPr="0045422B">
        <w:rPr>
          <w:spacing w:val="-4"/>
        </w:rPr>
        <w:t xml:space="preserve"> como para servir de </w:t>
      </w:r>
      <w:r w:rsidRPr="0045422B">
        <w:rPr>
          <w:b/>
          <w:spacing w:val="-4"/>
        </w:rPr>
        <w:t>medio de cambio</w:t>
      </w:r>
      <w:r w:rsidRPr="0045422B">
        <w:rPr>
          <w:spacing w:val="-4"/>
        </w:rPr>
        <w:t>. Esto supone que el “dinero electrónico” también es dinero.</w:t>
      </w:r>
    </w:p>
    <w:p w14:paraId="308C2CC7" w14:textId="77777777" w:rsidR="00B26AC4" w:rsidRDefault="00B26AC4" w:rsidP="00450AA3">
      <w:pPr>
        <w:pStyle w:val="Nivel1SM"/>
      </w:pPr>
      <w:r>
        <w:t xml:space="preserve">Por dinero electrónico nos referimos a meros </w:t>
      </w:r>
      <w:r>
        <w:rPr>
          <w:b/>
        </w:rPr>
        <w:t>apuntes contables</w:t>
      </w:r>
      <w:r>
        <w:t xml:space="preserve"> a los que la sociedad otorga el valor por el que están nominados, de forma que los individuos pueden comprar bienes y servicios con tarjetas de débito o apps que produzcan una </w:t>
      </w:r>
      <w:r>
        <w:rPr>
          <w:b/>
        </w:rPr>
        <w:t>transferencia de fondos electrónicos</w:t>
      </w:r>
      <w:r>
        <w:t xml:space="preserve"> del comprador al vendedor, sin necesidad de que tenga lugar un intercambio físico de monedas y billetes.</w:t>
      </w:r>
    </w:p>
    <w:p w14:paraId="0C9EA942" w14:textId="67306A6D" w:rsidR="00B26AC4" w:rsidRDefault="00B26AC4" w:rsidP="00450AA3">
      <w:pPr>
        <w:pStyle w:val="Nivel1SM"/>
      </w:pPr>
      <w:r>
        <w:t xml:space="preserve">El interés del dinero electrónico es que una economía con dinero en metálico puede </w:t>
      </w:r>
      <w:r>
        <w:rPr>
          <w:b/>
        </w:rPr>
        <w:t>sufrir</w:t>
      </w:r>
      <w:r>
        <w:t xml:space="preserve"> mucho cuando, por cualquier razón, su </w:t>
      </w:r>
      <w:r>
        <w:rPr>
          <w:b/>
        </w:rPr>
        <w:t>mercado de fondos prestables se vacía a un tipo de interés real negativo</w:t>
      </w:r>
      <w:r>
        <w:rPr>
          <w:rStyle w:val="Refdenotaalpie"/>
        </w:rPr>
        <w:footnoteReference w:id="37"/>
      </w:r>
      <w:r>
        <w:t xml:space="preserve">. ¿Por qué? Porque el tipo de interés nominal </w:t>
      </w:r>
      <w:r w:rsidRPr="00E11AA5">
        <w:t>no</w:t>
      </w:r>
      <w:r>
        <w:t xml:space="preserve"> puede </w:t>
      </w:r>
      <w:proofErr w:type="gramStart"/>
      <w:r>
        <w:t>bajar por debajo del</w:t>
      </w:r>
      <w:proofErr w:type="gramEnd"/>
      <w:r>
        <w:t xml:space="preserve"> 0%: los individuos van a preferir guardar el dinero debajo del colchón a prestarlo y pagar por ello. Salvo que la </w:t>
      </w:r>
      <w:r>
        <w:rPr>
          <w:b/>
        </w:rPr>
        <w:t>inflación</w:t>
      </w:r>
      <w:r>
        <w:t xml:space="preserve"> sea </w:t>
      </w:r>
      <w:r>
        <w:rPr>
          <w:b/>
        </w:rPr>
        <w:t>alta</w:t>
      </w:r>
      <w:r>
        <w:t>, en cuyo caso el individuo podría estar dispuesto a pagar por prestar su dinero si ese coste es menor que la pérdida de poder adquisitivo que le genera la inflación.</w:t>
      </w:r>
    </w:p>
    <w:p w14:paraId="3DD01015" w14:textId="476FC43E" w:rsidR="00B26AC4" w:rsidRDefault="00B26AC4" w:rsidP="00450AA3">
      <w:pPr>
        <w:pStyle w:val="Nivel1SM"/>
      </w:pPr>
      <w:r>
        <w:rPr>
          <w:noProof/>
        </w:rPr>
        <w:lastRenderedPageBreak/>
        <w:drawing>
          <wp:anchor distT="0" distB="0" distL="114300" distR="114300" simplePos="0" relativeHeight="251667456" behindDoc="0" locked="0" layoutInCell="1" allowOverlap="1" wp14:anchorId="28C578B3" wp14:editId="5D06452B">
            <wp:simplePos x="0" y="0"/>
            <wp:positionH relativeFrom="column">
              <wp:posOffset>5365115</wp:posOffset>
            </wp:positionH>
            <wp:positionV relativeFrom="paragraph">
              <wp:posOffset>37465</wp:posOffset>
            </wp:positionV>
            <wp:extent cx="1065530" cy="1151890"/>
            <wp:effectExtent l="0" t="0" r="127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65530" cy="1151890"/>
                    </a:xfrm>
                    <a:prstGeom prst="rect">
                      <a:avLst/>
                    </a:prstGeom>
                    <a:noFill/>
                  </pic:spPr>
                </pic:pic>
              </a:graphicData>
            </a:graphic>
            <wp14:sizeRelH relativeFrom="page">
              <wp14:pctWidth>0</wp14:pctWidth>
            </wp14:sizeRelH>
            <wp14:sizeRelV relativeFrom="page">
              <wp14:pctHeight>0</wp14:pctHeight>
            </wp14:sizeRelV>
          </wp:anchor>
        </w:drawing>
      </w:r>
      <w:r>
        <w:t xml:space="preserve">Pero para que la inflación sea alta, los precios tienen que aumentar. Y para ello será necesario que los </w:t>
      </w:r>
      <w:r>
        <w:rPr>
          <w:b/>
        </w:rPr>
        <w:t>precios</w:t>
      </w:r>
      <w:r>
        <w:t xml:space="preserve"> sean </w:t>
      </w:r>
      <w:r>
        <w:rPr>
          <w:b/>
        </w:rPr>
        <w:t>totalmente flexibles</w:t>
      </w:r>
      <w:r>
        <w:t xml:space="preserve">, algo que </w:t>
      </w:r>
      <w:r w:rsidRPr="00E11AA5">
        <w:t>no</w:t>
      </w:r>
      <w:r>
        <w:t xml:space="preserve"> ocurre en la realidad: contratos </w:t>
      </w:r>
      <w:proofErr w:type="spellStart"/>
      <w:r>
        <w:t>multiperíodo</w:t>
      </w:r>
      <w:proofErr w:type="spellEnd"/>
      <w:r>
        <w:t xml:space="preserve">, costes de menú, </w:t>
      </w:r>
      <w:proofErr w:type="spellStart"/>
      <w:r>
        <w:t>cuasirracionalidad</w:t>
      </w:r>
      <w:proofErr w:type="spellEnd"/>
      <w:r>
        <w:t xml:space="preserve"> de los agentes, etc.</w:t>
      </w:r>
    </w:p>
    <w:p w14:paraId="7205DDED" w14:textId="77777777" w:rsidR="00B26AC4" w:rsidRDefault="00B26AC4" w:rsidP="00450AA3">
      <w:pPr>
        <w:pStyle w:val="Nivel1SM"/>
      </w:pPr>
      <w:r>
        <w:t xml:space="preserve">Por lo tanto, como los precios </w:t>
      </w:r>
      <w:r w:rsidRPr="005B345E">
        <w:t>no</w:t>
      </w:r>
      <w:r>
        <w:t xml:space="preserve"> son lo suficientemente flexibles, </w:t>
      </w:r>
      <w:r w:rsidRPr="00E11AA5">
        <w:t>no</w:t>
      </w:r>
      <w:r>
        <w:t xml:space="preserve"> suben a la velocidad necesaria para conseguir que el tipo de interés nominal nulo se transforme en un tipo real lo suficientemente negativo. Así, el </w:t>
      </w:r>
      <w:r>
        <w:rPr>
          <w:b/>
        </w:rPr>
        <w:t>tipo de interés real estará por encima del de vaciado</w:t>
      </w:r>
      <w:r>
        <w:t xml:space="preserve">, por lo que más gente querrá ahorrar de la que querrá invertir, y la demanda agregada </w:t>
      </w:r>
      <w:r w:rsidRPr="005B345E">
        <w:t>no</w:t>
      </w:r>
      <w:r>
        <w:t xml:space="preserve"> despegará</w:t>
      </w:r>
      <w:r>
        <w:rPr>
          <w:rStyle w:val="Refdenotaalpie"/>
        </w:rPr>
        <w:footnoteReference w:id="38"/>
      </w:r>
      <w:r>
        <w:t>. Esto es lo que ocurre en la actualidad.</w:t>
      </w:r>
    </w:p>
    <w:p w14:paraId="661FC74E" w14:textId="409E9568" w:rsidR="00B26AC4" w:rsidRDefault="00B26AC4" w:rsidP="00450AA3">
      <w:pPr>
        <w:pStyle w:val="Nivel1SM"/>
        <w:keepNext/>
        <w:spacing w:after="0"/>
      </w:pPr>
      <w:r>
        <w:rPr>
          <w:b/>
        </w:rPr>
        <w:t>Soluciones</w:t>
      </w:r>
      <w:r>
        <w:t>. Hay 4</w:t>
      </w:r>
      <w:r w:rsidR="00E45419">
        <w:t> </w:t>
      </w:r>
      <w:r>
        <w:t>maneras de solucionar esto:</w:t>
      </w:r>
    </w:p>
    <w:p w14:paraId="6C2DDF10" w14:textId="77777777" w:rsidR="00B26AC4" w:rsidRDefault="00B26AC4">
      <w:pPr>
        <w:pStyle w:val="Prrafodelista"/>
        <w:numPr>
          <w:ilvl w:val="0"/>
          <w:numId w:val="22"/>
        </w:numPr>
        <w:tabs>
          <w:tab w:val="left" w:pos="720"/>
        </w:tabs>
        <w:spacing w:after="100"/>
        <w:ind w:left="568" w:hanging="284"/>
      </w:pPr>
      <w:r>
        <w:t xml:space="preserve">Medidas de </w:t>
      </w:r>
      <w:r w:rsidRPr="004C5C43">
        <w:rPr>
          <w:i/>
          <w:u w:val="single"/>
        </w:rPr>
        <w:t>política monetaria no convencional</w:t>
      </w:r>
      <w:r>
        <w:t>, como está ocurriendo en la actualidad.</w:t>
      </w:r>
    </w:p>
    <w:p w14:paraId="36D35FF3" w14:textId="493073E6" w:rsidR="00B26AC4" w:rsidRDefault="00B26AC4">
      <w:pPr>
        <w:pStyle w:val="Prrafodelista"/>
        <w:numPr>
          <w:ilvl w:val="0"/>
          <w:numId w:val="22"/>
        </w:numPr>
        <w:tabs>
          <w:tab w:val="left" w:pos="720"/>
        </w:tabs>
        <w:spacing w:after="100"/>
        <w:ind w:left="568" w:hanging="284"/>
      </w:pPr>
      <w:r w:rsidRPr="004C5C43">
        <w:rPr>
          <w:i/>
          <w:u w:val="single"/>
        </w:rPr>
        <w:t>Eliminar las rigideces de precios</w:t>
      </w:r>
      <w:r>
        <w:t xml:space="preserve"> (esto es, las llamadas “reformas estructurales” que </w:t>
      </w:r>
      <w:r w:rsidRPr="00E11AA5">
        <w:t>no</w:t>
      </w:r>
      <w:r>
        <w:t xml:space="preserve"> terminan de llegar).</w:t>
      </w:r>
    </w:p>
    <w:p w14:paraId="6614BFEC" w14:textId="1732CD19" w:rsidR="00B26AC4" w:rsidRPr="0053580A" w:rsidRDefault="00B26AC4">
      <w:pPr>
        <w:pStyle w:val="Prrafodelista"/>
        <w:numPr>
          <w:ilvl w:val="0"/>
          <w:numId w:val="22"/>
        </w:numPr>
        <w:tabs>
          <w:tab w:val="left" w:pos="720"/>
        </w:tabs>
        <w:spacing w:after="100"/>
        <w:ind w:left="568" w:hanging="284"/>
        <w:rPr>
          <w:spacing w:val="-5"/>
        </w:rPr>
      </w:pPr>
      <w:r w:rsidRPr="0053580A">
        <w:rPr>
          <w:i/>
          <w:spacing w:val="-5"/>
          <w:u w:val="single"/>
        </w:rPr>
        <w:t>Llevar a cabo una política fiscal expansiva</w:t>
      </w:r>
      <w:r w:rsidRPr="0053580A">
        <w:rPr>
          <w:spacing w:val="-5"/>
        </w:rPr>
        <w:t xml:space="preserve"> que genere un déficit con el que absorber el exceso de ahorro, lo que aumentaría el tipo de interés real (esto es precisamente lo que lleva un tiempo exigiendo el FMI a aquellos países con margen fiscal, y que de momento tampoco se ha producido)</w:t>
      </w:r>
      <w:r w:rsidR="00673A6B" w:rsidRPr="0053580A">
        <w:rPr>
          <w:spacing w:val="-5"/>
        </w:rPr>
        <w:t>.</w:t>
      </w:r>
    </w:p>
    <w:p w14:paraId="4513A7FC" w14:textId="77777777" w:rsidR="00B26AC4" w:rsidRDefault="00B26AC4">
      <w:pPr>
        <w:pStyle w:val="Prrafodelista"/>
        <w:numPr>
          <w:ilvl w:val="0"/>
          <w:numId w:val="22"/>
        </w:numPr>
        <w:tabs>
          <w:tab w:val="left" w:pos="720"/>
        </w:tabs>
        <w:spacing w:after="100"/>
        <w:ind w:left="568" w:hanging="284"/>
      </w:pPr>
      <w:r w:rsidRPr="004C5C43">
        <w:rPr>
          <w:i/>
          <w:u w:val="single"/>
        </w:rPr>
        <w:t>Eliminar el dinero en metálico</w:t>
      </w:r>
      <w:r>
        <w:t xml:space="preserve"> para eliminar la </w:t>
      </w:r>
      <w:r w:rsidRPr="004C5C43">
        <w:rPr>
          <w:u w:val="single"/>
        </w:rPr>
        <w:t>cota cero</w:t>
      </w:r>
      <w:r>
        <w:t xml:space="preserve"> del tipo de interés nominal.</w:t>
      </w:r>
    </w:p>
    <w:p w14:paraId="1E2053ED" w14:textId="77777777" w:rsidR="00B26AC4" w:rsidRDefault="00B26AC4" w:rsidP="00450AA3">
      <w:pPr>
        <w:pStyle w:val="Nivel1SM"/>
        <w:keepNext/>
        <w:spacing w:after="0"/>
      </w:pPr>
      <w:r w:rsidRPr="00450AA3">
        <w:rPr>
          <w:b/>
          <w:bCs/>
        </w:rPr>
        <w:t>Descarte</w:t>
      </w:r>
      <w:r>
        <w:t>.</w:t>
      </w:r>
    </w:p>
    <w:p w14:paraId="59407BB8" w14:textId="77777777" w:rsidR="00B26AC4" w:rsidRDefault="00B26AC4" w:rsidP="00450AA3">
      <w:pPr>
        <w:pStyle w:val="Nivel2SM"/>
      </w:pPr>
      <w:r>
        <w:t>Descartemos la primera opción por las dificultades que tiene su implementación (y los posibles efectos secundarios que puede causar, como una burbuja derivada de la compra masiva de activos).</w:t>
      </w:r>
    </w:p>
    <w:p w14:paraId="19D72CC5" w14:textId="41CAF678" w:rsidR="00B26AC4" w:rsidRDefault="00B26AC4" w:rsidP="00450AA3">
      <w:pPr>
        <w:pStyle w:val="Nivel2SM"/>
      </w:pPr>
      <w:r>
        <w:t xml:space="preserve">Imaginemos que descartamos también la segunda opción, debido a que eliminar las rigideces: </w:t>
      </w:r>
      <w:r>
        <w:rPr>
          <w:i/>
        </w:rPr>
        <w:t>i)</w:t>
      </w:r>
      <w:r w:rsidR="00450AA3">
        <w:t> </w:t>
      </w:r>
      <w:r w:rsidRPr="002C2F0D">
        <w:t>no</w:t>
      </w:r>
      <w:r>
        <w:t xml:space="preserve"> es factible en el corto/medio plazo debido a que responden a problemas estructurales; y </w:t>
      </w:r>
      <w:proofErr w:type="spellStart"/>
      <w:r>
        <w:rPr>
          <w:i/>
        </w:rPr>
        <w:t>ii</w:t>
      </w:r>
      <w:proofErr w:type="spellEnd"/>
      <w:r>
        <w:rPr>
          <w:i/>
        </w:rPr>
        <w:t>)</w:t>
      </w:r>
      <w:r w:rsidR="00450AA3">
        <w:t> </w:t>
      </w:r>
      <w:r>
        <w:t xml:space="preserve">puede </w:t>
      </w:r>
      <w:r w:rsidRPr="002C2F0D">
        <w:t>no</w:t>
      </w:r>
      <w:r>
        <w:t xml:space="preserve"> ser deseable en la medida en que muchas de ellas son el resultado de la conducta racional de los individuos (¿quién estaría dispuesto a negociar su contrato de trabajo todos los días o a indiciarlo de manera tan sofisticada que ni lo entienda?).</w:t>
      </w:r>
    </w:p>
    <w:p w14:paraId="6EDD3CC2" w14:textId="77777777" w:rsidR="00B26AC4" w:rsidRDefault="00B26AC4" w:rsidP="00450AA3">
      <w:pPr>
        <w:pStyle w:val="Nivel2SM"/>
      </w:pPr>
      <w:r>
        <w:t xml:space="preserve">Descartamos también la opción de una política fiscal expansiva, porque es una opción que </w:t>
      </w:r>
      <w:r w:rsidRPr="00E11AA5">
        <w:t>no</w:t>
      </w:r>
      <w:r>
        <w:t xml:space="preserve"> está al alcance de todas las economías.</w:t>
      </w:r>
    </w:p>
    <w:p w14:paraId="3870CB59" w14:textId="1ED68C80" w:rsidR="00B26AC4" w:rsidRDefault="00B26AC4" w:rsidP="00F07823">
      <w:pPr>
        <w:pStyle w:val="Nivel1SM"/>
      </w:pPr>
      <w:r>
        <w:rPr>
          <w:b/>
        </w:rPr>
        <w:t>Eliminación del dinero metálico</w:t>
      </w:r>
      <w:r>
        <w:t>. Nos queda, pues, la opción de eliminar el dinero en metálico y convertirlo en electrónico, lo que permitiría a la autoridad monetaria imponer tipos nominales negativos (por debajo de cero). Además, aflorará parte de la economía sumergida, que puede tener un peso muy importante en muchos países (en España, de hecho, esa cifra podría oscilar en torno al 10-15</w:t>
      </w:r>
      <w:r w:rsidR="00E45419">
        <w:t> </w:t>
      </w:r>
      <w:r>
        <w:t>% del PIB).</w:t>
      </w:r>
    </w:p>
    <w:p w14:paraId="5A35EC53" w14:textId="00821437" w:rsidR="00B26AC4" w:rsidRDefault="00B26AC4" w:rsidP="00F07823">
      <w:pPr>
        <w:pStyle w:val="Nivel1SM"/>
      </w:pPr>
      <w:r>
        <w:rPr>
          <w:b/>
        </w:rPr>
        <w:t>Implementación</w:t>
      </w:r>
      <w:r>
        <w:t xml:space="preserve">. En su libro </w:t>
      </w:r>
      <w:r>
        <w:rPr>
          <w:i/>
        </w:rPr>
        <w:t>“La maldición del metálico”</w:t>
      </w:r>
      <w:r>
        <w:t xml:space="preserve"> publicado en octubre de 2016, </w:t>
      </w:r>
      <w:r>
        <w:rPr>
          <w:smallCaps/>
        </w:rPr>
        <w:t xml:space="preserve">Kenneth </w:t>
      </w:r>
      <w:proofErr w:type="spellStart"/>
      <w:r>
        <w:rPr>
          <w:smallCaps/>
        </w:rPr>
        <w:t>Rogoff</w:t>
      </w:r>
      <w:proofErr w:type="spellEnd"/>
      <w:r>
        <w:t xml:space="preserve"> propone un sistema para transitar de una economía “metálica” a una economía “electrónica”. Propone empezar eliminando los billetes de más de 20</w:t>
      </w:r>
      <w:r w:rsidR="00E45419">
        <w:t> </w:t>
      </w:r>
      <w:r>
        <w:t xml:space="preserve">euros (o dólares). Más adelante, se eliminarían también estos billetes de bajas denominaciones, dejando únicamente las monedas de 1 </w:t>
      </w:r>
      <w:proofErr w:type="spellStart"/>
      <w:r>
        <w:t>ó</w:t>
      </w:r>
      <w:proofErr w:type="spellEnd"/>
      <w:r>
        <w:t xml:space="preserve"> 2</w:t>
      </w:r>
      <w:r w:rsidR="00E45419">
        <w:t> </w:t>
      </w:r>
      <w:r>
        <w:t>euros, lo que aumentaría el coste de mantener dinero en efectivo, incentivando a los individuos más rezagados a pasarse al sistema “electrónico”. Por último, se eliminarían también las monedas.</w:t>
      </w:r>
    </w:p>
    <w:p w14:paraId="61B80192" w14:textId="77777777" w:rsidR="00B26AC4" w:rsidRDefault="00B26AC4" w:rsidP="00F07823">
      <w:pPr>
        <w:pStyle w:val="Nivel1SM"/>
        <w:keepNext/>
        <w:spacing w:after="0"/>
      </w:pPr>
      <w:r>
        <w:rPr>
          <w:b/>
        </w:rPr>
        <w:t>Inconvenientes</w:t>
      </w:r>
      <w:r>
        <w:t>. No obstante, una economía sin metálico puede enfrentarse a problemas serios:</w:t>
      </w:r>
    </w:p>
    <w:p w14:paraId="6B211A93" w14:textId="77777777" w:rsidR="00B26AC4" w:rsidRDefault="00B26AC4">
      <w:pPr>
        <w:pStyle w:val="Nmero"/>
        <w:numPr>
          <w:ilvl w:val="0"/>
          <w:numId w:val="25"/>
        </w:numPr>
        <w:spacing w:after="100"/>
        <w:ind w:left="568" w:hanging="284"/>
        <w:contextualSpacing/>
      </w:pPr>
      <w:r>
        <w:t>La pérdida de anonimato en las transacciones.</w:t>
      </w:r>
    </w:p>
    <w:p w14:paraId="70055FC0" w14:textId="77777777" w:rsidR="00B26AC4" w:rsidRDefault="00B26AC4" w:rsidP="00F07823">
      <w:pPr>
        <w:pStyle w:val="Nmero"/>
        <w:spacing w:after="100"/>
        <w:ind w:left="568" w:hanging="284"/>
        <w:contextualSpacing/>
      </w:pPr>
      <w:r>
        <w:t>La dificultad de integrar en el sistema a las personas de mayor edad y con menores recursos.</w:t>
      </w:r>
    </w:p>
    <w:p w14:paraId="19374DC0" w14:textId="77777777" w:rsidR="00B26AC4" w:rsidRDefault="00B26AC4" w:rsidP="00F07823">
      <w:pPr>
        <w:pStyle w:val="Nmero"/>
        <w:spacing w:after="100"/>
        <w:ind w:left="568" w:hanging="284"/>
        <w:contextualSpacing/>
      </w:pPr>
      <w:r>
        <w:t>La fiabilidad de la red de pagos (solidez, seguridad, etc.).</w:t>
      </w:r>
    </w:p>
    <w:p w14:paraId="79AE821B" w14:textId="41BF337D" w:rsidR="00B26AC4" w:rsidRDefault="00B26AC4" w:rsidP="00F07823">
      <w:pPr>
        <w:pStyle w:val="Nivel1SM"/>
        <w:keepNext/>
        <w:spacing w:after="0"/>
      </w:pPr>
      <w:r>
        <w:lastRenderedPageBreak/>
        <w:t xml:space="preserve">En cualquier caso, </w:t>
      </w:r>
      <w:r w:rsidRPr="005B345E">
        <w:rPr>
          <w:b/>
        </w:rPr>
        <w:t>no</w:t>
      </w:r>
      <w:r>
        <w:t xml:space="preserve"> se trataría de una </w:t>
      </w:r>
      <w:r>
        <w:rPr>
          <w:b/>
        </w:rPr>
        <w:t>revolución</w:t>
      </w:r>
      <w:r>
        <w:t xml:space="preserve">, al menos </w:t>
      </w:r>
      <w:r w:rsidRPr="002C2F0D">
        <w:t>no</w:t>
      </w:r>
      <w:r>
        <w:t xml:space="preserve"> en términos cuantitativos: en algunos países de la UE, las transacciones realizadas con efectivo representan ya menos de la mitad del total (Dinamarca: 25</w:t>
      </w:r>
      <w:r w:rsidR="00E45419">
        <w:t> </w:t>
      </w:r>
      <w:r>
        <w:t>%; Suecia: 2</w:t>
      </w:r>
      <w:r w:rsidR="00E45419">
        <w:t> </w:t>
      </w:r>
      <w:r>
        <w:t>%).</w:t>
      </w:r>
    </w:p>
    <w:p w14:paraId="57B6BF62" w14:textId="3C76FF7A" w:rsidR="00B26AC4" w:rsidRDefault="00B26AC4" w:rsidP="00F07823">
      <w:pPr>
        <w:pStyle w:val="Nivel2SM"/>
      </w:pPr>
      <w:r>
        <w:t xml:space="preserve">No obstante, en España el </w:t>
      </w:r>
      <w:r w:rsidR="00B45877">
        <w:t>6</w:t>
      </w:r>
      <w:r>
        <w:t>0</w:t>
      </w:r>
      <w:r w:rsidR="00E45419">
        <w:t> </w:t>
      </w:r>
      <w:r>
        <w:t xml:space="preserve">% de las transacciones se realizan todavía en efectivo (aunque representan </w:t>
      </w:r>
      <w:r w:rsidR="00D75FD3">
        <w:t>un porcentaje menor en términos de</w:t>
      </w:r>
      <w:r>
        <w:t xml:space="preserve"> valor)</w:t>
      </w:r>
      <w:r w:rsidR="00C90543">
        <w:rPr>
          <w:rStyle w:val="Refdenotaalpie"/>
        </w:rPr>
        <w:footnoteReference w:id="39"/>
      </w:r>
      <w:r>
        <w:t>.</w:t>
      </w:r>
    </w:p>
    <w:p w14:paraId="7CD31658" w14:textId="1156AFD1" w:rsidR="00B45877" w:rsidRPr="009E5F76" w:rsidRDefault="00B45877" w:rsidP="00B45877">
      <w:pPr>
        <w:pStyle w:val="Ttuloimagen"/>
        <w:rPr>
          <w:smallCaps w:val="0"/>
        </w:rPr>
      </w:pPr>
      <w:r>
        <w:t>Imagen </w:t>
      </w:r>
      <w:r>
        <w:fldChar w:fldCharType="begin"/>
      </w:r>
      <w:r>
        <w:instrText xml:space="preserve"> SEQ Ilustración \* ARABIC </w:instrText>
      </w:r>
      <w:r>
        <w:fldChar w:fldCharType="separate"/>
      </w:r>
      <w:r w:rsidR="007F6A3E">
        <w:t>9</w:t>
      </w:r>
      <w:r>
        <w:fldChar w:fldCharType="end"/>
      </w:r>
      <w:r w:rsidR="009E5F76">
        <w:rPr>
          <w:smallCaps w:val="0"/>
        </w:rPr>
        <w:t xml:space="preserve">.– </w:t>
      </w:r>
      <w:r w:rsidR="009E5F76">
        <w:rPr>
          <w:i/>
          <w:iCs/>
          <w:smallCaps w:val="0"/>
        </w:rPr>
        <w:t>Medios de pago entre la población española (2022)</w:t>
      </w:r>
    </w:p>
    <w:p w14:paraId="1BC5A78F" w14:textId="0F0475AE" w:rsidR="00B45877" w:rsidRDefault="00B45877" w:rsidP="00B45877">
      <w:pPr>
        <w:pStyle w:val="Imagen"/>
      </w:pPr>
      <w:r w:rsidRPr="00B45877">
        <w:drawing>
          <wp:inline distT="0" distB="0" distL="0" distR="0" wp14:anchorId="5651C739" wp14:editId="1A54BF0F">
            <wp:extent cx="4945809" cy="3063505"/>
            <wp:effectExtent l="0" t="0" r="7620" b="3810"/>
            <wp:docPr id="601691212" name="Imagen 1"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91212" name="Imagen 1" descr="Escala de tiempo&#10;&#10;Descripción generada automáticamente"/>
                    <pic:cNvPicPr/>
                  </pic:nvPicPr>
                  <pic:blipFill>
                    <a:blip r:embed="rId56"/>
                    <a:stretch>
                      <a:fillRect/>
                    </a:stretch>
                  </pic:blipFill>
                  <pic:spPr>
                    <a:xfrm>
                      <a:off x="0" y="0"/>
                      <a:ext cx="4945809" cy="3063505"/>
                    </a:xfrm>
                    <a:prstGeom prst="rect">
                      <a:avLst/>
                    </a:prstGeom>
                  </pic:spPr>
                </pic:pic>
              </a:graphicData>
            </a:graphic>
          </wp:inline>
        </w:drawing>
      </w:r>
      <w:r w:rsidR="00D75FD3" w:rsidRPr="00D75FD3">
        <w:drawing>
          <wp:inline distT="0" distB="0" distL="0" distR="0" wp14:anchorId="39233C99" wp14:editId="17D88FC1">
            <wp:extent cx="5121084" cy="5052498"/>
            <wp:effectExtent l="0" t="0" r="3810" b="0"/>
            <wp:docPr id="930822088"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822088" name="Imagen 1" descr="Imagen que contiene Interfaz de usuario gráfica&#10;&#10;Descripción generada automáticamente"/>
                    <pic:cNvPicPr/>
                  </pic:nvPicPr>
                  <pic:blipFill>
                    <a:blip r:embed="rId57"/>
                    <a:stretch>
                      <a:fillRect/>
                    </a:stretch>
                  </pic:blipFill>
                  <pic:spPr>
                    <a:xfrm>
                      <a:off x="0" y="0"/>
                      <a:ext cx="5121084" cy="5052498"/>
                    </a:xfrm>
                    <a:prstGeom prst="rect">
                      <a:avLst/>
                    </a:prstGeom>
                  </pic:spPr>
                </pic:pic>
              </a:graphicData>
            </a:graphic>
          </wp:inline>
        </w:drawing>
      </w:r>
    </w:p>
    <w:p w14:paraId="421EA055" w14:textId="490C2765" w:rsidR="00B45877" w:rsidRPr="00B45877" w:rsidRDefault="00B45877" w:rsidP="00B45877">
      <w:pPr>
        <w:pStyle w:val="PiedeImagen"/>
        <w:rPr>
          <w:i w:val="0"/>
          <w:iCs/>
          <w:spacing w:val="-2"/>
          <w:sz w:val="12"/>
          <w:szCs w:val="12"/>
        </w:rPr>
      </w:pPr>
      <w:r>
        <w:t>Fuente</w:t>
      </w:r>
      <w:r>
        <w:rPr>
          <w:i w:val="0"/>
          <w:iCs/>
        </w:rPr>
        <w:t xml:space="preserve">: Banco de España (2023). </w:t>
      </w:r>
      <w:r w:rsidRPr="00B45877">
        <w:t>Estudio sobre los hábitos en el uso de efectivo 2022</w:t>
      </w:r>
      <w:r>
        <w:rPr>
          <w:i w:val="0"/>
          <w:iCs/>
        </w:rPr>
        <w:t xml:space="preserve">. </w:t>
      </w:r>
      <w:hyperlink r:id="rId58" w:history="1">
        <w:r w:rsidRPr="00B45877">
          <w:rPr>
            <w:rStyle w:val="Hipervnculo"/>
            <w:i w:val="0"/>
            <w:iCs/>
            <w:spacing w:val="-2"/>
            <w:sz w:val="12"/>
            <w:szCs w:val="12"/>
          </w:rPr>
          <w:t>https://www.bde.es/f/webbde/INF/MenuVertical/BilletesYMonedas/Estudios_e_informes/Estudio_sobre_habitos_efectivo/InformeEjecutivo_Estudio_habitos_uso_efectivo_VF_CE.pdf</w:t>
        </w:r>
      </w:hyperlink>
    </w:p>
    <w:p w14:paraId="781C32D1" w14:textId="6BAE553F" w:rsidR="00342648" w:rsidRDefault="00342648" w:rsidP="00B9022F">
      <w:pPr>
        <w:pStyle w:val="Introduccinyconclusin"/>
      </w:pPr>
      <w:bookmarkStart w:id="85" w:name="_Toc55381925"/>
      <w:bookmarkStart w:id="86" w:name="_Toc55382060"/>
      <w:bookmarkStart w:id="87" w:name="_Toc55382095"/>
      <w:bookmarkStart w:id="88" w:name="_Toc55382523"/>
      <w:r>
        <w:lastRenderedPageBreak/>
        <w:t>CONCLUSIÓN</w:t>
      </w:r>
      <w:bookmarkEnd w:id="85"/>
      <w:bookmarkEnd w:id="86"/>
      <w:bookmarkEnd w:id="87"/>
      <w:bookmarkEnd w:id="88"/>
    </w:p>
    <w:p w14:paraId="73180832" w14:textId="278925FF" w:rsidR="0086221D" w:rsidRDefault="0086221D" w:rsidP="0086221D">
      <w:pPr>
        <w:pStyle w:val="Nivel1"/>
        <w:keepNext/>
        <w:spacing w:after="0"/>
        <w:rPr>
          <w:spacing w:val="-4"/>
        </w:rPr>
      </w:pPr>
      <w:r w:rsidRPr="00AC65FF">
        <w:rPr>
          <w:b/>
          <w:bCs/>
          <w:i/>
          <w:iCs/>
          <w:spacing w:val="-4"/>
        </w:rPr>
        <w:t>Recapitulación (Ideas clave)</w:t>
      </w:r>
      <w:r w:rsidRPr="00AC65FF">
        <w:rPr>
          <w:spacing w:val="-4"/>
        </w:rPr>
        <w:t>:</w:t>
      </w:r>
    </w:p>
    <w:p w14:paraId="538370D7" w14:textId="77777777" w:rsidR="0086221D" w:rsidRPr="00AC65FF" w:rsidRDefault="0086221D" w:rsidP="0086221D">
      <w:pPr>
        <w:pStyle w:val="Nivel2"/>
      </w:pPr>
    </w:p>
    <w:p w14:paraId="78A223F5" w14:textId="00857EAF" w:rsidR="0086221D" w:rsidRDefault="0086221D" w:rsidP="0086221D">
      <w:pPr>
        <w:pStyle w:val="Nivel1"/>
        <w:keepNext/>
        <w:spacing w:after="0"/>
      </w:pPr>
      <w:bookmarkStart w:id="89" w:name="_Hlk106465650"/>
      <w:r w:rsidRPr="0086221D">
        <w:rPr>
          <w:b/>
          <w:bCs/>
          <w:i/>
          <w:iCs/>
        </w:rPr>
        <w:t>Relevancia</w:t>
      </w:r>
      <w:r w:rsidRPr="00AC65FF">
        <w:t>:</w:t>
      </w:r>
    </w:p>
    <w:p w14:paraId="1C59A198" w14:textId="77777777" w:rsidR="0086221D" w:rsidRDefault="0086221D" w:rsidP="0086221D">
      <w:pPr>
        <w:pStyle w:val="Nivel2"/>
      </w:pPr>
    </w:p>
    <w:p w14:paraId="7F4A7732" w14:textId="65B92B90" w:rsidR="0086221D" w:rsidRDefault="0086221D" w:rsidP="0086221D">
      <w:pPr>
        <w:pStyle w:val="Nivel1"/>
        <w:keepNext/>
        <w:spacing w:after="0"/>
        <w:rPr>
          <w:spacing w:val="-4"/>
        </w:rPr>
      </w:pPr>
      <w:r w:rsidRPr="00AC65FF">
        <w:rPr>
          <w:b/>
          <w:bCs/>
          <w:i/>
          <w:iCs/>
          <w:spacing w:val="-4"/>
        </w:rPr>
        <w:t>Extensiones y relación con otras partes del temario</w:t>
      </w:r>
      <w:r w:rsidRPr="00AC65FF">
        <w:rPr>
          <w:spacing w:val="-4"/>
        </w:rPr>
        <w:t>:</w:t>
      </w:r>
    </w:p>
    <w:p w14:paraId="0BC92FD9" w14:textId="77777777" w:rsidR="0086221D" w:rsidRPr="00AC65FF" w:rsidRDefault="0086221D" w:rsidP="0086221D">
      <w:pPr>
        <w:pStyle w:val="Nivel2"/>
      </w:pPr>
    </w:p>
    <w:p w14:paraId="2E31B850" w14:textId="30EF8892" w:rsidR="0086221D" w:rsidRDefault="0086221D" w:rsidP="0086221D">
      <w:pPr>
        <w:pStyle w:val="Nivel1"/>
        <w:keepNext/>
        <w:spacing w:after="0"/>
        <w:rPr>
          <w:spacing w:val="-4"/>
        </w:rPr>
      </w:pPr>
      <w:r w:rsidRPr="00AC65FF">
        <w:rPr>
          <w:b/>
          <w:bCs/>
          <w:i/>
          <w:iCs/>
          <w:spacing w:val="-4"/>
        </w:rPr>
        <w:t>Opinión</w:t>
      </w:r>
      <w:r w:rsidRPr="00AC65FF">
        <w:rPr>
          <w:spacing w:val="-4"/>
        </w:rPr>
        <w:t>:</w:t>
      </w:r>
    </w:p>
    <w:p w14:paraId="70571580" w14:textId="77777777" w:rsidR="0086221D" w:rsidRPr="00AC65FF" w:rsidRDefault="0086221D" w:rsidP="0086221D">
      <w:pPr>
        <w:pStyle w:val="Nivel2"/>
      </w:pPr>
    </w:p>
    <w:p w14:paraId="64874957" w14:textId="081940AE" w:rsidR="0086221D" w:rsidRDefault="0086221D" w:rsidP="0086221D">
      <w:pPr>
        <w:pStyle w:val="Nivel1"/>
        <w:keepNext/>
        <w:spacing w:after="0"/>
        <w:rPr>
          <w:spacing w:val="-4"/>
        </w:rPr>
      </w:pPr>
      <w:r w:rsidRPr="00AC65FF">
        <w:rPr>
          <w:b/>
          <w:bCs/>
          <w:i/>
          <w:iCs/>
          <w:spacing w:val="-4"/>
        </w:rPr>
        <w:t>Idea final (Salida o cierre)</w:t>
      </w:r>
      <w:r w:rsidRPr="00AC65FF">
        <w:rPr>
          <w:spacing w:val="-4"/>
        </w:rPr>
        <w:t>:</w:t>
      </w:r>
    </w:p>
    <w:p w14:paraId="4BD30D48" w14:textId="77777777" w:rsidR="0086221D" w:rsidRDefault="0086221D" w:rsidP="0086221D">
      <w:pPr>
        <w:pStyle w:val="Nivel2"/>
      </w:pPr>
    </w:p>
    <w:bookmarkEnd w:id="89"/>
    <w:p w14:paraId="7A30A27A" w14:textId="36D62D50" w:rsidR="00A706F0" w:rsidRDefault="00A706F0">
      <w:pPr>
        <w:spacing w:after="160"/>
        <w:jc w:val="left"/>
      </w:pPr>
      <w:r>
        <w:br w:type="page"/>
      </w:r>
    </w:p>
    <w:p w14:paraId="7D8B5EE9" w14:textId="77777777" w:rsidR="00342648" w:rsidRDefault="00342648" w:rsidP="00342648">
      <w:pPr>
        <w:pStyle w:val="Ttulo4"/>
      </w:pPr>
      <w:r>
        <w:lastRenderedPageBreak/>
        <w:t>Bibliografía</w:t>
      </w:r>
    </w:p>
    <w:p w14:paraId="7491234E" w14:textId="77777777" w:rsidR="0063487C" w:rsidRDefault="005E243D" w:rsidP="00EB707E">
      <w:pPr>
        <w:ind w:left="567" w:hanging="283"/>
      </w:pPr>
      <w:r>
        <w:t>Tema ICEX-CECO</w:t>
      </w:r>
    </w:p>
    <w:p w14:paraId="2E41A8C3" w14:textId="5F55CB63" w:rsidR="00DA2139" w:rsidRDefault="00DA2139" w:rsidP="00EB707E">
      <w:pPr>
        <w:ind w:left="567" w:hanging="283"/>
      </w:pPr>
      <w:r w:rsidRPr="00690155">
        <w:rPr>
          <w:lang w:val="en-US"/>
        </w:rPr>
        <w:t xml:space="preserve">Mishkin, F. S., Matthews, K. &amp; </w:t>
      </w:r>
      <w:proofErr w:type="spellStart"/>
      <w:r w:rsidRPr="00690155">
        <w:rPr>
          <w:lang w:val="en-US"/>
        </w:rPr>
        <w:t>Giuliodori</w:t>
      </w:r>
      <w:proofErr w:type="spellEnd"/>
      <w:r w:rsidRPr="00690155">
        <w:rPr>
          <w:lang w:val="en-US"/>
        </w:rPr>
        <w:t xml:space="preserve">, M. (2013). </w:t>
      </w:r>
      <w:r w:rsidRPr="00690155">
        <w:rPr>
          <w:i/>
          <w:iCs/>
          <w:lang w:val="en-US"/>
        </w:rPr>
        <w:t>The economics of money, banking and financial markets</w:t>
      </w:r>
      <w:r w:rsidRPr="00690155">
        <w:rPr>
          <w:lang w:val="en-US"/>
        </w:rPr>
        <w:t xml:space="preserve"> (European ed). </w:t>
      </w:r>
      <w:r w:rsidRPr="00DA2139">
        <w:t>Pearson.</w:t>
      </w:r>
      <w:r>
        <w:t xml:space="preserve"> –Capítulo</w:t>
      </w:r>
      <w:r w:rsidR="00732781">
        <w:t> </w:t>
      </w:r>
      <w:r>
        <w:t>19, pág.</w:t>
      </w:r>
      <w:r w:rsidR="00732781">
        <w:t> </w:t>
      </w:r>
      <w:r>
        <w:t>443–</w:t>
      </w:r>
    </w:p>
    <w:p w14:paraId="1E473249" w14:textId="5FD8B2E8" w:rsidR="003D3A19" w:rsidRDefault="003D3A19" w:rsidP="00EB707E">
      <w:pPr>
        <w:ind w:left="567" w:hanging="283"/>
      </w:pPr>
      <w:r w:rsidRPr="003D3A19">
        <w:t xml:space="preserve">Comín </w:t>
      </w:r>
      <w:proofErr w:type="spellStart"/>
      <w:r w:rsidRPr="003D3A19">
        <w:t>Comín</w:t>
      </w:r>
      <w:proofErr w:type="spellEnd"/>
      <w:r w:rsidRPr="003D3A19">
        <w:t xml:space="preserve">, F. (2014). </w:t>
      </w:r>
      <w:r w:rsidRPr="003D3A19">
        <w:rPr>
          <w:i/>
          <w:iCs/>
        </w:rPr>
        <w:t>Historia económica mundial: De los orígenes a la actualidad</w:t>
      </w:r>
      <w:r w:rsidRPr="003D3A19">
        <w:t>. Alianza.</w:t>
      </w:r>
    </w:p>
    <w:p w14:paraId="7E41F9C8" w14:textId="2F7B3AF3" w:rsidR="0063487C" w:rsidRDefault="0063487C" w:rsidP="00EB707E">
      <w:pPr>
        <w:ind w:left="567" w:hanging="283"/>
      </w:pPr>
      <w:r>
        <w:t>Tema Juan Luis Cordero Tarifa.</w:t>
      </w:r>
    </w:p>
    <w:p w14:paraId="16BAFA91" w14:textId="77777777" w:rsidR="00A706F0" w:rsidRDefault="00A706F0" w:rsidP="00A706F0">
      <w:pPr>
        <w:pStyle w:val="Ttulo4"/>
      </w:pPr>
      <w:r>
        <w:t>Preguntas de otros exámenes</w:t>
      </w:r>
    </w:p>
    <w:p w14:paraId="1E2B5A87" w14:textId="77777777" w:rsidR="00A706F0" w:rsidRDefault="00A706F0" w:rsidP="00A706F0">
      <w:pPr>
        <w:pStyle w:val="Nivel2SM"/>
      </w:pPr>
    </w:p>
    <w:p w14:paraId="003CBC52" w14:textId="77777777" w:rsidR="00A706F0" w:rsidRDefault="00A706F0" w:rsidP="00A706F0">
      <w:pPr>
        <w:pStyle w:val="Ttulo4"/>
      </w:pPr>
      <w:r>
        <w:t>Enlace a preguntas tipo test</w:t>
      </w:r>
    </w:p>
    <w:p w14:paraId="35115002" w14:textId="09C48409" w:rsidR="00A706F0" w:rsidRPr="00225B15" w:rsidRDefault="00000000" w:rsidP="00A706F0">
      <w:hyperlink r:id="rId59" w:history="1">
        <w:r w:rsidR="00A706F0" w:rsidRPr="00537692">
          <w:rPr>
            <w:rStyle w:val="Hipervnculo"/>
          </w:rPr>
          <w:t>https://www.quia.com/quiz/6562913.html</w:t>
        </w:r>
      </w:hyperlink>
    </w:p>
    <w:p w14:paraId="2E0ACA46" w14:textId="630B0636" w:rsidR="00342648" w:rsidRDefault="00342648" w:rsidP="00342648">
      <w:pPr>
        <w:pStyle w:val="Ttulo4"/>
      </w:pPr>
      <w:r w:rsidRPr="00342648">
        <w:t>Anexos</w:t>
      </w:r>
    </w:p>
    <w:p w14:paraId="2A0392B0" w14:textId="1786DA80" w:rsidR="00B26AC4" w:rsidRDefault="00342648" w:rsidP="0002549F">
      <w:pPr>
        <w:pStyle w:val="Ttulo5"/>
        <w:rPr>
          <w:i w:val="0"/>
          <w:iCs w:val="0"/>
          <w:u w:val="none"/>
        </w:rPr>
      </w:pPr>
      <w:r w:rsidRPr="0002549F">
        <w:t>Anexo</w:t>
      </w:r>
      <w:r w:rsidR="00A71707">
        <w:t> </w:t>
      </w:r>
      <w:r w:rsidRPr="0002549F">
        <w:t>1</w:t>
      </w:r>
      <w:r w:rsidR="00D564BC">
        <w:rPr>
          <w:i w:val="0"/>
          <w:iCs w:val="0"/>
          <w:u w:val="none"/>
        </w:rPr>
        <w:t xml:space="preserve">: </w:t>
      </w:r>
      <w:r w:rsidR="00B26AC4">
        <w:rPr>
          <w:i w:val="0"/>
          <w:iCs w:val="0"/>
          <w:u w:val="none"/>
        </w:rPr>
        <w:t>Las dos concepciones opuestas de la demanda de dinero</w:t>
      </w:r>
    </w:p>
    <w:p w14:paraId="065B507B" w14:textId="289FBBE4" w:rsidR="00B26AC4" w:rsidRDefault="00B26AC4">
      <w:pPr>
        <w:numPr>
          <w:ilvl w:val="0"/>
          <w:numId w:val="19"/>
        </w:numPr>
        <w:spacing w:after="0"/>
        <w:ind w:left="142" w:hanging="284"/>
      </w:pPr>
      <w:r>
        <w:rPr>
          <w:i/>
          <w:u w:val="single"/>
        </w:rPr>
        <w:t>Keynesiana</w:t>
      </w:r>
      <w:r>
        <w:t xml:space="preserve">: la demanda de dinero es </w:t>
      </w:r>
      <w:r>
        <w:rPr>
          <w:i/>
        </w:rPr>
        <w:t xml:space="preserve">muy </w:t>
      </w:r>
      <w:r w:rsidRPr="00707992">
        <w:rPr>
          <w:i/>
        </w:rPr>
        <w:t>in</w:t>
      </w:r>
      <w:r>
        <w:rPr>
          <w:i/>
        </w:rPr>
        <w:t>estable</w:t>
      </w:r>
      <w:r>
        <w:t xml:space="preserve"> (al depender principalmente de las expectativas de los tipos de interés, pues sólo los bonos son sustitutivos del dinero), y, por la presencia de los “2</w:t>
      </w:r>
      <w:r w:rsidR="00732781">
        <w:t> </w:t>
      </w:r>
      <w:r>
        <w:t xml:space="preserve">eslabones débiles, la política </w:t>
      </w:r>
      <w:r>
        <w:rPr>
          <w:i/>
        </w:rPr>
        <w:t>monetaria</w:t>
      </w:r>
      <w:r>
        <w:t xml:space="preserve"> es poco efectiva y la </w:t>
      </w:r>
      <w:r>
        <w:rPr>
          <w:i/>
        </w:rPr>
        <w:t>fiscal</w:t>
      </w:r>
      <w:r>
        <w:t xml:space="preserve"> es muy efectiva.</w:t>
      </w:r>
    </w:p>
    <w:p w14:paraId="782B408B" w14:textId="4A85B8BC" w:rsidR="00B26AC4" w:rsidRPr="00732781" w:rsidRDefault="00B26AC4">
      <w:pPr>
        <w:numPr>
          <w:ilvl w:val="0"/>
          <w:numId w:val="19"/>
        </w:numPr>
        <w:ind w:left="142" w:hanging="284"/>
        <w:rPr>
          <w:spacing w:val="-1"/>
        </w:rPr>
      </w:pPr>
      <w:r w:rsidRPr="00732781">
        <w:rPr>
          <w:i/>
          <w:spacing w:val="-1"/>
          <w:u w:val="single"/>
        </w:rPr>
        <w:t>Monetarista</w:t>
      </w:r>
      <w:r w:rsidRPr="00732781">
        <w:rPr>
          <w:spacing w:val="-1"/>
        </w:rPr>
        <w:t xml:space="preserve">: la demanda de dinero es </w:t>
      </w:r>
      <w:r w:rsidRPr="00732781">
        <w:rPr>
          <w:i/>
          <w:spacing w:val="-1"/>
        </w:rPr>
        <w:t>muy estable</w:t>
      </w:r>
      <w:r w:rsidRPr="00732781">
        <w:rPr>
          <w:spacing w:val="-1"/>
        </w:rPr>
        <w:t xml:space="preserve"> (al depender principalmente de la renta permanente, –no del tipo de interés, pues </w:t>
      </w:r>
      <w:r w:rsidRPr="00732781">
        <w:rPr>
          <w:i/>
          <w:spacing w:val="-1"/>
        </w:rPr>
        <w:t>todos</w:t>
      </w:r>
      <w:r w:rsidRPr="00732781">
        <w:rPr>
          <w:spacing w:val="-1"/>
        </w:rPr>
        <w:t xml:space="preserve"> los activos son sustitutivos del dinero–) y, por la ausencia de los “2</w:t>
      </w:r>
      <w:r w:rsidR="00732781" w:rsidRPr="00732781">
        <w:rPr>
          <w:spacing w:val="-1"/>
        </w:rPr>
        <w:t> </w:t>
      </w:r>
      <w:r w:rsidRPr="00732781">
        <w:rPr>
          <w:spacing w:val="-1"/>
        </w:rPr>
        <w:t xml:space="preserve">eslabones débiles”, la política </w:t>
      </w:r>
      <w:r w:rsidRPr="00732781">
        <w:rPr>
          <w:i/>
          <w:spacing w:val="-1"/>
        </w:rPr>
        <w:t>monetaria</w:t>
      </w:r>
      <w:r w:rsidRPr="00732781">
        <w:rPr>
          <w:spacing w:val="-1"/>
        </w:rPr>
        <w:t xml:space="preserve"> es muy efectiva y la </w:t>
      </w:r>
      <w:r w:rsidRPr="00732781">
        <w:rPr>
          <w:i/>
          <w:spacing w:val="-1"/>
        </w:rPr>
        <w:t>fiscal</w:t>
      </w:r>
      <w:r w:rsidRPr="00732781">
        <w:rPr>
          <w:spacing w:val="-1"/>
        </w:rPr>
        <w:t xml:space="preserve"> es poco efectiva.</w:t>
      </w:r>
    </w:p>
    <w:p w14:paraId="443142A4" w14:textId="63783C05" w:rsidR="00B26AC4" w:rsidRDefault="00B26AC4" w:rsidP="0002549F">
      <w:pPr>
        <w:pStyle w:val="Ttulo5"/>
        <w:rPr>
          <w:i w:val="0"/>
          <w:iCs w:val="0"/>
          <w:u w:val="none"/>
        </w:rPr>
      </w:pPr>
      <w:bookmarkStart w:id="90" w:name="_Ref120382392"/>
      <w:r>
        <w:t>Anexo</w:t>
      </w:r>
      <w:r w:rsidR="00A71707">
        <w:t> </w:t>
      </w:r>
      <w:r w:rsidR="00C839CF">
        <w:t>2</w:t>
      </w:r>
      <w:r>
        <w:rPr>
          <w:i w:val="0"/>
          <w:iCs w:val="0"/>
          <w:u w:val="none"/>
        </w:rPr>
        <w:t>: Desarrollo del modelo MIU</w:t>
      </w:r>
      <w:bookmarkEnd w:id="90"/>
    </w:p>
    <w:p w14:paraId="11FDFDF3" w14:textId="502CB13E" w:rsidR="00B26AC4" w:rsidRDefault="00B26AC4" w:rsidP="00353301">
      <w:pPr>
        <w:spacing w:after="0"/>
      </w:pPr>
      <w:r>
        <w:t xml:space="preserve">El modelo paradigmático con </w:t>
      </w:r>
      <w:r>
        <w:rPr>
          <w:b/>
        </w:rPr>
        <w:t>dinero en la función de utilidad</w:t>
      </w:r>
      <w:r>
        <w:t xml:space="preserve"> es el </w:t>
      </w:r>
      <w:r>
        <w:rPr>
          <w:b/>
        </w:rPr>
        <w:t>modelo MIU</w:t>
      </w:r>
      <w:r>
        <w:t xml:space="preserve"> (</w:t>
      </w:r>
      <w:r w:rsidRPr="00F835ED">
        <w:rPr>
          <w:i/>
          <w:iCs/>
        </w:rPr>
        <w:t>Money</w:t>
      </w:r>
      <w:r w:rsidR="00F835ED" w:rsidRPr="00F835ED">
        <w:rPr>
          <w:i/>
          <w:iCs/>
        </w:rPr>
        <w:t>-</w:t>
      </w:r>
      <w:r w:rsidRPr="00F835ED">
        <w:rPr>
          <w:i/>
          <w:iCs/>
        </w:rPr>
        <w:t>In</w:t>
      </w:r>
      <w:r w:rsidR="00F835ED" w:rsidRPr="00F835ED">
        <w:rPr>
          <w:i/>
          <w:iCs/>
        </w:rPr>
        <w:t>-</w:t>
      </w:r>
      <w:proofErr w:type="spellStart"/>
      <w:r w:rsidRPr="00F835ED">
        <w:rPr>
          <w:i/>
          <w:iCs/>
        </w:rPr>
        <w:t>Utility</w:t>
      </w:r>
      <w:proofErr w:type="spellEnd"/>
      <w:r>
        <w:t>).</w:t>
      </w:r>
    </w:p>
    <w:p w14:paraId="58040BFF" w14:textId="283845AC" w:rsidR="00B26AC4" w:rsidRDefault="00B26AC4" w:rsidP="00D15F61">
      <w:pPr>
        <w:pStyle w:val="Nivel2SM"/>
      </w:pPr>
      <w:r>
        <w:t xml:space="preserve">Este modelo también se conoce como el modelo de </w:t>
      </w:r>
      <w:proofErr w:type="spellStart"/>
      <w:r>
        <w:rPr>
          <w:smallCaps/>
        </w:rPr>
        <w:t>Sidrauski</w:t>
      </w:r>
      <w:proofErr w:type="spellEnd"/>
      <w:r>
        <w:t xml:space="preserve"> en honor al economista argentino </w:t>
      </w:r>
      <w:r>
        <w:rPr>
          <w:smallCaps/>
        </w:rPr>
        <w:t xml:space="preserve">Miguel </w:t>
      </w:r>
      <w:proofErr w:type="spellStart"/>
      <w:r>
        <w:rPr>
          <w:smallCaps/>
        </w:rPr>
        <w:t>Sidrauski</w:t>
      </w:r>
      <w:proofErr w:type="spellEnd"/>
      <w:r w:rsidR="006D01B8">
        <w:rPr>
          <w:rStyle w:val="Refdenotaalpie"/>
          <w:smallCaps/>
        </w:rPr>
        <w:footnoteReference w:id="40"/>
      </w:r>
      <w:r>
        <w:t>, que fue a quien se le ocurrió introducir el dinero en la función de utilidad</w:t>
      </w:r>
      <w:r w:rsidR="0006719E">
        <w:t xml:space="preserve"> (</w:t>
      </w:r>
      <w:r w:rsidR="0006719E">
        <w:rPr>
          <w:i/>
          <w:iCs/>
        </w:rPr>
        <w:t>“</w:t>
      </w:r>
      <w:proofErr w:type="spellStart"/>
      <w:r w:rsidR="0006719E" w:rsidRPr="0006719E">
        <w:rPr>
          <w:i/>
          <w:iCs/>
        </w:rPr>
        <w:t>Rational</w:t>
      </w:r>
      <w:proofErr w:type="spellEnd"/>
      <w:r w:rsidR="0006719E" w:rsidRPr="0006719E">
        <w:rPr>
          <w:i/>
          <w:iCs/>
        </w:rPr>
        <w:t xml:space="preserve"> </w:t>
      </w:r>
      <w:proofErr w:type="spellStart"/>
      <w:r w:rsidR="0006719E" w:rsidRPr="0006719E">
        <w:rPr>
          <w:i/>
          <w:iCs/>
        </w:rPr>
        <w:t>Choice</w:t>
      </w:r>
      <w:proofErr w:type="spellEnd"/>
      <w:r w:rsidR="0006719E" w:rsidRPr="0006719E">
        <w:rPr>
          <w:i/>
          <w:iCs/>
        </w:rPr>
        <w:t xml:space="preserve"> and </w:t>
      </w:r>
      <w:proofErr w:type="spellStart"/>
      <w:r w:rsidR="0006719E" w:rsidRPr="0006719E">
        <w:rPr>
          <w:i/>
          <w:iCs/>
        </w:rPr>
        <w:t>Patterns</w:t>
      </w:r>
      <w:proofErr w:type="spellEnd"/>
      <w:r w:rsidR="0006719E" w:rsidRPr="0006719E">
        <w:rPr>
          <w:i/>
          <w:iCs/>
        </w:rPr>
        <w:t xml:space="preserve"> </w:t>
      </w:r>
      <w:proofErr w:type="spellStart"/>
      <w:r w:rsidR="0006719E" w:rsidRPr="0006719E">
        <w:rPr>
          <w:i/>
          <w:iCs/>
        </w:rPr>
        <w:t>of</w:t>
      </w:r>
      <w:proofErr w:type="spellEnd"/>
      <w:r w:rsidR="0006719E" w:rsidRPr="0006719E">
        <w:rPr>
          <w:i/>
          <w:iCs/>
        </w:rPr>
        <w:t xml:space="preserve"> </w:t>
      </w:r>
      <w:proofErr w:type="spellStart"/>
      <w:r w:rsidR="0006719E" w:rsidRPr="0006719E">
        <w:rPr>
          <w:i/>
          <w:iCs/>
        </w:rPr>
        <w:t>Growth</w:t>
      </w:r>
      <w:proofErr w:type="spellEnd"/>
      <w:r w:rsidR="0006719E" w:rsidRPr="0006719E">
        <w:rPr>
          <w:i/>
          <w:iCs/>
        </w:rPr>
        <w:t xml:space="preserve"> in a </w:t>
      </w:r>
      <w:proofErr w:type="spellStart"/>
      <w:r w:rsidR="0006719E" w:rsidRPr="0006719E">
        <w:rPr>
          <w:i/>
          <w:iCs/>
        </w:rPr>
        <w:t>Monetary</w:t>
      </w:r>
      <w:proofErr w:type="spellEnd"/>
      <w:r w:rsidR="0006719E" w:rsidRPr="0006719E">
        <w:rPr>
          <w:i/>
          <w:iCs/>
        </w:rPr>
        <w:t xml:space="preserve"> </w:t>
      </w:r>
      <w:proofErr w:type="spellStart"/>
      <w:r w:rsidR="0006719E" w:rsidRPr="0006719E">
        <w:rPr>
          <w:i/>
          <w:iCs/>
        </w:rPr>
        <w:t>Economy</w:t>
      </w:r>
      <w:proofErr w:type="spellEnd"/>
      <w:r w:rsidR="0006719E">
        <w:rPr>
          <w:i/>
          <w:iCs/>
        </w:rPr>
        <w:t>”</w:t>
      </w:r>
      <w:r w:rsidR="0006719E">
        <w:t>)</w:t>
      </w:r>
      <w:r>
        <w:t>.</w:t>
      </w:r>
    </w:p>
    <w:p w14:paraId="2E4D22BC" w14:textId="77777777" w:rsidR="00B26AC4" w:rsidRDefault="00B26AC4" w:rsidP="00353301">
      <w:pPr>
        <w:spacing w:after="0"/>
      </w:pPr>
      <w:r>
        <w:t xml:space="preserve">En este modelo </w:t>
      </w:r>
      <w:proofErr w:type="spellStart"/>
      <w:r>
        <w:t>intertemporal</w:t>
      </w:r>
      <w:proofErr w:type="spellEnd"/>
      <w:r>
        <w:t xml:space="preserve"> consideramos que las personas </w:t>
      </w:r>
      <w:r>
        <w:rPr>
          <w:b/>
        </w:rPr>
        <w:t>valoran el dinero por sí mismo</w:t>
      </w:r>
      <w:r>
        <w:t>, por lo que aparece como un argumento en la función de utilidad.</w:t>
      </w:r>
    </w:p>
    <w:p w14:paraId="603A4BC1" w14:textId="165C92A8" w:rsidR="00B26AC4" w:rsidRDefault="00B26AC4" w:rsidP="00D15F61">
      <w:pPr>
        <w:pStyle w:val="Nivel2SM"/>
      </w:pPr>
      <w:r>
        <w:t>Una razón por la</w:t>
      </w:r>
      <w:r w:rsidR="00F835ED">
        <w:t xml:space="preserve"> que la</w:t>
      </w:r>
      <w:r>
        <w:t xml:space="preserve">s tenencias de dinero reportan utilidad a los individuos es que, en la medida en que utilizan el dinero para comprar, </w:t>
      </w:r>
      <w:r>
        <w:rPr>
          <w:i/>
          <w:u w:val="single"/>
        </w:rPr>
        <w:t>reducen los costes de transacción</w:t>
      </w:r>
      <w:r>
        <w:t xml:space="preserve"> asociados a ir al cajero automático.</w:t>
      </w:r>
    </w:p>
    <w:p w14:paraId="37791390" w14:textId="7EC814C1" w:rsidR="00B26AC4" w:rsidRDefault="00B26AC4" w:rsidP="00753DE4">
      <w:pPr>
        <w:keepNext/>
        <w:spacing w:after="0"/>
      </w:pPr>
      <w:r>
        <w:t xml:space="preserve">Consideremos un </w:t>
      </w:r>
      <w:r>
        <w:rPr>
          <w:b/>
        </w:rPr>
        <w:t>agente representativo</w:t>
      </w:r>
      <w:r>
        <w:t xml:space="preserve"> que vive </w:t>
      </w:r>
      <w:r>
        <w:rPr>
          <w:b/>
        </w:rPr>
        <w:t>2</w:t>
      </w:r>
      <w:r w:rsidR="00D15F61">
        <w:rPr>
          <w:b/>
        </w:rPr>
        <w:t> </w:t>
      </w:r>
      <w:r>
        <w:rPr>
          <w:b/>
        </w:rPr>
        <w:t>períodos</w:t>
      </w:r>
      <w:r>
        <w:t xml:space="preserve">, cuya función de utilidad </w:t>
      </w:r>
      <w:r>
        <w:rPr>
          <w:b/>
        </w:rPr>
        <w:t>aditiva y separable</w:t>
      </w:r>
      <w:r>
        <w:t xml:space="preserve"> compuesta por el </w:t>
      </w:r>
      <w:r>
        <w:rPr>
          <w:b/>
        </w:rPr>
        <w:t>consumo</w:t>
      </w:r>
      <w:r>
        <w:t xml:space="preserve"> (</w:t>
      </w:r>
      <w:r>
        <w:rPr>
          <w:i/>
        </w:rPr>
        <w:t>c</w:t>
      </w:r>
      <w:r>
        <w:t xml:space="preserve">) y por los </w:t>
      </w:r>
      <w:r>
        <w:rPr>
          <w:b/>
        </w:rPr>
        <w:t>saldos reales</w:t>
      </w:r>
      <w:r>
        <w:t xml:space="preserve"> (</w:t>
      </w:r>
      <w:r>
        <w:rPr>
          <w:i/>
        </w:rPr>
        <w:t>M/P</w:t>
      </w:r>
      <w:r>
        <w:t>):</w:t>
      </w:r>
    </w:p>
    <w:p w14:paraId="3AF05D18" w14:textId="5B3B4ACD" w:rsidR="00B26AC4" w:rsidRPr="00753DE4" w:rsidRDefault="00753DE4" w:rsidP="00753DE4">
      <w:pPr>
        <w:jc w:val="center"/>
        <w:rPr>
          <w:i/>
          <w:iCs/>
          <w:lang w:val="fr-FR"/>
        </w:rPr>
      </w:pPr>
      <m:oMathPara>
        <m:oMath>
          <m:r>
            <m:rPr>
              <m:nor/>
            </m:rPr>
            <w:rPr>
              <w:rFonts w:ascii="Cambria Math" w:eastAsia="Calibri"/>
            </w:rPr>
            <m:t xml:space="preserve"> </m:t>
          </m:r>
          <m:r>
            <m:rPr>
              <m:nor/>
            </m:rPr>
            <w:rPr>
              <w:rFonts w:eastAsia="Calibri"/>
              <w:i/>
              <w:iCs/>
              <w:lang w:val="fr-FR"/>
            </w:rPr>
            <m:t>U</m:t>
          </m:r>
          <m:r>
            <w:rPr>
              <w:rFonts w:ascii="Cambria Math" w:eastAsia="Calibri" w:hAnsi="Cambria Math"/>
              <w:lang w:val="fr-FR"/>
            </w:rPr>
            <m:t>=</m:t>
          </m:r>
          <m:r>
            <m:rPr>
              <m:nor/>
            </m:rPr>
            <w:rPr>
              <w:rFonts w:eastAsia="Calibri"/>
              <w:i/>
              <w:iCs/>
              <w:lang w:val="fr-FR"/>
            </w:rPr>
            <m:t>U</m:t>
          </m:r>
          <m:d>
            <m:dPr>
              <m:ctrlPr>
                <w:rPr>
                  <w:rFonts w:ascii="Cambria Math" w:eastAsia="Calibri" w:hAnsi="Cambria Math"/>
                  <w:i/>
                  <w:iCs/>
                </w:rPr>
              </m:ctrlPr>
            </m:dPr>
            <m:e>
              <m:sSub>
                <m:sSubPr>
                  <m:ctrlPr>
                    <w:rPr>
                      <w:rFonts w:ascii="Cambria Math" w:eastAsia="Calibri" w:hAnsi="Cambria Math"/>
                      <w:i/>
                      <w:iCs/>
                    </w:rPr>
                  </m:ctrlPr>
                </m:sSubPr>
                <m:e>
                  <m:r>
                    <m:rPr>
                      <m:nor/>
                    </m:rPr>
                    <w:rPr>
                      <w:rFonts w:eastAsia="Calibri"/>
                      <w:i/>
                      <w:iCs/>
                      <w:lang w:val="fr-FR"/>
                    </w:rPr>
                    <m:t>c</m:t>
                  </m:r>
                </m:e>
                <m:sub>
                  <m:r>
                    <m:rPr>
                      <m:nor/>
                    </m:rPr>
                    <w:rPr>
                      <w:rFonts w:eastAsia="Calibri"/>
                      <w:i/>
                      <w:iCs/>
                      <w:lang w:val="fr-FR"/>
                    </w:rPr>
                    <m:t>t</m:t>
                  </m:r>
                </m:sub>
              </m:sSub>
            </m:e>
          </m:d>
          <m:r>
            <w:rPr>
              <w:rFonts w:ascii="Cambria Math" w:eastAsia="Calibri" w:hAnsi="Cambria Math"/>
              <w:lang w:val="fr-FR"/>
            </w:rPr>
            <m:t>+</m:t>
          </m:r>
          <m:r>
            <m:rPr>
              <m:nor/>
            </m:rPr>
            <w:rPr>
              <w:rFonts w:eastAsia="Calibri"/>
              <w:i/>
              <w:iCs/>
              <w:lang w:val="fr-FR"/>
            </w:rPr>
            <m:t>U</m:t>
          </m:r>
          <m:d>
            <m:dPr>
              <m:ctrlPr>
                <w:rPr>
                  <w:rFonts w:ascii="Cambria Math" w:eastAsia="Calibri" w:hAnsi="Cambria Math"/>
                  <w:i/>
                  <w:iCs/>
                </w:rPr>
              </m:ctrlPr>
            </m:dPr>
            <m:e>
              <m:f>
                <m:fPr>
                  <m:ctrlPr>
                    <w:rPr>
                      <w:rFonts w:ascii="Cambria Math" w:eastAsia="Calibri" w:hAnsi="Cambria Math"/>
                      <w:i/>
                      <w:iCs/>
                    </w:rPr>
                  </m:ctrlPr>
                </m:fPr>
                <m:num>
                  <m:sSub>
                    <m:sSubPr>
                      <m:ctrlPr>
                        <w:rPr>
                          <w:rFonts w:ascii="Cambria Math" w:eastAsia="Calibri" w:hAnsi="Cambria Math"/>
                          <w:i/>
                          <w:iCs/>
                        </w:rPr>
                      </m:ctrlPr>
                    </m:sSubPr>
                    <m:e>
                      <m:r>
                        <m:rPr>
                          <m:nor/>
                        </m:rPr>
                        <w:rPr>
                          <w:rFonts w:eastAsia="Calibri"/>
                          <w:i/>
                          <w:iCs/>
                          <w:lang w:val="fr-FR"/>
                        </w:rPr>
                        <m:t>M</m:t>
                      </m:r>
                    </m:e>
                    <m:sub>
                      <m:r>
                        <m:rPr>
                          <m:nor/>
                        </m:rPr>
                        <w:rPr>
                          <w:rFonts w:eastAsia="Calibri"/>
                          <w:i/>
                          <w:iCs/>
                          <w:lang w:val="fr-FR"/>
                        </w:rPr>
                        <m:t>t</m:t>
                      </m:r>
                    </m:sub>
                  </m:sSub>
                </m:num>
                <m:den>
                  <m:sSub>
                    <m:sSubPr>
                      <m:ctrlPr>
                        <w:rPr>
                          <w:rFonts w:ascii="Cambria Math" w:eastAsia="Calibri" w:hAnsi="Cambria Math"/>
                          <w:i/>
                          <w:iCs/>
                        </w:rPr>
                      </m:ctrlPr>
                    </m:sSubPr>
                    <m:e>
                      <m:r>
                        <m:rPr>
                          <m:nor/>
                        </m:rPr>
                        <w:rPr>
                          <w:rFonts w:eastAsia="Calibri"/>
                          <w:i/>
                          <w:iCs/>
                          <w:lang w:val="fr-FR"/>
                        </w:rPr>
                        <m:t>P</m:t>
                      </m:r>
                    </m:e>
                    <m:sub>
                      <m:r>
                        <m:rPr>
                          <m:nor/>
                        </m:rPr>
                        <w:rPr>
                          <w:rFonts w:eastAsia="Calibri"/>
                          <w:i/>
                          <w:iCs/>
                          <w:lang w:val="fr-FR"/>
                        </w:rPr>
                        <m:t>t</m:t>
                      </m:r>
                    </m:sub>
                  </m:sSub>
                </m:den>
              </m:f>
            </m:e>
          </m:d>
          <m:r>
            <w:rPr>
              <w:rFonts w:ascii="Cambria Math" w:eastAsia="Calibri" w:hAnsi="Cambria Math"/>
              <w:lang w:val="fr-FR"/>
            </w:rPr>
            <m:t>+</m:t>
          </m:r>
          <m:r>
            <m:rPr>
              <m:nor/>
            </m:rPr>
            <w:rPr>
              <w:rFonts w:eastAsia="Calibri"/>
              <w:i/>
              <w:iCs/>
            </w:rPr>
            <m:t>β</m:t>
          </m:r>
          <m:r>
            <w:rPr>
              <w:rFonts w:ascii="Cambria Math" w:eastAsia="Calibri" w:hAnsi="Cambria Math"/>
              <w:lang w:val="fr-FR"/>
            </w:rPr>
            <m:t>∙</m:t>
          </m:r>
          <m:r>
            <m:rPr>
              <m:nor/>
            </m:rPr>
            <w:rPr>
              <w:rFonts w:eastAsia="Calibri"/>
              <w:i/>
              <w:iCs/>
              <w:lang w:val="fr-FR"/>
            </w:rPr>
            <m:t>U</m:t>
          </m:r>
          <m:d>
            <m:dPr>
              <m:ctrlPr>
                <w:rPr>
                  <w:rFonts w:ascii="Cambria Math" w:eastAsia="Calibri" w:hAnsi="Cambria Math"/>
                  <w:i/>
                  <w:iCs/>
                </w:rPr>
              </m:ctrlPr>
            </m:dPr>
            <m:e>
              <m:sSub>
                <m:sSubPr>
                  <m:ctrlPr>
                    <w:rPr>
                      <w:rFonts w:ascii="Cambria Math" w:eastAsia="Calibri" w:hAnsi="Cambria Math"/>
                      <w:i/>
                      <w:iCs/>
                    </w:rPr>
                  </m:ctrlPr>
                </m:sSubPr>
                <m:e>
                  <m:r>
                    <m:rPr>
                      <m:nor/>
                    </m:rPr>
                    <w:rPr>
                      <w:rFonts w:eastAsia="Calibri"/>
                      <w:i/>
                      <w:iCs/>
                      <w:lang w:val="fr-FR"/>
                    </w:rPr>
                    <m:t>c</m:t>
                  </m:r>
                </m:e>
                <m:sub>
                  <m:r>
                    <m:rPr>
                      <m:nor/>
                    </m:rPr>
                    <w:rPr>
                      <w:rFonts w:eastAsia="Calibri"/>
                      <w:i/>
                      <w:iCs/>
                      <w:lang w:val="fr-FR"/>
                    </w:rPr>
                    <m:t>t</m:t>
                  </m:r>
                  <m:r>
                    <w:rPr>
                      <w:rFonts w:ascii="Cambria Math" w:eastAsia="Calibri" w:hAnsi="Cambria Math"/>
                      <w:lang w:val="fr-FR"/>
                    </w:rPr>
                    <m:t>+</m:t>
                  </m:r>
                  <m:r>
                    <m:rPr>
                      <m:nor/>
                    </m:rPr>
                    <w:rPr>
                      <w:rFonts w:eastAsia="Calibri"/>
                      <w:i/>
                      <w:iCs/>
                      <w:lang w:val="fr-FR"/>
                    </w:rPr>
                    <m:t>1</m:t>
                  </m:r>
                </m:sub>
              </m:sSub>
            </m:e>
          </m:d>
          <m:r>
            <w:rPr>
              <w:rFonts w:ascii="Cambria Math" w:eastAsia="Calibri" w:hAnsi="Cambria Math"/>
              <w:lang w:val="fr-FR"/>
            </w:rPr>
            <m:t>+</m:t>
          </m:r>
          <m:r>
            <m:rPr>
              <m:nor/>
            </m:rPr>
            <w:rPr>
              <w:rFonts w:eastAsia="Calibri"/>
              <w:i/>
              <w:iCs/>
            </w:rPr>
            <m:t>β</m:t>
          </m:r>
          <m:r>
            <w:rPr>
              <w:rFonts w:ascii="Cambria Math" w:eastAsia="Calibri" w:hAnsi="Cambria Math"/>
              <w:lang w:val="fr-FR"/>
            </w:rPr>
            <m:t>∙</m:t>
          </m:r>
          <m:r>
            <m:rPr>
              <m:nor/>
            </m:rPr>
            <w:rPr>
              <w:rFonts w:eastAsia="Calibri"/>
              <w:i/>
              <w:iCs/>
              <w:lang w:val="fr-FR"/>
            </w:rPr>
            <m:t>U</m:t>
          </m:r>
          <m:d>
            <m:dPr>
              <m:ctrlPr>
                <w:rPr>
                  <w:rFonts w:ascii="Cambria Math" w:eastAsia="Calibri" w:hAnsi="Cambria Math"/>
                  <w:i/>
                  <w:iCs/>
                </w:rPr>
              </m:ctrlPr>
            </m:dPr>
            <m:e>
              <m:f>
                <m:fPr>
                  <m:ctrlPr>
                    <w:rPr>
                      <w:rFonts w:ascii="Cambria Math" w:eastAsia="Calibri" w:hAnsi="Cambria Math"/>
                      <w:i/>
                      <w:iCs/>
                    </w:rPr>
                  </m:ctrlPr>
                </m:fPr>
                <m:num>
                  <m:sSub>
                    <m:sSubPr>
                      <m:ctrlPr>
                        <w:rPr>
                          <w:rFonts w:ascii="Cambria Math" w:eastAsia="Calibri" w:hAnsi="Cambria Math"/>
                          <w:i/>
                          <w:iCs/>
                        </w:rPr>
                      </m:ctrlPr>
                    </m:sSubPr>
                    <m:e>
                      <m:r>
                        <m:rPr>
                          <m:nor/>
                        </m:rPr>
                        <w:rPr>
                          <w:rFonts w:eastAsia="Calibri"/>
                          <w:i/>
                          <w:iCs/>
                          <w:lang w:val="fr-FR"/>
                        </w:rPr>
                        <m:t>M</m:t>
                      </m:r>
                    </m:e>
                    <m:sub>
                      <m:r>
                        <m:rPr>
                          <m:nor/>
                        </m:rPr>
                        <w:rPr>
                          <w:rFonts w:eastAsia="Calibri"/>
                          <w:i/>
                          <w:iCs/>
                          <w:lang w:val="fr-FR"/>
                        </w:rPr>
                        <m:t>t</m:t>
                      </m:r>
                      <m:r>
                        <w:rPr>
                          <w:rFonts w:ascii="Cambria Math" w:eastAsia="Calibri" w:hAnsi="Cambria Math"/>
                          <w:lang w:val="fr-FR"/>
                        </w:rPr>
                        <m:t>+</m:t>
                      </m:r>
                      <m:r>
                        <m:rPr>
                          <m:nor/>
                        </m:rPr>
                        <w:rPr>
                          <w:rFonts w:eastAsia="Calibri"/>
                          <w:i/>
                          <w:iCs/>
                          <w:lang w:val="fr-FR"/>
                        </w:rPr>
                        <m:t>1</m:t>
                      </m:r>
                    </m:sub>
                  </m:sSub>
                </m:num>
                <m:den>
                  <m:sSub>
                    <m:sSubPr>
                      <m:ctrlPr>
                        <w:rPr>
                          <w:rFonts w:ascii="Cambria Math" w:eastAsia="Calibri" w:hAnsi="Cambria Math"/>
                          <w:i/>
                          <w:iCs/>
                        </w:rPr>
                      </m:ctrlPr>
                    </m:sSubPr>
                    <m:e>
                      <m:r>
                        <m:rPr>
                          <m:nor/>
                        </m:rPr>
                        <w:rPr>
                          <w:rFonts w:eastAsia="Calibri"/>
                          <w:i/>
                          <w:iCs/>
                          <w:lang w:val="fr-FR"/>
                        </w:rPr>
                        <m:t>P</m:t>
                      </m:r>
                    </m:e>
                    <m:sub>
                      <m:r>
                        <m:rPr>
                          <m:nor/>
                        </m:rPr>
                        <w:rPr>
                          <w:rFonts w:eastAsia="Calibri"/>
                          <w:i/>
                          <w:iCs/>
                          <w:lang w:val="fr-FR"/>
                        </w:rPr>
                        <m:t>t</m:t>
                      </m:r>
                      <m:r>
                        <w:rPr>
                          <w:rFonts w:ascii="Cambria Math" w:eastAsia="Calibri" w:hAnsi="Cambria Math"/>
                          <w:lang w:val="fr-FR"/>
                        </w:rPr>
                        <m:t>+</m:t>
                      </m:r>
                      <m:r>
                        <m:rPr>
                          <m:nor/>
                        </m:rPr>
                        <w:rPr>
                          <w:rFonts w:eastAsia="Calibri"/>
                          <w:i/>
                          <w:iCs/>
                          <w:lang w:val="fr-FR"/>
                        </w:rPr>
                        <m:t>1</m:t>
                      </m:r>
                    </m:sub>
                  </m:sSub>
                </m:den>
              </m:f>
            </m:e>
          </m:d>
        </m:oMath>
      </m:oMathPara>
    </w:p>
    <w:p w14:paraId="32303D22" w14:textId="77777777" w:rsidR="00B26AC4" w:rsidRPr="00753DE4" w:rsidRDefault="00B26AC4" w:rsidP="00B26AC4">
      <w:pPr>
        <w:jc w:val="center"/>
        <w:rPr>
          <w:sz w:val="2"/>
          <w:szCs w:val="2"/>
          <w:lang w:val="fr-FR"/>
        </w:rPr>
      </w:pPr>
    </w:p>
    <w:p w14:paraId="7FA60BE7" w14:textId="77777777" w:rsidR="00B26AC4" w:rsidRDefault="00B26AC4">
      <w:pPr>
        <w:numPr>
          <w:ilvl w:val="1"/>
          <w:numId w:val="7"/>
        </w:numPr>
        <w:tabs>
          <w:tab w:val="left" w:pos="720"/>
        </w:tabs>
        <w:ind w:left="284" w:hanging="142"/>
      </w:pPr>
      <w:r>
        <w:t>Donde la función de utilidad cumple los supuestos habituales del consumo (insaciabilidad, utilidad marginal positiva pero decreciente, etc.).</w:t>
      </w:r>
    </w:p>
    <w:p w14:paraId="202392DB" w14:textId="77777777" w:rsidR="00B26AC4" w:rsidRPr="001C5D25" w:rsidRDefault="00B26AC4" w:rsidP="00353301">
      <w:pPr>
        <w:keepNext/>
        <w:spacing w:after="0"/>
        <w:rPr>
          <w:lang w:val="fr-FR"/>
        </w:rPr>
      </w:pPr>
      <w:r w:rsidRPr="001C5D25">
        <w:rPr>
          <w:lang w:val="fr-FR"/>
        </w:rPr>
        <w:lastRenderedPageBreak/>
        <w:t xml:space="preserve">La </w:t>
      </w:r>
      <w:proofErr w:type="spellStart"/>
      <w:r w:rsidRPr="001C5D25">
        <w:rPr>
          <w:b/>
          <w:lang w:val="fr-FR"/>
        </w:rPr>
        <w:t>restricción</w:t>
      </w:r>
      <w:proofErr w:type="spellEnd"/>
      <w:r w:rsidRPr="001C5D25">
        <w:rPr>
          <w:b/>
          <w:lang w:val="fr-FR"/>
        </w:rPr>
        <w:t xml:space="preserve"> </w:t>
      </w:r>
      <w:proofErr w:type="spellStart"/>
      <w:r w:rsidRPr="001C5D25">
        <w:rPr>
          <w:b/>
          <w:lang w:val="fr-FR"/>
        </w:rPr>
        <w:t>presupuestaria</w:t>
      </w:r>
      <w:proofErr w:type="spellEnd"/>
      <w:r w:rsidRPr="001C5D25">
        <w:rPr>
          <w:lang w:val="fr-FR"/>
        </w:rPr>
        <w:t xml:space="preserve"> es:</w:t>
      </w:r>
    </w:p>
    <w:p w14:paraId="0FC5B1CE" w14:textId="37340D83" w:rsidR="00B26AC4" w:rsidRPr="001C5D25" w:rsidRDefault="001C5D25" w:rsidP="001C5D25">
      <w:pPr>
        <w:jc w:val="center"/>
        <w:rPr>
          <w:i/>
          <w:iCs/>
          <w:lang w:val="fr-FR"/>
        </w:rPr>
      </w:pPr>
      <m:oMathPara>
        <m:oMath>
          <m:r>
            <m:rPr>
              <m:nor/>
            </m:rPr>
            <w:rPr>
              <w:rFonts w:eastAsia="Calibri"/>
              <w:i/>
              <w:iCs/>
              <w:lang w:val="fr-FR"/>
            </w:rPr>
            <m:t>i</m:t>
          </m:r>
          <m:r>
            <w:rPr>
              <w:rFonts w:ascii="Cambria Math" w:eastAsia="Calibri" w:hAnsi="Cambria Math"/>
              <w:lang w:val="fr-FR"/>
            </w:rPr>
            <m:t>·</m:t>
          </m:r>
          <m:sSub>
            <m:sSubPr>
              <m:ctrlPr>
                <w:rPr>
                  <w:rFonts w:ascii="Cambria Math" w:eastAsia="Calibri" w:hAnsi="Cambria Math"/>
                  <w:i/>
                  <w:iCs/>
                </w:rPr>
              </m:ctrlPr>
            </m:sSubPr>
            <m:e>
              <m:r>
                <m:rPr>
                  <m:nor/>
                </m:rPr>
                <w:rPr>
                  <w:rFonts w:eastAsia="Calibri"/>
                  <w:i/>
                  <w:iCs/>
                  <w:lang w:val="fr-FR"/>
                </w:rPr>
                <m:t>B</m:t>
              </m:r>
            </m:e>
            <m:sub>
              <m:r>
                <m:rPr>
                  <m:nor/>
                </m:rPr>
                <w:rPr>
                  <w:rFonts w:eastAsia="Calibri"/>
                  <w:i/>
                  <w:iCs/>
                  <w:lang w:val="fr-FR"/>
                </w:rPr>
                <m:t>t</m:t>
              </m:r>
              <m:r>
                <w:rPr>
                  <w:rFonts w:ascii="Cambria Math" w:eastAsia="Calibri" w:hAnsi="Cambria Math"/>
                  <w:lang w:val="fr-FR"/>
                </w:rPr>
                <m:t>-</m:t>
              </m:r>
              <m:r>
                <m:rPr>
                  <m:nor/>
                </m:rPr>
                <w:rPr>
                  <w:rFonts w:eastAsia="Calibri"/>
                  <w:i/>
                  <w:iCs/>
                  <w:lang w:val="fr-FR"/>
                </w:rPr>
                <m:t>1</m:t>
              </m:r>
            </m:sub>
          </m:sSub>
          <m:r>
            <w:rPr>
              <w:rFonts w:ascii="Cambria Math" w:eastAsia="Calibri" w:hAnsi="Cambria Math"/>
              <w:lang w:val="fr-FR"/>
            </w:rPr>
            <m:t>+</m:t>
          </m:r>
          <m:sSub>
            <m:sSubPr>
              <m:ctrlPr>
                <w:rPr>
                  <w:rFonts w:ascii="Cambria Math" w:eastAsia="Calibri" w:hAnsi="Cambria Math"/>
                  <w:i/>
                  <w:iCs/>
                </w:rPr>
              </m:ctrlPr>
            </m:sSubPr>
            <m:e>
              <m:r>
                <m:rPr>
                  <m:nor/>
                </m:rPr>
                <w:rPr>
                  <w:rFonts w:eastAsia="Calibri"/>
                  <w:i/>
                  <w:iCs/>
                  <w:lang w:val="fr-FR"/>
                </w:rPr>
                <m:t>W</m:t>
              </m:r>
            </m:e>
            <m:sub>
              <m:r>
                <m:rPr>
                  <m:nor/>
                </m:rPr>
                <w:rPr>
                  <w:rFonts w:eastAsia="Calibri"/>
                  <w:i/>
                  <w:iCs/>
                  <w:lang w:val="fr-FR"/>
                </w:rPr>
                <m:t>t</m:t>
              </m:r>
            </m:sub>
          </m:sSub>
          <m:r>
            <w:rPr>
              <w:rFonts w:ascii="Cambria Math" w:eastAsia="Calibri" w:hAnsi="Cambria Math"/>
              <w:lang w:val="fr-FR"/>
            </w:rPr>
            <m:t>≥</m:t>
          </m:r>
          <m:sSub>
            <m:sSubPr>
              <m:ctrlPr>
                <w:rPr>
                  <w:rFonts w:ascii="Cambria Math" w:eastAsia="Calibri" w:hAnsi="Cambria Math"/>
                  <w:i/>
                  <w:iCs/>
                </w:rPr>
              </m:ctrlPr>
            </m:sSubPr>
            <m:e>
              <m:r>
                <m:rPr>
                  <m:nor/>
                </m:rPr>
                <w:rPr>
                  <w:rFonts w:eastAsia="Calibri"/>
                  <w:i/>
                  <w:iCs/>
                  <w:lang w:val="fr-FR"/>
                </w:rPr>
                <m:t>P</m:t>
              </m:r>
            </m:e>
            <m:sub>
              <m:r>
                <m:rPr>
                  <m:nor/>
                </m:rPr>
                <w:rPr>
                  <w:rFonts w:eastAsia="Calibri"/>
                  <w:i/>
                  <w:iCs/>
                  <w:lang w:val="fr-FR"/>
                </w:rPr>
                <m:t>t</m:t>
              </m:r>
            </m:sub>
          </m:sSub>
          <m:r>
            <w:rPr>
              <w:rFonts w:ascii="Cambria Math" w:eastAsia="Calibri" w:hAnsi="Cambria Math"/>
              <w:lang w:val="fr-FR"/>
            </w:rPr>
            <m:t>∙</m:t>
          </m:r>
          <m:sSub>
            <m:sSubPr>
              <m:ctrlPr>
                <w:rPr>
                  <w:rFonts w:ascii="Cambria Math" w:eastAsia="Calibri" w:hAnsi="Cambria Math"/>
                  <w:i/>
                  <w:iCs/>
                </w:rPr>
              </m:ctrlPr>
            </m:sSubPr>
            <m:e>
              <m:r>
                <m:rPr>
                  <m:nor/>
                </m:rPr>
                <w:rPr>
                  <w:rFonts w:eastAsia="Calibri"/>
                  <w:i/>
                  <w:iCs/>
                  <w:lang w:val="fr-FR"/>
                </w:rPr>
                <m:t>c</m:t>
              </m:r>
            </m:e>
            <m:sub>
              <m:r>
                <m:rPr>
                  <m:nor/>
                </m:rPr>
                <w:rPr>
                  <w:rFonts w:eastAsia="Calibri"/>
                  <w:i/>
                  <w:iCs/>
                  <w:lang w:val="fr-FR"/>
                </w:rPr>
                <m:t>t</m:t>
              </m:r>
            </m:sub>
          </m:sSub>
          <m:r>
            <w:rPr>
              <w:rFonts w:ascii="Cambria Math" w:eastAsia="Calibri" w:hAnsi="Cambria Math"/>
              <w:lang w:val="fr-FR"/>
            </w:rPr>
            <m:t>+</m:t>
          </m:r>
          <m:sSub>
            <m:sSubPr>
              <m:ctrlPr>
                <w:rPr>
                  <w:rFonts w:ascii="Cambria Math" w:eastAsia="Calibri" w:hAnsi="Cambria Math"/>
                  <w:i/>
                  <w:iCs/>
                </w:rPr>
              </m:ctrlPr>
            </m:sSubPr>
            <m:e>
              <m:r>
                <m:rPr>
                  <m:nor/>
                </m:rPr>
                <w:rPr>
                  <w:rFonts w:eastAsia="Calibri"/>
                  <w:i/>
                  <w:iCs/>
                  <w:lang w:val="fr-FR"/>
                </w:rPr>
                <m:t>M</m:t>
              </m:r>
            </m:e>
            <m:sub>
              <m:r>
                <m:rPr>
                  <m:nor/>
                </m:rPr>
                <w:rPr>
                  <w:rFonts w:eastAsia="Calibri"/>
                  <w:i/>
                  <w:iCs/>
                  <w:lang w:val="fr-FR"/>
                </w:rPr>
                <m:t>t</m:t>
              </m:r>
            </m:sub>
          </m:sSub>
          <m:r>
            <w:rPr>
              <w:rFonts w:ascii="Cambria Math" w:eastAsia="Calibri" w:hAnsi="Cambria Math"/>
              <w:lang w:val="fr-FR"/>
            </w:rPr>
            <m:t>-</m:t>
          </m:r>
          <m:sSub>
            <m:sSubPr>
              <m:ctrlPr>
                <w:rPr>
                  <w:rFonts w:ascii="Cambria Math" w:eastAsia="Calibri" w:hAnsi="Cambria Math"/>
                  <w:i/>
                  <w:iCs/>
                </w:rPr>
              </m:ctrlPr>
            </m:sSubPr>
            <m:e>
              <m:r>
                <m:rPr>
                  <m:nor/>
                </m:rPr>
                <w:rPr>
                  <w:rFonts w:eastAsia="Calibri"/>
                  <w:i/>
                  <w:iCs/>
                  <w:lang w:val="fr-FR"/>
                </w:rPr>
                <m:t>M</m:t>
              </m:r>
            </m:e>
            <m:sub>
              <m:r>
                <m:rPr>
                  <m:nor/>
                </m:rPr>
                <w:rPr>
                  <w:rFonts w:eastAsia="Calibri"/>
                  <w:i/>
                  <w:iCs/>
                  <w:lang w:val="fr-FR"/>
                </w:rPr>
                <m:t>t</m:t>
              </m:r>
              <m:r>
                <w:rPr>
                  <w:rFonts w:ascii="Cambria Math" w:eastAsia="Calibri" w:hAnsi="Cambria Math"/>
                  <w:lang w:val="fr-FR"/>
                </w:rPr>
                <m:t>-</m:t>
              </m:r>
              <m:r>
                <m:rPr>
                  <m:nor/>
                </m:rPr>
                <w:rPr>
                  <w:rFonts w:eastAsia="Calibri"/>
                  <w:i/>
                  <w:iCs/>
                  <w:lang w:val="fr-FR"/>
                </w:rPr>
                <m:t>1</m:t>
              </m:r>
            </m:sub>
          </m:sSub>
          <m:r>
            <w:rPr>
              <w:rFonts w:ascii="Cambria Math" w:eastAsia="Calibri" w:hAnsi="Cambria Math"/>
              <w:lang w:val="fr-FR"/>
            </w:rPr>
            <m:t>+</m:t>
          </m:r>
          <m:sSub>
            <m:sSubPr>
              <m:ctrlPr>
                <w:rPr>
                  <w:rFonts w:ascii="Cambria Math" w:eastAsia="Calibri" w:hAnsi="Cambria Math"/>
                  <w:i/>
                  <w:iCs/>
                </w:rPr>
              </m:ctrlPr>
            </m:sSubPr>
            <m:e>
              <m:r>
                <m:rPr>
                  <m:nor/>
                </m:rPr>
                <w:rPr>
                  <w:rFonts w:eastAsia="Calibri"/>
                  <w:i/>
                  <w:iCs/>
                  <w:lang w:val="fr-FR"/>
                </w:rPr>
                <m:t>B</m:t>
              </m:r>
            </m:e>
            <m:sub>
              <m:r>
                <m:rPr>
                  <m:nor/>
                </m:rPr>
                <w:rPr>
                  <w:rFonts w:eastAsia="Calibri"/>
                  <w:i/>
                  <w:iCs/>
                  <w:lang w:val="fr-FR"/>
                </w:rPr>
                <m:t>t</m:t>
              </m:r>
            </m:sub>
          </m:sSub>
          <m:r>
            <w:rPr>
              <w:rFonts w:ascii="Cambria Math" w:eastAsia="Calibri" w:hAnsi="Cambria Math"/>
              <w:lang w:val="fr-FR"/>
            </w:rPr>
            <m:t>-</m:t>
          </m:r>
          <m:sSub>
            <m:sSubPr>
              <m:ctrlPr>
                <w:rPr>
                  <w:rFonts w:ascii="Cambria Math" w:eastAsia="Calibri" w:hAnsi="Cambria Math"/>
                  <w:i/>
                  <w:iCs/>
                </w:rPr>
              </m:ctrlPr>
            </m:sSubPr>
            <m:e>
              <m:r>
                <m:rPr>
                  <m:nor/>
                </m:rPr>
                <w:rPr>
                  <w:rFonts w:eastAsia="Calibri"/>
                  <w:i/>
                  <w:iCs/>
                  <w:lang w:val="fr-FR"/>
                </w:rPr>
                <m:t>B</m:t>
              </m:r>
            </m:e>
            <m:sub>
              <m:r>
                <m:rPr>
                  <m:nor/>
                </m:rPr>
                <w:rPr>
                  <w:rFonts w:eastAsia="Calibri"/>
                  <w:i/>
                  <w:iCs/>
                  <w:lang w:val="fr-FR"/>
                </w:rPr>
                <m:t>t</m:t>
              </m:r>
              <m:r>
                <w:rPr>
                  <w:rFonts w:ascii="Cambria Math" w:eastAsia="Calibri" w:hAnsi="Cambria Math"/>
                  <w:lang w:val="fr-FR"/>
                </w:rPr>
                <m:t>-</m:t>
              </m:r>
              <m:r>
                <m:rPr>
                  <m:nor/>
                </m:rPr>
                <w:rPr>
                  <w:rFonts w:eastAsia="Calibri"/>
                  <w:i/>
                  <w:iCs/>
                  <w:lang w:val="fr-FR"/>
                </w:rPr>
                <m:t>1</m:t>
              </m:r>
            </m:sub>
          </m:sSub>
        </m:oMath>
      </m:oMathPara>
    </w:p>
    <w:p w14:paraId="56E26D35" w14:textId="27A403CC" w:rsidR="00B26AC4" w:rsidRPr="009B1ADC" w:rsidRDefault="00000000" w:rsidP="009B1ADC">
      <w:pPr>
        <w:jc w:val="center"/>
        <w:rPr>
          <w:i/>
          <w:lang w:val="fr-FR"/>
        </w:rPr>
      </w:pPr>
      <m:oMathPara>
        <m:oMath>
          <m:d>
            <m:dPr>
              <m:ctrlPr>
                <w:rPr>
                  <w:rFonts w:ascii="Cambria Math" w:eastAsia="Calibri" w:hAnsi="Cambria Math"/>
                  <w:i/>
                </w:rPr>
              </m:ctrlPr>
            </m:dPr>
            <m:e>
              <m:r>
                <m:rPr>
                  <m:nor/>
                </m:rPr>
                <w:rPr>
                  <w:rFonts w:eastAsia="Calibri"/>
                  <w:i/>
                  <w:lang w:val="fr-FR"/>
                </w:rPr>
                <m:t>1</m:t>
              </m:r>
              <m:r>
                <w:rPr>
                  <w:rFonts w:ascii="Cambria Math" w:eastAsia="Calibri" w:hAnsi="Cambria Math"/>
                  <w:lang w:val="fr-FR"/>
                </w:rPr>
                <m:t>+</m:t>
              </m:r>
              <m:r>
                <m:rPr>
                  <m:nor/>
                </m:rPr>
                <w:rPr>
                  <w:rFonts w:eastAsia="Calibri"/>
                  <w:i/>
                  <w:lang w:val="fr-FR"/>
                </w:rPr>
                <m:t>i</m:t>
              </m:r>
            </m:e>
          </m:d>
          <m:r>
            <w:rPr>
              <w:rFonts w:ascii="Cambria Math" w:eastAsia="Calibri" w:hAnsi="Cambria Math"/>
              <w:lang w:val="fr-FR"/>
            </w:rPr>
            <m:t>∙</m:t>
          </m:r>
          <m:sSub>
            <m:sSubPr>
              <m:ctrlPr>
                <w:rPr>
                  <w:rFonts w:ascii="Cambria Math" w:eastAsia="Calibri" w:hAnsi="Cambria Math"/>
                  <w:i/>
                </w:rPr>
              </m:ctrlPr>
            </m:sSubPr>
            <m:e>
              <m:r>
                <m:rPr>
                  <m:nor/>
                </m:rPr>
                <w:rPr>
                  <w:rFonts w:eastAsia="Calibri"/>
                  <w:i/>
                  <w:lang w:val="fr-FR"/>
                </w:rPr>
                <m:t>B</m:t>
              </m:r>
            </m:e>
            <m:sub>
              <m:r>
                <m:rPr>
                  <m:nor/>
                </m:rPr>
                <w:rPr>
                  <w:rFonts w:eastAsia="Calibri"/>
                  <w:i/>
                  <w:lang w:val="fr-FR"/>
                </w:rPr>
                <m:t>t</m:t>
              </m:r>
              <m:r>
                <w:rPr>
                  <w:rFonts w:ascii="Cambria Math" w:eastAsia="Calibri" w:hAnsi="Cambria Math"/>
                  <w:lang w:val="fr-FR"/>
                </w:rPr>
                <m:t>-</m:t>
              </m:r>
              <m:r>
                <m:rPr>
                  <m:nor/>
                </m:rPr>
                <w:rPr>
                  <w:rFonts w:eastAsia="Calibri"/>
                  <w:i/>
                  <w:lang w:val="fr-FR"/>
                </w:rPr>
                <m:t>1</m:t>
              </m:r>
            </m:sub>
          </m:sSub>
          <m:r>
            <w:rPr>
              <w:rFonts w:ascii="Cambria Math" w:eastAsia="Calibri" w:hAnsi="Cambria Math"/>
              <w:lang w:val="fr-FR"/>
            </w:rPr>
            <m:t>+</m:t>
          </m:r>
          <m:sSub>
            <m:sSubPr>
              <m:ctrlPr>
                <w:rPr>
                  <w:rFonts w:ascii="Cambria Math" w:eastAsia="Calibri" w:hAnsi="Cambria Math"/>
                  <w:i/>
                </w:rPr>
              </m:ctrlPr>
            </m:sSubPr>
            <m:e>
              <m:r>
                <m:rPr>
                  <m:nor/>
                </m:rPr>
                <w:rPr>
                  <w:rFonts w:eastAsia="Calibri"/>
                  <w:i/>
                  <w:lang w:val="fr-FR"/>
                </w:rPr>
                <m:t>W</m:t>
              </m:r>
            </m:e>
            <m:sub>
              <m:r>
                <m:rPr>
                  <m:nor/>
                </m:rPr>
                <w:rPr>
                  <w:rFonts w:eastAsia="Calibri"/>
                  <w:i/>
                  <w:lang w:val="fr-FR"/>
                </w:rPr>
                <m:t>t</m:t>
              </m:r>
            </m:sub>
          </m:sSub>
          <m:r>
            <w:rPr>
              <w:rFonts w:ascii="Cambria Math" w:eastAsia="Calibri" w:hAnsi="Cambria Math"/>
              <w:lang w:val="fr-FR"/>
            </w:rPr>
            <m:t>+</m:t>
          </m:r>
          <m:sSub>
            <m:sSubPr>
              <m:ctrlPr>
                <w:rPr>
                  <w:rFonts w:ascii="Cambria Math" w:eastAsia="Calibri" w:hAnsi="Cambria Math"/>
                  <w:i/>
                </w:rPr>
              </m:ctrlPr>
            </m:sSubPr>
            <m:e>
              <m:r>
                <m:rPr>
                  <m:nor/>
                </m:rPr>
                <w:rPr>
                  <w:rFonts w:eastAsia="Calibri"/>
                  <w:i/>
                  <w:lang w:val="fr-FR"/>
                </w:rPr>
                <m:t>M</m:t>
              </m:r>
            </m:e>
            <m:sub>
              <m:r>
                <m:rPr>
                  <m:nor/>
                </m:rPr>
                <w:rPr>
                  <w:rFonts w:eastAsia="Calibri"/>
                  <w:i/>
                  <w:lang w:val="fr-FR"/>
                </w:rPr>
                <m:t>t</m:t>
              </m:r>
              <m:r>
                <w:rPr>
                  <w:rFonts w:ascii="Cambria Math" w:eastAsia="Calibri" w:hAnsi="Cambria Math"/>
                  <w:lang w:val="fr-FR"/>
                </w:rPr>
                <m:t>-</m:t>
              </m:r>
              <m:r>
                <m:rPr>
                  <m:nor/>
                </m:rPr>
                <w:rPr>
                  <w:rFonts w:eastAsia="Calibri"/>
                  <w:i/>
                  <w:lang w:val="fr-FR"/>
                </w:rPr>
                <m:t>1</m:t>
              </m:r>
            </m:sub>
          </m:sSub>
          <m:r>
            <w:rPr>
              <w:rFonts w:ascii="Cambria Math" w:eastAsia="Calibri" w:hAnsi="Cambria Math"/>
              <w:lang w:val="fr-FR"/>
            </w:rPr>
            <m:t>≥</m:t>
          </m:r>
          <m:sSub>
            <m:sSubPr>
              <m:ctrlPr>
                <w:rPr>
                  <w:rFonts w:ascii="Cambria Math" w:eastAsia="Calibri" w:hAnsi="Cambria Math"/>
                  <w:i/>
                </w:rPr>
              </m:ctrlPr>
            </m:sSubPr>
            <m:e>
              <m:r>
                <m:rPr>
                  <m:nor/>
                </m:rPr>
                <w:rPr>
                  <w:rFonts w:eastAsia="Calibri"/>
                  <w:i/>
                  <w:lang w:val="fr-FR"/>
                </w:rPr>
                <m:t>P</m:t>
              </m:r>
            </m:e>
            <m:sub>
              <m:r>
                <m:rPr>
                  <m:nor/>
                </m:rPr>
                <w:rPr>
                  <w:rFonts w:eastAsia="Calibri"/>
                  <w:i/>
                  <w:lang w:val="fr-FR"/>
                </w:rPr>
                <m:t>t</m:t>
              </m:r>
            </m:sub>
          </m:sSub>
          <m:r>
            <w:rPr>
              <w:rFonts w:ascii="Cambria Math" w:eastAsia="Calibri" w:hAnsi="Cambria Math"/>
              <w:lang w:val="fr-FR"/>
            </w:rPr>
            <m:t>∙</m:t>
          </m:r>
          <m:sSub>
            <m:sSubPr>
              <m:ctrlPr>
                <w:rPr>
                  <w:rFonts w:ascii="Cambria Math" w:eastAsia="Calibri" w:hAnsi="Cambria Math"/>
                  <w:i/>
                </w:rPr>
              </m:ctrlPr>
            </m:sSubPr>
            <m:e>
              <m:r>
                <m:rPr>
                  <m:nor/>
                </m:rPr>
                <w:rPr>
                  <w:rFonts w:eastAsia="Calibri"/>
                  <w:i/>
                  <w:lang w:val="fr-FR"/>
                </w:rPr>
                <m:t>c</m:t>
              </m:r>
            </m:e>
            <m:sub>
              <m:r>
                <m:rPr>
                  <m:nor/>
                </m:rPr>
                <w:rPr>
                  <w:rFonts w:eastAsia="Calibri"/>
                  <w:i/>
                  <w:lang w:val="fr-FR"/>
                </w:rPr>
                <m:t>t</m:t>
              </m:r>
            </m:sub>
          </m:sSub>
          <m:r>
            <w:rPr>
              <w:rFonts w:ascii="Cambria Math" w:eastAsia="Calibri" w:hAnsi="Cambria Math"/>
              <w:lang w:val="fr-FR"/>
            </w:rPr>
            <m:t>+</m:t>
          </m:r>
          <m:sSub>
            <m:sSubPr>
              <m:ctrlPr>
                <w:rPr>
                  <w:rFonts w:ascii="Cambria Math" w:eastAsia="Calibri" w:hAnsi="Cambria Math"/>
                  <w:i/>
                </w:rPr>
              </m:ctrlPr>
            </m:sSubPr>
            <m:e>
              <m:r>
                <m:rPr>
                  <m:nor/>
                </m:rPr>
                <w:rPr>
                  <w:rFonts w:eastAsia="Calibri"/>
                  <w:i/>
                  <w:lang w:val="fr-FR"/>
                </w:rPr>
                <m:t>M</m:t>
              </m:r>
            </m:e>
            <m:sub>
              <m:r>
                <m:rPr>
                  <m:nor/>
                </m:rPr>
                <w:rPr>
                  <w:rFonts w:eastAsia="Calibri"/>
                  <w:i/>
                  <w:lang w:val="fr-FR"/>
                </w:rPr>
                <m:t>t</m:t>
              </m:r>
            </m:sub>
          </m:sSub>
          <m:r>
            <w:rPr>
              <w:rFonts w:ascii="Cambria Math" w:eastAsia="Calibri" w:hAnsi="Cambria Math"/>
              <w:lang w:val="fr-FR"/>
            </w:rPr>
            <m:t>+</m:t>
          </m:r>
          <m:sSub>
            <m:sSubPr>
              <m:ctrlPr>
                <w:rPr>
                  <w:rFonts w:ascii="Cambria Math" w:eastAsia="Calibri" w:hAnsi="Cambria Math"/>
                  <w:i/>
                </w:rPr>
              </m:ctrlPr>
            </m:sSubPr>
            <m:e>
              <m:r>
                <m:rPr>
                  <m:nor/>
                </m:rPr>
                <w:rPr>
                  <w:rFonts w:eastAsia="Calibri"/>
                  <w:i/>
                  <w:lang w:val="fr-FR"/>
                </w:rPr>
                <m:t>B</m:t>
              </m:r>
            </m:e>
            <m:sub>
              <m:r>
                <m:rPr>
                  <m:nor/>
                </m:rPr>
                <w:rPr>
                  <w:rFonts w:eastAsia="Calibri"/>
                  <w:i/>
                  <w:lang w:val="fr-FR"/>
                </w:rPr>
                <m:t>t</m:t>
              </m:r>
            </m:sub>
          </m:sSub>
        </m:oMath>
      </m:oMathPara>
    </w:p>
    <w:p w14:paraId="47846CDC" w14:textId="6A541D27" w:rsidR="00B26AC4" w:rsidRDefault="00B26AC4">
      <w:pPr>
        <w:numPr>
          <w:ilvl w:val="1"/>
          <w:numId w:val="7"/>
        </w:numPr>
        <w:tabs>
          <w:tab w:val="left" w:pos="720"/>
        </w:tabs>
        <w:ind w:left="284" w:hanging="142"/>
      </w:pPr>
      <w:r>
        <w:t xml:space="preserve">Es decir, cada período el agente obtiene un salario nominal, </w:t>
      </w:r>
      <m:oMath>
        <m:sSub>
          <m:sSubPr>
            <m:ctrlPr>
              <w:rPr>
                <w:rFonts w:ascii="Cambria Math" w:eastAsia="Calibri" w:hAnsi="Cambria Math"/>
                <w:i/>
                <w:iCs/>
              </w:rPr>
            </m:ctrlPr>
          </m:sSubPr>
          <m:e>
            <m:r>
              <m:rPr>
                <m:nor/>
              </m:rPr>
              <w:rPr>
                <w:rFonts w:eastAsia="Calibri"/>
                <w:i/>
                <w:iCs/>
              </w:rPr>
              <m:t>W</m:t>
            </m:r>
          </m:e>
          <m:sub>
            <m:r>
              <m:rPr>
                <m:nor/>
              </m:rPr>
              <w:rPr>
                <w:rFonts w:eastAsia="Calibri"/>
                <w:i/>
                <w:iCs/>
              </w:rPr>
              <m:t>t</m:t>
            </m:r>
          </m:sub>
        </m:sSub>
      </m:oMath>
      <w:r>
        <w:t xml:space="preserve">, e intereses por préstamos (bonos) anteriores, </w:t>
      </w:r>
      <m:oMath>
        <m:r>
          <m:rPr>
            <m:nor/>
          </m:rPr>
          <w:rPr>
            <w:rFonts w:eastAsia="Calibri"/>
            <w:i/>
            <w:iCs/>
          </w:rPr>
          <m:t>i</m:t>
        </m:r>
        <m:r>
          <w:rPr>
            <w:rFonts w:ascii="Cambria Math" w:eastAsia="Calibri" w:hAnsi="Cambria Math"/>
          </w:rPr>
          <m:t>·</m:t>
        </m:r>
        <m:sSub>
          <m:sSubPr>
            <m:ctrlPr>
              <w:rPr>
                <w:rFonts w:ascii="Cambria Math" w:eastAsia="Calibri" w:hAnsi="Cambria Math"/>
                <w:i/>
                <w:iCs/>
              </w:rPr>
            </m:ctrlPr>
          </m:sSubPr>
          <m:e>
            <m:r>
              <m:rPr>
                <m:nor/>
              </m:rPr>
              <w:rPr>
                <w:rFonts w:eastAsia="Calibri"/>
                <w:i/>
                <w:iCs/>
              </w:rPr>
              <m:t>B</m:t>
            </m:r>
          </m:e>
          <m:sub>
            <m:r>
              <m:rPr>
                <m:nor/>
              </m:rPr>
              <w:rPr>
                <w:rFonts w:eastAsia="Calibri"/>
                <w:i/>
                <w:iCs/>
              </w:rPr>
              <m:t>t</m:t>
            </m:r>
            <m:r>
              <w:rPr>
                <w:rFonts w:ascii="Cambria Math" w:eastAsia="Calibri" w:hAnsi="Cambria Math"/>
              </w:rPr>
              <m:t>-</m:t>
            </m:r>
            <m:r>
              <m:rPr>
                <m:nor/>
              </m:rPr>
              <w:rPr>
                <w:rFonts w:eastAsia="Calibri"/>
                <w:i/>
                <w:iCs/>
              </w:rPr>
              <m:t>1</m:t>
            </m:r>
          </m:sub>
        </m:sSub>
      </m:oMath>
      <w:r>
        <w:t xml:space="preserve">, que puede usar para consumir, </w:t>
      </w:r>
      <m:oMath>
        <m:sSub>
          <m:sSubPr>
            <m:ctrlPr>
              <w:rPr>
                <w:rFonts w:ascii="Cambria Math" w:eastAsia="Calibri" w:hAnsi="Cambria Math"/>
                <w:i/>
                <w:iCs/>
              </w:rPr>
            </m:ctrlPr>
          </m:sSubPr>
          <m:e>
            <m:r>
              <m:rPr>
                <m:nor/>
              </m:rPr>
              <w:rPr>
                <w:rFonts w:eastAsia="Calibri"/>
                <w:i/>
                <w:iCs/>
              </w:rPr>
              <m:t>c</m:t>
            </m:r>
          </m:e>
          <m:sub>
            <m:r>
              <m:rPr>
                <m:nor/>
              </m:rPr>
              <w:rPr>
                <w:rFonts w:eastAsia="Calibri"/>
                <w:i/>
                <w:iCs/>
              </w:rPr>
              <m:t>t</m:t>
            </m:r>
          </m:sub>
        </m:sSub>
      </m:oMath>
      <w:r>
        <w:t xml:space="preserve">, para mantenerlo en dinero, </w:t>
      </w:r>
      <m:oMath>
        <m:sSub>
          <m:sSubPr>
            <m:ctrlPr>
              <w:rPr>
                <w:rFonts w:ascii="Cambria Math" w:eastAsia="Calibri" w:hAnsi="Cambria Math"/>
                <w:i/>
                <w:iCs/>
              </w:rPr>
            </m:ctrlPr>
          </m:sSubPr>
          <m:e>
            <m:r>
              <m:rPr>
                <m:nor/>
              </m:rPr>
              <w:rPr>
                <w:rFonts w:eastAsia="Calibri"/>
                <w:i/>
                <w:iCs/>
              </w:rPr>
              <m:t>M</m:t>
            </m:r>
          </m:e>
          <m:sub>
            <m:r>
              <m:rPr>
                <m:nor/>
              </m:rPr>
              <w:rPr>
                <w:rFonts w:eastAsia="Calibri"/>
                <w:i/>
                <w:iCs/>
              </w:rPr>
              <m:t>t</m:t>
            </m:r>
          </m:sub>
        </m:sSub>
      </m:oMath>
      <w:r>
        <w:t xml:space="preserve">, o para comprar bonos, </w:t>
      </w:r>
      <m:oMath>
        <m:sSub>
          <m:sSubPr>
            <m:ctrlPr>
              <w:rPr>
                <w:rFonts w:ascii="Cambria Math" w:eastAsia="Calibri" w:hAnsi="Cambria Math"/>
                <w:i/>
                <w:iCs/>
              </w:rPr>
            </m:ctrlPr>
          </m:sSubPr>
          <m:e>
            <m:r>
              <m:rPr>
                <m:nor/>
              </m:rPr>
              <w:rPr>
                <w:rFonts w:eastAsia="Calibri"/>
                <w:i/>
                <w:iCs/>
              </w:rPr>
              <m:t>B</m:t>
            </m:r>
          </m:e>
          <m:sub>
            <m:r>
              <m:rPr>
                <m:nor/>
              </m:rPr>
              <w:rPr>
                <w:rFonts w:eastAsia="Calibri"/>
                <w:i/>
                <w:iCs/>
              </w:rPr>
              <m:t>t</m:t>
            </m:r>
          </m:sub>
        </m:sSub>
      </m:oMath>
      <w:r>
        <w:t>. Suponemos que el tipo de interés (</w:t>
      </w:r>
      <w:r>
        <w:rPr>
          <w:i/>
        </w:rPr>
        <w:t>i</w:t>
      </w:r>
      <w:r>
        <w:t>) y la inflación (</w:t>
      </w:r>
      <w:r>
        <w:rPr>
          <w:i/>
        </w:rPr>
        <w:t>π</w:t>
      </w:r>
      <w:r>
        <w:t>) son constantes.</w:t>
      </w:r>
    </w:p>
    <w:p w14:paraId="3E510F43" w14:textId="6B429FAB" w:rsidR="00B26AC4" w:rsidRDefault="00B26AC4">
      <w:pPr>
        <w:keepNext/>
        <w:numPr>
          <w:ilvl w:val="1"/>
          <w:numId w:val="7"/>
        </w:numPr>
        <w:tabs>
          <w:tab w:val="left" w:pos="720"/>
        </w:tabs>
        <w:spacing w:after="0"/>
        <w:ind w:left="284" w:hanging="142"/>
      </w:pPr>
      <w:r>
        <w:t xml:space="preserve">Podemos presentar la </w:t>
      </w:r>
      <w:r>
        <w:rPr>
          <w:i/>
          <w:u w:val="single"/>
        </w:rPr>
        <w:t>restricción en términos reales</w:t>
      </w:r>
      <w:r>
        <w:t xml:space="preserve"> (términos en minúsculas), para lo que debemos dividir todos los términos por </w:t>
      </w:r>
      <m:oMath>
        <m:sSub>
          <m:sSubPr>
            <m:ctrlPr>
              <w:rPr>
                <w:rFonts w:ascii="Cambria Math" w:eastAsia="Calibri" w:hAnsi="Cambria Math"/>
                <w:i/>
                <w:iCs/>
              </w:rPr>
            </m:ctrlPr>
          </m:sSubPr>
          <m:e>
            <m:r>
              <m:rPr>
                <m:nor/>
              </m:rPr>
              <w:rPr>
                <w:rFonts w:eastAsia="Calibri"/>
                <w:i/>
                <w:iCs/>
              </w:rPr>
              <m:t>P</m:t>
            </m:r>
          </m:e>
          <m:sub>
            <m:r>
              <m:rPr>
                <m:nor/>
              </m:rPr>
              <w:rPr>
                <w:rFonts w:eastAsia="Calibri"/>
                <w:i/>
                <w:iCs/>
              </w:rPr>
              <m:t>t</m:t>
            </m:r>
          </m:sub>
        </m:sSub>
      </m:oMath>
      <w:r>
        <w:t>:</w:t>
      </w:r>
    </w:p>
    <w:p w14:paraId="46C340ED" w14:textId="5D7F7FA5" w:rsidR="00B26AC4" w:rsidRPr="00602876" w:rsidRDefault="00000000" w:rsidP="00602876">
      <w:pPr>
        <w:tabs>
          <w:tab w:val="left" w:pos="720"/>
        </w:tabs>
        <w:jc w:val="center"/>
        <w:rPr>
          <w:i/>
          <w:lang w:val="fr-FR"/>
        </w:rPr>
      </w:pPr>
      <m:oMathPara>
        <m:oMath>
          <m:d>
            <m:dPr>
              <m:ctrlPr>
                <w:rPr>
                  <w:rFonts w:ascii="Cambria Math" w:eastAsia="Calibri" w:hAnsi="Cambria Math"/>
                  <w:i/>
                </w:rPr>
              </m:ctrlPr>
            </m:dPr>
            <m:e>
              <m:r>
                <m:rPr>
                  <m:nor/>
                </m:rPr>
                <w:rPr>
                  <w:rFonts w:eastAsia="Calibri"/>
                  <w:i/>
                  <w:lang w:val="fr-FR"/>
                </w:rPr>
                <m:t>1</m:t>
              </m:r>
              <m:r>
                <w:rPr>
                  <w:rFonts w:ascii="Cambria Math" w:eastAsia="Calibri" w:hAnsi="Cambria Math"/>
                  <w:lang w:val="fr-FR"/>
                </w:rPr>
                <m:t>+</m:t>
              </m:r>
              <m:r>
                <m:rPr>
                  <m:nor/>
                </m:rPr>
                <w:rPr>
                  <w:rFonts w:eastAsia="Calibri"/>
                  <w:i/>
                  <w:lang w:val="fr-FR"/>
                </w:rPr>
                <m:t>i</m:t>
              </m:r>
            </m:e>
          </m:d>
          <m:r>
            <w:rPr>
              <w:rFonts w:ascii="Cambria Math" w:eastAsia="Calibri" w:hAnsi="Cambria Math"/>
              <w:lang w:val="fr-FR"/>
            </w:rPr>
            <m:t>∙</m:t>
          </m:r>
          <m:f>
            <m:fPr>
              <m:ctrlPr>
                <w:rPr>
                  <w:rFonts w:ascii="Cambria Math" w:eastAsia="Calibri" w:hAnsi="Cambria Math"/>
                  <w:i/>
                </w:rPr>
              </m:ctrlPr>
            </m:fPr>
            <m:num>
              <m:sSub>
                <m:sSubPr>
                  <m:ctrlPr>
                    <w:rPr>
                      <w:rFonts w:ascii="Cambria Math" w:eastAsia="Calibri" w:hAnsi="Cambria Math"/>
                      <w:i/>
                    </w:rPr>
                  </m:ctrlPr>
                </m:sSubPr>
                <m:e>
                  <m:r>
                    <m:rPr>
                      <m:nor/>
                    </m:rPr>
                    <w:rPr>
                      <w:rFonts w:eastAsia="Calibri"/>
                      <w:i/>
                      <w:lang w:val="fr-FR"/>
                    </w:rPr>
                    <m:t>B</m:t>
                  </m:r>
                </m:e>
                <m:sub>
                  <m:r>
                    <m:rPr>
                      <m:nor/>
                    </m:rPr>
                    <w:rPr>
                      <w:rFonts w:eastAsia="Calibri"/>
                      <w:i/>
                      <w:lang w:val="fr-FR"/>
                    </w:rPr>
                    <m:t>t</m:t>
                  </m:r>
                  <m:r>
                    <w:rPr>
                      <w:rFonts w:ascii="Cambria Math" w:eastAsia="Calibri" w:hAnsi="Cambria Math"/>
                      <w:lang w:val="fr-FR"/>
                    </w:rPr>
                    <m:t>-</m:t>
                  </m:r>
                  <m:r>
                    <m:rPr>
                      <m:nor/>
                    </m:rPr>
                    <w:rPr>
                      <w:rFonts w:eastAsia="Calibri"/>
                      <w:i/>
                      <w:lang w:val="fr-FR"/>
                    </w:rPr>
                    <m:t>1</m:t>
                  </m:r>
                </m:sub>
              </m:sSub>
            </m:num>
            <m:den>
              <m:sSub>
                <m:sSubPr>
                  <m:ctrlPr>
                    <w:rPr>
                      <w:rFonts w:ascii="Cambria Math" w:eastAsia="Calibri" w:hAnsi="Cambria Math"/>
                      <w:i/>
                    </w:rPr>
                  </m:ctrlPr>
                </m:sSubPr>
                <m:e>
                  <m:r>
                    <m:rPr>
                      <m:nor/>
                    </m:rPr>
                    <w:rPr>
                      <w:rFonts w:eastAsia="Calibri"/>
                      <w:i/>
                      <w:lang w:val="fr-FR"/>
                    </w:rPr>
                    <m:t>P</m:t>
                  </m:r>
                </m:e>
                <m:sub>
                  <m:r>
                    <m:rPr>
                      <m:nor/>
                    </m:rPr>
                    <w:rPr>
                      <w:rFonts w:eastAsia="Calibri"/>
                      <w:i/>
                      <w:lang w:val="fr-FR"/>
                    </w:rPr>
                    <m:t>t</m:t>
                  </m:r>
                </m:sub>
              </m:sSub>
            </m:den>
          </m:f>
          <m:r>
            <w:rPr>
              <w:rFonts w:ascii="Cambria Math" w:eastAsia="Calibri" w:hAnsi="Cambria Math"/>
              <w:lang w:val="fr-FR"/>
            </w:rPr>
            <m:t>+</m:t>
          </m:r>
          <m:f>
            <m:fPr>
              <m:ctrlPr>
                <w:rPr>
                  <w:rFonts w:ascii="Cambria Math" w:eastAsia="Calibri" w:hAnsi="Cambria Math"/>
                  <w:i/>
                </w:rPr>
              </m:ctrlPr>
            </m:fPr>
            <m:num>
              <m:sSub>
                <m:sSubPr>
                  <m:ctrlPr>
                    <w:rPr>
                      <w:rFonts w:ascii="Cambria Math" w:eastAsia="Calibri" w:hAnsi="Cambria Math"/>
                      <w:i/>
                    </w:rPr>
                  </m:ctrlPr>
                </m:sSubPr>
                <m:e>
                  <m:r>
                    <m:rPr>
                      <m:nor/>
                    </m:rPr>
                    <w:rPr>
                      <w:rFonts w:eastAsia="Calibri"/>
                      <w:i/>
                      <w:lang w:val="fr-FR"/>
                    </w:rPr>
                    <m:t>W</m:t>
                  </m:r>
                </m:e>
                <m:sub>
                  <m:r>
                    <m:rPr>
                      <m:nor/>
                    </m:rPr>
                    <w:rPr>
                      <w:rFonts w:eastAsia="Calibri"/>
                      <w:i/>
                      <w:lang w:val="fr-FR"/>
                    </w:rPr>
                    <m:t>t</m:t>
                  </m:r>
                </m:sub>
              </m:sSub>
            </m:num>
            <m:den>
              <m:sSub>
                <m:sSubPr>
                  <m:ctrlPr>
                    <w:rPr>
                      <w:rFonts w:ascii="Cambria Math" w:eastAsia="Calibri" w:hAnsi="Cambria Math"/>
                      <w:i/>
                    </w:rPr>
                  </m:ctrlPr>
                </m:sSubPr>
                <m:e>
                  <m:r>
                    <m:rPr>
                      <m:nor/>
                    </m:rPr>
                    <w:rPr>
                      <w:rFonts w:eastAsia="Calibri"/>
                      <w:i/>
                      <w:lang w:val="fr-FR"/>
                    </w:rPr>
                    <m:t>P</m:t>
                  </m:r>
                </m:e>
                <m:sub>
                  <m:r>
                    <m:rPr>
                      <m:nor/>
                    </m:rPr>
                    <w:rPr>
                      <w:rFonts w:eastAsia="Calibri"/>
                      <w:i/>
                      <w:lang w:val="fr-FR"/>
                    </w:rPr>
                    <m:t>t</m:t>
                  </m:r>
                </m:sub>
              </m:sSub>
            </m:den>
          </m:f>
          <m:r>
            <w:rPr>
              <w:rFonts w:ascii="Cambria Math" w:eastAsia="Calibri" w:hAnsi="Cambria Math"/>
              <w:lang w:val="fr-FR"/>
            </w:rPr>
            <m:t>+</m:t>
          </m:r>
          <m:f>
            <m:fPr>
              <m:ctrlPr>
                <w:rPr>
                  <w:rFonts w:ascii="Cambria Math" w:eastAsia="Calibri" w:hAnsi="Cambria Math"/>
                  <w:i/>
                </w:rPr>
              </m:ctrlPr>
            </m:fPr>
            <m:num>
              <m:sSub>
                <m:sSubPr>
                  <m:ctrlPr>
                    <w:rPr>
                      <w:rFonts w:ascii="Cambria Math" w:eastAsia="Calibri" w:hAnsi="Cambria Math"/>
                      <w:i/>
                    </w:rPr>
                  </m:ctrlPr>
                </m:sSubPr>
                <m:e>
                  <m:r>
                    <m:rPr>
                      <m:nor/>
                    </m:rPr>
                    <w:rPr>
                      <w:rFonts w:eastAsia="Calibri"/>
                      <w:i/>
                      <w:lang w:val="fr-FR"/>
                    </w:rPr>
                    <m:t>M</m:t>
                  </m:r>
                </m:e>
                <m:sub>
                  <m:r>
                    <m:rPr>
                      <m:nor/>
                    </m:rPr>
                    <w:rPr>
                      <w:rFonts w:eastAsia="Calibri"/>
                      <w:i/>
                      <w:lang w:val="fr-FR"/>
                    </w:rPr>
                    <m:t>t</m:t>
                  </m:r>
                  <m:r>
                    <w:rPr>
                      <w:rFonts w:ascii="Cambria Math" w:eastAsia="Calibri" w:hAnsi="Cambria Math"/>
                      <w:lang w:val="fr-FR"/>
                    </w:rPr>
                    <m:t>-</m:t>
                  </m:r>
                  <m:r>
                    <m:rPr>
                      <m:nor/>
                    </m:rPr>
                    <w:rPr>
                      <w:rFonts w:eastAsia="Calibri"/>
                      <w:i/>
                      <w:lang w:val="fr-FR"/>
                    </w:rPr>
                    <m:t>1</m:t>
                  </m:r>
                </m:sub>
              </m:sSub>
            </m:num>
            <m:den>
              <m:sSub>
                <m:sSubPr>
                  <m:ctrlPr>
                    <w:rPr>
                      <w:rFonts w:ascii="Cambria Math" w:eastAsia="Calibri" w:hAnsi="Cambria Math"/>
                      <w:i/>
                    </w:rPr>
                  </m:ctrlPr>
                </m:sSubPr>
                <m:e>
                  <m:r>
                    <m:rPr>
                      <m:nor/>
                    </m:rPr>
                    <w:rPr>
                      <w:rFonts w:eastAsia="Calibri"/>
                      <w:i/>
                      <w:lang w:val="fr-FR"/>
                    </w:rPr>
                    <m:t>P</m:t>
                  </m:r>
                </m:e>
                <m:sub>
                  <m:r>
                    <m:rPr>
                      <m:nor/>
                    </m:rPr>
                    <w:rPr>
                      <w:rFonts w:eastAsia="Calibri"/>
                      <w:i/>
                      <w:lang w:val="fr-FR"/>
                    </w:rPr>
                    <m:t>t</m:t>
                  </m:r>
                </m:sub>
              </m:sSub>
            </m:den>
          </m:f>
          <m:r>
            <w:rPr>
              <w:rFonts w:ascii="Cambria Math" w:eastAsia="Calibri" w:hAnsi="Cambria Math"/>
              <w:lang w:val="fr-FR"/>
            </w:rPr>
            <m:t>≥</m:t>
          </m:r>
          <m:f>
            <m:fPr>
              <m:ctrlPr>
                <w:rPr>
                  <w:rFonts w:ascii="Cambria Math" w:eastAsia="Calibri" w:hAnsi="Cambria Math"/>
                  <w:i/>
                </w:rPr>
              </m:ctrlPr>
            </m:fPr>
            <m:num>
              <m:sSub>
                <m:sSubPr>
                  <m:ctrlPr>
                    <w:rPr>
                      <w:rFonts w:ascii="Cambria Math" w:eastAsia="Calibri" w:hAnsi="Cambria Math"/>
                      <w:i/>
                    </w:rPr>
                  </m:ctrlPr>
                </m:sSubPr>
                <m:e>
                  <m:r>
                    <m:rPr>
                      <m:nor/>
                    </m:rPr>
                    <w:rPr>
                      <w:rFonts w:eastAsia="Calibri"/>
                      <w:i/>
                      <w:lang w:val="fr-FR"/>
                    </w:rPr>
                    <m:t>P</m:t>
                  </m:r>
                </m:e>
                <m:sub>
                  <m:r>
                    <m:rPr>
                      <m:nor/>
                    </m:rPr>
                    <w:rPr>
                      <w:rFonts w:eastAsia="Calibri"/>
                      <w:i/>
                      <w:lang w:val="fr-FR"/>
                    </w:rPr>
                    <m:t>t</m:t>
                  </m:r>
                </m:sub>
              </m:sSub>
              <m:r>
                <w:rPr>
                  <w:rFonts w:ascii="Cambria Math" w:eastAsia="Calibri" w:hAnsi="Cambria Math"/>
                  <w:lang w:val="fr-FR"/>
                </w:rPr>
                <m:t>∙</m:t>
              </m:r>
              <m:sSub>
                <m:sSubPr>
                  <m:ctrlPr>
                    <w:rPr>
                      <w:rFonts w:ascii="Cambria Math" w:eastAsia="Calibri" w:hAnsi="Cambria Math"/>
                      <w:i/>
                    </w:rPr>
                  </m:ctrlPr>
                </m:sSubPr>
                <m:e>
                  <m:r>
                    <m:rPr>
                      <m:nor/>
                    </m:rPr>
                    <w:rPr>
                      <w:rFonts w:eastAsia="Calibri"/>
                      <w:i/>
                      <w:lang w:val="fr-FR"/>
                    </w:rPr>
                    <m:t>c</m:t>
                  </m:r>
                </m:e>
                <m:sub>
                  <m:r>
                    <m:rPr>
                      <m:nor/>
                    </m:rPr>
                    <w:rPr>
                      <w:rFonts w:eastAsia="Calibri"/>
                      <w:i/>
                      <w:lang w:val="fr-FR"/>
                    </w:rPr>
                    <m:t>t</m:t>
                  </m:r>
                </m:sub>
              </m:sSub>
            </m:num>
            <m:den>
              <m:sSub>
                <m:sSubPr>
                  <m:ctrlPr>
                    <w:rPr>
                      <w:rFonts w:ascii="Cambria Math" w:eastAsia="Calibri" w:hAnsi="Cambria Math"/>
                      <w:i/>
                    </w:rPr>
                  </m:ctrlPr>
                </m:sSubPr>
                <m:e>
                  <m:r>
                    <m:rPr>
                      <m:nor/>
                    </m:rPr>
                    <w:rPr>
                      <w:rFonts w:eastAsia="Calibri"/>
                      <w:i/>
                      <w:lang w:val="fr-FR"/>
                    </w:rPr>
                    <m:t>P</m:t>
                  </m:r>
                </m:e>
                <m:sub>
                  <m:r>
                    <m:rPr>
                      <m:nor/>
                    </m:rPr>
                    <w:rPr>
                      <w:rFonts w:eastAsia="Calibri"/>
                      <w:i/>
                      <w:lang w:val="fr-FR"/>
                    </w:rPr>
                    <m:t>t</m:t>
                  </m:r>
                </m:sub>
              </m:sSub>
            </m:den>
          </m:f>
          <m:r>
            <w:rPr>
              <w:rFonts w:ascii="Cambria Math" w:eastAsia="Calibri" w:hAnsi="Cambria Math"/>
              <w:lang w:val="fr-FR"/>
            </w:rPr>
            <m:t>+</m:t>
          </m:r>
          <m:f>
            <m:fPr>
              <m:ctrlPr>
                <w:rPr>
                  <w:rFonts w:ascii="Cambria Math" w:eastAsia="Calibri" w:hAnsi="Cambria Math"/>
                  <w:i/>
                </w:rPr>
              </m:ctrlPr>
            </m:fPr>
            <m:num>
              <m:sSub>
                <m:sSubPr>
                  <m:ctrlPr>
                    <w:rPr>
                      <w:rFonts w:ascii="Cambria Math" w:eastAsia="Calibri" w:hAnsi="Cambria Math"/>
                      <w:i/>
                    </w:rPr>
                  </m:ctrlPr>
                </m:sSubPr>
                <m:e>
                  <m:r>
                    <m:rPr>
                      <m:nor/>
                    </m:rPr>
                    <w:rPr>
                      <w:rFonts w:eastAsia="Calibri"/>
                      <w:i/>
                      <w:lang w:val="fr-FR"/>
                    </w:rPr>
                    <m:t>M</m:t>
                  </m:r>
                </m:e>
                <m:sub>
                  <m:r>
                    <m:rPr>
                      <m:nor/>
                    </m:rPr>
                    <w:rPr>
                      <w:rFonts w:eastAsia="Calibri"/>
                      <w:i/>
                      <w:lang w:val="fr-FR"/>
                    </w:rPr>
                    <m:t>t</m:t>
                  </m:r>
                </m:sub>
              </m:sSub>
            </m:num>
            <m:den>
              <m:sSub>
                <m:sSubPr>
                  <m:ctrlPr>
                    <w:rPr>
                      <w:rFonts w:ascii="Cambria Math" w:eastAsia="Calibri" w:hAnsi="Cambria Math"/>
                      <w:i/>
                    </w:rPr>
                  </m:ctrlPr>
                </m:sSubPr>
                <m:e>
                  <m:r>
                    <m:rPr>
                      <m:nor/>
                    </m:rPr>
                    <w:rPr>
                      <w:rFonts w:eastAsia="Calibri"/>
                      <w:i/>
                      <w:lang w:val="fr-FR"/>
                    </w:rPr>
                    <m:t>P</m:t>
                  </m:r>
                </m:e>
                <m:sub>
                  <m:r>
                    <m:rPr>
                      <m:nor/>
                    </m:rPr>
                    <w:rPr>
                      <w:rFonts w:eastAsia="Calibri"/>
                      <w:i/>
                      <w:lang w:val="fr-FR"/>
                    </w:rPr>
                    <m:t>t</m:t>
                  </m:r>
                </m:sub>
              </m:sSub>
            </m:den>
          </m:f>
          <m:r>
            <w:rPr>
              <w:rFonts w:ascii="Cambria Math" w:eastAsia="Calibri" w:hAnsi="Cambria Math"/>
              <w:lang w:val="fr-FR"/>
            </w:rPr>
            <m:t>+</m:t>
          </m:r>
          <m:f>
            <m:fPr>
              <m:ctrlPr>
                <w:rPr>
                  <w:rFonts w:ascii="Cambria Math" w:eastAsia="Calibri" w:hAnsi="Cambria Math"/>
                  <w:i/>
                </w:rPr>
              </m:ctrlPr>
            </m:fPr>
            <m:num>
              <m:sSub>
                <m:sSubPr>
                  <m:ctrlPr>
                    <w:rPr>
                      <w:rFonts w:ascii="Cambria Math" w:eastAsia="Calibri" w:hAnsi="Cambria Math"/>
                      <w:i/>
                    </w:rPr>
                  </m:ctrlPr>
                </m:sSubPr>
                <m:e>
                  <m:r>
                    <m:rPr>
                      <m:nor/>
                    </m:rPr>
                    <w:rPr>
                      <w:rFonts w:eastAsia="Calibri"/>
                      <w:i/>
                      <w:lang w:val="fr-FR"/>
                    </w:rPr>
                    <m:t>B</m:t>
                  </m:r>
                </m:e>
                <m:sub>
                  <m:r>
                    <m:rPr>
                      <m:nor/>
                    </m:rPr>
                    <w:rPr>
                      <w:rFonts w:eastAsia="Calibri"/>
                      <w:i/>
                      <w:lang w:val="fr-FR"/>
                    </w:rPr>
                    <m:t>t</m:t>
                  </m:r>
                </m:sub>
              </m:sSub>
            </m:num>
            <m:den>
              <m:sSub>
                <m:sSubPr>
                  <m:ctrlPr>
                    <w:rPr>
                      <w:rFonts w:ascii="Cambria Math" w:eastAsia="Calibri" w:hAnsi="Cambria Math"/>
                      <w:i/>
                    </w:rPr>
                  </m:ctrlPr>
                </m:sSubPr>
                <m:e>
                  <m:r>
                    <m:rPr>
                      <m:nor/>
                    </m:rPr>
                    <w:rPr>
                      <w:rFonts w:eastAsia="Calibri"/>
                      <w:i/>
                      <w:lang w:val="fr-FR"/>
                    </w:rPr>
                    <m:t>P</m:t>
                  </m:r>
                </m:e>
                <m:sub>
                  <m:r>
                    <m:rPr>
                      <m:nor/>
                    </m:rPr>
                    <w:rPr>
                      <w:rFonts w:eastAsia="Calibri"/>
                      <w:i/>
                      <w:lang w:val="fr-FR"/>
                    </w:rPr>
                    <m:t>t</m:t>
                  </m:r>
                </m:sub>
              </m:sSub>
            </m:den>
          </m:f>
        </m:oMath>
      </m:oMathPara>
    </w:p>
    <w:p w14:paraId="4B9E97CB" w14:textId="77777777" w:rsidR="00B26AC4" w:rsidRDefault="00B26AC4" w:rsidP="00B26AC4">
      <w:pPr>
        <w:tabs>
          <w:tab w:val="left" w:pos="720"/>
        </w:tabs>
        <w:jc w:val="center"/>
      </w:pPr>
      <w:r>
        <w:rPr>
          <w:rFonts w:eastAsia="Calibri"/>
          <w:position w:val="-30"/>
        </w:rPr>
        <w:object w:dxaOrig="3264" w:dyaOrig="408" w14:anchorId="77DB4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8pt;height:19.8pt" o:ole="">
            <v:imagedata r:id="rId60" o:title=""/>
          </v:shape>
          <o:OLEObject Type="Embed" ProgID="Equation.3" ShapeID="_x0000_i1025" DrawAspect="Content" ObjectID="_1784808227" r:id="rId61"/>
        </w:object>
      </w:r>
    </w:p>
    <w:p w14:paraId="1E321C77" w14:textId="77777777" w:rsidR="00B26AC4" w:rsidRDefault="00B26AC4" w:rsidP="00B26AC4">
      <w:pPr>
        <w:tabs>
          <w:tab w:val="left" w:pos="720"/>
        </w:tabs>
        <w:jc w:val="center"/>
      </w:pPr>
      <w:r>
        <w:rPr>
          <w:rFonts w:eastAsia="Calibri"/>
          <w:position w:val="-24"/>
        </w:rPr>
        <w:object w:dxaOrig="2184" w:dyaOrig="384" w14:anchorId="321C14D4">
          <v:shape id="_x0000_i1026" type="#_x0000_t75" style="width:108.6pt;height:19.8pt" o:ole="">
            <v:imagedata r:id="rId62" o:title=""/>
          </v:shape>
          <o:OLEObject Type="Embed" ProgID="Equation.3" ShapeID="_x0000_i1026" DrawAspect="Content" ObjectID="_1784808228" r:id="rId63"/>
        </w:object>
      </w:r>
    </w:p>
    <w:p w14:paraId="037AD348" w14:textId="77777777" w:rsidR="00B26AC4" w:rsidRDefault="00B26AC4" w:rsidP="00B26AC4">
      <w:pPr>
        <w:tabs>
          <w:tab w:val="left" w:pos="720"/>
        </w:tabs>
        <w:jc w:val="center"/>
      </w:pPr>
      <w:r>
        <w:rPr>
          <w:rFonts w:eastAsia="Calibri"/>
          <w:position w:val="-24"/>
        </w:rPr>
        <w:object w:dxaOrig="2232" w:dyaOrig="384" w14:anchorId="7A57DF41">
          <v:shape id="_x0000_i1027" type="#_x0000_t75" style="width:113.4pt;height:19.8pt" o:ole="">
            <v:imagedata r:id="rId64" o:title=""/>
          </v:shape>
          <o:OLEObject Type="Embed" ProgID="Equation.3" ShapeID="_x0000_i1027" DrawAspect="Content" ObjectID="_1784808229" r:id="rId65"/>
        </w:object>
      </w:r>
    </w:p>
    <w:p w14:paraId="1A0820AA" w14:textId="7F6AF683" w:rsidR="00B26AC4" w:rsidRPr="00D15F61" w:rsidRDefault="00000000" w:rsidP="00D15F61">
      <w:pPr>
        <w:tabs>
          <w:tab w:val="left" w:pos="720"/>
        </w:tabs>
        <w:jc w:val="center"/>
        <w:rPr>
          <w:i/>
          <w:lang w:val="fr-FR"/>
        </w:rPr>
      </w:pPr>
      <m:oMathPara>
        <m:oMath>
          <m:sSub>
            <m:sSubPr>
              <m:ctrlPr>
                <w:rPr>
                  <w:rFonts w:ascii="Cambria Math" w:eastAsia="Calibri" w:hAnsi="Cambria Math"/>
                  <w:i/>
                </w:rPr>
              </m:ctrlPr>
            </m:sSubPr>
            <m:e>
              <m:r>
                <m:rPr>
                  <m:nor/>
                </m:rPr>
                <w:rPr>
                  <w:rFonts w:eastAsia="Calibri"/>
                  <w:i/>
                  <w:lang w:val="fr-FR"/>
                </w:rPr>
                <m:t>c</m:t>
              </m:r>
            </m:e>
            <m:sub>
              <m:r>
                <m:rPr>
                  <m:nor/>
                </m:rPr>
                <w:rPr>
                  <w:rFonts w:eastAsia="Calibri"/>
                  <w:i/>
                  <w:lang w:val="fr-FR"/>
                </w:rPr>
                <m:t>t</m:t>
              </m:r>
            </m:sub>
          </m:sSub>
          <m:r>
            <w:rPr>
              <w:rFonts w:ascii="Cambria Math" w:eastAsia="Calibri" w:hAnsi="Cambria Math"/>
              <w:lang w:val="fr-FR"/>
            </w:rPr>
            <m:t>+</m:t>
          </m:r>
          <m:sSub>
            <m:sSubPr>
              <m:ctrlPr>
                <w:rPr>
                  <w:rFonts w:ascii="Cambria Math" w:eastAsia="Calibri" w:hAnsi="Cambria Math"/>
                  <w:i/>
                </w:rPr>
              </m:ctrlPr>
            </m:sSubPr>
            <m:e>
              <m:r>
                <m:rPr>
                  <m:nor/>
                </m:rPr>
                <w:rPr>
                  <w:rFonts w:eastAsia="Calibri"/>
                  <w:i/>
                  <w:lang w:val="fr-FR"/>
                </w:rPr>
                <m:t>b</m:t>
              </m:r>
            </m:e>
            <m:sub>
              <m:r>
                <m:rPr>
                  <m:nor/>
                </m:rPr>
                <w:rPr>
                  <w:rFonts w:eastAsia="Calibri"/>
                  <w:i/>
                  <w:lang w:val="fr-FR"/>
                </w:rPr>
                <m:t>t</m:t>
              </m:r>
            </m:sub>
          </m:sSub>
          <m:r>
            <w:rPr>
              <w:rFonts w:ascii="Cambria Math" w:eastAsia="Calibri" w:hAnsi="Cambria Math"/>
              <w:lang w:val="fr-FR"/>
            </w:rPr>
            <m:t>+</m:t>
          </m:r>
          <m:sSub>
            <m:sSubPr>
              <m:ctrlPr>
                <w:rPr>
                  <w:rFonts w:ascii="Cambria Math" w:eastAsia="Calibri" w:hAnsi="Cambria Math"/>
                  <w:i/>
                </w:rPr>
              </m:ctrlPr>
            </m:sSubPr>
            <m:e>
              <m:r>
                <m:rPr>
                  <m:nor/>
                </m:rPr>
                <w:rPr>
                  <w:rFonts w:eastAsia="Calibri"/>
                  <w:i/>
                  <w:lang w:val="fr-FR"/>
                </w:rPr>
                <m:t>m</m:t>
              </m:r>
            </m:e>
            <m:sub>
              <m:r>
                <m:rPr>
                  <m:nor/>
                </m:rPr>
                <w:rPr>
                  <w:rFonts w:eastAsia="Calibri"/>
                  <w:i/>
                  <w:lang w:val="fr-FR"/>
                </w:rPr>
                <m:t>t</m:t>
              </m:r>
            </m:sub>
          </m:sSub>
          <m:r>
            <w:rPr>
              <w:rFonts w:ascii="Cambria Math" w:eastAsia="Calibri" w:hAnsi="Cambria Math"/>
              <w:lang w:val="fr-FR"/>
            </w:rPr>
            <m:t>≤</m:t>
          </m:r>
          <m:sSub>
            <m:sSubPr>
              <m:ctrlPr>
                <w:rPr>
                  <w:rFonts w:ascii="Cambria Math" w:eastAsia="Calibri" w:hAnsi="Cambria Math"/>
                  <w:i/>
                </w:rPr>
              </m:ctrlPr>
            </m:sSubPr>
            <m:e>
              <m:r>
                <m:rPr>
                  <m:nor/>
                </m:rPr>
                <w:rPr>
                  <w:rFonts w:eastAsia="Calibri"/>
                  <w:i/>
                  <w:lang w:val="fr-FR"/>
                </w:rPr>
                <m:t>w</m:t>
              </m:r>
            </m:e>
            <m:sub>
              <m:r>
                <m:rPr>
                  <m:nor/>
                </m:rPr>
                <w:rPr>
                  <w:rFonts w:eastAsia="Calibri"/>
                  <w:i/>
                  <w:lang w:val="fr-FR"/>
                </w:rPr>
                <m:t>t</m:t>
              </m:r>
            </m:sub>
          </m:sSub>
          <m:r>
            <w:rPr>
              <w:rFonts w:ascii="Cambria Math" w:eastAsia="Calibri" w:hAnsi="Cambria Math"/>
              <w:lang w:val="fr-FR"/>
            </w:rPr>
            <m:t>+</m:t>
          </m:r>
          <m:d>
            <m:dPr>
              <m:ctrlPr>
                <w:rPr>
                  <w:rFonts w:ascii="Cambria Math" w:eastAsia="Calibri" w:hAnsi="Cambria Math"/>
                  <w:i/>
                  <w:lang w:val="fr-FR"/>
                </w:rPr>
              </m:ctrlPr>
            </m:dPr>
            <m:e>
              <m:r>
                <m:rPr>
                  <m:nor/>
                </m:rPr>
                <w:rPr>
                  <w:rFonts w:eastAsia="Calibri"/>
                  <w:i/>
                  <w:lang w:val="fr-FR"/>
                </w:rPr>
                <m:t>1</m:t>
              </m:r>
              <m:r>
                <w:rPr>
                  <w:rFonts w:ascii="Cambria Math" w:eastAsia="Calibri" w:hAnsi="Cambria Math"/>
                  <w:lang w:val="fr-FR"/>
                </w:rPr>
                <m:t>+</m:t>
              </m:r>
              <m:r>
                <m:rPr>
                  <m:nor/>
                </m:rPr>
                <w:rPr>
                  <w:rFonts w:eastAsia="Calibri"/>
                  <w:i/>
                  <w:lang w:val="fr-FR"/>
                </w:rPr>
                <m:t>r</m:t>
              </m:r>
            </m:e>
          </m:d>
          <m:r>
            <w:rPr>
              <w:rFonts w:ascii="Cambria Math" w:eastAsia="Calibri" w:hAnsi="Cambria Math"/>
              <w:lang w:val="fr-FR"/>
            </w:rPr>
            <m:t>∙</m:t>
          </m:r>
          <m:sSub>
            <m:sSubPr>
              <m:ctrlPr>
                <w:rPr>
                  <w:rFonts w:ascii="Cambria Math" w:eastAsia="Calibri" w:hAnsi="Cambria Math"/>
                  <w:i/>
                </w:rPr>
              </m:ctrlPr>
            </m:sSubPr>
            <m:e>
              <m:r>
                <m:rPr>
                  <m:nor/>
                </m:rPr>
                <w:rPr>
                  <w:rFonts w:eastAsia="Calibri"/>
                  <w:i/>
                  <w:lang w:val="fr-FR"/>
                </w:rPr>
                <m:t>b</m:t>
              </m:r>
            </m:e>
            <m:sub>
              <m:r>
                <m:rPr>
                  <m:nor/>
                </m:rPr>
                <w:rPr>
                  <w:rFonts w:eastAsia="Calibri"/>
                  <w:i/>
                  <w:lang w:val="fr-FR"/>
                </w:rPr>
                <m:t>t</m:t>
              </m:r>
              <m:r>
                <w:rPr>
                  <w:rFonts w:ascii="Cambria Math" w:eastAsia="Calibri" w:hAnsi="Cambria Math"/>
                  <w:lang w:val="fr-FR"/>
                </w:rPr>
                <m:t>-</m:t>
              </m:r>
              <m:r>
                <m:rPr>
                  <m:nor/>
                </m:rPr>
                <w:rPr>
                  <w:rFonts w:eastAsia="Calibri"/>
                  <w:i/>
                  <w:lang w:val="fr-FR"/>
                </w:rPr>
                <m:t>1</m:t>
              </m:r>
            </m:sub>
          </m:sSub>
          <m:r>
            <w:rPr>
              <w:rFonts w:ascii="Cambria Math" w:eastAsia="Calibri" w:hAnsi="Cambria Math"/>
              <w:lang w:val="fr-FR"/>
            </w:rPr>
            <m:t>+</m:t>
          </m:r>
          <m:f>
            <m:fPr>
              <m:ctrlPr>
                <w:rPr>
                  <w:rFonts w:ascii="Cambria Math" w:eastAsia="Calibri" w:hAnsi="Cambria Math"/>
                  <w:i/>
                </w:rPr>
              </m:ctrlPr>
            </m:fPr>
            <m:num>
              <m:r>
                <m:rPr>
                  <m:nor/>
                </m:rPr>
                <w:rPr>
                  <w:rFonts w:eastAsia="Calibri"/>
                  <w:i/>
                  <w:lang w:val="fr-FR"/>
                </w:rPr>
                <m:t>1</m:t>
              </m:r>
            </m:num>
            <m:den>
              <m:r>
                <m:rPr>
                  <m:nor/>
                </m:rPr>
                <w:rPr>
                  <w:rFonts w:eastAsia="Calibri"/>
                  <w:i/>
                  <w:lang w:val="fr-FR"/>
                </w:rPr>
                <m:t>1</m:t>
              </m:r>
              <m:r>
                <w:rPr>
                  <w:rFonts w:ascii="Cambria Math" w:eastAsia="Calibri" w:hAnsi="Cambria Math"/>
                  <w:lang w:val="fr-FR"/>
                </w:rPr>
                <m:t>+</m:t>
              </m:r>
              <m:r>
                <m:rPr>
                  <m:nor/>
                </m:rPr>
                <w:rPr>
                  <w:rFonts w:eastAsia="Calibri"/>
                  <w:i/>
                </w:rPr>
                <m:t>π</m:t>
              </m:r>
            </m:den>
          </m:f>
          <m:r>
            <w:rPr>
              <w:rFonts w:ascii="Cambria Math" w:eastAsia="Calibri" w:hAnsi="Cambria Math"/>
              <w:lang w:val="fr-FR"/>
            </w:rPr>
            <m:t>∙</m:t>
          </m:r>
          <m:sSub>
            <m:sSubPr>
              <m:ctrlPr>
                <w:rPr>
                  <w:rFonts w:ascii="Cambria Math" w:eastAsia="Calibri" w:hAnsi="Cambria Math"/>
                  <w:i/>
                </w:rPr>
              </m:ctrlPr>
            </m:sSubPr>
            <m:e>
              <m:r>
                <m:rPr>
                  <m:nor/>
                </m:rPr>
                <w:rPr>
                  <w:rFonts w:eastAsia="Calibri"/>
                  <w:i/>
                  <w:lang w:val="fr-FR"/>
                </w:rPr>
                <m:t>m</m:t>
              </m:r>
            </m:e>
            <m:sub>
              <m:r>
                <m:rPr>
                  <m:nor/>
                </m:rPr>
                <w:rPr>
                  <w:rFonts w:eastAsia="Calibri"/>
                  <w:i/>
                  <w:lang w:val="fr-FR"/>
                </w:rPr>
                <m:t>t</m:t>
              </m:r>
              <m:r>
                <w:rPr>
                  <w:rFonts w:ascii="Cambria Math" w:eastAsia="Calibri" w:hAnsi="Cambria Math"/>
                  <w:lang w:val="fr-FR"/>
                </w:rPr>
                <m:t>-</m:t>
              </m:r>
              <m:r>
                <m:rPr>
                  <m:nor/>
                </m:rPr>
                <w:rPr>
                  <w:rFonts w:eastAsia="Calibri"/>
                  <w:i/>
                  <w:lang w:val="fr-FR"/>
                </w:rPr>
                <m:t>1</m:t>
              </m:r>
            </m:sub>
          </m:sSub>
        </m:oMath>
      </m:oMathPara>
    </w:p>
    <w:p w14:paraId="44D9D361" w14:textId="77777777" w:rsidR="00B26AC4" w:rsidRPr="00D15F61" w:rsidRDefault="00B26AC4" w:rsidP="00B26AC4">
      <w:pPr>
        <w:tabs>
          <w:tab w:val="left" w:pos="720"/>
        </w:tabs>
        <w:jc w:val="center"/>
        <w:rPr>
          <w:sz w:val="2"/>
          <w:szCs w:val="2"/>
          <w:lang w:val="fr-FR"/>
        </w:rPr>
      </w:pPr>
    </w:p>
    <w:p w14:paraId="738EFDDC" w14:textId="77777777" w:rsidR="00B26AC4" w:rsidRDefault="00B26AC4" w:rsidP="001F5782">
      <w:pPr>
        <w:keepNext/>
        <w:spacing w:after="0"/>
      </w:pPr>
      <w:r>
        <w:t>Reemplazando la anterior condición en la función de utilidad:</w:t>
      </w:r>
    </w:p>
    <w:p w14:paraId="4FADE804" w14:textId="77777777" w:rsidR="00B26AC4" w:rsidRDefault="00B26AC4" w:rsidP="00B26AC4">
      <w:pPr>
        <w:jc w:val="center"/>
      </w:pPr>
      <w:r>
        <w:rPr>
          <w:rFonts w:eastAsia="Calibri"/>
          <w:position w:val="-32"/>
        </w:rPr>
        <w:object w:dxaOrig="2784" w:dyaOrig="444" w14:anchorId="22827F39">
          <v:shape id="_x0000_i1028" type="#_x0000_t75" style="width:139.2pt;height:22.8pt" o:ole="">
            <v:imagedata r:id="rId66" o:title=""/>
          </v:shape>
          <o:OLEObject Type="Embed" ProgID="Equation.3" ShapeID="_x0000_i1028" DrawAspect="Content" ObjectID="_1784808230" r:id="rId67"/>
        </w:object>
      </w:r>
    </w:p>
    <w:p w14:paraId="5DAACE79" w14:textId="77777777" w:rsidR="00B26AC4" w:rsidRDefault="00B26AC4" w:rsidP="00B26AC4">
      <w:pPr>
        <w:jc w:val="center"/>
        <w:rPr>
          <w:sz w:val="2"/>
          <w:szCs w:val="2"/>
        </w:rPr>
      </w:pPr>
    </w:p>
    <w:p w14:paraId="7CBFDCCF" w14:textId="77777777" w:rsidR="00B26AC4" w:rsidRDefault="00B26AC4" w:rsidP="00B26AC4">
      <w:pPr>
        <w:jc w:val="center"/>
      </w:pPr>
      <w:r>
        <w:rPr>
          <w:rFonts w:eastAsia="Calibri"/>
          <w:position w:val="-94"/>
        </w:rPr>
        <w:object w:dxaOrig="3552" w:dyaOrig="1188" w14:anchorId="035777E4">
          <v:shape id="_x0000_i1029" type="#_x0000_t75" style="width:178.2pt;height:59.4pt" o:ole="">
            <v:imagedata r:id="rId68" o:title=""/>
          </v:shape>
          <o:OLEObject Type="Embed" ProgID="Equation.3" ShapeID="_x0000_i1029" DrawAspect="Content" ObjectID="_1784808231" r:id="rId69"/>
        </w:object>
      </w:r>
    </w:p>
    <w:p w14:paraId="6786DDC5" w14:textId="77777777" w:rsidR="00B26AC4" w:rsidRDefault="00B26AC4" w:rsidP="001F5782">
      <w:pPr>
        <w:keepNext/>
        <w:spacing w:after="0"/>
      </w:pPr>
      <w:r>
        <w:t xml:space="preserve">El </w:t>
      </w:r>
      <w:r>
        <w:rPr>
          <w:b/>
        </w:rPr>
        <w:t>programa de optimización</w:t>
      </w:r>
      <w:r>
        <w:t xml:space="preserve"> será:</w:t>
      </w:r>
    </w:p>
    <w:p w14:paraId="3BF6B00C" w14:textId="77777777" w:rsidR="00B26AC4" w:rsidRDefault="00B26AC4" w:rsidP="00B26AC4">
      <w:pPr>
        <w:jc w:val="center"/>
      </w:pPr>
      <w:r>
        <w:rPr>
          <w:rFonts w:eastAsia="Calibri"/>
          <w:position w:val="-38"/>
        </w:rPr>
        <w:object w:dxaOrig="1596" w:dyaOrig="516" w14:anchorId="4D9F128F">
          <v:shape id="_x0000_i1030" type="#_x0000_t75" style="width:79.2pt;height:25.2pt" o:ole="">
            <v:imagedata r:id="rId70" o:title=""/>
          </v:shape>
          <o:OLEObject Type="Embed" ProgID="Equation.3" ShapeID="_x0000_i1030" DrawAspect="Content" ObjectID="_1784808232" r:id="rId71"/>
        </w:object>
      </w:r>
    </w:p>
    <w:p w14:paraId="01CCA244" w14:textId="77777777" w:rsidR="00B26AC4" w:rsidRDefault="00B26AC4" w:rsidP="00B26AC4">
      <w:pPr>
        <w:tabs>
          <w:tab w:val="left" w:pos="720"/>
        </w:tabs>
        <w:jc w:val="center"/>
      </w:pPr>
      <w:r>
        <w:rPr>
          <w:rFonts w:eastAsia="Calibri"/>
          <w:position w:val="-158"/>
        </w:rPr>
        <w:object w:dxaOrig="3972" w:dyaOrig="1944" w14:anchorId="6A97E2A5">
          <v:shape id="_x0000_i1031" type="#_x0000_t75" style="width:198.6pt;height:97.2pt" o:ole="">
            <v:imagedata r:id="rId72" o:title=""/>
          </v:shape>
          <o:OLEObject Type="Embed" ProgID="Equation.3" ShapeID="_x0000_i1031" DrawAspect="Content" ObjectID="_1784808233" r:id="rId73"/>
        </w:object>
      </w:r>
    </w:p>
    <w:p w14:paraId="2279BF61" w14:textId="77777777" w:rsidR="00B26AC4" w:rsidRDefault="00B26AC4" w:rsidP="001F5782">
      <w:pPr>
        <w:keepNext/>
        <w:spacing w:after="0"/>
      </w:pPr>
      <w:r>
        <w:t>Donde se obtiene:</w:t>
      </w:r>
    </w:p>
    <w:p w14:paraId="33AFBA51" w14:textId="77777777" w:rsidR="00B26AC4" w:rsidRDefault="00B26AC4" w:rsidP="00FA3392">
      <w:pPr>
        <w:pStyle w:val="Nivel2SM"/>
      </w:pPr>
      <w:r>
        <w:t>De la primera condición, que la utilidad marginal de consumir hoy debe ser igual a la utilidad marginal que reporta el dinero per se más el consumo descontado del futuro reducido por la inflación.</w:t>
      </w:r>
    </w:p>
    <w:p w14:paraId="778B8A3E" w14:textId="77777777" w:rsidR="00B26AC4" w:rsidRDefault="00B26AC4" w:rsidP="00FA3392">
      <w:pPr>
        <w:pStyle w:val="Nivel2SM"/>
      </w:pPr>
      <w:r>
        <w:t xml:space="preserve">De la segunda condición, que la utilidad marginal de consumir hoy debe ser igual a la utilidad marginal de ahorrar (las unidades no consumidas hoy y sí mañana reportan un tipo de interés de </w:t>
      </w:r>
      <w:r>
        <w:rPr>
          <w:i/>
        </w:rPr>
        <w:t>r</w:t>
      </w:r>
      <w:r>
        <w:t xml:space="preserve">, pero se descuentan por un factor </w:t>
      </w:r>
      <w:r>
        <w:rPr>
          <w:i/>
        </w:rPr>
        <w:t>β</w:t>
      </w:r>
      <w:r>
        <w:t>).</w:t>
      </w:r>
    </w:p>
    <w:p w14:paraId="3F435E0A" w14:textId="77777777" w:rsidR="00B26AC4" w:rsidRDefault="00B26AC4" w:rsidP="00FA3392">
      <w:pPr>
        <w:pStyle w:val="Nivel2SM"/>
        <w:keepNext/>
        <w:spacing w:after="0"/>
      </w:pPr>
      <w:r>
        <w:t>Combinando ambas ecuaciones:</w:t>
      </w:r>
    </w:p>
    <w:p w14:paraId="167B86AB" w14:textId="77777777" w:rsidR="00B26AC4" w:rsidRDefault="00B26AC4" w:rsidP="00B26AC4">
      <w:pPr>
        <w:jc w:val="center"/>
      </w:pPr>
      <w:r>
        <w:rPr>
          <w:rFonts w:eastAsia="Calibri"/>
          <w:position w:val="-28"/>
        </w:rPr>
        <w:object w:dxaOrig="4392" w:dyaOrig="588" w14:anchorId="5FDEC6F4">
          <v:shape id="_x0000_i1032" type="#_x0000_t75" style="width:220.2pt;height:29.4pt" o:ole="">
            <v:imagedata r:id="rId74" o:title=""/>
          </v:shape>
          <o:OLEObject Type="Embed" ProgID="Equation.3" ShapeID="_x0000_i1032" DrawAspect="Content" ObjectID="_1784808234" r:id="rId75"/>
        </w:object>
      </w:r>
    </w:p>
    <w:p w14:paraId="1BEA0A37" w14:textId="77777777" w:rsidR="00B26AC4" w:rsidRDefault="00B26AC4" w:rsidP="00B26AC4">
      <w:pPr>
        <w:jc w:val="center"/>
      </w:pPr>
      <w:r>
        <w:rPr>
          <w:rFonts w:eastAsia="Calibri"/>
          <w:position w:val="-30"/>
        </w:rPr>
        <w:object w:dxaOrig="5256" w:dyaOrig="432" w14:anchorId="008377E1">
          <v:shape id="_x0000_i1033" type="#_x0000_t75" style="width:263.4pt;height:22.8pt" o:ole="">
            <v:imagedata r:id="rId76" o:title=""/>
          </v:shape>
          <o:OLEObject Type="Embed" ProgID="Equation.3" ShapeID="_x0000_i1033" DrawAspect="Content" ObjectID="_1784808235" r:id="rId77"/>
        </w:object>
      </w:r>
    </w:p>
    <w:p w14:paraId="7C96AD61" w14:textId="77777777" w:rsidR="00B26AC4" w:rsidRDefault="00B26AC4" w:rsidP="00B26AC4">
      <w:pPr>
        <w:jc w:val="center"/>
      </w:pPr>
      <w:r>
        <w:rPr>
          <w:rFonts w:eastAsia="Calibri"/>
          <w:position w:val="-34"/>
        </w:rPr>
        <w:object w:dxaOrig="2328" w:dyaOrig="444" w14:anchorId="4E9AA22B">
          <v:shape id="_x0000_i1034" type="#_x0000_t75" style="width:115.2pt;height:22.8pt" o:ole="">
            <v:imagedata r:id="rId78" o:title=""/>
          </v:shape>
          <o:OLEObject Type="Embed" ProgID="Equation.3" ShapeID="_x0000_i1034" DrawAspect="Content" ObjectID="_1784808236" r:id="rId79"/>
        </w:object>
      </w:r>
    </w:p>
    <w:p w14:paraId="2B61D2E8" w14:textId="01874C5E" w:rsidR="00B26AC4" w:rsidRPr="00836B0F" w:rsidRDefault="00511B37" w:rsidP="00836B0F">
      <w:pPr>
        <w:jc w:val="center"/>
      </w:pPr>
      <w:r>
        <w:rPr>
          <w:rFonts w:eastAsia="Calibri"/>
          <w:position w:val="-62"/>
        </w:rPr>
        <w:object w:dxaOrig="768" w:dyaOrig="612" w14:anchorId="1D4C24A4">
          <v:shape id="_x0000_i1035" type="#_x0000_t75" style="width:47.4pt;height:36.6pt" o:ole="" o:bordertopcolor="this" o:borderleftcolor="this" o:borderbottomcolor="this" o:borderrightcolor="this">
            <v:imagedata r:id="rId80" o:title=""/>
            <w10:bordertop type="single" width="4"/>
            <w10:borderleft type="single" width="4"/>
            <w10:borderbottom type="single" width="4"/>
            <w10:borderright type="single" width="4"/>
          </v:shape>
          <o:OLEObject Type="Embed" ProgID="Equation.3" ShapeID="_x0000_i1035" DrawAspect="Content" ObjectID="_1784808237" r:id="rId81"/>
        </w:object>
      </w:r>
    </w:p>
    <w:p w14:paraId="62E4EB0A" w14:textId="77777777" w:rsidR="00B26AC4" w:rsidRPr="001F5782" w:rsidRDefault="00B26AC4">
      <w:pPr>
        <w:numPr>
          <w:ilvl w:val="1"/>
          <w:numId w:val="7"/>
        </w:numPr>
        <w:tabs>
          <w:tab w:val="left" w:pos="720"/>
        </w:tabs>
        <w:ind w:left="284" w:hanging="142"/>
        <w:rPr>
          <w:iCs/>
        </w:rPr>
      </w:pPr>
      <w:r>
        <w:t xml:space="preserve">Nótese que </w:t>
      </w:r>
      <w:r>
        <w:rPr>
          <w:i/>
        </w:rPr>
        <w:t>i</w:t>
      </w:r>
      <w:r>
        <w:t xml:space="preserve"> es el precio del dinero (i.e. el coste de oportunidad de mantener dinero en el bolsillo en lugar de en una cuenta corriente donde me reporte </w:t>
      </w:r>
      <w:r>
        <w:rPr>
          <w:i/>
        </w:rPr>
        <w:t>i</w:t>
      </w:r>
      <w:r>
        <w:t xml:space="preserve">) y que </w:t>
      </w:r>
      <w:r>
        <w:rPr>
          <w:i/>
        </w:rPr>
        <w:t>1+i</w:t>
      </w:r>
      <w:r>
        <w:t xml:space="preserve"> es el precio de consumir hoy (de nuevo, el coste de oportunidad de consumir hoy y </w:t>
      </w:r>
      <w:r w:rsidRPr="00B65014">
        <w:t>no</w:t>
      </w:r>
      <w:r>
        <w:t xml:space="preserve"> hacerlo mañana, cuando podría consumir </w:t>
      </w:r>
      <w:r>
        <w:rPr>
          <w:i/>
        </w:rPr>
        <w:t>1+i</w:t>
      </w:r>
      <w:r>
        <w:t xml:space="preserve"> si </w:t>
      </w:r>
      <w:r w:rsidRPr="001F5782">
        <w:t>no</w:t>
      </w:r>
      <w:r>
        <w:t xml:space="preserve"> lo gastase hoy)</w:t>
      </w:r>
      <w:r>
        <w:rPr>
          <w:rStyle w:val="Refdenotaalpie"/>
        </w:rPr>
        <w:footnoteReference w:id="41"/>
      </w:r>
      <w:r>
        <w:t>.</w:t>
      </w:r>
    </w:p>
    <w:p w14:paraId="0319D9E5" w14:textId="77777777" w:rsidR="00B26AC4" w:rsidRPr="001F5782" w:rsidRDefault="00B26AC4">
      <w:pPr>
        <w:keepNext/>
        <w:numPr>
          <w:ilvl w:val="1"/>
          <w:numId w:val="7"/>
        </w:numPr>
        <w:tabs>
          <w:tab w:val="left" w:pos="720"/>
        </w:tabs>
        <w:spacing w:after="0"/>
        <w:ind w:left="284" w:hanging="142"/>
        <w:rPr>
          <w:iCs/>
        </w:rPr>
      </w:pPr>
      <w:r>
        <w:t xml:space="preserve">Así, como vemos, en un modelo con dinero en la función de utilidad, la demanda de saldos reales dependerá </w:t>
      </w:r>
      <w:r>
        <w:rPr>
          <w:i/>
        </w:rPr>
        <w:t>negativamente</w:t>
      </w:r>
      <w:r>
        <w:t xml:space="preserve"> del tipo de interés nominal</w:t>
      </w:r>
      <w:r>
        <w:rPr>
          <w:rStyle w:val="Refdenotaalpie"/>
        </w:rPr>
        <w:footnoteReference w:id="42"/>
      </w:r>
      <w:r>
        <w:t xml:space="preserve"> y </w:t>
      </w:r>
      <w:r>
        <w:rPr>
          <w:i/>
        </w:rPr>
        <w:t>positivamente</w:t>
      </w:r>
      <w:r>
        <w:t xml:space="preserve"> del consumo</w:t>
      </w:r>
      <w:r>
        <w:rPr>
          <w:rStyle w:val="Refdenotaalpie"/>
        </w:rPr>
        <w:footnoteReference w:id="43"/>
      </w:r>
      <w:r>
        <w:t>:</w:t>
      </w:r>
    </w:p>
    <w:p w14:paraId="11C8D1F4" w14:textId="5FB9FFB8" w:rsidR="00B26AC4" w:rsidRPr="00836B0F" w:rsidRDefault="00000000" w:rsidP="00836B0F">
      <w:pPr>
        <w:tabs>
          <w:tab w:val="left" w:pos="720"/>
        </w:tabs>
        <w:jc w:val="center"/>
        <w:rPr>
          <w:i/>
        </w:rPr>
      </w:pPr>
      <m:oMathPara>
        <m:oMath>
          <m:sSup>
            <m:sSupPr>
              <m:ctrlPr>
                <w:rPr>
                  <w:rFonts w:ascii="Cambria Math" w:eastAsia="Calibri" w:hAnsi="Cambria Math"/>
                  <w:i/>
                </w:rPr>
              </m:ctrlPr>
            </m:sSupPr>
            <m:e>
              <m:d>
                <m:dPr>
                  <m:ctrlPr>
                    <w:rPr>
                      <w:rFonts w:ascii="Cambria Math" w:eastAsia="Calibri" w:hAnsi="Cambria Math"/>
                      <w:i/>
                    </w:rPr>
                  </m:ctrlPr>
                </m:dPr>
                <m:e>
                  <m:f>
                    <m:fPr>
                      <m:ctrlPr>
                        <w:rPr>
                          <w:rFonts w:ascii="Cambria Math" w:eastAsia="Calibri" w:hAnsi="Cambria Math"/>
                          <w:i/>
                        </w:rPr>
                      </m:ctrlPr>
                    </m:fPr>
                    <m:num>
                      <m:r>
                        <m:rPr>
                          <m:nor/>
                        </m:rPr>
                        <w:rPr>
                          <w:rFonts w:eastAsia="Calibri"/>
                          <w:i/>
                        </w:rPr>
                        <m:t>M</m:t>
                      </m:r>
                    </m:num>
                    <m:den>
                      <m:r>
                        <m:rPr>
                          <m:nor/>
                        </m:rPr>
                        <w:rPr>
                          <w:rFonts w:eastAsia="Calibri"/>
                          <w:i/>
                        </w:rPr>
                        <m:t>P</m:t>
                      </m:r>
                    </m:den>
                  </m:f>
                </m:e>
              </m:d>
            </m:e>
            <m:sup>
              <m:r>
                <m:rPr>
                  <m:nor/>
                </m:rPr>
                <w:rPr>
                  <w:rFonts w:eastAsia="Calibri"/>
                  <w:i/>
                </w:rPr>
                <m:t>D</m:t>
              </m:r>
            </m:sup>
          </m:sSup>
          <m:r>
            <w:rPr>
              <w:rFonts w:ascii="Cambria Math" w:eastAsia="Calibri" w:hAnsi="Cambria Math"/>
            </w:rPr>
            <m:t>=</m:t>
          </m:r>
          <m:r>
            <m:rPr>
              <m:nor/>
            </m:rPr>
            <w:rPr>
              <w:rFonts w:eastAsia="Calibri"/>
              <w:i/>
            </w:rPr>
            <m:t>f</m:t>
          </m:r>
          <m:d>
            <m:dPr>
              <m:ctrlPr>
                <w:rPr>
                  <w:rFonts w:ascii="Cambria Math" w:eastAsia="Calibri" w:hAnsi="Cambria Math"/>
                  <w:i/>
                </w:rPr>
              </m:ctrlPr>
            </m:dPr>
            <m:e>
              <m:r>
                <m:rPr>
                  <m:nor/>
                </m:rPr>
                <w:rPr>
                  <w:rFonts w:eastAsia="Calibri"/>
                  <w:i/>
                </w:rPr>
                <m:t>i</m:t>
              </m:r>
              <m:r>
                <w:rPr>
                  <w:rFonts w:ascii="Cambria Math" w:eastAsia="Calibri" w:hAnsi="Cambria Math"/>
                </w:rPr>
                <m:t>-</m:t>
              </m:r>
              <m:r>
                <m:rPr>
                  <m:nor/>
                </m:rPr>
                <w:rPr>
                  <w:rFonts w:eastAsia="Calibri"/>
                  <w:i/>
                </w:rPr>
                <m:t>|c</m:t>
              </m:r>
              <m:r>
                <w:rPr>
                  <w:rFonts w:ascii="Cambria Math" w:eastAsia="Calibri" w:hAnsi="Cambria Math"/>
                </w:rPr>
                <m:t>+</m:t>
              </m:r>
            </m:e>
          </m:d>
        </m:oMath>
      </m:oMathPara>
    </w:p>
    <w:p w14:paraId="602B341D" w14:textId="77777777" w:rsidR="00B26AC4" w:rsidRDefault="00B26AC4" w:rsidP="00B26AC4">
      <w:pPr>
        <w:tabs>
          <w:tab w:val="left" w:pos="720"/>
        </w:tabs>
        <w:jc w:val="center"/>
        <w:rPr>
          <w:sz w:val="2"/>
          <w:szCs w:val="2"/>
        </w:rPr>
      </w:pPr>
    </w:p>
    <w:p w14:paraId="747B2F66" w14:textId="7C22B5A5" w:rsidR="00B26AC4" w:rsidRDefault="00B26AC4" w:rsidP="001F5782">
      <w:pPr>
        <w:keepNext/>
        <w:spacing w:after="0"/>
      </w:pPr>
      <w:r>
        <w:t xml:space="preserve">Nótese que con el resultado de este podemos obtener la </w:t>
      </w:r>
      <w:r>
        <w:rPr>
          <w:b/>
        </w:rPr>
        <w:t xml:space="preserve">regla de la inflación óptima de </w:t>
      </w:r>
      <w:r>
        <w:rPr>
          <w:b/>
          <w:smallCaps/>
        </w:rPr>
        <w:t>Friedman</w:t>
      </w:r>
      <w:r w:rsidR="009344E7">
        <w:rPr>
          <w:bCs/>
          <w:smallCaps/>
        </w:rPr>
        <w:t xml:space="preserve"> (1969)</w:t>
      </w:r>
      <w:r>
        <w:t>, ya que los monetaristas concebían la demanda de dinero como la de cualquier otro bien, que es precisamente lo que contemplan los modelos que incluyen el dinero en la función de utilidad.</w:t>
      </w:r>
    </w:p>
    <w:p w14:paraId="1B7C25BC" w14:textId="1298BBCD" w:rsidR="00B26AC4" w:rsidRPr="00836B0F" w:rsidRDefault="00000000" w:rsidP="00836B0F">
      <w:pPr>
        <w:keepNext/>
        <w:spacing w:after="0"/>
        <w:jc w:val="center"/>
        <w:rPr>
          <w:i/>
        </w:rPr>
      </w:pPr>
      <m:oMathPara>
        <m:oMath>
          <m:limLow>
            <m:limLowPr>
              <m:ctrlPr>
                <w:rPr>
                  <w:rFonts w:ascii="Cambria Math" w:eastAsia="Calibri" w:hAnsi="Cambria Math"/>
                  <w:i/>
                </w:rPr>
              </m:ctrlPr>
            </m:limLowPr>
            <m:e>
              <m:groupChr>
                <m:groupChrPr>
                  <m:ctrlPr>
                    <w:rPr>
                      <w:rFonts w:ascii="Cambria Math" w:eastAsia="Calibri" w:hAnsi="Cambria Math"/>
                      <w:i/>
                    </w:rPr>
                  </m:ctrlPr>
                </m:groupChrPr>
                <m:e>
                  <m:f>
                    <m:fPr>
                      <m:ctrlPr>
                        <w:rPr>
                          <w:rFonts w:ascii="Cambria Math" w:eastAsia="Calibri" w:hAnsi="Cambria Math"/>
                          <w:i/>
                        </w:rPr>
                      </m:ctrlPr>
                    </m:fPr>
                    <m:num>
                      <m:r>
                        <m:rPr>
                          <m:nor/>
                        </m:rPr>
                        <w:rPr>
                          <w:rFonts w:eastAsia="Calibri"/>
                          <w:i/>
                        </w:rPr>
                        <m:t>u</m:t>
                      </m:r>
                      <m:sSub>
                        <m:sSubPr>
                          <m:ctrlPr>
                            <w:rPr>
                              <w:rFonts w:ascii="Cambria Math" w:eastAsia="Calibri" w:hAnsi="Cambria Math"/>
                              <w:i/>
                            </w:rPr>
                          </m:ctrlPr>
                        </m:sSubPr>
                        <m:e>
                          <m:r>
                            <m:rPr>
                              <m:nor/>
                            </m:rPr>
                            <w:rPr>
                              <w:rFonts w:eastAsia="Calibri"/>
                              <w:i/>
                            </w:rPr>
                            <m:t>'</m:t>
                          </m:r>
                        </m:e>
                        <m:sub>
                          <m:sSub>
                            <m:sSubPr>
                              <m:ctrlPr>
                                <w:rPr>
                                  <w:rFonts w:ascii="Cambria Math" w:eastAsia="Calibri" w:hAnsi="Cambria Math"/>
                                  <w:i/>
                                </w:rPr>
                              </m:ctrlPr>
                            </m:sSubPr>
                            <m:e>
                              <m:r>
                                <m:rPr>
                                  <m:nor/>
                                </m:rPr>
                                <w:rPr>
                                  <w:rFonts w:eastAsia="Calibri"/>
                                  <w:i/>
                                </w:rPr>
                                <m:t>m</m:t>
                              </m:r>
                            </m:e>
                            <m:sub>
                              <m:r>
                                <m:rPr>
                                  <m:nor/>
                                </m:rPr>
                                <w:rPr>
                                  <w:rFonts w:eastAsia="Calibri"/>
                                  <w:i/>
                                </w:rPr>
                                <m:t>t</m:t>
                              </m:r>
                            </m:sub>
                          </m:sSub>
                        </m:sub>
                      </m:sSub>
                    </m:num>
                    <m:den>
                      <m:r>
                        <m:rPr>
                          <m:nor/>
                        </m:rPr>
                        <w:rPr>
                          <w:rFonts w:eastAsia="Calibri"/>
                          <w:i/>
                        </w:rPr>
                        <m:t>u</m:t>
                      </m:r>
                      <m:sSub>
                        <m:sSubPr>
                          <m:ctrlPr>
                            <w:rPr>
                              <w:rFonts w:ascii="Cambria Math" w:eastAsia="Calibri" w:hAnsi="Cambria Math"/>
                              <w:i/>
                            </w:rPr>
                          </m:ctrlPr>
                        </m:sSubPr>
                        <m:e>
                          <m:r>
                            <m:rPr>
                              <m:nor/>
                            </m:rPr>
                            <w:rPr>
                              <w:rFonts w:eastAsia="Calibri"/>
                              <w:i/>
                            </w:rPr>
                            <m:t>'</m:t>
                          </m:r>
                        </m:e>
                        <m:sub>
                          <m:sSub>
                            <m:sSubPr>
                              <m:ctrlPr>
                                <w:rPr>
                                  <w:rFonts w:ascii="Cambria Math" w:eastAsia="Calibri" w:hAnsi="Cambria Math"/>
                                  <w:i/>
                                </w:rPr>
                              </m:ctrlPr>
                            </m:sSubPr>
                            <m:e>
                              <m:r>
                                <m:rPr>
                                  <m:nor/>
                                </m:rPr>
                                <w:rPr>
                                  <w:rFonts w:eastAsia="Calibri"/>
                                  <w:i/>
                                </w:rPr>
                                <m:t>c</m:t>
                              </m:r>
                            </m:e>
                            <m:sub>
                              <m:r>
                                <m:rPr>
                                  <m:nor/>
                                </m:rPr>
                                <w:rPr>
                                  <w:rFonts w:eastAsia="Calibri"/>
                                  <w:i/>
                                </w:rPr>
                                <m:t>t</m:t>
                              </m:r>
                            </m:sub>
                          </m:sSub>
                        </m:sub>
                      </m:sSub>
                    </m:den>
                  </m:f>
                </m:e>
              </m:groupChr>
            </m:e>
            <m:lim>
              <m:d>
                <m:dPr>
                  <m:begChr m:val="|"/>
                  <m:endChr m:val="|"/>
                  <m:ctrlPr>
                    <w:rPr>
                      <w:rFonts w:ascii="Cambria Math" w:eastAsia="Calibri" w:hAnsi="Cambria Math"/>
                      <w:i/>
                    </w:rPr>
                  </m:ctrlPr>
                </m:dPr>
                <m:e>
                  <m:sSubSup>
                    <m:sSubSupPr>
                      <m:ctrlPr>
                        <w:rPr>
                          <w:rFonts w:ascii="Cambria Math" w:eastAsia="Calibri" w:hAnsi="Cambria Math"/>
                          <w:i/>
                        </w:rPr>
                      </m:ctrlPr>
                    </m:sSubSupPr>
                    <m:e>
                      <m:r>
                        <m:rPr>
                          <m:nor/>
                        </m:rPr>
                        <w:rPr>
                          <w:rFonts w:eastAsia="Calibri"/>
                          <w:i/>
                        </w:rPr>
                        <m:t>RMS</m:t>
                      </m:r>
                    </m:e>
                    <m:sub>
                      <m:r>
                        <m:rPr>
                          <m:nor/>
                        </m:rPr>
                        <w:rPr>
                          <w:rFonts w:eastAsia="Calibri"/>
                          <w:i/>
                        </w:rPr>
                        <m:t>m</m:t>
                      </m:r>
                    </m:sub>
                    <m:sup>
                      <m:r>
                        <m:rPr>
                          <m:nor/>
                        </m:rPr>
                        <w:rPr>
                          <w:rFonts w:eastAsia="Calibri"/>
                          <w:i/>
                        </w:rPr>
                        <m:t>c</m:t>
                      </m:r>
                    </m:sup>
                  </m:sSubSup>
                </m:e>
              </m:d>
            </m:lim>
          </m:limLow>
          <m:r>
            <w:rPr>
              <w:rFonts w:ascii="Cambria Math" w:eastAsia="Calibri" w:hAnsi="Cambria Math"/>
            </w:rPr>
            <m:t>=</m:t>
          </m:r>
          <m:limLow>
            <m:limLowPr>
              <m:ctrlPr>
                <w:rPr>
                  <w:rFonts w:ascii="Cambria Math" w:eastAsia="Calibri" w:hAnsi="Cambria Math"/>
                  <w:i/>
                </w:rPr>
              </m:ctrlPr>
            </m:limLowPr>
            <m:e>
              <m:groupChr>
                <m:groupChrPr>
                  <m:ctrlPr>
                    <w:rPr>
                      <w:rFonts w:ascii="Cambria Math" w:eastAsia="Calibri" w:hAnsi="Cambria Math"/>
                      <w:i/>
                    </w:rPr>
                  </m:ctrlPr>
                </m:groupChrPr>
                <m:e>
                  <m:f>
                    <m:fPr>
                      <m:ctrlPr>
                        <w:rPr>
                          <w:rFonts w:ascii="Cambria Math" w:eastAsia="Calibri" w:hAnsi="Cambria Math"/>
                          <w:i/>
                        </w:rPr>
                      </m:ctrlPr>
                    </m:fPr>
                    <m:num>
                      <m:r>
                        <m:rPr>
                          <m:nor/>
                        </m:rPr>
                        <w:rPr>
                          <w:rFonts w:eastAsia="Calibri"/>
                          <w:i/>
                        </w:rPr>
                        <m:t>i</m:t>
                      </m:r>
                    </m:num>
                    <m:den>
                      <m:r>
                        <m:rPr>
                          <m:nor/>
                        </m:rPr>
                        <w:rPr>
                          <w:rFonts w:eastAsia="Calibri"/>
                          <w:i/>
                        </w:rPr>
                        <m:t>1</m:t>
                      </m:r>
                      <m:r>
                        <w:rPr>
                          <w:rFonts w:ascii="Cambria Math" w:eastAsia="Calibri" w:hAnsi="Cambria Math"/>
                        </w:rPr>
                        <m:t>+</m:t>
                      </m:r>
                      <m:r>
                        <m:rPr>
                          <m:nor/>
                        </m:rPr>
                        <w:rPr>
                          <w:rFonts w:eastAsia="Calibri"/>
                          <w:i/>
                        </w:rPr>
                        <m:t>i</m:t>
                      </m:r>
                    </m:den>
                  </m:f>
                </m:e>
              </m:groupChr>
            </m:e>
            <m:lim>
              <m:eqArr>
                <m:eqArrPr>
                  <m:ctrlPr>
                    <w:rPr>
                      <w:rFonts w:ascii="Cambria Math" w:eastAsia="Calibri" w:hAnsi="Cambria Math"/>
                      <w:i/>
                    </w:rPr>
                  </m:ctrlPr>
                </m:eqArrPr>
                <m:e>
                  <m:r>
                    <m:rPr>
                      <m:nor/>
                    </m:rPr>
                    <w:rPr>
                      <w:rFonts w:eastAsia="Calibri"/>
                      <w:i/>
                    </w:rPr>
                    <m:t>Coste de</m:t>
                  </m:r>
                </m:e>
                <m:e>
                  <m:r>
                    <m:rPr>
                      <m:nor/>
                    </m:rPr>
                    <w:rPr>
                      <w:rFonts w:eastAsia="Calibri"/>
                      <w:i/>
                    </w:rPr>
                    <m:t>oportunidad</m:t>
                  </m:r>
                </m:e>
                <m:e>
                  <m:r>
                    <m:rPr>
                      <m:nor/>
                    </m:rPr>
                    <w:rPr>
                      <w:rFonts w:eastAsia="Calibri"/>
                      <w:i/>
                    </w:rPr>
                    <m:t>de mantener</m:t>
                  </m:r>
                </m:e>
                <m:e>
                  <m:r>
                    <m:rPr>
                      <m:nor/>
                    </m:rPr>
                    <w:rPr>
                      <w:rFonts w:eastAsia="Calibri"/>
                      <w:i/>
                    </w:rPr>
                    <m:t>dinero</m:t>
                  </m:r>
                </m:e>
              </m:eqArr>
            </m:lim>
          </m:limLow>
        </m:oMath>
      </m:oMathPara>
    </w:p>
    <w:p w14:paraId="04C04F34" w14:textId="60A41FAF" w:rsidR="00B26AC4" w:rsidRDefault="00B26AC4">
      <w:pPr>
        <w:numPr>
          <w:ilvl w:val="1"/>
          <w:numId w:val="7"/>
        </w:numPr>
        <w:tabs>
          <w:tab w:val="left" w:pos="720"/>
        </w:tabs>
        <w:ind w:left="284" w:hanging="142"/>
      </w:pPr>
      <w:r>
        <w:t>Así, el mínimo social se alcanza cuando los costes son los mínimos posibles. Y en este modelo, el coste de oportunidad de mantener dinero puede ser reducido a cero (</w:t>
      </w:r>
      <m:oMath>
        <m:r>
          <m:rPr>
            <m:nor/>
          </m:rPr>
          <w:rPr>
            <w:rFonts w:eastAsia="Calibri"/>
            <w:i/>
          </w:rPr>
          <m:t>i</m:t>
        </m:r>
        <m:r>
          <w:rPr>
            <w:rFonts w:ascii="Cambria Math" w:eastAsia="Calibri" w:hAnsi="Cambria Math"/>
          </w:rPr>
          <m:t>=</m:t>
        </m:r>
        <m:r>
          <m:rPr>
            <m:nor/>
          </m:rPr>
          <w:rPr>
            <w:rFonts w:eastAsia="Calibri"/>
            <w:i/>
          </w:rPr>
          <m:t>0</m:t>
        </m:r>
      </m:oMath>
      <w:r>
        <w:t xml:space="preserve">) por la autoridad monetaria de manera gratuita (pues el coste de la impresión de billetes es muy reducido), por lo que </w:t>
      </w:r>
      <w:r w:rsidR="00113FFC">
        <w:t>e</w:t>
      </w:r>
      <w:r>
        <w:t xml:space="preserve">sta deberá imprimir dinero hasta que </w:t>
      </w:r>
      <m:oMath>
        <m:r>
          <m:rPr>
            <m:nor/>
          </m:rPr>
          <w:rPr>
            <w:rFonts w:eastAsia="Calibri"/>
            <w:i/>
          </w:rPr>
          <m:t>i</m:t>
        </m:r>
        <m:r>
          <w:rPr>
            <w:rFonts w:ascii="Cambria Math" w:eastAsia="Calibri" w:hAnsi="Cambria Math"/>
          </w:rPr>
          <m:t>=</m:t>
        </m:r>
        <m:r>
          <m:rPr>
            <m:nor/>
          </m:rPr>
          <w:rPr>
            <w:rFonts w:eastAsia="Calibri"/>
            <w:i/>
          </w:rPr>
          <m:t>0</m:t>
        </m:r>
      </m:oMath>
      <w:r>
        <w:t xml:space="preserve"> (i.e. </w:t>
      </w:r>
      <m:oMath>
        <m:r>
          <m:rPr>
            <m:nor/>
          </m:rPr>
          <w:rPr>
            <w:rFonts w:eastAsia="Calibri"/>
            <w:i/>
            <w:iCs/>
          </w:rPr>
          <m:t>π</m:t>
        </m:r>
        <m:r>
          <w:rPr>
            <w:rFonts w:ascii="Cambria Math" w:eastAsia="Calibri" w:hAnsi="Cambria Math"/>
          </w:rPr>
          <m:t>=-</m:t>
        </m:r>
        <m:r>
          <m:rPr>
            <m:nor/>
          </m:rPr>
          <w:rPr>
            <w:rFonts w:eastAsia="Calibri"/>
            <w:i/>
          </w:rPr>
          <m:t>r</m:t>
        </m:r>
      </m:oMath>
      <w:r>
        <w:t>).</w:t>
      </w:r>
    </w:p>
    <w:p w14:paraId="70BDF33D" w14:textId="39AC4182" w:rsidR="005E2A9E" w:rsidRDefault="00B26AC4" w:rsidP="00B26AC4">
      <w:r>
        <w:rPr>
          <w:b/>
        </w:rPr>
        <w:t>Críticas</w:t>
      </w:r>
      <w:r>
        <w:t xml:space="preserve">. </w:t>
      </w:r>
      <w:r w:rsidR="005E2A9E">
        <w:t>En el modelo MIU, hay una razón claramente definida por la que los individuos quieren poseer dinero: les provee utilidad. Sin embargo, esto soluciona esencialmente el problema de generar una demanda positiva de dinero; pero no responde a las razones por las cuales el dinero (y en particular el dinero como trozos de papel sin respaldo) pueden generar utilidad. El enfoque MIU debería ser tenido en cuenta como un atajo para un modelo completamente especificado de la tecnología de transacción a la que se enfrentan los hogares y que da lugar a una demanda positiva de un medio de cambio.</w:t>
      </w:r>
    </w:p>
    <w:p w14:paraId="131BF1F1" w14:textId="1EB69D18" w:rsidR="00031EFA" w:rsidRPr="00031EFA" w:rsidRDefault="005E2A9E" w:rsidP="00B26AC4">
      <w:pPr>
        <w:rPr>
          <w:rFonts w:eastAsiaTheme="minorEastAsia"/>
        </w:rPr>
      </w:pPr>
      <w:r>
        <w:t>Los atajos son habitualmente muy útiles. Pero un problema de los atajos es que no proveen ninguna explicación real de</w:t>
      </w:r>
      <w:r w:rsidR="00031EFA">
        <w:t xml:space="preserve"> las derivadas parciales como </w:t>
      </w:r>
      <m:oMath>
        <m:sSub>
          <m:sSubPr>
            <m:ctrlPr>
              <w:rPr>
                <w:rFonts w:ascii="Cambria Math" w:hAnsi="Cambria Math"/>
                <w:i/>
              </w:rPr>
            </m:ctrlPr>
          </m:sSubPr>
          <m:e>
            <m:r>
              <m:rPr>
                <m:nor/>
              </m:rPr>
              <w:rPr>
                <w:i/>
              </w:rPr>
              <m:t>u</m:t>
            </m:r>
          </m:e>
          <m:sub>
            <m:r>
              <m:rPr>
                <m:nor/>
              </m:rPr>
              <w:rPr>
                <w:i/>
              </w:rPr>
              <m:t>m</m:t>
            </m:r>
          </m:sub>
        </m:sSub>
      </m:oMath>
      <w:r w:rsidR="00031EFA">
        <w:rPr>
          <w:rFonts w:eastAsiaTheme="minorEastAsia"/>
        </w:rPr>
        <w:t xml:space="preserve"> o </w:t>
      </w:r>
      <m:oMath>
        <m:sSub>
          <m:sSubPr>
            <m:ctrlPr>
              <w:rPr>
                <w:rFonts w:ascii="Cambria Math" w:hAnsi="Cambria Math"/>
                <w:i/>
              </w:rPr>
            </m:ctrlPr>
          </m:sSubPr>
          <m:e>
            <m:r>
              <m:rPr>
                <m:nor/>
              </m:rPr>
              <w:rPr>
                <w:i/>
              </w:rPr>
              <m:t>u</m:t>
            </m:r>
          </m:e>
          <m:sub>
            <m:r>
              <m:rPr>
                <m:nor/>
              </m:rPr>
              <w:rPr>
                <w:i/>
              </w:rPr>
              <m:t>cm</m:t>
            </m:r>
          </m:sub>
        </m:sSub>
      </m:oMath>
      <w:r w:rsidR="00031EFA">
        <w:rPr>
          <w:rFonts w:eastAsiaTheme="minorEastAsia"/>
        </w:rPr>
        <w:t xml:space="preserve"> que juegan un papel importante en la determinación del equilibrio y el resultado de ejercicios de estática comparativa. Un escenario posible que puede generar una explicación de la aparición del dinero en la función de utilidad está basado en la idea de que el dinero puede reducir el tiempo necesario para comprar </w:t>
      </w:r>
      <w:r w:rsidR="001F5782">
        <w:rPr>
          <w:rFonts w:eastAsiaTheme="minorEastAsia"/>
        </w:rPr>
        <w:t>bienes</w:t>
      </w:r>
      <w:r w:rsidR="00031EFA">
        <w:rPr>
          <w:rFonts w:eastAsiaTheme="minorEastAsia"/>
        </w:rPr>
        <w:t xml:space="preserve"> de consumo. Este modelo se conoce como el modelo </w:t>
      </w:r>
      <w:r w:rsidR="00031EFA">
        <w:rPr>
          <w:rFonts w:eastAsiaTheme="minorEastAsia"/>
          <w:i/>
          <w:iCs/>
        </w:rPr>
        <w:t>shopping-time</w:t>
      </w:r>
      <w:r w:rsidR="00031EFA">
        <w:rPr>
          <w:rFonts w:eastAsiaTheme="minorEastAsia"/>
        </w:rPr>
        <w:t>.</w:t>
      </w:r>
    </w:p>
    <w:p w14:paraId="60AB3051" w14:textId="372A66FE" w:rsidR="00B26AC4" w:rsidRPr="005037A8" w:rsidRDefault="00B26AC4" w:rsidP="00320BC1">
      <w:pPr>
        <w:spacing w:after="0"/>
        <w:rPr>
          <w:highlight w:val="yellow"/>
        </w:rPr>
      </w:pPr>
      <w:r w:rsidRPr="005037A8">
        <w:rPr>
          <w:highlight w:val="yellow"/>
        </w:rPr>
        <w:t xml:space="preserve">La crítica que se ha vertido sobre estos modelos es que el dinero </w:t>
      </w:r>
      <w:r w:rsidRPr="001F5782">
        <w:rPr>
          <w:highlight w:val="yellow"/>
        </w:rPr>
        <w:t>no</w:t>
      </w:r>
      <w:r w:rsidRPr="005037A8">
        <w:rPr>
          <w:highlight w:val="yellow"/>
        </w:rPr>
        <w:t xml:space="preserve"> debería estar en la función de utilidad en la medida en que el dinero es intrínsecamente inútil: mientras que los bienes se pueden consumir, el dinero </w:t>
      </w:r>
      <w:r w:rsidRPr="001F5782">
        <w:rPr>
          <w:highlight w:val="yellow"/>
        </w:rPr>
        <w:t>no</w:t>
      </w:r>
      <w:r w:rsidRPr="005037A8">
        <w:rPr>
          <w:highlight w:val="yellow"/>
        </w:rPr>
        <w:t xml:space="preserve"> se puede consumir, pues sólo tiene sentido en la medida en que se utilice para intercambiarlo por bienes de consumo.</w:t>
      </w:r>
    </w:p>
    <w:p w14:paraId="226976A2" w14:textId="77777777" w:rsidR="00B26AC4" w:rsidRPr="005037A8" w:rsidRDefault="00B26AC4">
      <w:pPr>
        <w:numPr>
          <w:ilvl w:val="1"/>
          <w:numId w:val="7"/>
        </w:numPr>
        <w:tabs>
          <w:tab w:val="left" w:pos="720"/>
        </w:tabs>
        <w:spacing w:after="0"/>
        <w:ind w:left="284" w:hanging="142"/>
        <w:rPr>
          <w:highlight w:val="yellow"/>
        </w:rPr>
      </w:pPr>
      <w:r w:rsidRPr="005037A8">
        <w:rPr>
          <w:highlight w:val="yellow"/>
        </w:rPr>
        <w:lastRenderedPageBreak/>
        <w:t xml:space="preserve">De esta manera, estos modelos pueden llegar al absurdo de postular que las tenencias de dinero aumentan la utilidad de los individuos, aunque dicho dinero </w:t>
      </w:r>
      <w:r w:rsidRPr="001F5782">
        <w:rPr>
          <w:highlight w:val="yellow"/>
        </w:rPr>
        <w:t>no</w:t>
      </w:r>
      <w:r w:rsidRPr="005037A8">
        <w:rPr>
          <w:highlight w:val="yellow"/>
        </w:rPr>
        <w:t xml:space="preserve"> se emplee para nada.</w:t>
      </w:r>
    </w:p>
    <w:p w14:paraId="08D1F801" w14:textId="77777777" w:rsidR="00392EDF" w:rsidRPr="005037A8" w:rsidRDefault="00B26AC4">
      <w:pPr>
        <w:numPr>
          <w:ilvl w:val="1"/>
          <w:numId w:val="7"/>
        </w:numPr>
        <w:tabs>
          <w:tab w:val="left" w:pos="720"/>
        </w:tabs>
        <w:ind w:left="284" w:hanging="142"/>
        <w:rPr>
          <w:highlight w:val="yellow"/>
        </w:rPr>
      </w:pPr>
      <w:r w:rsidRPr="005037A8">
        <w:rPr>
          <w:highlight w:val="yellow"/>
        </w:rPr>
        <w:t xml:space="preserve">Así, teorías posteriores modelizan el fenómeno del dinero, </w:t>
      </w:r>
      <w:r w:rsidRPr="001F5782">
        <w:rPr>
          <w:highlight w:val="yellow"/>
        </w:rPr>
        <w:t>no</w:t>
      </w:r>
      <w:r w:rsidRPr="005037A8">
        <w:rPr>
          <w:highlight w:val="yellow"/>
        </w:rPr>
        <w:t xml:space="preserve"> como un elemento que proporciona utilidad per se, sino como un elemento necesario para el consumo. Así, los modelos de </w:t>
      </w:r>
      <w:r w:rsidRPr="005037A8">
        <w:rPr>
          <w:i/>
          <w:highlight w:val="yellow"/>
        </w:rPr>
        <w:t>cash-in-</w:t>
      </w:r>
      <w:proofErr w:type="spellStart"/>
      <w:r w:rsidRPr="005037A8">
        <w:rPr>
          <w:i/>
          <w:highlight w:val="yellow"/>
        </w:rPr>
        <w:t>advance</w:t>
      </w:r>
      <w:proofErr w:type="spellEnd"/>
      <w:r w:rsidRPr="005037A8">
        <w:rPr>
          <w:highlight w:val="yellow"/>
        </w:rPr>
        <w:t xml:space="preserve"> </w:t>
      </w:r>
      <w:r w:rsidRPr="001F5782">
        <w:rPr>
          <w:highlight w:val="yellow"/>
        </w:rPr>
        <w:t>no</w:t>
      </w:r>
      <w:r w:rsidRPr="005037A8">
        <w:rPr>
          <w:highlight w:val="yellow"/>
        </w:rPr>
        <w:t xml:space="preserve"> incluyen el dinero en la función de utilidad, sino que contemplan el dinero como una restricción adicional según la cual el individuo está obligado a pagar en </w:t>
      </w:r>
      <w:r w:rsidRPr="005037A8">
        <w:rPr>
          <w:i/>
          <w:highlight w:val="yellow"/>
        </w:rPr>
        <w:t>cash</w:t>
      </w:r>
      <w:r w:rsidRPr="005037A8">
        <w:rPr>
          <w:highlight w:val="yellow"/>
        </w:rPr>
        <w:t xml:space="preserve"> y, por lo tanto, su consumo de bienes </w:t>
      </w:r>
      <w:r w:rsidRPr="001F5782">
        <w:rPr>
          <w:highlight w:val="yellow"/>
        </w:rPr>
        <w:t>no</w:t>
      </w:r>
      <w:r w:rsidRPr="005037A8">
        <w:rPr>
          <w:highlight w:val="yellow"/>
        </w:rPr>
        <w:t xml:space="preserve"> puede exceder de sus tenencias de dinero</w:t>
      </w:r>
      <w:r w:rsidR="00A30932" w:rsidRPr="005037A8">
        <w:rPr>
          <w:highlight w:val="yellow"/>
        </w:rPr>
        <w:t>.</w:t>
      </w:r>
    </w:p>
    <w:p w14:paraId="675E196A" w14:textId="16D8A030" w:rsidR="00A30932" w:rsidRDefault="00943198" w:rsidP="00943198">
      <w:pPr>
        <w:pStyle w:val="Ttulo5"/>
      </w:pPr>
      <w:r>
        <w:t>Anexo</w:t>
      </w:r>
      <w:r w:rsidR="00A71707">
        <w:t> </w:t>
      </w:r>
      <w:r>
        <w:t>3</w:t>
      </w:r>
      <w:r>
        <w:rPr>
          <w:i w:val="0"/>
          <w:iCs w:val="0"/>
          <w:u w:val="none"/>
        </w:rPr>
        <w:t>: El dinero y la revolución neolítica</w:t>
      </w:r>
    </w:p>
    <w:p w14:paraId="0EE95A30" w14:textId="0167CE50" w:rsidR="00943198" w:rsidRDefault="00943198" w:rsidP="006E21BD">
      <w:pPr>
        <w:pStyle w:val="Nivel1SM"/>
        <w:keepNext/>
        <w:spacing w:before="0" w:after="0" w:line="252" w:lineRule="auto"/>
      </w:pPr>
      <w:r>
        <w:t>La consecuencia realmente novedosa de la revolución neolítica no fue el sedentarismo, sino el surgimiento de las ciudades. La revolución urbana</w:t>
      </w:r>
      <w:r>
        <w:rPr>
          <w:rStyle w:val="Refdenotaalpie"/>
        </w:rPr>
        <w:footnoteReference w:id="44"/>
      </w:r>
      <w:r>
        <w:t xml:space="preserve"> apareció en Mesopotamia hacia el año 3000</w:t>
      </w:r>
      <w:r w:rsidR="00A71707">
        <w:t> </w:t>
      </w:r>
      <w:r>
        <w:t>a.C. y en Mesoamérica alrededor de 1000</w:t>
      </w:r>
      <w:r w:rsidR="00A71707">
        <w:t> </w:t>
      </w:r>
      <w:proofErr w:type="spellStart"/>
      <w:r>
        <w:t>a.C</w:t>
      </w:r>
      <w:proofErr w:type="spellEnd"/>
      <w:r>
        <w:rPr>
          <w:rStyle w:val="Refdenotaalpie"/>
        </w:rPr>
        <w:footnoteReference w:id="45"/>
      </w:r>
      <w:r>
        <w:t>. La civilización urbana implicó transformaciones políticas ideológicas, urbanísticas y económicas ocurridas en ciudades que presentaron los siguientes rasgos:</w:t>
      </w:r>
    </w:p>
    <w:p w14:paraId="29359F3B" w14:textId="235EF82E" w:rsidR="00943198" w:rsidRDefault="00943198">
      <w:pPr>
        <w:pStyle w:val="Prrafodelista"/>
        <w:numPr>
          <w:ilvl w:val="0"/>
          <w:numId w:val="32"/>
        </w:numPr>
        <w:spacing w:line="252" w:lineRule="auto"/>
        <w:ind w:left="568" w:hanging="284"/>
      </w:pPr>
      <w:r>
        <w:t xml:space="preserve">Primero, la existencia de profesiones especializadas y de gobernantes exentos de las tareas cotidianas de producción de alimentos (p.ej. sacerdotes, escribas, juristas, reyes, médicos, artistas, soldados, comerciantes y artesanos). Esta especialización de los oficios y profesiones y la proliferación de personas no productoras de alimentos exigió el recurso al intercambio dentro del territorio de la ciudad, lo que trajo aparejado el </w:t>
      </w:r>
      <w:r>
        <w:rPr>
          <w:b/>
          <w:bCs/>
        </w:rPr>
        <w:t>nacimiento del dinero</w:t>
      </w:r>
      <w:r>
        <w:t>, en forma de productos con valores estandarizados</w:t>
      </w:r>
      <w:r>
        <w:rPr>
          <w:rStyle w:val="Refdenotaalpie"/>
        </w:rPr>
        <w:footnoteReference w:id="46"/>
      </w:r>
      <w:r>
        <w:t>.</w:t>
      </w:r>
    </w:p>
    <w:p w14:paraId="092A7254" w14:textId="77777777" w:rsidR="00943198" w:rsidRDefault="00943198">
      <w:pPr>
        <w:pStyle w:val="Prrafodelista"/>
        <w:numPr>
          <w:ilvl w:val="0"/>
          <w:numId w:val="32"/>
        </w:numPr>
        <w:spacing w:line="252" w:lineRule="auto"/>
        <w:ind w:left="568" w:hanging="284"/>
      </w:pPr>
      <w:r>
        <w:lastRenderedPageBreak/>
        <w:t xml:space="preserve">Segundo, la </w:t>
      </w:r>
      <w:r w:rsidRPr="00A345F0">
        <w:rPr>
          <w:b/>
          <w:bCs/>
        </w:rPr>
        <w:t>aparición de una organización política basada en leyes y normas</w:t>
      </w:r>
      <w:r>
        <w:t xml:space="preserve"> impuestas por la coacción que se aplicaban a los residentes de la ciudad, desplazó a la organización social previa basada en los lazos de parentesco. Las leyes de las ciudades originaron una estratificación social paralela a las jerarquías políticas y religiosas. El surgimiento de los aparatos políticos posibilito al Estado (y a la Iglesia) la percepción de impuestos y tributos</w:t>
      </w:r>
      <w:r>
        <w:rPr>
          <w:rStyle w:val="Refdenotaalpie"/>
        </w:rPr>
        <w:footnoteReference w:id="47"/>
      </w:r>
      <w:r>
        <w:t xml:space="preserve">, que permitían a la elites políticas y religiosas apropiarse del excedente agrario, producido por los campesinos; estos Estados también utilizaron su capacidad coactiva para reclutar a los ciudadanos (milicias) para combatir en las guerras </w:t>
      </w:r>
      <w:r w:rsidRPr="00E41048">
        <w:rPr>
          <w:color w:val="767171" w:themeColor="background2" w:themeShade="80"/>
          <w:sz w:val="19"/>
          <w:szCs w:val="19"/>
        </w:rPr>
        <w:t>[ver tema 3.A.23]</w:t>
      </w:r>
      <w:r>
        <w:t>.</w:t>
      </w:r>
    </w:p>
    <w:p w14:paraId="3C70B677" w14:textId="77777777" w:rsidR="00943198" w:rsidRDefault="00943198">
      <w:pPr>
        <w:pStyle w:val="Prrafodelista"/>
        <w:numPr>
          <w:ilvl w:val="0"/>
          <w:numId w:val="32"/>
        </w:numPr>
        <w:spacing w:line="252" w:lineRule="auto"/>
        <w:ind w:left="568" w:hanging="284"/>
      </w:pPr>
      <w:r>
        <w:t xml:space="preserve">Tercero, la formación de ciudades fue posible por los </w:t>
      </w:r>
      <w:r w:rsidRPr="00A345F0">
        <w:rPr>
          <w:b/>
          <w:bCs/>
        </w:rPr>
        <w:t>avances en la arquitectura para la construcción de murallas y edificios públicos monumentales</w:t>
      </w:r>
      <w:r>
        <w:t>, dedicados a los gobernantes y a los dioses. La financiación y organización de las obras públicas de urbanización fue posible por la coacción ejercida sobre la población por los nuevos gobernantes: sacerdotes, políticos y militares.</w:t>
      </w:r>
    </w:p>
    <w:p w14:paraId="4B14C4AD" w14:textId="77777777" w:rsidR="00943198" w:rsidRDefault="00943198">
      <w:pPr>
        <w:pStyle w:val="Prrafodelista"/>
        <w:numPr>
          <w:ilvl w:val="0"/>
          <w:numId w:val="32"/>
        </w:numPr>
        <w:spacing w:line="252" w:lineRule="auto"/>
        <w:ind w:left="568" w:hanging="284"/>
      </w:pPr>
      <w:r>
        <w:t xml:space="preserve">Cuarto, el </w:t>
      </w:r>
      <w:r w:rsidRPr="00A345F0">
        <w:rPr>
          <w:b/>
          <w:bCs/>
        </w:rPr>
        <w:t>uso de la escritura y la contabilidad</w:t>
      </w:r>
      <w:r>
        <w:t xml:space="preserve">, así como la aparición de algunas ciencias (como las matemáticas y la arquitectura) y profesiones (como los escribas) </w:t>
      </w:r>
      <w:r w:rsidRPr="00A345F0">
        <w:rPr>
          <w:b/>
          <w:bCs/>
        </w:rPr>
        <w:t>ampliaron las capacidades administrativas del Templo y del Estado</w:t>
      </w:r>
      <w:r>
        <w:t>, de los propietarios de la tierra y de los comerciantes, que pudieron realizar operaciones en mayor escala y más complejas; gracias a ello se cuenta con fuentes escritas y comienza la Historia propiamente dicha.</w:t>
      </w:r>
    </w:p>
    <w:p w14:paraId="111AC000" w14:textId="6BA8A00F" w:rsidR="00392EDF" w:rsidRPr="003E474B" w:rsidRDefault="00943198" w:rsidP="00AB75DF">
      <w:pPr>
        <w:pStyle w:val="Prrafodelista"/>
        <w:spacing w:line="252" w:lineRule="auto"/>
        <w:ind w:left="0"/>
      </w:pPr>
      <w:r>
        <w:t xml:space="preserve">Y quinto, el </w:t>
      </w:r>
      <w:r w:rsidRPr="003E474B">
        <w:rPr>
          <w:b/>
          <w:bCs/>
        </w:rPr>
        <w:t>desarrollo de la división del trabajo exigió el aumento del comercio exterior</w:t>
      </w:r>
      <w:r>
        <w:t>, en volumen y en número de productos, realizado con regularidad con otros pueblos y ciudades; los avances en la organización artesanal y comercial y en la tecnología permitieron una mejora en la eficiencia de las economías urbanas</w:t>
      </w:r>
      <w:r>
        <w:rPr>
          <w:rStyle w:val="Refdenotaalpie"/>
        </w:rPr>
        <w:footnoteReference w:id="48"/>
      </w:r>
      <w:r w:rsidR="003E474B">
        <w:t>.</w:t>
      </w:r>
    </w:p>
    <w:sectPr w:rsidR="00392EDF" w:rsidRPr="003E474B" w:rsidSect="003E474B">
      <w:headerReference w:type="even" r:id="rId82"/>
      <w:headerReference w:type="default" r:id="rId83"/>
      <w:footerReference w:type="even" r:id="rId84"/>
      <w:footerReference w:type="default" r:id="rId85"/>
      <w:headerReference w:type="first" r:id="rId86"/>
      <w:footerReference w:type="first" r:id="rId87"/>
      <w:pgSz w:w="11906" w:h="16838"/>
      <w:pgMar w:top="567" w:right="1134" w:bottom="567" w:left="1134" w:header="142" w:footer="1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7227A0" w14:textId="77777777" w:rsidR="008F0F0F" w:rsidRDefault="008F0F0F" w:rsidP="00B77C0F">
      <w:r>
        <w:separator/>
      </w:r>
    </w:p>
  </w:endnote>
  <w:endnote w:type="continuationSeparator" w:id="0">
    <w:p w14:paraId="5A0E80E8" w14:textId="77777777" w:rsidR="008F0F0F" w:rsidRDefault="008F0F0F"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E474B" w:rsidRPr="009B5FC2" w14:paraId="4E505544" w14:textId="77777777" w:rsidTr="00B777D0">
      <w:trPr>
        <w:trHeight w:val="138"/>
        <w:jc w:val="center"/>
      </w:trPr>
      <w:tc>
        <w:tcPr>
          <w:tcW w:w="1134" w:type="dxa"/>
        </w:tcPr>
        <w:p w14:paraId="2FEBB522" w14:textId="77777777" w:rsidR="003E474B" w:rsidRPr="009B5FC2" w:rsidRDefault="003E474B" w:rsidP="009B5FC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0090AB07" w14:textId="77777777" w:rsidR="003E474B" w:rsidRPr="009B5FC2" w:rsidRDefault="003E474B" w:rsidP="009B5FC2">
          <w:pPr>
            <w:pStyle w:val="Encabezado"/>
            <w:spacing w:after="0"/>
            <w:ind w:right="-110"/>
            <w:contextualSpacing/>
            <w:jc w:val="center"/>
            <w:rPr>
              <w:i/>
              <w:iCs/>
              <w:color w:val="5F2987"/>
              <w:sz w:val="18"/>
              <w:szCs w:val="18"/>
            </w:rPr>
          </w:pPr>
        </w:p>
      </w:tc>
      <w:tc>
        <w:tcPr>
          <w:tcW w:w="2551" w:type="dxa"/>
          <w:vAlign w:val="center"/>
        </w:tcPr>
        <w:p w14:paraId="48FDDE92" w14:textId="77777777" w:rsidR="003E474B" w:rsidRPr="009B5FC2" w:rsidRDefault="003E474B" w:rsidP="009B5FC2">
          <w:pPr>
            <w:pStyle w:val="Encabezado"/>
            <w:spacing w:after="0"/>
            <w:contextualSpacing/>
            <w:jc w:val="right"/>
            <w:rPr>
              <w:b/>
              <w:bCs/>
              <w:i/>
              <w:iCs/>
              <w:color w:val="5F2987"/>
              <w:spacing w:val="-6"/>
              <w:sz w:val="18"/>
              <w:szCs w:val="18"/>
            </w:rPr>
          </w:pPr>
        </w:p>
      </w:tc>
    </w:tr>
  </w:tbl>
  <w:p w14:paraId="7AE3E8EB" w14:textId="77777777" w:rsidR="003E474B" w:rsidRPr="009C61AF" w:rsidRDefault="003E474B" w:rsidP="009B5FC2">
    <w:pPr>
      <w:pStyle w:val="Piedepgina"/>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E474B" w:rsidRPr="00C44422" w14:paraId="62D479A7" w14:textId="77777777" w:rsidTr="0078055F">
      <w:trPr>
        <w:trHeight w:val="138"/>
        <w:jc w:val="center"/>
      </w:trPr>
      <w:tc>
        <w:tcPr>
          <w:tcW w:w="1134" w:type="dxa"/>
          <w:vAlign w:val="center"/>
        </w:tcPr>
        <w:p w14:paraId="73FA8545" w14:textId="77777777" w:rsidR="003E474B" w:rsidRPr="006B5D4B" w:rsidRDefault="003E474B" w:rsidP="003E474B">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6CD7AC9D" w14:textId="77777777" w:rsidR="003E474B" w:rsidRPr="006B5D4B" w:rsidRDefault="003E474B" w:rsidP="003E474B">
          <w:pPr>
            <w:pStyle w:val="Encabezado"/>
            <w:spacing w:after="0"/>
            <w:ind w:right="-110"/>
            <w:contextualSpacing/>
            <w:jc w:val="center"/>
            <w:rPr>
              <w:i/>
              <w:iCs/>
              <w:color w:val="5F2987"/>
              <w:sz w:val="18"/>
              <w:szCs w:val="18"/>
            </w:rPr>
          </w:pPr>
        </w:p>
      </w:tc>
      <w:tc>
        <w:tcPr>
          <w:tcW w:w="2551" w:type="dxa"/>
          <w:vAlign w:val="center"/>
        </w:tcPr>
        <w:p w14:paraId="2905E950" w14:textId="77777777" w:rsidR="003E474B" w:rsidRPr="006B5D4B" w:rsidRDefault="003E474B" w:rsidP="003E474B">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0C4BE279" w14:textId="77777777" w:rsidR="003E474B" w:rsidRPr="00BE1B62" w:rsidRDefault="003E474B" w:rsidP="003E474B">
    <w:pPr>
      <w:pStyle w:val="Piedepgina"/>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E474B" w:rsidRPr="00F0392A" w14:paraId="672433D0" w14:textId="77777777" w:rsidTr="005037A8">
      <w:trPr>
        <w:trHeight w:val="138"/>
        <w:jc w:val="center"/>
      </w:trPr>
      <w:tc>
        <w:tcPr>
          <w:tcW w:w="1134" w:type="dxa"/>
          <w:vAlign w:val="center"/>
        </w:tcPr>
        <w:p w14:paraId="75D1A01A" w14:textId="77777777" w:rsidR="003E474B" w:rsidRPr="00F0392A" w:rsidRDefault="003E474B" w:rsidP="005037A8">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5F80DF8" w14:textId="77777777" w:rsidR="003E474B" w:rsidRPr="00F0392A" w:rsidRDefault="003E474B" w:rsidP="005037A8">
          <w:pPr>
            <w:pStyle w:val="Encabezado"/>
            <w:spacing w:after="0"/>
            <w:ind w:right="-110"/>
            <w:contextualSpacing/>
            <w:jc w:val="center"/>
            <w:rPr>
              <w:i/>
              <w:iCs/>
              <w:color w:val="5F2987"/>
              <w:sz w:val="18"/>
              <w:szCs w:val="18"/>
            </w:rPr>
          </w:pPr>
        </w:p>
      </w:tc>
      <w:tc>
        <w:tcPr>
          <w:tcW w:w="2551" w:type="dxa"/>
          <w:vAlign w:val="center"/>
        </w:tcPr>
        <w:p w14:paraId="183C94C6" w14:textId="77777777" w:rsidR="003E474B" w:rsidRPr="00F0392A" w:rsidRDefault="003E474B" w:rsidP="005037A8">
          <w:pPr>
            <w:pStyle w:val="Encabezado"/>
            <w:spacing w:after="0"/>
            <w:contextualSpacing/>
            <w:jc w:val="right"/>
            <w:rPr>
              <w:b/>
              <w:bCs/>
              <w:i/>
              <w:iCs/>
              <w:color w:val="5F2987"/>
              <w:spacing w:val="-6"/>
              <w:sz w:val="18"/>
              <w:szCs w:val="18"/>
            </w:rPr>
          </w:pPr>
          <w:r w:rsidRPr="00F0392A">
            <w:rPr>
              <w:b/>
              <w:bCs/>
              <w:i/>
              <w:iCs/>
              <w:color w:val="5F2987"/>
              <w:spacing w:val="-6"/>
              <w:sz w:val="18"/>
              <w:szCs w:val="18"/>
            </w:rPr>
            <w:fldChar w:fldCharType="begin"/>
          </w:r>
          <w:r w:rsidRPr="00F0392A">
            <w:rPr>
              <w:b/>
              <w:bCs/>
              <w:i/>
              <w:iCs/>
              <w:color w:val="5F2987"/>
              <w:spacing w:val="-6"/>
              <w:sz w:val="18"/>
              <w:szCs w:val="18"/>
            </w:rPr>
            <w:instrText>PAGE  \* Arabic  \* MERGEFORMAT</w:instrText>
          </w:r>
          <w:r w:rsidRPr="00F0392A">
            <w:rPr>
              <w:b/>
              <w:bCs/>
              <w:i/>
              <w:iCs/>
              <w:color w:val="5F2987"/>
              <w:spacing w:val="-6"/>
              <w:sz w:val="18"/>
              <w:szCs w:val="18"/>
            </w:rPr>
            <w:fldChar w:fldCharType="separate"/>
          </w:r>
          <w:r w:rsidRPr="00F0392A">
            <w:rPr>
              <w:b/>
              <w:bCs/>
              <w:i/>
              <w:iCs/>
              <w:color w:val="5F2987"/>
              <w:spacing w:val="-6"/>
              <w:sz w:val="18"/>
              <w:szCs w:val="18"/>
            </w:rPr>
            <w:t>1</w:t>
          </w:r>
          <w:r w:rsidRPr="00F0392A">
            <w:rPr>
              <w:b/>
              <w:bCs/>
              <w:i/>
              <w:iCs/>
              <w:color w:val="5F2987"/>
              <w:spacing w:val="-6"/>
              <w:sz w:val="18"/>
              <w:szCs w:val="18"/>
            </w:rPr>
            <w:fldChar w:fldCharType="end"/>
          </w:r>
          <w:r w:rsidRPr="00F0392A">
            <w:rPr>
              <w:b/>
              <w:bCs/>
              <w:i/>
              <w:iCs/>
              <w:color w:val="5F2987"/>
              <w:spacing w:val="-6"/>
              <w:sz w:val="18"/>
              <w:szCs w:val="18"/>
            </w:rPr>
            <w:t>/</w:t>
          </w:r>
          <w:r w:rsidRPr="00F0392A">
            <w:rPr>
              <w:b/>
              <w:bCs/>
              <w:i/>
              <w:iCs/>
              <w:color w:val="5F2987"/>
              <w:spacing w:val="-6"/>
              <w:sz w:val="18"/>
              <w:szCs w:val="18"/>
            </w:rPr>
            <w:fldChar w:fldCharType="begin"/>
          </w:r>
          <w:r w:rsidRPr="00F0392A">
            <w:rPr>
              <w:b/>
              <w:bCs/>
              <w:i/>
              <w:iCs/>
              <w:color w:val="5F2987"/>
              <w:spacing w:val="-6"/>
              <w:sz w:val="18"/>
              <w:szCs w:val="18"/>
            </w:rPr>
            <w:instrText>NUMPAGES  \* Arabic  \* MERGEFORMAT</w:instrText>
          </w:r>
          <w:r w:rsidRPr="00F0392A">
            <w:rPr>
              <w:b/>
              <w:bCs/>
              <w:i/>
              <w:iCs/>
              <w:color w:val="5F2987"/>
              <w:spacing w:val="-6"/>
              <w:sz w:val="18"/>
              <w:szCs w:val="18"/>
            </w:rPr>
            <w:fldChar w:fldCharType="separate"/>
          </w:r>
          <w:r w:rsidRPr="00F0392A">
            <w:rPr>
              <w:b/>
              <w:bCs/>
              <w:i/>
              <w:iCs/>
              <w:color w:val="5F2987"/>
              <w:spacing w:val="-6"/>
              <w:sz w:val="18"/>
              <w:szCs w:val="18"/>
            </w:rPr>
            <w:t>2</w:t>
          </w:r>
          <w:r w:rsidRPr="00F0392A">
            <w:rPr>
              <w:b/>
              <w:bCs/>
              <w:i/>
              <w:iCs/>
              <w:color w:val="5F2987"/>
              <w:spacing w:val="-6"/>
              <w:sz w:val="18"/>
              <w:szCs w:val="18"/>
            </w:rPr>
            <w:fldChar w:fldCharType="end"/>
          </w:r>
        </w:p>
      </w:tc>
    </w:tr>
  </w:tbl>
  <w:p w14:paraId="72E4A221" w14:textId="77777777" w:rsidR="003E474B" w:rsidRPr="004C4F5D" w:rsidRDefault="003E474B" w:rsidP="004C4F5D">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01B3CE" w14:textId="77777777" w:rsidR="008F0F0F" w:rsidRPr="003C5587" w:rsidRDefault="008F0F0F" w:rsidP="00710051">
      <w:pPr>
        <w:spacing w:after="0" w:line="240" w:lineRule="auto"/>
        <w:rPr>
          <w:sz w:val="16"/>
          <w:szCs w:val="16"/>
        </w:rPr>
      </w:pPr>
      <w:r w:rsidRPr="003C5587">
        <w:rPr>
          <w:sz w:val="16"/>
          <w:szCs w:val="16"/>
        </w:rPr>
        <w:separator/>
      </w:r>
    </w:p>
  </w:footnote>
  <w:footnote w:type="continuationSeparator" w:id="0">
    <w:p w14:paraId="60FCB1AB" w14:textId="77777777" w:rsidR="008F0F0F" w:rsidRPr="003C5587" w:rsidRDefault="008F0F0F" w:rsidP="003C5587">
      <w:pPr>
        <w:spacing w:after="0" w:line="240" w:lineRule="auto"/>
        <w:rPr>
          <w:sz w:val="16"/>
          <w:szCs w:val="16"/>
        </w:rPr>
      </w:pPr>
      <w:r w:rsidRPr="003C5587">
        <w:rPr>
          <w:sz w:val="16"/>
          <w:szCs w:val="16"/>
        </w:rPr>
        <w:continuationSeparator/>
      </w:r>
    </w:p>
  </w:footnote>
  <w:footnote w:type="continuationNotice" w:id="1">
    <w:p w14:paraId="739A0D00" w14:textId="77777777" w:rsidR="008F0F0F" w:rsidRPr="003C5587" w:rsidRDefault="008F0F0F" w:rsidP="003C5587">
      <w:pPr>
        <w:spacing w:after="0" w:line="192" w:lineRule="auto"/>
        <w:jc w:val="right"/>
        <w:rPr>
          <w:sz w:val="16"/>
          <w:szCs w:val="16"/>
        </w:rPr>
      </w:pPr>
      <w:r w:rsidRPr="003C5587">
        <w:rPr>
          <w:rFonts w:ascii="Cambria Math" w:hAnsi="Cambria Math" w:cs="Cambria Math"/>
          <w:color w:val="202122"/>
          <w:sz w:val="16"/>
          <w:szCs w:val="16"/>
          <w:shd w:val="clear" w:color="auto" w:fill="FFFFFF"/>
        </w:rPr>
        <w:t>↪</w:t>
      </w:r>
    </w:p>
  </w:footnote>
  <w:footnote w:id="2">
    <w:p w14:paraId="0F70946A" w14:textId="6874C876" w:rsidR="003B749A" w:rsidRDefault="003B749A">
      <w:pPr>
        <w:pStyle w:val="Textonotapie"/>
      </w:pPr>
      <w:r>
        <w:rPr>
          <w:rStyle w:val="Refdenotaalpie"/>
        </w:rPr>
        <w:footnoteRef/>
      </w:r>
      <w:r>
        <w:t xml:space="preserve"> </w:t>
      </w:r>
      <w:r w:rsidRPr="003B749A">
        <w:t>El dinero surge como un intento de superar los enormes costes de transacción asociados a un sistema de trueque, que exige la coincidencia de deseos para lograr el intercambio bilateral.</w:t>
      </w:r>
    </w:p>
  </w:footnote>
  <w:footnote w:id="3">
    <w:p w14:paraId="52972C9F" w14:textId="77777777" w:rsidR="00ED3AE8" w:rsidRDefault="00ED3AE8" w:rsidP="00B068E7">
      <w:pPr>
        <w:pStyle w:val="Textonotapie"/>
        <w:keepNext/>
        <w:spacing w:after="0"/>
      </w:pPr>
      <w:r>
        <w:rPr>
          <w:rStyle w:val="Refdenotaalpie"/>
        </w:rPr>
        <w:footnoteRef/>
      </w:r>
      <w:r>
        <w:t xml:space="preserve"> </w:t>
      </w:r>
      <w:r w:rsidRPr="00ED3AE8">
        <w:t>El modelo del ciclo real surge a través del modelo de crecimiento neoclásico</w:t>
      </w:r>
      <w:r>
        <w:t>:</w:t>
      </w:r>
    </w:p>
    <w:p w14:paraId="270DD286" w14:textId="64AE7A32" w:rsidR="00ED3AE8" w:rsidRDefault="00ED3AE8">
      <w:pPr>
        <w:pStyle w:val="Textonotapie"/>
        <w:numPr>
          <w:ilvl w:val="0"/>
          <w:numId w:val="29"/>
        </w:numPr>
        <w:spacing w:after="0"/>
        <w:ind w:left="284" w:hanging="57"/>
      </w:pPr>
      <w:r>
        <w:t xml:space="preserve">En primer lugar, </w:t>
      </w:r>
      <w:r>
        <w:rPr>
          <w:smallCaps/>
        </w:rPr>
        <w:t>Solow</w:t>
      </w:r>
      <w:r>
        <w:t xml:space="preserve"> (1956) y </w:t>
      </w:r>
      <w:proofErr w:type="spellStart"/>
      <w:r>
        <w:rPr>
          <w:smallCaps/>
        </w:rPr>
        <w:t>Swan</w:t>
      </w:r>
      <w:proofErr w:type="spellEnd"/>
      <w:r>
        <w:t xml:space="preserve"> (1956) parten de un modelo con unos ingredientes muy sencillos</w:t>
      </w:r>
      <w:r w:rsidR="00015405">
        <w:t>.</w:t>
      </w:r>
    </w:p>
    <w:p w14:paraId="4C370EF6" w14:textId="0F979B6A" w:rsidR="00ED3AE8" w:rsidRDefault="00ED3AE8">
      <w:pPr>
        <w:pStyle w:val="Textonotapie"/>
        <w:numPr>
          <w:ilvl w:val="0"/>
          <w:numId w:val="29"/>
        </w:numPr>
        <w:spacing w:after="0"/>
        <w:ind w:left="284" w:hanging="57"/>
      </w:pPr>
      <w:r>
        <w:rPr>
          <w:smallCaps/>
        </w:rPr>
        <w:t>Cass</w:t>
      </w:r>
      <w:r>
        <w:t xml:space="preserve"> (1965) y </w:t>
      </w:r>
      <w:proofErr w:type="spellStart"/>
      <w:r>
        <w:rPr>
          <w:smallCaps/>
        </w:rPr>
        <w:t>Koopmans</w:t>
      </w:r>
      <w:proofErr w:type="spellEnd"/>
      <w:r>
        <w:t xml:space="preserve"> (1965) aplican el enfoque de optimización </w:t>
      </w:r>
      <w:proofErr w:type="spellStart"/>
      <w:r>
        <w:t>intertemporal</w:t>
      </w:r>
      <w:proofErr w:type="spellEnd"/>
      <w:r>
        <w:t xml:space="preserve"> propuesto por </w:t>
      </w:r>
      <w:r>
        <w:rPr>
          <w:smallCaps/>
        </w:rPr>
        <w:t>Ramsey</w:t>
      </w:r>
      <w:r>
        <w:t xml:space="preserve"> (1928), </w:t>
      </w:r>
      <w:proofErr w:type="spellStart"/>
      <w:r>
        <w:t>endogeneizando</w:t>
      </w:r>
      <w:proofErr w:type="spellEnd"/>
      <w:r>
        <w:t xml:space="preserve"> la decisión de consumo-ahorro de los agentes.</w:t>
      </w:r>
    </w:p>
    <w:p w14:paraId="4631FBB0" w14:textId="0D6D205C" w:rsidR="00ED3AE8" w:rsidRDefault="00ED3AE8">
      <w:pPr>
        <w:pStyle w:val="Textonotapie"/>
        <w:numPr>
          <w:ilvl w:val="0"/>
          <w:numId w:val="29"/>
        </w:numPr>
        <w:spacing w:after="0"/>
        <w:ind w:left="284" w:hanging="57"/>
      </w:pPr>
      <w:r>
        <w:rPr>
          <w:smallCaps/>
        </w:rPr>
        <w:t>Kydland</w:t>
      </w:r>
      <w:r>
        <w:t xml:space="preserve"> y </w:t>
      </w:r>
      <w:r>
        <w:rPr>
          <w:smallCaps/>
        </w:rPr>
        <w:t>Prescott</w:t>
      </w:r>
      <w:r>
        <w:t xml:space="preserve"> (1982) desarrollan el modelo de ciclo real, añadiendo </w:t>
      </w:r>
      <w:r w:rsidR="00E36816">
        <w:t>el trabajo en la función de utilidad de los hogares e introduciendo una fuente de shocks en la economía (ellos introducen shocks en productividad, pero autores posteriores incluirán otro tipo de shocks reales que afectan a las decisiones de ahorro, consumo y oferta de trabajo). Como resultado la acumulación de capital propaga los efectos del shock original a lo largo del tiempo de formas que pueden imitar algunas características de los ciclos económicos existentes en la realidad.</w:t>
      </w:r>
    </w:p>
    <w:p w14:paraId="77DFE1DC" w14:textId="4512119A" w:rsidR="00E36816" w:rsidRDefault="00E36816">
      <w:pPr>
        <w:pStyle w:val="Textonotapie"/>
        <w:numPr>
          <w:ilvl w:val="0"/>
          <w:numId w:val="29"/>
        </w:numPr>
        <w:ind w:left="284" w:hanging="57"/>
      </w:pPr>
      <w:r>
        <w:t>Todos los modelos anteriores suponen una economía no monetaria, y a pesar de que los bienes son intercambiados y se producen transacciones, no existe ningún medio de cambio –esto es, no hay “dinero”– que facilite estas transacciones. Para emplear este marco para analizar cuestiones monetarias, debemos especificar funciones del dinero para que los agentes quieran tener cantidades positivas. Una demanda positiva de dinero es necesaria si, en equilibrio, el dinero tiene un valor positivo.</w:t>
      </w:r>
    </w:p>
  </w:footnote>
  <w:footnote w:id="4">
    <w:p w14:paraId="76C8C10C" w14:textId="03C8139A" w:rsidR="006221B6" w:rsidRDefault="006221B6" w:rsidP="006221B6">
      <w:pPr>
        <w:pStyle w:val="Textonotapie"/>
        <w:keepNext/>
        <w:spacing w:after="0"/>
      </w:pPr>
      <w:r>
        <w:rPr>
          <w:rStyle w:val="Refdenotaalpie"/>
        </w:rPr>
        <w:footnoteRef/>
      </w:r>
      <w:r>
        <w:t xml:space="preserve"> Se puede argumentar que un economista español de la Escuela de Salamanca, </w:t>
      </w:r>
      <w:r w:rsidRPr="000B7751">
        <w:rPr>
          <w:smallCaps/>
        </w:rPr>
        <w:t>Martín de</w:t>
      </w:r>
      <w:r>
        <w:t xml:space="preserve"> </w:t>
      </w:r>
      <w:r>
        <w:rPr>
          <w:smallCaps/>
        </w:rPr>
        <w:t>Azpilcueta</w:t>
      </w:r>
      <w:r>
        <w:t xml:space="preserve"> (1556), propuso la </w:t>
      </w:r>
      <w:r w:rsidRPr="000B7751">
        <w:rPr>
          <w:i/>
          <w:iCs/>
          <w:u w:val="single"/>
        </w:rPr>
        <w:t>teoría cuantitativa del dinero</w:t>
      </w:r>
      <w:r>
        <w:t xml:space="preserve"> 13</w:t>
      </w:r>
      <w:r w:rsidR="00323AF4">
        <w:t> </w:t>
      </w:r>
      <w:r>
        <w:t xml:space="preserve">años antes de que lo hiciera el economista francés </w:t>
      </w:r>
      <w:r>
        <w:rPr>
          <w:smallCaps/>
        </w:rPr>
        <w:t>Jean Bodin</w:t>
      </w:r>
      <w:r>
        <w:t>. Concretamente, escribió lo siguiente:</w:t>
      </w:r>
    </w:p>
    <w:p w14:paraId="0EA2F3D5" w14:textId="77777777" w:rsidR="006221B6" w:rsidRPr="000B7751" w:rsidRDefault="006221B6" w:rsidP="006221B6">
      <w:pPr>
        <w:pStyle w:val="Textonotapie"/>
        <w:ind w:left="426"/>
        <w:rPr>
          <w:i/>
          <w:iCs/>
        </w:rPr>
      </w:pPr>
      <w:r w:rsidRPr="000B7751">
        <w:rPr>
          <w:i/>
          <w:iCs/>
        </w:rPr>
        <w:t>“</w:t>
      </w:r>
      <w:r>
        <w:rPr>
          <w:i/>
          <w:iCs/>
        </w:rPr>
        <w:t xml:space="preserve">En las tierras donde hay gran falta de dinero, todas las otras cosas vendibles, y aun las manos y trabajo de los hombres se dan por menos dinero que donde hay abundancia de él; como por la experiencia se ve que en Francia, donde hay menos dinero que en España, valen mucho menos el pan, el vino, los paños, las manos y los trabajos; y aun en España, cuando había menos dinero, por mucho menos se daban las cosas vendibles, las manos y los trabajos de los hombres, que después de que las Indias fueran descubiertas, la cubrieron de oro y plata. </w:t>
      </w:r>
      <w:r w:rsidRPr="000B7751">
        <w:rPr>
          <w:b/>
          <w:bCs/>
          <w:i/>
          <w:iCs/>
        </w:rPr>
        <w:t>La causa es que el dinero vale más donde y cuando falta que donde y cuando es abundante</w:t>
      </w:r>
      <w:r>
        <w:rPr>
          <w:i/>
          <w:iCs/>
        </w:rPr>
        <w:t>.</w:t>
      </w:r>
      <w:r w:rsidRPr="000B7751">
        <w:rPr>
          <w:i/>
          <w:iCs/>
        </w:rPr>
        <w:t>”</w:t>
      </w:r>
    </w:p>
  </w:footnote>
  <w:footnote w:id="5">
    <w:p w14:paraId="38A88DF8" w14:textId="77777777" w:rsidR="00340A96" w:rsidRDefault="00340A96" w:rsidP="00340A96">
      <w:pPr>
        <w:pStyle w:val="Textonotapie"/>
      </w:pPr>
      <w:r>
        <w:rPr>
          <w:rStyle w:val="Refdenotaalpie"/>
        </w:rPr>
        <w:footnoteRef/>
      </w:r>
      <w:r>
        <w:t xml:space="preserve"> </w:t>
      </w:r>
      <w:r>
        <w:rPr>
          <w:smallCaps/>
        </w:rPr>
        <w:t xml:space="preserve">Guan </w:t>
      </w:r>
      <w:proofErr w:type="spellStart"/>
      <w:r>
        <w:rPr>
          <w:smallCaps/>
        </w:rPr>
        <w:t>Zhong</w:t>
      </w:r>
      <w:proofErr w:type="spellEnd"/>
      <w:r>
        <w:t xml:space="preserve"> en su obra </w:t>
      </w:r>
      <w:proofErr w:type="spellStart"/>
      <w:r>
        <w:rPr>
          <w:i/>
          <w:iCs/>
        </w:rPr>
        <w:t>Guanzi</w:t>
      </w:r>
      <w:proofErr w:type="spellEnd"/>
      <w:r>
        <w:t xml:space="preserve"> utilizó su </w:t>
      </w:r>
      <w:r w:rsidRPr="009B67B2">
        <w:rPr>
          <w:b/>
          <w:bCs/>
          <w:i/>
          <w:iCs/>
        </w:rPr>
        <w:t>teoría de lo ligero y lo pesado</w:t>
      </w:r>
      <w:r>
        <w:t xml:space="preserve"> (precursora de la ley de la oferta y la demanda) y la aplicó al dinero dando lugar a una </w:t>
      </w:r>
      <w:r w:rsidRPr="009B67B2">
        <w:rPr>
          <w:b/>
          <w:bCs/>
          <w:i/>
          <w:iCs/>
        </w:rPr>
        <w:t>teoría precursora a la teoría cuantitativa del dinero</w:t>
      </w:r>
      <w:r>
        <w:t>. De este modo, cuando el dinero era pesado (era escaso) su precio subía (los precios de los bienes bajaban) y cuando era ligero, su precio bajaba (los precios de los bienes subían).</w:t>
      </w:r>
    </w:p>
    <w:p w14:paraId="355B3178" w14:textId="77777777" w:rsidR="00340A96" w:rsidRPr="00CE4B39" w:rsidRDefault="00340A96" w:rsidP="00340A96">
      <w:pPr>
        <w:pStyle w:val="Textonotapie"/>
        <w:rPr>
          <w:spacing w:val="-2"/>
        </w:rPr>
      </w:pPr>
      <w:r w:rsidRPr="00CE4B39">
        <w:rPr>
          <w:smallCaps/>
          <w:spacing w:val="-2"/>
        </w:rPr>
        <w:t xml:space="preserve">Guan </w:t>
      </w:r>
      <w:proofErr w:type="spellStart"/>
      <w:r w:rsidRPr="00CE4B39">
        <w:rPr>
          <w:smallCaps/>
          <w:spacing w:val="-2"/>
        </w:rPr>
        <w:t>Zhong</w:t>
      </w:r>
      <w:proofErr w:type="spellEnd"/>
      <w:r w:rsidRPr="00CE4B39">
        <w:rPr>
          <w:spacing w:val="-2"/>
        </w:rPr>
        <w:t xml:space="preserve">, llegó a aconsejar que, para detener esas fluctuaciones, el Estado debía comprar bienes cuando el dinero fuera pesado (manteniendo así el alto nivel de precios) y vendiera bienes cuando fuera ligero (manteniendo así el bajo nivel de precios). Esto contribuiría a estabilizar el nivel de precios y generaría ingresos al Estado. De este modo, este análisis hace referencia a un tipo de </w:t>
      </w:r>
      <w:r w:rsidRPr="00CE4B39">
        <w:rPr>
          <w:b/>
          <w:bCs/>
          <w:i/>
          <w:iCs/>
          <w:spacing w:val="-2"/>
        </w:rPr>
        <w:t>política fiscal anticíclica</w:t>
      </w:r>
      <w:r w:rsidRPr="00CE4B39">
        <w:rPr>
          <w:spacing w:val="-2"/>
        </w:rPr>
        <w:t>.</w:t>
      </w:r>
    </w:p>
  </w:footnote>
  <w:footnote w:id="6">
    <w:p w14:paraId="507C02B2" w14:textId="333E8231" w:rsidR="00825EA5" w:rsidRPr="000A6A16" w:rsidRDefault="00825EA5" w:rsidP="00825EA5">
      <w:pPr>
        <w:pStyle w:val="Textonotapie"/>
        <w:keepNext/>
        <w:spacing w:after="0"/>
      </w:pPr>
      <w:r>
        <w:rPr>
          <w:rStyle w:val="Refdenotaalpie"/>
        </w:rPr>
        <w:footnoteRef/>
      </w:r>
      <w:r>
        <w:t xml:space="preserve"> En relación a la introducción de las transacciones o la renta en la identidad contable del gasto, </w:t>
      </w:r>
      <w:proofErr w:type="spellStart"/>
      <w:r>
        <w:rPr>
          <w:smallCaps/>
        </w:rPr>
        <w:t>Serletis</w:t>
      </w:r>
      <w:proofErr w:type="spellEnd"/>
      <w:r>
        <w:t xml:space="preserve"> (pág.</w:t>
      </w:r>
      <w:r w:rsidR="002108DE">
        <w:t> </w:t>
      </w:r>
      <w:r>
        <w:t>90) afirma lo siguiente:</w:t>
      </w:r>
    </w:p>
    <w:p w14:paraId="408037E3" w14:textId="77777777" w:rsidR="00825EA5" w:rsidRDefault="00825EA5" w:rsidP="00825EA5">
      <w:pPr>
        <w:pStyle w:val="Textonotapie"/>
        <w:keepNext/>
        <w:spacing w:after="0"/>
      </w:pPr>
      <w:r>
        <w:rPr>
          <w:noProof/>
        </w:rPr>
        <w:drawing>
          <wp:inline distT="0" distB="0" distL="0" distR="0" wp14:anchorId="45C3DDBC" wp14:editId="061E3ECE">
            <wp:extent cx="3056400" cy="1401669"/>
            <wp:effectExtent l="0" t="0" r="0" b="8255"/>
            <wp:docPr id="42" name="Imagen 4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rotWithShape="1">
                    <a:blip r:embed="rId1"/>
                    <a:srcRect t="14442" b="40285"/>
                    <a:stretch/>
                  </pic:blipFill>
                  <pic:spPr bwMode="auto">
                    <a:xfrm>
                      <a:off x="0" y="0"/>
                      <a:ext cx="3056400" cy="140166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5C1F94" wp14:editId="56345A30">
            <wp:extent cx="3056400" cy="1247232"/>
            <wp:effectExtent l="0" t="0" r="0" b="0"/>
            <wp:docPr id="43" name="Imagen 4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rotWithShape="1">
                    <a:blip r:embed="rId1"/>
                    <a:srcRect t="59715"/>
                    <a:stretch/>
                  </pic:blipFill>
                  <pic:spPr bwMode="auto">
                    <a:xfrm>
                      <a:off x="0" y="0"/>
                      <a:ext cx="3056400" cy="1247232"/>
                    </a:xfrm>
                    <a:prstGeom prst="rect">
                      <a:avLst/>
                    </a:prstGeom>
                    <a:ln>
                      <a:noFill/>
                    </a:ln>
                    <a:extLst>
                      <a:ext uri="{53640926-AAD7-44D8-BBD7-CCE9431645EC}">
                        <a14:shadowObscured xmlns:a14="http://schemas.microsoft.com/office/drawing/2010/main"/>
                      </a:ext>
                    </a:extLst>
                  </pic:spPr>
                </pic:pic>
              </a:graphicData>
            </a:graphic>
          </wp:inline>
        </w:drawing>
      </w:r>
    </w:p>
    <w:p w14:paraId="11ECD569" w14:textId="77777777" w:rsidR="00825EA5" w:rsidRPr="000A6A16" w:rsidRDefault="00825EA5" w:rsidP="00825EA5">
      <w:pPr>
        <w:pStyle w:val="Textonotapie"/>
        <w:jc w:val="left"/>
      </w:pPr>
      <w:r>
        <w:t xml:space="preserve">Es decir, si cambiamos </w:t>
      </w:r>
      <w:r w:rsidRPr="000A6A16">
        <w:rPr>
          <w:i/>
          <w:iCs/>
        </w:rPr>
        <w:t>T</w:t>
      </w:r>
      <w:r w:rsidRPr="000A6A16">
        <w:t xml:space="preserve"> </w:t>
      </w:r>
      <w:r>
        <w:t xml:space="preserve">por </w:t>
      </w:r>
      <w:r w:rsidRPr="000A6A16">
        <w:rPr>
          <w:i/>
          <w:iCs/>
        </w:rPr>
        <w:t>Y</w:t>
      </w:r>
      <w:r>
        <w:t xml:space="preserve">, la </w:t>
      </w:r>
      <w:r>
        <w:rPr>
          <w:i/>
          <w:iCs/>
        </w:rPr>
        <w:t>V</w:t>
      </w:r>
      <w:r>
        <w:t xml:space="preserve"> no es la misma, pero por lo demás, ambos enfoques son intercambiables.</w:t>
      </w:r>
    </w:p>
  </w:footnote>
  <w:footnote w:id="7">
    <w:p w14:paraId="6B5B3730" w14:textId="77777777" w:rsidR="006221B6" w:rsidRDefault="006221B6" w:rsidP="006221B6">
      <w:pPr>
        <w:pStyle w:val="Textonotapie"/>
      </w:pPr>
      <w:r w:rsidRPr="00C26706">
        <w:rPr>
          <w:rStyle w:val="Refdenotaalpie"/>
          <w:bCs/>
          <w:szCs w:val="14"/>
        </w:rPr>
        <w:footnoteRef/>
      </w:r>
      <w:r>
        <w:t xml:space="preserve"> La velocidad de circulación del dinero, </w:t>
      </w:r>
      <w:r>
        <w:rPr>
          <w:i/>
        </w:rPr>
        <w:t>V</w:t>
      </w:r>
      <w:r>
        <w:t>, se puede interpretar como las veces que el dinero cambia de manos en el período considerado.</w:t>
      </w:r>
    </w:p>
  </w:footnote>
  <w:footnote w:id="8">
    <w:p w14:paraId="215395CF" w14:textId="77777777" w:rsidR="001A4B90" w:rsidRDefault="001A4B90" w:rsidP="001A4B90">
      <w:pPr>
        <w:pStyle w:val="Textonotapie"/>
        <w:keepNext/>
        <w:spacing w:after="0"/>
        <w:rPr>
          <w:i/>
          <w:iCs/>
          <w:lang w:val="en-US"/>
        </w:rPr>
      </w:pPr>
      <w:r>
        <w:rPr>
          <w:rStyle w:val="Refdenotaalpie"/>
        </w:rPr>
        <w:footnoteRef/>
      </w:r>
      <w:r w:rsidRPr="00927872">
        <w:rPr>
          <w:lang w:val="en-US"/>
        </w:rPr>
        <w:t xml:space="preserve"> </w:t>
      </w:r>
      <w:r w:rsidRPr="00927872">
        <w:rPr>
          <w:i/>
          <w:iCs/>
          <w:lang w:val="en-US"/>
        </w:rPr>
        <w:t>“However, unli</w:t>
      </w:r>
      <w:r>
        <w:rPr>
          <w:i/>
          <w:iCs/>
          <w:lang w:val="en-US"/>
        </w:rPr>
        <w:t>k</w:t>
      </w:r>
      <w:r w:rsidRPr="00927872">
        <w:rPr>
          <w:i/>
          <w:iCs/>
          <w:lang w:val="en-US"/>
        </w:rPr>
        <w:t>e the quantity theorists (who</w:t>
      </w:r>
      <w:r>
        <w:rPr>
          <w:i/>
          <w:iCs/>
          <w:lang w:val="en-US"/>
        </w:rPr>
        <w:t xml:space="preserve"> </w:t>
      </w:r>
      <w:r w:rsidRPr="00927872">
        <w:rPr>
          <w:i/>
          <w:iCs/>
          <w:lang w:val="en-US"/>
        </w:rPr>
        <w:t>assumed that velo</w:t>
      </w:r>
      <w:r>
        <w:rPr>
          <w:i/>
          <w:iCs/>
          <w:lang w:val="en-US"/>
        </w:rPr>
        <w:t xml:space="preserve">city </w:t>
      </w:r>
      <w:proofErr w:type="gramStart"/>
      <w:r>
        <w:rPr>
          <w:i/>
          <w:iCs/>
          <w:lang w:val="en-US"/>
        </w:rPr>
        <w:t>can</w:t>
      </w:r>
      <w:proofErr w:type="gramEnd"/>
      <w:r>
        <w:rPr>
          <w:i/>
          <w:iCs/>
          <w:lang w:val="en-US"/>
        </w:rPr>
        <w:t xml:space="preserve"> change with changes in institutional factors, but not with changes in other variables of the economic system</w:t>
      </w:r>
      <w:r w:rsidRPr="00927872">
        <w:rPr>
          <w:i/>
          <w:iCs/>
          <w:lang w:val="en-US"/>
        </w:rPr>
        <w:t>)</w:t>
      </w:r>
      <w:r>
        <w:rPr>
          <w:i/>
          <w:iCs/>
          <w:lang w:val="en-US"/>
        </w:rPr>
        <w:t xml:space="preserve">, the Cambridge economists allowed for the possibility of interest-rate effects on the demand for money in the short run. They argued that k could fluctuate in the short run with fluctuations in the yields and expected returns on other assets individuals could hold. This is a major departure from quantity theorists’ </w:t>
      </w:r>
      <w:proofErr w:type="gramStart"/>
      <w:r>
        <w:rPr>
          <w:i/>
          <w:iCs/>
          <w:lang w:val="en-US"/>
        </w:rPr>
        <w:t>view, and</w:t>
      </w:r>
      <w:proofErr w:type="gramEnd"/>
      <w:r>
        <w:rPr>
          <w:i/>
          <w:iCs/>
          <w:lang w:val="en-US"/>
        </w:rPr>
        <w:t xml:space="preserve"> led Keynes (a later Cambridge economist) to develop a theory of the demand for money that emphasized the importance of interest rates.</w:t>
      </w:r>
      <w:r w:rsidRPr="00927872">
        <w:rPr>
          <w:i/>
          <w:iCs/>
          <w:lang w:val="en-US"/>
        </w:rPr>
        <w:t>”</w:t>
      </w:r>
    </w:p>
    <w:p w14:paraId="5AC795D0" w14:textId="4E204329" w:rsidR="002108DE" w:rsidRPr="001A4B90" w:rsidRDefault="001A4B90" w:rsidP="002108DE">
      <w:pPr>
        <w:pStyle w:val="Textonotapie"/>
        <w:jc w:val="right"/>
      </w:pPr>
      <w:proofErr w:type="spellStart"/>
      <w:r w:rsidRPr="00927872">
        <w:rPr>
          <w:lang w:val="en-US"/>
        </w:rPr>
        <w:t>Serletis</w:t>
      </w:r>
      <w:proofErr w:type="spellEnd"/>
      <w:r w:rsidRPr="00927872">
        <w:rPr>
          <w:lang w:val="en-US"/>
        </w:rPr>
        <w:t xml:space="preserve">, A. (2007). </w:t>
      </w:r>
      <w:r w:rsidRPr="00927872">
        <w:rPr>
          <w:i/>
          <w:iCs/>
          <w:lang w:val="en-US"/>
        </w:rPr>
        <w:t>The demand for money: Theoretical and empirical approaches</w:t>
      </w:r>
      <w:r w:rsidRPr="00927872">
        <w:rPr>
          <w:lang w:val="en-US"/>
        </w:rPr>
        <w:t xml:space="preserve"> (2</w:t>
      </w:r>
      <w:r w:rsidRPr="002108DE">
        <w:rPr>
          <w:vertAlign w:val="superscript"/>
          <w:lang w:val="en-US"/>
        </w:rPr>
        <w:t>nd</w:t>
      </w:r>
      <w:r w:rsidR="002108DE">
        <w:rPr>
          <w:lang w:val="en-US"/>
        </w:rPr>
        <w:t> </w:t>
      </w:r>
      <w:r w:rsidRPr="00927872">
        <w:rPr>
          <w:lang w:val="en-US"/>
        </w:rPr>
        <w:t xml:space="preserve">ed). </w:t>
      </w:r>
      <w:r w:rsidRPr="001A4B90">
        <w:t>Springer.</w:t>
      </w:r>
    </w:p>
  </w:footnote>
  <w:footnote w:id="9">
    <w:p w14:paraId="25612ED1" w14:textId="1787ADD0" w:rsidR="006221B6" w:rsidRDefault="006221B6" w:rsidP="006221B6">
      <w:pPr>
        <w:pStyle w:val="Textonotapie"/>
        <w:keepNext/>
        <w:spacing w:after="0"/>
      </w:pPr>
      <w:r w:rsidRPr="00D40183">
        <w:rPr>
          <w:rStyle w:val="Refdenotaalpie"/>
        </w:rPr>
        <w:footnoteRef/>
      </w:r>
      <w:r>
        <w:t xml:space="preserve"> Es importante distinguir entre neutralidad y dicotomía (ver </w:t>
      </w:r>
      <w:proofErr w:type="spellStart"/>
      <w:r>
        <w:rPr>
          <w:smallCaps/>
        </w:rPr>
        <w:t>Serletis</w:t>
      </w:r>
      <w:proofErr w:type="spellEnd"/>
      <w:r>
        <w:t>, pág.</w:t>
      </w:r>
      <w:r w:rsidR="00745DAC">
        <w:t> </w:t>
      </w:r>
      <w:r>
        <w:t>11).</w:t>
      </w:r>
    </w:p>
    <w:p w14:paraId="1C4DBD81" w14:textId="77777777" w:rsidR="006221B6" w:rsidRDefault="006221B6">
      <w:pPr>
        <w:pStyle w:val="Textonotapie"/>
        <w:keepNext/>
        <w:numPr>
          <w:ilvl w:val="0"/>
          <w:numId w:val="26"/>
        </w:numPr>
        <w:spacing w:after="0"/>
        <w:ind w:left="397" w:hanging="113"/>
      </w:pPr>
      <w:r>
        <w:rPr>
          <w:i/>
          <w:iCs/>
          <w:u w:val="single"/>
        </w:rPr>
        <w:t>Neutralidad</w:t>
      </w:r>
      <w:r>
        <w:t>:</w:t>
      </w:r>
    </w:p>
    <w:p w14:paraId="6D6BAC77" w14:textId="77777777" w:rsidR="006221B6" w:rsidRPr="00843370" w:rsidRDefault="006221B6">
      <w:pPr>
        <w:pStyle w:val="Piesdepgina"/>
        <w:numPr>
          <w:ilvl w:val="0"/>
          <w:numId w:val="28"/>
        </w:numPr>
        <w:spacing w:after="0"/>
        <w:ind w:left="737" w:hanging="170"/>
        <w:rPr>
          <w:sz w:val="16"/>
          <w:szCs w:val="24"/>
        </w:rPr>
      </w:pPr>
      <w:r w:rsidRPr="00843370">
        <w:rPr>
          <w:i/>
          <w:iCs/>
          <w:sz w:val="16"/>
          <w:szCs w:val="24"/>
        </w:rPr>
        <w:t>Neutralidad</w:t>
      </w:r>
      <w:r w:rsidRPr="00843370">
        <w:rPr>
          <w:sz w:val="16"/>
          <w:szCs w:val="24"/>
        </w:rPr>
        <w:t>: Cambios en el stock de dinero no tienen efectos reales.</w:t>
      </w:r>
    </w:p>
    <w:p w14:paraId="56C450AF" w14:textId="77777777" w:rsidR="006221B6" w:rsidRDefault="006221B6">
      <w:pPr>
        <w:pStyle w:val="Textonotapie"/>
        <w:numPr>
          <w:ilvl w:val="0"/>
          <w:numId w:val="28"/>
        </w:numPr>
        <w:spacing w:after="0"/>
        <w:ind w:left="737" w:hanging="170"/>
      </w:pPr>
      <w:proofErr w:type="spellStart"/>
      <w:r w:rsidRPr="007D79D1">
        <w:rPr>
          <w:i/>
          <w:iCs/>
        </w:rPr>
        <w:t>Superneutralidad</w:t>
      </w:r>
      <w:proofErr w:type="spellEnd"/>
      <w:r>
        <w:t>: Cambios en la tasa de variación del stock de dinero no tienen efectos reales (en este caso no tiene sentido, pues el modelo es estático).</w:t>
      </w:r>
    </w:p>
    <w:p w14:paraId="4458225D" w14:textId="77777777" w:rsidR="006221B6" w:rsidRDefault="006221B6">
      <w:pPr>
        <w:pStyle w:val="Textonotapie"/>
        <w:numPr>
          <w:ilvl w:val="0"/>
          <w:numId w:val="26"/>
        </w:numPr>
        <w:ind w:left="397" w:hanging="113"/>
      </w:pPr>
      <w:r>
        <w:rPr>
          <w:i/>
          <w:iCs/>
          <w:u w:val="single"/>
        </w:rPr>
        <w:t>Dicotomía clásica</w:t>
      </w:r>
      <w:r>
        <w:t xml:space="preserve">: Las variables reales (empleo y producción) se determinan en un subsistema independiente del nivel de oferta monetaria y del nivel general de precios. En un sistema con estas características </w:t>
      </w:r>
      <w:r>
        <w:rPr>
          <w:i/>
          <w:iCs/>
        </w:rPr>
        <w:t>el dinero es un velo</w:t>
      </w:r>
      <w:r>
        <w:t>.</w:t>
      </w:r>
    </w:p>
    <w:p w14:paraId="29308651" w14:textId="77777777" w:rsidR="005153BA" w:rsidRDefault="006221B6" w:rsidP="005153BA">
      <w:pPr>
        <w:pStyle w:val="Textonotapie"/>
        <w:spacing w:after="0"/>
      </w:pPr>
      <w:r>
        <w:t xml:space="preserve">Citando a </w:t>
      </w:r>
      <w:r>
        <w:rPr>
          <w:smallCaps/>
        </w:rPr>
        <w:t>Sargent</w:t>
      </w:r>
      <w:r>
        <w:t xml:space="preserve"> (1979): </w:t>
      </w:r>
      <w:r w:rsidRPr="00230B58">
        <w:rPr>
          <w:i/>
          <w:iCs/>
        </w:rPr>
        <w:t xml:space="preserve">“Obviamente, neutralidad y dicotomía son conceptos distintos. Un sistema neutral no necesariamente dicotomiza mientras que un sistema en el que el </w:t>
      </w:r>
      <w:r w:rsidRPr="00230B58">
        <w:rPr>
          <w:rFonts w:cs="Times New Roman"/>
          <w:i/>
          <w:iCs/>
        </w:rPr>
        <w:t>«</w:t>
      </w:r>
      <w:r w:rsidRPr="00230B58">
        <w:rPr>
          <w:i/>
          <w:iCs/>
        </w:rPr>
        <w:t>dinero es un velo</w:t>
      </w:r>
      <w:r w:rsidRPr="00230B58">
        <w:rPr>
          <w:rFonts w:cs="Times New Roman"/>
          <w:i/>
          <w:iCs/>
        </w:rPr>
        <w:t>»</w:t>
      </w:r>
      <w:r w:rsidRPr="00230B58">
        <w:rPr>
          <w:i/>
          <w:iCs/>
        </w:rPr>
        <w:t xml:space="preserve"> no tiene por</w:t>
      </w:r>
      <w:r>
        <w:rPr>
          <w:i/>
          <w:iCs/>
        </w:rPr>
        <w:t xml:space="preserve"> </w:t>
      </w:r>
      <w:r w:rsidRPr="00230B58">
        <w:rPr>
          <w:i/>
          <w:iCs/>
        </w:rPr>
        <w:t>qu</w:t>
      </w:r>
      <w:r>
        <w:rPr>
          <w:i/>
          <w:iCs/>
        </w:rPr>
        <w:t>é</w:t>
      </w:r>
      <w:r w:rsidRPr="00230B58">
        <w:rPr>
          <w:i/>
          <w:iCs/>
        </w:rPr>
        <w:t xml:space="preserve"> satisfacer nuestra definición de sistema neutral”</w:t>
      </w:r>
      <w:r>
        <w:t xml:space="preserve">. En su obra, </w:t>
      </w:r>
      <w:r w:rsidRPr="00230B58">
        <w:rPr>
          <w:smallCaps/>
        </w:rPr>
        <w:t>Sargent</w:t>
      </w:r>
      <w:r>
        <w:t xml:space="preserve">, propone un ejemplo artificial en el que se cumple la dicotomía pero no se produce el resultado de neutralidad. </w:t>
      </w:r>
      <w:r w:rsidRPr="00230B58">
        <w:t>Sin</w:t>
      </w:r>
      <w:r>
        <w:t xml:space="preserve"> embargo, se considera que la distinción no es tan clara en el sentido de que ambas conducen a definiciones similares.</w:t>
      </w:r>
    </w:p>
    <w:p w14:paraId="042B2CFF" w14:textId="0EDAE412" w:rsidR="006221B6" w:rsidRPr="00230B58" w:rsidRDefault="00000000" w:rsidP="005153BA">
      <w:pPr>
        <w:pStyle w:val="Textonotapie"/>
      </w:pPr>
      <w:hyperlink r:id="rId2" w:history="1">
        <w:r w:rsidR="005153BA" w:rsidRPr="00CD747C">
          <w:rPr>
            <w:rStyle w:val="Hipervnculo"/>
          </w:rPr>
          <w:t>https://conservancy.umn.edu/bitstream/handle/11299/54808/1975-56.pdf?sequence=1</w:t>
        </w:r>
      </w:hyperlink>
      <w:r w:rsidR="005153BA">
        <w:t xml:space="preserve"> (ver página</w:t>
      </w:r>
      <w:r w:rsidR="00745DAC">
        <w:t>s</w:t>
      </w:r>
      <w:r w:rsidR="005153BA">
        <w:t xml:space="preserve"> 60</w:t>
      </w:r>
      <w:r w:rsidR="00745DAC">
        <w:t>-66</w:t>
      </w:r>
      <w:r w:rsidR="005153BA">
        <w:t>)</w:t>
      </w:r>
      <w:r w:rsidR="00745DAC">
        <w:t>.</w:t>
      </w:r>
    </w:p>
  </w:footnote>
  <w:footnote w:id="10">
    <w:p w14:paraId="14E6BB08" w14:textId="77777777" w:rsidR="00576E56" w:rsidRPr="00576E56" w:rsidRDefault="00576E56" w:rsidP="00576E56">
      <w:pPr>
        <w:pStyle w:val="Textonotapie"/>
        <w:keepNext/>
        <w:spacing w:after="0"/>
        <w:rPr>
          <w:i/>
          <w:iCs/>
          <w:lang w:val="en-GB"/>
        </w:rPr>
      </w:pPr>
      <w:r>
        <w:rPr>
          <w:rStyle w:val="Refdenotaalpie"/>
        </w:rPr>
        <w:footnoteRef/>
      </w:r>
      <w:r w:rsidRPr="00576E56">
        <w:rPr>
          <w:lang w:val="en-US"/>
        </w:rPr>
        <w:t xml:space="preserve"> </w:t>
      </w:r>
      <w:r w:rsidRPr="00576E56">
        <w:rPr>
          <w:i/>
          <w:iCs/>
          <w:lang w:val="en-GB"/>
        </w:rPr>
        <w:t>«The three divisions of liquidity-preference which we have distinguished above may be defined as depending on</w:t>
      </w:r>
    </w:p>
    <w:p w14:paraId="69354FAB" w14:textId="77777777" w:rsidR="00576E56" w:rsidRPr="00576E56" w:rsidRDefault="00576E56">
      <w:pPr>
        <w:pStyle w:val="Textonotapie"/>
        <w:numPr>
          <w:ilvl w:val="0"/>
          <w:numId w:val="34"/>
        </w:numPr>
        <w:spacing w:after="0"/>
        <w:ind w:left="567" w:hanging="113"/>
        <w:rPr>
          <w:i/>
          <w:iCs/>
          <w:lang w:val="en-GB"/>
        </w:rPr>
      </w:pPr>
      <w:r w:rsidRPr="00576E56">
        <w:rPr>
          <w:i/>
          <w:iCs/>
          <w:lang w:val="en-GB"/>
        </w:rPr>
        <w:t xml:space="preserve">the transactions-motive, i.e. the need of cash for the current transaction of personal and business </w:t>
      </w:r>
      <w:proofErr w:type="gramStart"/>
      <w:r w:rsidRPr="00576E56">
        <w:rPr>
          <w:i/>
          <w:iCs/>
          <w:lang w:val="en-GB"/>
        </w:rPr>
        <w:t>exchanges;</w:t>
      </w:r>
      <w:proofErr w:type="gramEnd"/>
    </w:p>
    <w:p w14:paraId="5F4CED12" w14:textId="77777777" w:rsidR="00576E56" w:rsidRPr="00576E56" w:rsidRDefault="00576E56">
      <w:pPr>
        <w:pStyle w:val="Textonotapie"/>
        <w:numPr>
          <w:ilvl w:val="0"/>
          <w:numId w:val="34"/>
        </w:numPr>
        <w:spacing w:after="0"/>
        <w:ind w:left="567" w:hanging="113"/>
        <w:rPr>
          <w:i/>
          <w:iCs/>
          <w:lang w:val="en-GB"/>
        </w:rPr>
      </w:pPr>
      <w:r w:rsidRPr="00576E56">
        <w:rPr>
          <w:i/>
          <w:iCs/>
          <w:lang w:val="en-GB"/>
        </w:rPr>
        <w:t xml:space="preserve">the </w:t>
      </w:r>
      <w:proofErr w:type="gramStart"/>
      <w:r w:rsidRPr="00576E56">
        <w:rPr>
          <w:i/>
          <w:iCs/>
          <w:lang w:val="en-GB"/>
        </w:rPr>
        <w:t>precautionary-motive</w:t>
      </w:r>
      <w:proofErr w:type="gramEnd"/>
      <w:r w:rsidRPr="00576E56">
        <w:rPr>
          <w:i/>
          <w:iCs/>
          <w:lang w:val="en-GB"/>
        </w:rPr>
        <w:t>, i.e. the desire for security as to the future cash equivalent of a certain proportion of total resources; and</w:t>
      </w:r>
    </w:p>
    <w:p w14:paraId="6F8C70F7" w14:textId="4E0635DB" w:rsidR="00576E56" w:rsidRPr="00576E56" w:rsidRDefault="00576E56">
      <w:pPr>
        <w:pStyle w:val="Textonotapie"/>
        <w:keepNext/>
        <w:numPr>
          <w:ilvl w:val="0"/>
          <w:numId w:val="34"/>
        </w:numPr>
        <w:spacing w:after="0"/>
        <w:ind w:left="567" w:hanging="113"/>
        <w:rPr>
          <w:i/>
          <w:iCs/>
          <w:lang w:val="en-GB"/>
        </w:rPr>
      </w:pPr>
      <w:r w:rsidRPr="00576E56">
        <w:rPr>
          <w:i/>
          <w:iCs/>
          <w:lang w:val="en-GB"/>
        </w:rPr>
        <w:t xml:space="preserve">the </w:t>
      </w:r>
      <w:proofErr w:type="gramStart"/>
      <w:r w:rsidRPr="00576E56">
        <w:rPr>
          <w:i/>
          <w:iCs/>
          <w:lang w:val="en-GB"/>
        </w:rPr>
        <w:t>speculative-motive</w:t>
      </w:r>
      <w:proofErr w:type="gramEnd"/>
      <w:r w:rsidRPr="00576E56">
        <w:rPr>
          <w:i/>
          <w:iCs/>
          <w:lang w:val="en-GB"/>
        </w:rPr>
        <w:t>, i.e. the object of securing profit from knowing better than the market what the future will bring forth. As when we were discussing the marginal efficiency of capital, the question of the desirability»</w:t>
      </w:r>
    </w:p>
    <w:p w14:paraId="0244FFC3" w14:textId="0C2C4A0F" w:rsidR="00576E56" w:rsidRPr="00576E56" w:rsidRDefault="00576E56" w:rsidP="00576E56">
      <w:pPr>
        <w:pStyle w:val="Textonotapie"/>
        <w:jc w:val="right"/>
        <w:rPr>
          <w:lang w:val="en-GB"/>
        </w:rPr>
      </w:pPr>
      <w:r>
        <w:rPr>
          <w:smallCaps/>
          <w:lang w:val="en-GB"/>
        </w:rPr>
        <w:t xml:space="preserve">John Maynard Keynes, </w:t>
      </w:r>
      <w:r w:rsidRPr="00576E56">
        <w:rPr>
          <w:i/>
          <w:iCs/>
          <w:lang w:val="en-GB"/>
        </w:rPr>
        <w:t>The General Theory of Employment, Interest, and Money</w:t>
      </w:r>
      <w:r>
        <w:rPr>
          <w:lang w:val="en-GB"/>
        </w:rPr>
        <w:t xml:space="preserve"> (Chapter 13)</w:t>
      </w:r>
    </w:p>
  </w:footnote>
  <w:footnote w:id="11">
    <w:p w14:paraId="57966B00" w14:textId="3374C622" w:rsidR="00AB3EBA" w:rsidRDefault="00AB3EBA" w:rsidP="00AB3EBA">
      <w:pPr>
        <w:pStyle w:val="Textonotapie"/>
      </w:pPr>
      <w:r>
        <w:rPr>
          <w:rStyle w:val="Refdenotaalpie"/>
        </w:rPr>
        <w:footnoteRef/>
      </w:r>
      <w:r>
        <w:t xml:space="preserve"> Nótese que realmente es como la función de demanda de dinero de Cambridge donde se ha añadido </w:t>
      </w:r>
      <w:r w:rsidR="00855CBA">
        <w:t xml:space="preserve">explícitamente un factor </w:t>
      </w:r>
      <m:oMath>
        <m:r>
          <m:rPr>
            <m:nor/>
          </m:rPr>
          <w:rPr>
            <w:rFonts w:eastAsia="Calibri" w:cs="Times New Roman"/>
            <w:i/>
          </w:rPr>
          <m:t>h</m:t>
        </m:r>
      </m:oMath>
      <w:r w:rsidR="00855CBA">
        <w:t xml:space="preserve"> </w:t>
      </w:r>
      <w:r>
        <w:t xml:space="preserve">que </w:t>
      </w:r>
      <w:r w:rsidR="00855CBA">
        <w:t>mide la sensibilidad de la demanda de dinero a</w:t>
      </w:r>
      <w:r>
        <w:t>l tipo de interés.</w:t>
      </w:r>
    </w:p>
  </w:footnote>
  <w:footnote w:id="12">
    <w:p w14:paraId="4093CA99" w14:textId="77777777" w:rsidR="00AB3EBA" w:rsidRPr="00A60309" w:rsidRDefault="00AB3EBA" w:rsidP="00AB3EBA">
      <w:pPr>
        <w:pStyle w:val="Textonotapie"/>
      </w:pPr>
      <w:r w:rsidRPr="00A60309">
        <w:rPr>
          <w:rStyle w:val="Refdenotaalpie"/>
        </w:rPr>
        <w:footnoteRef/>
      </w:r>
      <w:r w:rsidRPr="00A60309">
        <w:t xml:space="preserve"> Este valor crítico es el que los individuos creen que genera pleno empleo, por lo que creen que es al que tenderá la autoridad monetaria.</w:t>
      </w:r>
    </w:p>
  </w:footnote>
  <w:footnote w:id="13">
    <w:p w14:paraId="00D02322" w14:textId="77777777" w:rsidR="00AB3EBA" w:rsidRPr="004B26E9" w:rsidRDefault="00AB3EBA" w:rsidP="00AB3EBA">
      <w:pPr>
        <w:pStyle w:val="Textonotapie"/>
        <w:rPr>
          <w:bCs/>
          <w:spacing w:val="-2"/>
        </w:rPr>
      </w:pPr>
      <w:r w:rsidRPr="004B26E9">
        <w:rPr>
          <w:rStyle w:val="Refdenotaalpie"/>
          <w:bCs/>
          <w:spacing w:val="-2"/>
          <w:szCs w:val="14"/>
        </w:rPr>
        <w:footnoteRef/>
      </w:r>
      <w:r w:rsidRPr="004B26E9">
        <w:rPr>
          <w:bCs/>
          <w:spacing w:val="-2"/>
        </w:rPr>
        <w:t xml:space="preserve"> Para los </w:t>
      </w:r>
      <w:r w:rsidRPr="004B26E9">
        <w:rPr>
          <w:bCs/>
          <w:i/>
          <w:spacing w:val="-2"/>
        </w:rPr>
        <w:t>neoclásicos</w:t>
      </w:r>
      <w:r w:rsidRPr="004B26E9">
        <w:rPr>
          <w:bCs/>
          <w:spacing w:val="-2"/>
        </w:rPr>
        <w:t xml:space="preserve">, el tipo de interés se debe interpretar como la compensación que obtiene un individuo por renunciar a consumo presente (porque el agente neoclásico tiene preferencia por el consumo presente), mientras que para los </w:t>
      </w:r>
      <w:r w:rsidRPr="004B26E9">
        <w:rPr>
          <w:bCs/>
          <w:i/>
          <w:spacing w:val="-2"/>
        </w:rPr>
        <w:t>keynesianos</w:t>
      </w:r>
      <w:r w:rsidRPr="004B26E9">
        <w:rPr>
          <w:bCs/>
          <w:spacing w:val="-2"/>
        </w:rPr>
        <w:t>, el tipo de interés se debe interpretar como la compensación que obtiene un individuo por renunciar a liquidez (porque el agente keynesiano tiene preferencia por la liquidez).</w:t>
      </w:r>
    </w:p>
  </w:footnote>
  <w:footnote w:id="14">
    <w:p w14:paraId="4BE070C5" w14:textId="127EC0A5" w:rsidR="00AB3EBA" w:rsidRDefault="00AB3EBA" w:rsidP="00AB3EBA">
      <w:pPr>
        <w:pStyle w:val="Textonotapie"/>
      </w:pPr>
      <w:r w:rsidRPr="00A60309">
        <w:rPr>
          <w:rStyle w:val="Refdenotaalpie"/>
          <w:bCs/>
          <w:szCs w:val="14"/>
        </w:rPr>
        <w:footnoteRef/>
      </w:r>
      <w:r w:rsidRPr="00A60309">
        <w:rPr>
          <w:bCs/>
        </w:rPr>
        <w:t xml:space="preserve"> Nótese que si </w:t>
      </w:r>
      <m:oMath>
        <m:r>
          <m:rPr>
            <m:nor/>
          </m:rPr>
          <w:rPr>
            <w:bCs/>
            <w:i/>
            <w:iCs/>
          </w:rPr>
          <m:t>h</m:t>
        </m:r>
        <m:r>
          <w:rPr>
            <w:rFonts w:ascii="Cambria Math" w:hAnsi="Cambria Math"/>
          </w:rPr>
          <m:t>=</m:t>
        </m:r>
        <m:r>
          <m:rPr>
            <m:nor/>
          </m:rPr>
          <w:rPr>
            <w:bCs/>
            <w:i/>
            <w:iCs/>
          </w:rPr>
          <m:t>0</m:t>
        </m:r>
      </m:oMath>
      <w:r w:rsidRPr="00A60309">
        <w:rPr>
          <w:bCs/>
          <w:i/>
        </w:rPr>
        <w:t xml:space="preserve"> </w:t>
      </w:r>
      <w:r w:rsidRPr="00A60309">
        <w:rPr>
          <w:bCs/>
        </w:rPr>
        <w:t xml:space="preserve">(es decir, sólo se demanda dinero por el motivo transacción), la demanda de dinero es una línea vertical, coincidiendo con el </w:t>
      </w:r>
      <w:r>
        <w:t xml:space="preserve">enfoque neoclásico. Nótese también que si </w:t>
      </w:r>
      <m:oMath>
        <m:r>
          <m:rPr>
            <m:nor/>
          </m:rPr>
          <w:rPr>
            <w:i/>
            <w:iCs/>
          </w:rPr>
          <m:t>h</m:t>
        </m:r>
        <m:r>
          <w:rPr>
            <w:rFonts w:ascii="Cambria Math" w:hAnsi="Cambria Math"/>
          </w:rPr>
          <m:t>=∞</m:t>
        </m:r>
      </m:oMath>
      <w:r>
        <w:rPr>
          <w:i/>
        </w:rPr>
        <w:t xml:space="preserve"> </w:t>
      </w:r>
      <w:r>
        <w:t>(es decir, tiene lugar una trampa de liquidez), entonces la demande dinero será horizontal (y la curva</w:t>
      </w:r>
      <w:r w:rsidR="00953591">
        <w:t> </w:t>
      </w:r>
      <w:r>
        <w:rPr>
          <w:i/>
        </w:rPr>
        <w:t xml:space="preserve">LM </w:t>
      </w:r>
      <w:r>
        <w:t>también).</w:t>
      </w:r>
    </w:p>
  </w:footnote>
  <w:footnote w:id="15">
    <w:p w14:paraId="7C530FDA" w14:textId="4B5FEC58" w:rsidR="00AB3EBA" w:rsidRDefault="00AB3EBA" w:rsidP="00AB3EBA">
      <w:pPr>
        <w:pStyle w:val="Textonotapie"/>
      </w:pPr>
      <w:r w:rsidRPr="00BE13EB">
        <w:rPr>
          <w:rStyle w:val="Refdenotaalpie"/>
          <w:bCs/>
        </w:rPr>
        <w:footnoteRef/>
      </w:r>
      <w:r>
        <w:t xml:space="preserve"> </w:t>
      </w:r>
      <w:r>
        <w:rPr>
          <w:b/>
          <w:u w:val="single"/>
        </w:rPr>
        <w:t>Política fiscal</w:t>
      </w:r>
      <w:r>
        <w:t xml:space="preserve">: </w:t>
      </w:r>
      <w:r w:rsidR="009A4247">
        <w:t>A</w:t>
      </w:r>
      <w:r>
        <w:t xml:space="preserve">unque es efectiva para afectar a la renta, </w:t>
      </w:r>
      <w:r w:rsidRPr="00DC4815">
        <w:t>no</w:t>
      </w:r>
      <w:r>
        <w:t xml:space="preserve"> lo es para afectar a la demanda de dinero:</w:t>
      </w:r>
    </w:p>
    <w:p w14:paraId="19942525" w14:textId="60CBB917" w:rsidR="00AB3EBA" w:rsidRDefault="00AB3EBA" w:rsidP="00AB3EBA">
      <w:pPr>
        <w:pStyle w:val="Textonotapie"/>
        <w:keepNext/>
        <w:spacing w:after="0"/>
      </w:pPr>
      <w:r>
        <w:rPr>
          <w:smallCaps/>
        </w:rPr>
        <w:t>Keynes</w:t>
      </w:r>
      <w:r>
        <w:t xml:space="preserve"> señala que la política fiscal será </w:t>
      </w:r>
      <w:r>
        <w:rPr>
          <w:u w:val="single"/>
        </w:rPr>
        <w:t>muy efectiva</w:t>
      </w:r>
      <w:r>
        <w:t xml:space="preserve"> con la renta a causa de los llamados </w:t>
      </w:r>
      <w:r>
        <w:rPr>
          <w:i/>
        </w:rPr>
        <w:t>“</w:t>
      </w:r>
      <w:r>
        <w:rPr>
          <w:i/>
          <w:u w:val="single"/>
        </w:rPr>
        <w:t>2</w:t>
      </w:r>
      <w:r w:rsidR="00732781">
        <w:rPr>
          <w:i/>
          <w:u w:val="single"/>
        </w:rPr>
        <w:t> </w:t>
      </w:r>
      <w:r>
        <w:rPr>
          <w:i/>
          <w:u w:val="single"/>
        </w:rPr>
        <w:t>eslabones débiles</w:t>
      </w:r>
      <w:r>
        <w:rPr>
          <w:i/>
        </w:rPr>
        <w:t>”</w:t>
      </w:r>
      <w:r>
        <w:t>:</w:t>
      </w:r>
    </w:p>
    <w:p w14:paraId="6361B529" w14:textId="77777777" w:rsidR="00AB3EBA" w:rsidRPr="008807D8" w:rsidRDefault="00AB3EBA">
      <w:pPr>
        <w:pStyle w:val="Textonotapie"/>
        <w:numPr>
          <w:ilvl w:val="0"/>
          <w:numId w:val="30"/>
        </w:numPr>
        <w:spacing w:after="0"/>
        <w:ind w:left="284" w:hanging="57"/>
        <w:rPr>
          <w:bCs/>
        </w:rPr>
      </w:pPr>
      <w:r w:rsidRPr="008807D8">
        <w:rPr>
          <w:bCs/>
          <w:i/>
        </w:rPr>
        <w:t>La inversión es poco sensible al tipo de interés</w:t>
      </w:r>
      <w:r w:rsidRPr="008807D8">
        <w:rPr>
          <w:bCs/>
        </w:rPr>
        <w:t xml:space="preserve">, </w:t>
      </w:r>
      <w:r w:rsidRPr="008807D8">
        <w:rPr>
          <w:bCs/>
          <w:i/>
        </w:rPr>
        <w:t>v</w:t>
      </w:r>
      <w:r w:rsidRPr="008807D8">
        <w:rPr>
          <w:bCs/>
        </w:rPr>
        <w:t xml:space="preserve"> (ya que está dominada por los </w:t>
      </w:r>
      <w:r w:rsidRPr="008807D8">
        <w:rPr>
          <w:bCs/>
          <w:i/>
        </w:rPr>
        <w:t xml:space="preserve">animal </w:t>
      </w:r>
      <w:proofErr w:type="spellStart"/>
      <w:r w:rsidRPr="008807D8">
        <w:rPr>
          <w:bCs/>
          <w:i/>
        </w:rPr>
        <w:t>spirits</w:t>
      </w:r>
      <w:proofErr w:type="spellEnd"/>
      <w:r w:rsidRPr="008807D8">
        <w:rPr>
          <w:bCs/>
        </w:rPr>
        <w:t>).</w:t>
      </w:r>
    </w:p>
    <w:p w14:paraId="366FD2FE" w14:textId="77777777" w:rsidR="00AB3EBA" w:rsidRPr="00900670" w:rsidRDefault="00AB3EBA">
      <w:pPr>
        <w:pStyle w:val="Textonotapie"/>
        <w:numPr>
          <w:ilvl w:val="0"/>
          <w:numId w:val="30"/>
        </w:numPr>
        <w:spacing w:after="0"/>
        <w:ind w:left="284" w:hanging="57"/>
        <w:rPr>
          <w:bCs/>
          <w:spacing w:val="-2"/>
        </w:rPr>
      </w:pPr>
      <w:r w:rsidRPr="00900670">
        <w:rPr>
          <w:bCs/>
          <w:i/>
          <w:spacing w:val="-2"/>
        </w:rPr>
        <w:t>La demanda de dinero es muy sensible al tipo de interés</w:t>
      </w:r>
      <w:r w:rsidRPr="00900670">
        <w:rPr>
          <w:bCs/>
          <w:spacing w:val="-2"/>
        </w:rPr>
        <w:t xml:space="preserve">, </w:t>
      </w:r>
      <w:r w:rsidRPr="00900670">
        <w:rPr>
          <w:bCs/>
          <w:i/>
          <w:spacing w:val="-2"/>
        </w:rPr>
        <w:t>h</w:t>
      </w:r>
      <w:r w:rsidRPr="00900670">
        <w:rPr>
          <w:bCs/>
          <w:spacing w:val="-2"/>
        </w:rPr>
        <w:t xml:space="preserve"> (ya que sólo los bonos son sustitutivos del dinero, por lo que los cambios de la demanda de bonos ante una variación del tipo de interés afectarán mucho a la demanda de dinero), </w:t>
      </w:r>
      <w:r w:rsidRPr="00900670">
        <w:rPr>
          <w:bCs/>
          <w:i/>
          <w:spacing w:val="-2"/>
        </w:rPr>
        <w:t>y poco a la renta, k</w:t>
      </w:r>
      <w:r w:rsidRPr="00900670">
        <w:rPr>
          <w:bCs/>
          <w:spacing w:val="-2"/>
        </w:rPr>
        <w:t>. Cuando la sensibilidad de la demanda de dinero al tipo de interés es notablemente elevada hablaríamos de la existencia de una trampa de liquidez.</w:t>
      </w:r>
    </w:p>
    <w:p w14:paraId="7AFE1FBB" w14:textId="4B62B629" w:rsidR="00AB3EBA" w:rsidRPr="008807D8" w:rsidRDefault="00AB3EBA" w:rsidP="00AB3EBA">
      <w:pPr>
        <w:pStyle w:val="Textonotapie"/>
        <w:rPr>
          <w:bCs/>
        </w:rPr>
      </w:pPr>
      <w:r w:rsidRPr="008807D8">
        <w:rPr>
          <w:bCs/>
        </w:rPr>
        <w:t xml:space="preserve">Por lo tanto, </w:t>
      </w:r>
      <w:r w:rsidRPr="008807D8">
        <w:rPr>
          <w:bCs/>
          <w:i/>
        </w:rPr>
        <w:t>v</w:t>
      </w:r>
      <w:r w:rsidRPr="008807D8">
        <w:rPr>
          <w:bCs/>
        </w:rPr>
        <w:t xml:space="preserve"> va a ser baja (y la </w:t>
      </w:r>
      <w:r w:rsidRPr="008807D8">
        <w:rPr>
          <w:bCs/>
          <w:i/>
        </w:rPr>
        <w:t xml:space="preserve">IS </w:t>
      </w:r>
      <w:r w:rsidRPr="008807D8">
        <w:rPr>
          <w:bCs/>
        </w:rPr>
        <w:t xml:space="preserve">será </w:t>
      </w:r>
      <w:r w:rsidRPr="008C30F2">
        <w:rPr>
          <w:bCs/>
        </w:rPr>
        <w:t>in</w:t>
      </w:r>
      <w:r w:rsidRPr="008807D8">
        <w:rPr>
          <w:bCs/>
        </w:rPr>
        <w:t xml:space="preserve">elástica), </w:t>
      </w:r>
      <w:r w:rsidRPr="008807D8">
        <w:rPr>
          <w:bCs/>
          <w:i/>
        </w:rPr>
        <w:t>k</w:t>
      </w:r>
      <w:r w:rsidRPr="008807D8">
        <w:rPr>
          <w:bCs/>
        </w:rPr>
        <w:t xml:space="preserve"> va a ser baja y </w:t>
      </w:r>
      <w:r w:rsidRPr="008807D8">
        <w:rPr>
          <w:bCs/>
          <w:i/>
        </w:rPr>
        <w:t>h</w:t>
      </w:r>
      <w:r w:rsidRPr="008807D8">
        <w:rPr>
          <w:bCs/>
        </w:rPr>
        <w:t xml:space="preserve"> va a ser alta (y la </w:t>
      </w:r>
      <w:r w:rsidRPr="008807D8">
        <w:rPr>
          <w:bCs/>
          <w:i/>
        </w:rPr>
        <w:t>LM</w:t>
      </w:r>
      <w:r w:rsidRPr="008807D8">
        <w:rPr>
          <w:bCs/>
        </w:rPr>
        <w:t xml:space="preserve"> será elástica). Así, una política fiscal expansiva aumentará inicialmente el nivel de renta (i.e. efecto renta), pero </w:t>
      </w:r>
      <w:r w:rsidRPr="00DC4815">
        <w:rPr>
          <w:bCs/>
        </w:rPr>
        <w:t>no</w:t>
      </w:r>
      <w:r w:rsidRPr="008807D8">
        <w:rPr>
          <w:bCs/>
        </w:rPr>
        <w:t xml:space="preserve"> aumentará mucho el tipo de interés porque la demanda de dinero </w:t>
      </w:r>
      <w:r w:rsidRPr="005B799E">
        <w:rPr>
          <w:bCs/>
        </w:rPr>
        <w:t>no</w:t>
      </w:r>
      <w:r w:rsidRPr="008807D8">
        <w:rPr>
          <w:bCs/>
        </w:rPr>
        <w:t xml:space="preserve"> es sensible a la renta (</w:t>
      </w:r>
      <w:r w:rsidRPr="008807D8">
        <w:rPr>
          <w:rFonts w:ascii="Times New Roman" w:hAnsi="Times New Roman" w:cs="Times New Roman"/>
          <w:bCs/>
          <w:i/>
        </w:rPr>
        <w:t>↑</w:t>
      </w:r>
      <w:r w:rsidRPr="008807D8">
        <w:rPr>
          <w:bCs/>
          <w:i/>
        </w:rPr>
        <w:t>(G</w:t>
      </w:r>
      <w:r w:rsidRPr="008807D8">
        <w:rPr>
          <w:rFonts w:cs="Palatino Linotype"/>
          <w:bCs/>
          <w:i/>
        </w:rPr>
        <w:t>–</w:t>
      </w:r>
      <w:r w:rsidRPr="008807D8">
        <w:rPr>
          <w:bCs/>
          <w:i/>
        </w:rPr>
        <w:t xml:space="preserve">T), </w:t>
      </w:r>
      <w:r w:rsidRPr="008807D8">
        <w:rPr>
          <w:rFonts w:ascii="Times New Roman" w:hAnsi="Times New Roman" w:cs="Times New Roman"/>
          <w:bCs/>
          <w:i/>
        </w:rPr>
        <w:t>↑</w:t>
      </w:r>
      <w:r w:rsidRPr="008807D8">
        <w:rPr>
          <w:bCs/>
          <w:i/>
        </w:rPr>
        <w:t>Y,</w:t>
      </w:r>
      <w:r w:rsidRPr="008807D8">
        <w:rPr>
          <w:bCs/>
        </w:rPr>
        <w:t xml:space="preserve"> pero</w:t>
      </w:r>
      <w:r w:rsidRPr="008807D8">
        <w:rPr>
          <w:bCs/>
          <w:i/>
        </w:rPr>
        <w:t xml:space="preserve"> ≈(M/P)</w:t>
      </w:r>
      <w:r w:rsidRPr="008807D8">
        <w:rPr>
          <w:bCs/>
          <w:i/>
          <w:vertAlign w:val="superscript"/>
        </w:rPr>
        <w:t>D</w:t>
      </w:r>
      <w:r w:rsidRPr="008807D8">
        <w:rPr>
          <w:bCs/>
        </w:rPr>
        <w:t xml:space="preserve"> y, por lo tanto, </w:t>
      </w:r>
      <w:r w:rsidRPr="008807D8">
        <w:rPr>
          <w:bCs/>
          <w:i/>
        </w:rPr>
        <w:t>≈r</w:t>
      </w:r>
      <w:r w:rsidRPr="008807D8">
        <w:rPr>
          <w:bCs/>
        </w:rPr>
        <w:t>)</w:t>
      </w:r>
      <w:r w:rsidRPr="008807D8">
        <w:rPr>
          <w:bCs/>
          <w:i/>
        </w:rPr>
        <w:t xml:space="preserve">. </w:t>
      </w:r>
      <w:r w:rsidRPr="008807D8">
        <w:rPr>
          <w:bCs/>
        </w:rPr>
        <w:t xml:space="preserve">Además, el (escaso) aumento del tipo de interés disminuirá poco la inversión por la baja sensibilidad de </w:t>
      </w:r>
      <w:r w:rsidR="00113FFC">
        <w:rPr>
          <w:bCs/>
        </w:rPr>
        <w:t>e</w:t>
      </w:r>
      <w:r w:rsidRPr="008807D8">
        <w:rPr>
          <w:bCs/>
        </w:rPr>
        <w:t xml:space="preserve">sta a los tipos (i.e. efecto expulsión o </w:t>
      </w:r>
      <w:proofErr w:type="spellStart"/>
      <w:r w:rsidRPr="008807D8">
        <w:rPr>
          <w:bCs/>
          <w:i/>
        </w:rPr>
        <w:t>crowding-out</w:t>
      </w:r>
      <w:proofErr w:type="spellEnd"/>
      <w:r w:rsidRPr="008807D8">
        <w:rPr>
          <w:bCs/>
        </w:rPr>
        <w:t xml:space="preserve"> reducido). Por lo tanto, la política fiscal será muy eficaz con la renta, y poco con la demanda de dinero y con la inversión.</w:t>
      </w:r>
    </w:p>
    <w:p w14:paraId="02143163" w14:textId="62A07D99" w:rsidR="00AB3EBA" w:rsidRDefault="00AB3EBA" w:rsidP="00AB3EBA">
      <w:pPr>
        <w:pStyle w:val="Textonotapie"/>
        <w:spacing w:after="0"/>
      </w:pPr>
      <w:r>
        <w:rPr>
          <w:b/>
          <w:u w:val="single"/>
        </w:rPr>
        <w:t>Política monetaria</w:t>
      </w:r>
      <w:r>
        <w:t xml:space="preserve">: </w:t>
      </w:r>
      <w:r w:rsidR="009A4247">
        <w:t>N</w:t>
      </w:r>
      <w:r w:rsidRPr="00DC4815">
        <w:t>o</w:t>
      </w:r>
      <w:r>
        <w:t xml:space="preserve"> es efectiva ni para afectar a la renta </w:t>
      </w:r>
      <w:r w:rsidRPr="00DC4815">
        <w:t>ni</w:t>
      </w:r>
      <w:r>
        <w:t xml:space="preserve"> para afectar a la demanda de dinero.</w:t>
      </w:r>
    </w:p>
    <w:p w14:paraId="5BB75E88" w14:textId="77777777" w:rsidR="00AB3EBA" w:rsidRDefault="00AB3EBA" w:rsidP="00AB3EBA">
      <w:pPr>
        <w:pStyle w:val="Textonotapie"/>
      </w:pPr>
      <w:r>
        <w:t xml:space="preserve">En principio, la política monetaria </w:t>
      </w:r>
      <w:r>
        <w:rPr>
          <w:u w:val="single"/>
        </w:rPr>
        <w:t>podría</w:t>
      </w:r>
      <w:r>
        <w:t xml:space="preserve"> ser efectiva con la renta (es decir, tener efectos sobre la economía real), ya que cambios en la cantidad de dinero de equilibrio dan lugar ahora (por el motivo especulación) a cambios en el tipo de interés, y éstos afectan a la economía real a través de la inversión. Así pues, la introducción del </w:t>
      </w:r>
      <w:r>
        <w:rPr>
          <w:i/>
        </w:rPr>
        <w:t>motivo</w:t>
      </w:r>
      <w:r>
        <w:t xml:space="preserve"> </w:t>
      </w:r>
      <w:r>
        <w:rPr>
          <w:i/>
        </w:rPr>
        <w:t>especulación rompe con la dicotomía clásica</w:t>
      </w:r>
      <w:r>
        <w:t>.</w:t>
      </w:r>
    </w:p>
    <w:p w14:paraId="24B270C2" w14:textId="14AE5197" w:rsidR="00AB3EBA" w:rsidRDefault="00AB3EBA" w:rsidP="00AB3EBA">
      <w:pPr>
        <w:pStyle w:val="Textonotapie"/>
        <w:spacing w:after="0"/>
      </w:pPr>
      <w:r>
        <w:t xml:space="preserve">Sin embargo, una política monetaria expansiva disminuirá poco el tipo de interés ya que éste es poco sensible a la cantidad de dinero en circulación (i.e. efecto liquidez o </w:t>
      </w:r>
      <w:r>
        <w:rPr>
          <w:smallCaps/>
        </w:rPr>
        <w:t>Keynes</w:t>
      </w:r>
      <w:r>
        <w:t xml:space="preserve"> reducido), y, además, la (escasa) disminución del tipo de interés aumentará poco la inversión por la baja sensibilidad de </w:t>
      </w:r>
      <w:r w:rsidR="00113FFC">
        <w:t>e</w:t>
      </w:r>
      <w:r>
        <w:t xml:space="preserve">sta a los tipos (i.e. efecto renta reducido). A su vez, el (escaso) aumento de la renta aumentará poco el tipo de interés porque, como veíamos, la demanda de dinero </w:t>
      </w:r>
      <w:r w:rsidRPr="00DC4815">
        <w:t>no</w:t>
      </w:r>
      <w:r>
        <w:t xml:space="preserve"> es sensible a la renta; además, el (escaso) rebote del tipo de interés disminuirá poco la inversión por la baja sensibilidad de </w:t>
      </w:r>
      <w:r w:rsidR="00113FFC">
        <w:t>e</w:t>
      </w:r>
      <w:r>
        <w:t>sta a los tipos</w:t>
      </w:r>
      <w:r>
        <w:rPr>
          <w:b/>
        </w:rPr>
        <w:t xml:space="preserve"> </w:t>
      </w:r>
      <w:r>
        <w:t xml:space="preserve">(i.e. efecto expulsión o </w:t>
      </w:r>
      <w:proofErr w:type="spellStart"/>
      <w:r>
        <w:rPr>
          <w:i/>
        </w:rPr>
        <w:t>crowding-out</w:t>
      </w:r>
      <w:proofErr w:type="spellEnd"/>
      <w:r>
        <w:t xml:space="preserve"> reducido). Por lo tanto, la política monetaria será poco eficaz con la renta, con la demanda de dinero y con la inversión.</w:t>
      </w:r>
    </w:p>
    <w:p w14:paraId="6C9C9BCA" w14:textId="77777777" w:rsidR="00AB3EBA" w:rsidRPr="00761476" w:rsidRDefault="00AB3EBA" w:rsidP="00AB3EBA">
      <w:pPr>
        <w:pStyle w:val="Textonotapie"/>
        <w:rPr>
          <w:spacing w:val="-4"/>
        </w:rPr>
      </w:pPr>
      <w:r w:rsidRPr="00761476">
        <w:rPr>
          <w:spacing w:val="-4"/>
        </w:rPr>
        <w:t>El tipo de interés es poco sensible a la cantidad de dinero en circulación por el segundo eslabón débil: que la demanda de dinero sea muy sensible al tipo de interés se traduce en que el tipo de interés será poco sensible a la cantidad de dinero en circulación. En efecto, cuando la demanda de dinero es muy plana, una política monetaria expansiva que desplace a la derecha la oferta de dinero disminuirá poco el tipo de interés.</w:t>
      </w:r>
    </w:p>
  </w:footnote>
  <w:footnote w:id="16">
    <w:p w14:paraId="7E5E61C4" w14:textId="77777777" w:rsidR="00AB3EBA" w:rsidRPr="00900670" w:rsidRDefault="00AB3EBA" w:rsidP="00AB3EBA">
      <w:pPr>
        <w:pStyle w:val="Textonotapie"/>
        <w:rPr>
          <w:spacing w:val="-5"/>
        </w:rPr>
      </w:pPr>
      <w:r w:rsidRPr="00900670">
        <w:rPr>
          <w:rStyle w:val="Refdenotaalpie"/>
          <w:bCs/>
          <w:spacing w:val="-5"/>
          <w:szCs w:val="14"/>
        </w:rPr>
        <w:footnoteRef/>
      </w:r>
      <w:r w:rsidRPr="00900670">
        <w:rPr>
          <w:bCs/>
          <w:spacing w:val="-5"/>
        </w:rPr>
        <w:t xml:space="preserve"> </w:t>
      </w:r>
      <w:r w:rsidRPr="00900670">
        <w:rPr>
          <w:spacing w:val="-5"/>
        </w:rPr>
        <w:t xml:space="preserve">Mientras que </w:t>
      </w:r>
      <w:r w:rsidRPr="00900670">
        <w:rPr>
          <w:smallCaps/>
          <w:spacing w:val="-5"/>
        </w:rPr>
        <w:t>Keynes</w:t>
      </w:r>
      <w:r w:rsidRPr="00900670">
        <w:rPr>
          <w:spacing w:val="-5"/>
        </w:rPr>
        <w:t xml:space="preserve"> defendía que el dinero tenía pocos (uno) pero buenos sustitutivos, </w:t>
      </w:r>
      <w:r w:rsidRPr="00900670">
        <w:rPr>
          <w:smallCaps/>
          <w:spacing w:val="-5"/>
        </w:rPr>
        <w:t>Friedman</w:t>
      </w:r>
      <w:r w:rsidRPr="00900670">
        <w:rPr>
          <w:spacing w:val="-5"/>
        </w:rPr>
        <w:t xml:space="preserve"> entiende que tiene muchos, pero imperfectos.</w:t>
      </w:r>
    </w:p>
  </w:footnote>
  <w:footnote w:id="17">
    <w:p w14:paraId="05D9A2C7" w14:textId="15C0ACA5" w:rsidR="00AB3EBA" w:rsidRDefault="00AB3EBA" w:rsidP="00AB3EBA">
      <w:pPr>
        <w:pStyle w:val="Textonotapie"/>
      </w:pPr>
      <w:r w:rsidRPr="00C34649">
        <w:rPr>
          <w:rStyle w:val="Refdenotaalpie"/>
          <w:bCs/>
          <w:szCs w:val="14"/>
        </w:rPr>
        <w:footnoteRef/>
      </w:r>
      <w:r w:rsidRPr="00C34649">
        <w:rPr>
          <w:bCs/>
        </w:rPr>
        <w:t xml:space="preserve"> </w:t>
      </w:r>
      <w:r>
        <w:rPr>
          <w:i/>
        </w:rPr>
        <w:t xml:space="preserve">Regla de inflación óptima de </w:t>
      </w:r>
      <w:r>
        <w:rPr>
          <w:i/>
          <w:smallCaps/>
        </w:rPr>
        <w:t>Friedman</w:t>
      </w:r>
      <w:r w:rsidR="009344E7">
        <w:rPr>
          <w:i/>
        </w:rPr>
        <w:t xml:space="preserve"> (1969)</w:t>
      </w:r>
      <w:r>
        <w:rPr>
          <w:i/>
        </w:rPr>
        <w:t>.</w:t>
      </w:r>
      <w:r>
        <w:rPr>
          <w:b/>
        </w:rPr>
        <w:t xml:space="preserve"> </w:t>
      </w:r>
      <w:r>
        <w:t xml:space="preserve">La Teoría del Bienestar defiende que, para alcanzar un óptimo de Pareto, se debe proveer un bien hasta que el beneficio marginal de su consumo sea igual al coste marginal de su consumo. El coste marginal de “consumir” (ostentar) dinero es su coste de oportunidad, esto es, la rentabilidad que obtendría el individuo si en lugar de tener el dinero en efectivo lo invirtiera y obtuviera el tipo de interés nominal, </w:t>
      </w:r>
      <w:r>
        <w:rPr>
          <w:i/>
        </w:rPr>
        <w:t>i</w:t>
      </w:r>
      <w:r>
        <w:t xml:space="preserve">. Pero la autoridad monetaria puede reducir este coste a cero, reduciendo, pues, a cero el beneficio marginal, es decir, aumentando al máximo el beneficio (bienestar) total. Así, la regla de inflación de </w:t>
      </w:r>
      <w:r>
        <w:rPr>
          <w:smallCaps/>
        </w:rPr>
        <w:t>Friedman</w:t>
      </w:r>
      <w:r>
        <w:t xml:space="preserve"> señala que </w:t>
      </w:r>
      <w:r w:rsidR="00113FFC">
        <w:t>e</w:t>
      </w:r>
      <w:r>
        <w:t xml:space="preserve">sta debe ser igual al tipo de interés real cambiado de signo: </w:t>
      </w:r>
      <m:oMath>
        <m:r>
          <m:rPr>
            <m:nor/>
          </m:rPr>
          <w:rPr>
            <w:i/>
            <w:iCs/>
          </w:rPr>
          <m:t>π</m:t>
        </m:r>
        <m:r>
          <w:rPr>
            <w:rFonts w:ascii="Cambria Math" w:hAnsi="Cambria Math"/>
          </w:rPr>
          <m:t>=</m:t>
        </m:r>
        <m:r>
          <m:rPr>
            <m:nor/>
          </m:rPr>
          <w:rPr>
            <w:i/>
            <w:iCs/>
          </w:rPr>
          <m:t>i</m:t>
        </m:r>
        <m:r>
          <w:rPr>
            <w:rFonts w:ascii="Cambria Math" w:hAnsi="Cambria Math"/>
          </w:rPr>
          <m:t>-</m:t>
        </m:r>
        <m:r>
          <m:rPr>
            <m:nor/>
          </m:rPr>
          <w:rPr>
            <w:i/>
            <w:iCs/>
          </w:rPr>
          <m:t>r</m:t>
        </m:r>
        <m:r>
          <w:rPr>
            <w:rFonts w:ascii="Cambria Math" w:eastAsiaTheme="minorEastAsia" w:hAnsi="Cambria Math"/>
          </w:rPr>
          <m:t>⟹</m:t>
        </m:r>
        <m:r>
          <m:rPr>
            <m:nor/>
          </m:rPr>
          <w:rPr>
            <w:i/>
            <w:iCs/>
          </w:rPr>
          <m:t>π</m:t>
        </m:r>
        <m:r>
          <w:rPr>
            <w:rFonts w:ascii="Cambria Math" w:hAnsi="Cambria Math"/>
          </w:rPr>
          <m:t>=-</m:t>
        </m:r>
        <m:r>
          <m:rPr>
            <m:nor/>
          </m:rPr>
          <w:rPr>
            <w:i/>
            <w:iCs/>
          </w:rPr>
          <m:t>r</m:t>
        </m:r>
      </m:oMath>
    </w:p>
  </w:footnote>
  <w:footnote w:id="18">
    <w:p w14:paraId="728BE507" w14:textId="77777777" w:rsidR="006D7225" w:rsidRDefault="006D7225" w:rsidP="006D7225">
      <w:pPr>
        <w:pStyle w:val="Textonotapie"/>
      </w:pPr>
      <w:r>
        <w:rPr>
          <w:rStyle w:val="Refdenotaalpie"/>
        </w:rPr>
        <w:footnoteRef/>
      </w:r>
      <w:r>
        <w:t xml:space="preserve"> </w:t>
      </w:r>
      <w:r>
        <w:rPr>
          <w:b/>
          <w:u w:val="single"/>
        </w:rPr>
        <w:t>Política fiscal</w:t>
      </w:r>
      <w:r>
        <w:t>: N</w:t>
      </w:r>
      <w:r w:rsidRPr="00DF559F">
        <w:t>o</w:t>
      </w:r>
      <w:r>
        <w:t xml:space="preserve"> es efectiva para afectar a la renta, por lo que </w:t>
      </w:r>
      <w:r w:rsidRPr="00DF559F">
        <w:t>no</w:t>
      </w:r>
      <w:r>
        <w:t xml:space="preserve"> afecta a la demanda de dinero monetarista:</w:t>
      </w:r>
    </w:p>
    <w:p w14:paraId="7BDE3A12" w14:textId="77777777" w:rsidR="006D7225" w:rsidRDefault="006D7225" w:rsidP="006D7225">
      <w:pPr>
        <w:pStyle w:val="Textonotapie"/>
        <w:keepNext/>
        <w:spacing w:after="0"/>
      </w:pPr>
      <w:r>
        <w:t xml:space="preserve">Los monetaristas señalan que la política fiscal </w:t>
      </w:r>
      <w:r w:rsidRPr="00DF559F">
        <w:rPr>
          <w:i/>
          <w:iCs/>
          <w:u w:val="single"/>
        </w:rPr>
        <w:t xml:space="preserve">no es </w:t>
      </w:r>
      <w:r>
        <w:rPr>
          <w:i/>
          <w:u w:val="single"/>
        </w:rPr>
        <w:t>efectiva</w:t>
      </w:r>
      <w:r>
        <w:t xml:space="preserve">, pues se producirá un efecto </w:t>
      </w:r>
      <w:proofErr w:type="spellStart"/>
      <w:r>
        <w:t>crowding-out</w:t>
      </w:r>
      <w:proofErr w:type="spellEnd"/>
      <w:r>
        <w:t xml:space="preserve"> total por la ausencia de los </w:t>
      </w:r>
      <w:r w:rsidRPr="004C5C43">
        <w:rPr>
          <w:i/>
          <w:iCs/>
          <w:u w:val="single"/>
        </w:rPr>
        <w:t>“2</w:t>
      </w:r>
      <w:r>
        <w:rPr>
          <w:i/>
          <w:iCs/>
          <w:u w:val="single"/>
        </w:rPr>
        <w:t> </w:t>
      </w:r>
      <w:r w:rsidRPr="004C5C43">
        <w:rPr>
          <w:i/>
          <w:iCs/>
          <w:u w:val="single"/>
        </w:rPr>
        <w:t>eslabones débiles”</w:t>
      </w:r>
      <w:r w:rsidRPr="00C34649">
        <w:t xml:space="preserve"> </w:t>
      </w:r>
      <w:r>
        <w:t>(que los monetaristas rechazan):</w:t>
      </w:r>
    </w:p>
    <w:p w14:paraId="1766C08C" w14:textId="77777777" w:rsidR="006D7225" w:rsidRDefault="006D7225">
      <w:pPr>
        <w:pStyle w:val="Textonotapie"/>
        <w:numPr>
          <w:ilvl w:val="0"/>
          <w:numId w:val="31"/>
        </w:numPr>
        <w:spacing w:after="0"/>
        <w:ind w:left="369" w:hanging="85"/>
      </w:pPr>
      <w:r>
        <w:rPr>
          <w:i/>
        </w:rPr>
        <w:t>La inversión es muy sensible al tipo de interés, v</w:t>
      </w:r>
      <w:r>
        <w:t xml:space="preserve"> (ya que los individuos se guían por la rentabilidad y </w:t>
      </w:r>
      <w:r w:rsidRPr="00DF559F">
        <w:t>no</w:t>
      </w:r>
      <w:r>
        <w:t xml:space="preserve"> por los </w:t>
      </w:r>
      <w:r>
        <w:rPr>
          <w:i/>
        </w:rPr>
        <w:t xml:space="preserve">animal </w:t>
      </w:r>
      <w:proofErr w:type="spellStart"/>
      <w:r>
        <w:rPr>
          <w:i/>
        </w:rPr>
        <w:t>spirits</w:t>
      </w:r>
      <w:proofErr w:type="spellEnd"/>
      <w:r>
        <w:t>, pues son racionales).</w:t>
      </w:r>
    </w:p>
    <w:p w14:paraId="5BF58603" w14:textId="77777777" w:rsidR="006D7225" w:rsidRDefault="006D7225">
      <w:pPr>
        <w:pStyle w:val="Textonotapie"/>
        <w:numPr>
          <w:ilvl w:val="0"/>
          <w:numId w:val="31"/>
        </w:numPr>
        <w:spacing w:after="0"/>
        <w:ind w:left="369" w:hanging="85"/>
      </w:pPr>
      <w:r>
        <w:rPr>
          <w:i/>
        </w:rPr>
        <w:t xml:space="preserve">La demanda de dinero </w:t>
      </w:r>
      <w:r w:rsidRPr="00C34649">
        <w:rPr>
          <w:i/>
        </w:rPr>
        <w:t>no</w:t>
      </w:r>
      <w:r>
        <w:rPr>
          <w:i/>
        </w:rPr>
        <w:t xml:space="preserve"> es sensible al tipo de interés, h</w:t>
      </w:r>
      <w:r>
        <w:t xml:space="preserve"> (ya que depende principalmente de la renta permanente, pues al ser todos los activos financieros y reales –y </w:t>
      </w:r>
      <w:r w:rsidRPr="00C34649">
        <w:t>no</w:t>
      </w:r>
      <w:r>
        <w:t xml:space="preserve"> sólo los bonos– sustitutivos del dinero, los cambios de la demanda de bonos ante una variación del tipo de interés afectarán poco a la demanda de dinero).</w:t>
      </w:r>
    </w:p>
    <w:p w14:paraId="7523020B" w14:textId="1BBF4B29" w:rsidR="006D7225" w:rsidRPr="00CE6BB0" w:rsidRDefault="006D7225" w:rsidP="006D7225">
      <w:pPr>
        <w:pStyle w:val="Textonotapie"/>
        <w:rPr>
          <w:spacing w:val="-1"/>
        </w:rPr>
      </w:pPr>
      <w:r w:rsidRPr="00CE6BB0">
        <w:rPr>
          <w:spacing w:val="-1"/>
        </w:rPr>
        <w:t xml:space="preserve">Por lo tanto, </w:t>
      </w:r>
      <w:r w:rsidRPr="00CE6BB0">
        <w:rPr>
          <w:i/>
          <w:spacing w:val="-1"/>
        </w:rPr>
        <w:t>v</w:t>
      </w:r>
      <w:r w:rsidRPr="00CE6BB0">
        <w:rPr>
          <w:spacing w:val="-1"/>
        </w:rPr>
        <w:t xml:space="preserve"> va a ser alta (y la </w:t>
      </w:r>
      <w:r w:rsidRPr="00CE6BB0">
        <w:rPr>
          <w:i/>
          <w:spacing w:val="-1"/>
        </w:rPr>
        <w:t xml:space="preserve">IS </w:t>
      </w:r>
      <w:r w:rsidRPr="00CE6BB0">
        <w:rPr>
          <w:spacing w:val="-1"/>
        </w:rPr>
        <w:t xml:space="preserve">será elástica), </w:t>
      </w:r>
      <w:r w:rsidRPr="00CE6BB0">
        <w:rPr>
          <w:i/>
          <w:spacing w:val="-1"/>
        </w:rPr>
        <w:t>k</w:t>
      </w:r>
      <w:r w:rsidRPr="00CE6BB0">
        <w:rPr>
          <w:spacing w:val="-1"/>
        </w:rPr>
        <w:t xml:space="preserve"> va a ser alta y </w:t>
      </w:r>
      <w:r w:rsidRPr="00CE6BB0">
        <w:rPr>
          <w:i/>
          <w:spacing w:val="-1"/>
        </w:rPr>
        <w:t>h</w:t>
      </w:r>
      <w:r w:rsidRPr="00CE6BB0">
        <w:rPr>
          <w:spacing w:val="-1"/>
        </w:rPr>
        <w:t xml:space="preserve"> va a ser baja (y la </w:t>
      </w:r>
      <w:r w:rsidRPr="00CE6BB0">
        <w:rPr>
          <w:i/>
          <w:spacing w:val="-1"/>
        </w:rPr>
        <w:t>LM</w:t>
      </w:r>
      <w:r w:rsidRPr="00CE6BB0">
        <w:rPr>
          <w:spacing w:val="-1"/>
        </w:rPr>
        <w:t xml:space="preserve"> será inelástica). Así, una política fiscal expansiva aumentará inicialmente el nivel de renta (i.e. efecto renta), y aumentará mucho el tipo de interés porque la demanda de dinero sí es sensible a la renta (</w:t>
      </w:r>
      <w:r w:rsidRPr="00CE6BB0">
        <w:rPr>
          <w:rFonts w:ascii="Times New Roman" w:hAnsi="Times New Roman" w:cs="Times New Roman"/>
          <w:i/>
          <w:spacing w:val="-1"/>
        </w:rPr>
        <w:t>↑</w:t>
      </w:r>
      <w:r w:rsidRPr="00CE6BB0">
        <w:rPr>
          <w:i/>
          <w:spacing w:val="-1"/>
        </w:rPr>
        <w:t>(G</w:t>
      </w:r>
      <w:r w:rsidRPr="00CE6BB0">
        <w:rPr>
          <w:rFonts w:cs="Palatino Linotype"/>
          <w:i/>
          <w:spacing w:val="-1"/>
        </w:rPr>
        <w:t>–</w:t>
      </w:r>
      <w:r w:rsidRPr="00CE6BB0">
        <w:rPr>
          <w:i/>
          <w:spacing w:val="-1"/>
        </w:rPr>
        <w:t xml:space="preserve">T), </w:t>
      </w:r>
      <w:r w:rsidRPr="00CE6BB0">
        <w:rPr>
          <w:rFonts w:ascii="Times New Roman" w:hAnsi="Times New Roman" w:cs="Times New Roman"/>
          <w:i/>
          <w:spacing w:val="-1"/>
        </w:rPr>
        <w:t>↑</w:t>
      </w:r>
      <w:r w:rsidRPr="00CE6BB0">
        <w:rPr>
          <w:i/>
          <w:spacing w:val="-1"/>
        </w:rPr>
        <w:t xml:space="preserve">Y, </w:t>
      </w:r>
      <w:r w:rsidRPr="00CE6BB0">
        <w:rPr>
          <w:rFonts w:ascii="Times New Roman" w:hAnsi="Times New Roman" w:cs="Times New Roman"/>
          <w:i/>
          <w:spacing w:val="-1"/>
        </w:rPr>
        <w:t>↑</w:t>
      </w:r>
      <w:r w:rsidRPr="00CE6BB0">
        <w:rPr>
          <w:i/>
          <w:spacing w:val="-1"/>
        </w:rPr>
        <w:t>(M/P)</w:t>
      </w:r>
      <w:r w:rsidRPr="00CE6BB0">
        <w:rPr>
          <w:i/>
          <w:spacing w:val="-1"/>
          <w:vertAlign w:val="superscript"/>
        </w:rPr>
        <w:t>D</w:t>
      </w:r>
      <w:r w:rsidRPr="00CE6BB0">
        <w:rPr>
          <w:spacing w:val="-1"/>
        </w:rPr>
        <w:t xml:space="preserve">, </w:t>
      </w:r>
      <w:r w:rsidRPr="00CE6BB0">
        <w:rPr>
          <w:rFonts w:ascii="Times New Roman" w:hAnsi="Times New Roman" w:cs="Times New Roman"/>
          <w:i/>
          <w:spacing w:val="-1"/>
        </w:rPr>
        <w:t>↑</w:t>
      </w:r>
      <w:r w:rsidRPr="00CE6BB0">
        <w:rPr>
          <w:i/>
          <w:spacing w:val="-1"/>
        </w:rPr>
        <w:t>r</w:t>
      </w:r>
      <w:r w:rsidRPr="00CE6BB0">
        <w:rPr>
          <w:spacing w:val="-1"/>
        </w:rPr>
        <w:t>)</w:t>
      </w:r>
      <w:r w:rsidRPr="00CE6BB0">
        <w:rPr>
          <w:i/>
          <w:spacing w:val="-1"/>
        </w:rPr>
        <w:t xml:space="preserve">. </w:t>
      </w:r>
      <w:r w:rsidRPr="00CE6BB0">
        <w:rPr>
          <w:spacing w:val="-1"/>
        </w:rPr>
        <w:t xml:space="preserve">Además, el (elevado) aumento del tipo de interés disminuirá mucho la inversión por la alta sensibilidad de </w:t>
      </w:r>
      <w:r w:rsidR="00113FFC" w:rsidRPr="00CE6BB0">
        <w:rPr>
          <w:spacing w:val="-1"/>
        </w:rPr>
        <w:t>e</w:t>
      </w:r>
      <w:r w:rsidRPr="00CE6BB0">
        <w:rPr>
          <w:spacing w:val="-1"/>
        </w:rPr>
        <w:t xml:space="preserve">sta a los tipos (i.e. efecto expulsión o </w:t>
      </w:r>
      <w:proofErr w:type="spellStart"/>
      <w:r w:rsidRPr="00CE6BB0">
        <w:rPr>
          <w:i/>
          <w:spacing w:val="-1"/>
        </w:rPr>
        <w:t>crowding-out</w:t>
      </w:r>
      <w:proofErr w:type="spellEnd"/>
      <w:r w:rsidRPr="00CE6BB0">
        <w:rPr>
          <w:spacing w:val="-1"/>
        </w:rPr>
        <w:t xml:space="preserve"> elevado). Por lo tanto, la política fiscal será muy poco eficaz con la renta.</w:t>
      </w:r>
    </w:p>
    <w:p w14:paraId="5B1261D8" w14:textId="77777777" w:rsidR="006D7225" w:rsidRDefault="006D7225" w:rsidP="006D7225">
      <w:pPr>
        <w:pStyle w:val="Textonotapie"/>
        <w:spacing w:after="0"/>
      </w:pPr>
      <w:r>
        <w:rPr>
          <w:b/>
          <w:u w:val="single"/>
        </w:rPr>
        <w:t>Política monetaria</w:t>
      </w:r>
      <w:r>
        <w:t>: S</w:t>
      </w:r>
      <w:r w:rsidRPr="00DF559F">
        <w:t>í</w:t>
      </w:r>
      <w:r>
        <w:t xml:space="preserve"> es efectiva para afectar a la renta en el corto plazo, por lo que sí puede afectar a la demanda de dinero monetarista en el corto plazo.</w:t>
      </w:r>
    </w:p>
    <w:p w14:paraId="6B40936D" w14:textId="52546E3A" w:rsidR="006D7225" w:rsidRDefault="006D7225" w:rsidP="006D7225">
      <w:pPr>
        <w:pStyle w:val="Textonotapie"/>
        <w:spacing w:after="0"/>
      </w:pPr>
      <w:r>
        <w:t xml:space="preserve">En efecto, una política monetaria expansiva disminuirá mucho el tipo de interés ya que éste es muy sensible a la cantidad de dinero en circulación (i.e. efecto liquidez o </w:t>
      </w:r>
      <w:r>
        <w:rPr>
          <w:smallCaps/>
        </w:rPr>
        <w:t>Keynes</w:t>
      </w:r>
      <w:r>
        <w:t xml:space="preserve"> elevado), y, además, la (elevada) disminución del tipo de interés aumentará mucho la inversión por la alta sensibilidad de </w:t>
      </w:r>
      <w:r w:rsidR="00113FFC">
        <w:t>e</w:t>
      </w:r>
      <w:r>
        <w:t xml:space="preserve">sta a los tipos (i.e. efecto renta elevado). A su vez, el (elevado) aumento de la renta aumentará mucho el tipo de interés porque, como veíamos, la demanda de dinero </w:t>
      </w:r>
      <w:r w:rsidRPr="0044346E">
        <w:t>sí</w:t>
      </w:r>
      <w:r>
        <w:t xml:space="preserve"> es sensible a la renta; además, el (elevado) rebote del tipo de interés disminuirá mucho la inversión por la alta sensibilidad de </w:t>
      </w:r>
      <w:r w:rsidR="00113FFC">
        <w:t>e</w:t>
      </w:r>
      <w:r>
        <w:t>sta a los tipos</w:t>
      </w:r>
      <w:r>
        <w:rPr>
          <w:b/>
        </w:rPr>
        <w:t xml:space="preserve"> </w:t>
      </w:r>
      <w:r>
        <w:t xml:space="preserve">(i.e. efecto expulsión o </w:t>
      </w:r>
      <w:proofErr w:type="spellStart"/>
      <w:r>
        <w:rPr>
          <w:i/>
        </w:rPr>
        <w:t>crowding-out</w:t>
      </w:r>
      <w:proofErr w:type="spellEnd"/>
      <w:r>
        <w:t xml:space="preserve"> elevado). Por lo tanto, la política monetaria será muy eficaz con la renta, con la demanda de dinero y con la inversión.</w:t>
      </w:r>
    </w:p>
    <w:p w14:paraId="2764B562" w14:textId="77777777" w:rsidR="006D7225" w:rsidRDefault="006D7225" w:rsidP="006D7225">
      <w:pPr>
        <w:pStyle w:val="Textonotapie"/>
      </w:pPr>
      <w:r>
        <w:t xml:space="preserve">El tipo de interés es muy sensible a la cantidad de dinero en circulación porque </w:t>
      </w:r>
      <w:r w:rsidRPr="00DF559F">
        <w:t>no</w:t>
      </w:r>
      <w:r>
        <w:t xml:space="preserve"> se da el segundo eslabón débil: que la demanda de dinero sea muy poco sensible al tipo de interés se traduce en que el tipo de interés será muy sensible a la cantidad de dinero en circulación. En efecto, cuando la demanda de dinero es muy vertical, una política monetaria expansiva que desplace a la derecha la oferta de dinero disminuirá mucho el tipo de interés.</w:t>
      </w:r>
    </w:p>
  </w:footnote>
  <w:footnote w:id="19">
    <w:p w14:paraId="1D1C5A84" w14:textId="77777777" w:rsidR="00AB3EBA" w:rsidRDefault="00AB3EBA" w:rsidP="00AB3EBA">
      <w:pPr>
        <w:pStyle w:val="Textonotapie"/>
      </w:pPr>
      <w:r w:rsidRPr="00C34649">
        <w:rPr>
          <w:rStyle w:val="Refdenotaalpie"/>
          <w:bCs/>
          <w:szCs w:val="14"/>
        </w:rPr>
        <w:footnoteRef/>
      </w:r>
      <w:r w:rsidRPr="00C34649">
        <w:rPr>
          <w:bCs/>
        </w:rPr>
        <w:t xml:space="preserve"> </w:t>
      </w:r>
      <w:r w:rsidRPr="008D25A4">
        <w:rPr>
          <w:spacing w:val="-2"/>
        </w:rPr>
        <w:t xml:space="preserve">La regla de política monetaria de </w:t>
      </w:r>
      <w:r w:rsidRPr="008D25A4">
        <w:rPr>
          <w:smallCaps/>
          <w:spacing w:val="-2"/>
        </w:rPr>
        <w:t>Friedman</w:t>
      </w:r>
      <w:r w:rsidRPr="008D25A4">
        <w:rPr>
          <w:spacing w:val="-2"/>
        </w:rPr>
        <w:t xml:space="preserve"> es que la tasa de crecimiento de la masa monetaria sea constante. Nótese que esta regla es coherente con su otra regla, la de una inflación igual al tipo de interés real cambiado de signo, ya que el tipo de interés real suele ser constante.</w:t>
      </w:r>
    </w:p>
  </w:footnote>
  <w:footnote w:id="20">
    <w:p w14:paraId="7F6ACBC3" w14:textId="77777777" w:rsidR="001875E9" w:rsidRDefault="001875E9" w:rsidP="001875E9">
      <w:pPr>
        <w:pStyle w:val="Textonotapie"/>
      </w:pPr>
      <w:r w:rsidRPr="00BE13EB">
        <w:rPr>
          <w:rStyle w:val="Refdenotaalpie"/>
          <w:bCs/>
          <w:szCs w:val="14"/>
        </w:rPr>
        <w:footnoteRef/>
      </w:r>
      <w:r>
        <w:t xml:space="preserve"> Cada agente convierte bonos en dinero un promedio de </w:t>
      </w:r>
      <w:r>
        <w:rPr>
          <w:i/>
        </w:rPr>
        <w:t>Y/M</w:t>
      </w:r>
      <w:r>
        <w:t xml:space="preserve"> veces, ya que </w:t>
      </w:r>
      <w:r>
        <w:rPr>
          <w:i/>
        </w:rPr>
        <w:t>Y</w:t>
      </w:r>
      <w:r>
        <w:t xml:space="preserve"> es la renta del individuo que, tarde o temprano, tendrá que ser gastada, para lo que se necesita dinero, y éste se obtiene convirtiendo bonos en dinero, lo que se hace en cantidades fijas de </w:t>
      </w:r>
      <w:r>
        <w:rPr>
          <w:i/>
        </w:rPr>
        <w:t>M</w:t>
      </w:r>
      <w:r>
        <w:t>.</w:t>
      </w:r>
    </w:p>
  </w:footnote>
  <w:footnote w:id="21">
    <w:p w14:paraId="3F17F63F" w14:textId="77777777" w:rsidR="001875E9" w:rsidRDefault="001875E9" w:rsidP="001875E9">
      <w:pPr>
        <w:pStyle w:val="Textonotapie"/>
      </w:pPr>
      <w:r>
        <w:rPr>
          <w:rStyle w:val="Refdenotaalpie"/>
        </w:rPr>
        <w:footnoteRef/>
      </w:r>
      <w:r>
        <w:t xml:space="preserve"> Estos límites son arbitrarios.</w:t>
      </w:r>
    </w:p>
  </w:footnote>
  <w:footnote w:id="22">
    <w:p w14:paraId="4BAC8D45" w14:textId="77777777" w:rsidR="003D40F8" w:rsidRDefault="003D40F8" w:rsidP="003D40F8">
      <w:pPr>
        <w:pStyle w:val="Textonotapie"/>
      </w:pPr>
      <w:r w:rsidRPr="00BE13EB">
        <w:rPr>
          <w:rStyle w:val="Refdenotaalpie"/>
          <w:bCs/>
          <w:szCs w:val="14"/>
        </w:rPr>
        <w:footnoteRef/>
      </w:r>
      <w:r>
        <w:rPr>
          <w:b/>
        </w:rPr>
        <w:t xml:space="preserve"> </w:t>
      </w:r>
      <w:r>
        <w:t xml:space="preserve">En puridad, la curva de beneficio marginal tiene forma de </w:t>
      </w:r>
      <w:r>
        <w:rPr>
          <w:i/>
        </w:rPr>
        <w:t>S</w:t>
      </w:r>
      <w:r>
        <w:t xml:space="preserve"> invertida.</w:t>
      </w:r>
    </w:p>
  </w:footnote>
  <w:footnote w:id="23">
    <w:p w14:paraId="096AA956" w14:textId="2939122C" w:rsidR="00A6763D" w:rsidRDefault="00A6763D" w:rsidP="003F636A">
      <w:pPr>
        <w:pStyle w:val="Textonotapie"/>
        <w:keepNext/>
        <w:spacing w:after="0"/>
        <w:rPr>
          <w:lang w:val="en-US"/>
        </w:rPr>
      </w:pPr>
      <w:r>
        <w:rPr>
          <w:rStyle w:val="Refdenotaalpie"/>
        </w:rPr>
        <w:footnoteRef/>
      </w:r>
      <w:r w:rsidRPr="00A6763D">
        <w:rPr>
          <w:lang w:val="en-US"/>
        </w:rPr>
        <w:t xml:space="preserve"> </w:t>
      </w:r>
      <w:r>
        <w:rPr>
          <w:lang w:val="en-US"/>
        </w:rPr>
        <w:t xml:space="preserve">Feenstra, R.C. (1986) </w:t>
      </w:r>
      <w:r w:rsidRPr="00A6763D">
        <w:rPr>
          <w:lang w:val="en-US"/>
        </w:rPr>
        <w:t>Functional equivalence between liquidity costs and the utility of money</w:t>
      </w:r>
      <w:r>
        <w:rPr>
          <w:lang w:val="en-US"/>
        </w:rPr>
        <w:t xml:space="preserve">. </w:t>
      </w:r>
      <w:r w:rsidR="003F636A">
        <w:rPr>
          <w:i/>
          <w:iCs/>
          <w:lang w:val="en-US"/>
        </w:rPr>
        <w:t>Journal of Monetary Economics</w:t>
      </w:r>
      <w:r>
        <w:rPr>
          <w:lang w:val="en-US"/>
        </w:rPr>
        <w:t xml:space="preserve">. </w:t>
      </w:r>
      <w:hyperlink r:id="rId3" w:history="1">
        <w:r w:rsidRPr="00765A96">
          <w:rPr>
            <w:rStyle w:val="Hipervnculo"/>
            <w:lang w:val="en-US"/>
          </w:rPr>
          <w:t>https://www.sciencedirect.com/science/article/abs/pii/0304393286900322</w:t>
        </w:r>
      </w:hyperlink>
    </w:p>
    <w:p w14:paraId="41F920E0" w14:textId="4A900567" w:rsidR="003F636A" w:rsidRPr="003F636A" w:rsidRDefault="003F636A">
      <w:pPr>
        <w:pStyle w:val="Textonotapie"/>
        <w:rPr>
          <w:i/>
          <w:iCs/>
          <w:lang w:val="en-US"/>
        </w:rPr>
      </w:pPr>
      <w:r w:rsidRPr="003F636A">
        <w:rPr>
          <w:i/>
          <w:iCs/>
          <w:lang w:val="en-US"/>
        </w:rPr>
        <w:t>We demonstrate a functional equivalence between using real balances as an argument of the utility function and entering money into liquidity costs which appear in the budget constraint. The liquidity costs can be approximately derived from conventional models of money demand, such as the transactions and precautionary models. We also propose a general class of liquidity cost functions and show an exact duality between it and a broad class of utility functions which include real balances. There is a tendency for the cross-derivative between real balances and the consumption good to be non-negative, though this result will not hold for utility functions which are sufficiently concave.</w:t>
      </w:r>
    </w:p>
  </w:footnote>
  <w:footnote w:id="24">
    <w:p w14:paraId="44C82E5E" w14:textId="77777777" w:rsidR="003D40F8" w:rsidRDefault="003D40F8" w:rsidP="003D40F8">
      <w:pPr>
        <w:pStyle w:val="Textonotapie"/>
      </w:pPr>
      <w:r>
        <w:rPr>
          <w:rStyle w:val="Refdenotaalpie"/>
        </w:rPr>
        <w:footnoteRef/>
      </w:r>
      <w:r>
        <w:t xml:space="preserve"> En la actualidad, el papel del dinero en la economía continúa siendo bastante misterioso y, por ello, los modelos de demanda de dinero cumplen a la vez el objetivo de explicar su existencia. Resulta poco atractivo referirse a las razones que llevan a los individuos a mantener dinero, sin tratar de entender qué función desempeña este.</w:t>
      </w:r>
    </w:p>
  </w:footnote>
  <w:footnote w:id="25">
    <w:p w14:paraId="0746DF03" w14:textId="18FCC70A" w:rsidR="008D642A" w:rsidRPr="006D01B8" w:rsidRDefault="008D642A" w:rsidP="008D642A">
      <w:pPr>
        <w:pStyle w:val="Textonotapie"/>
      </w:pPr>
      <w:r>
        <w:rPr>
          <w:rStyle w:val="Refdenotaalpie"/>
        </w:rPr>
        <w:footnoteRef/>
      </w:r>
      <w:r>
        <w:t xml:space="preserve"> El economista sionista argentino </w:t>
      </w:r>
      <w:r>
        <w:rPr>
          <w:smallCaps/>
        </w:rPr>
        <w:t xml:space="preserve">Miguel </w:t>
      </w:r>
      <w:proofErr w:type="spellStart"/>
      <w:r>
        <w:rPr>
          <w:smallCaps/>
        </w:rPr>
        <w:t>Sidrauski</w:t>
      </w:r>
      <w:proofErr w:type="spellEnd"/>
      <w:r>
        <w:t xml:space="preserve">, discípulo de </w:t>
      </w:r>
      <w:r>
        <w:rPr>
          <w:smallCaps/>
        </w:rPr>
        <w:t xml:space="preserve">Milton Friedman </w:t>
      </w:r>
      <w:r w:rsidRPr="006D01B8">
        <w:t xml:space="preserve">y </w:t>
      </w:r>
      <w:proofErr w:type="spellStart"/>
      <w:r>
        <w:rPr>
          <w:smallCaps/>
        </w:rPr>
        <w:t>Hirofumi</w:t>
      </w:r>
      <w:proofErr w:type="spellEnd"/>
      <w:r>
        <w:rPr>
          <w:smallCaps/>
        </w:rPr>
        <w:t xml:space="preserve"> </w:t>
      </w:r>
      <w:proofErr w:type="spellStart"/>
      <w:r>
        <w:rPr>
          <w:smallCaps/>
        </w:rPr>
        <w:t>Uzawa</w:t>
      </w:r>
      <w:proofErr w:type="spellEnd"/>
      <w:r>
        <w:rPr>
          <w:smallCaps/>
        </w:rPr>
        <w:t xml:space="preserve"> </w:t>
      </w:r>
      <w:r>
        <w:t>en la Universidad de Chicago, murió a los 28</w:t>
      </w:r>
      <w:r w:rsidR="003D74BB">
        <w:t> </w:t>
      </w:r>
      <w:r>
        <w:t>años de cáncer en 1968, dejando a una hija de dos meses.</w:t>
      </w:r>
    </w:p>
  </w:footnote>
  <w:footnote w:id="26">
    <w:p w14:paraId="0063EC72" w14:textId="16E29C68" w:rsidR="00F42597" w:rsidRDefault="00F42597">
      <w:pPr>
        <w:pStyle w:val="Textonotapie"/>
      </w:pPr>
      <w:r>
        <w:rPr>
          <w:rStyle w:val="Refdenotaalpie"/>
        </w:rPr>
        <w:footnoteRef/>
      </w:r>
      <w:r>
        <w:t xml:space="preserve"> </w:t>
      </w:r>
      <w:r w:rsidRPr="00F42597">
        <w:t xml:space="preserve">Este resultado implica que en este modelo el dinero es </w:t>
      </w:r>
      <w:proofErr w:type="spellStart"/>
      <w:r w:rsidRPr="00F42597">
        <w:t>superneutral</w:t>
      </w:r>
      <w:proofErr w:type="spellEnd"/>
      <w:r w:rsidRPr="00F42597">
        <w:t>, es decir, q</w:t>
      </w:r>
      <w:r>
        <w:t>ue</w:t>
      </w:r>
      <w:r w:rsidRPr="00F42597">
        <w:t xml:space="preserve"> el capital físico per cápita, el consumo y el output son independientes del nivel y la tasa de crecimiento de la oferta monetaria, del nivel de precio</w:t>
      </w:r>
      <w:r w:rsidR="008C7EB7">
        <w:t>s</w:t>
      </w:r>
      <w:r w:rsidRPr="00F42597">
        <w:t xml:space="preserve"> y de la tasa de inflación.</w:t>
      </w:r>
    </w:p>
  </w:footnote>
  <w:footnote w:id="27">
    <w:p w14:paraId="231A44D8" w14:textId="77777777" w:rsidR="007C79E9" w:rsidRDefault="007C79E9" w:rsidP="007C79E9">
      <w:pPr>
        <w:pStyle w:val="Textonotapie"/>
      </w:pPr>
      <w:r>
        <w:rPr>
          <w:rStyle w:val="Refdenotaalpie"/>
        </w:rPr>
        <w:footnoteRef/>
      </w:r>
      <w:r>
        <w:t xml:space="preserve"> En ausencia de incertidumbre, transformaciones monótonas crecientes de la utilidad o de la función indirecta de utilidad no tienen efectos sobre el comportamiento, de modo que únicamente se requiere que exista una transformación monótona de la función indirecta de utilidad que tome la forma polar de Gorman.</w:t>
      </w:r>
    </w:p>
  </w:footnote>
  <w:footnote w:id="28">
    <w:p w14:paraId="41CFDB00" w14:textId="77777777" w:rsidR="007C79E9" w:rsidRDefault="007C79E9" w:rsidP="007C79E9">
      <w:pPr>
        <w:pStyle w:val="Textonotapie"/>
        <w:keepNext/>
        <w:spacing w:after="0"/>
      </w:pPr>
      <w:r>
        <w:rPr>
          <w:rStyle w:val="Refdenotaalpie"/>
        </w:rPr>
        <w:footnoteRef/>
      </w:r>
      <w:r w:rsidRPr="005B4B4C">
        <w:t xml:space="preserve"> </w:t>
      </w:r>
      <w:r>
        <w:rPr>
          <w:i/>
          <w:iCs/>
          <w:u w:val="single"/>
        </w:rPr>
        <w:t>Teorema de agregación de Gorman</w:t>
      </w:r>
      <w:r>
        <w:t>:</w:t>
      </w:r>
    </w:p>
    <w:p w14:paraId="5E11623E" w14:textId="77777777" w:rsidR="007C79E9" w:rsidRDefault="007C79E9" w:rsidP="007C79E9">
      <w:pPr>
        <w:pStyle w:val="Textonotapie"/>
        <w:keepNext/>
        <w:spacing w:after="0"/>
      </w:pPr>
      <w:r w:rsidRPr="000C46D8">
        <w:rPr>
          <w:spacing w:val="-2"/>
        </w:rPr>
        <w:t xml:space="preserve">Consideremos una economía con un conjunto de </w:t>
      </w:r>
      <m:oMath>
        <m:r>
          <m:rPr>
            <m:scr m:val="script"/>
          </m:rPr>
          <w:rPr>
            <w:rFonts w:ascii="Cambria Math" w:hAnsi="Cambria Math"/>
            <w:spacing w:val="-2"/>
          </w:rPr>
          <m:t>H</m:t>
        </m:r>
      </m:oMath>
      <w:r w:rsidRPr="000C46D8">
        <w:rPr>
          <w:spacing w:val="-2"/>
        </w:rPr>
        <w:t xml:space="preserve"> hogares. Supongamos que las preferencias de cada hogar </w:t>
      </w:r>
      <m:oMath>
        <m:r>
          <m:rPr>
            <m:nor/>
          </m:rPr>
          <w:rPr>
            <w:i/>
            <w:spacing w:val="-2"/>
          </w:rPr>
          <m:t>h</m:t>
        </m:r>
        <m:r>
          <m:rPr>
            <m:scr m:val="script"/>
          </m:rPr>
          <w:rPr>
            <w:rFonts w:ascii="Cambria Math" w:hAnsi="Cambria Math"/>
            <w:spacing w:val="-2"/>
          </w:rPr>
          <m:t>∈H</m:t>
        </m:r>
      </m:oMath>
      <w:r w:rsidRPr="000C46D8">
        <w:rPr>
          <w:spacing w:val="-2"/>
        </w:rPr>
        <w:t xml:space="preserve"> pueden ser representadas por una función indirecta de utilidad de la forma:</w:t>
      </w:r>
    </w:p>
    <w:p w14:paraId="5BF2DD28" w14:textId="77777777" w:rsidR="007C79E9" w:rsidRPr="000C46D8" w:rsidRDefault="007C79E9" w:rsidP="007C79E9">
      <w:pPr>
        <w:pStyle w:val="Textonotapie"/>
        <w:spacing w:after="0"/>
        <w:rPr>
          <w:i/>
          <w:iCs/>
          <w:lang w:val="en-US"/>
        </w:rPr>
      </w:pPr>
      <m:oMathPara>
        <m:oMath>
          <m:r>
            <w:rPr>
              <w:rFonts w:ascii="Cambria Math" w:eastAsiaTheme="minorEastAsia" w:hAnsi="Cambria Math"/>
              <w:lang w:val="en-US"/>
            </w:rPr>
            <m:t xml:space="preserve"> </m:t>
          </m:r>
          <m:sSup>
            <m:sSupPr>
              <m:ctrlPr>
                <w:rPr>
                  <w:rFonts w:ascii="Cambria Math" w:hAnsi="Cambria Math"/>
                  <w:i/>
                </w:rPr>
              </m:ctrlPr>
            </m:sSupPr>
            <m:e>
              <m:r>
                <m:rPr>
                  <m:nor/>
                </m:rPr>
                <w:rPr>
                  <w:i/>
                  <w:lang w:val="en-US"/>
                </w:rPr>
                <m:t>V</m:t>
              </m:r>
            </m:e>
            <m:sup>
              <m:r>
                <m:rPr>
                  <m:nor/>
                </m:rPr>
                <w:rPr>
                  <w:i/>
                  <w:lang w:val="en-US"/>
                </w:rPr>
                <m:t>h</m:t>
              </m:r>
            </m:sup>
          </m:sSup>
          <m:d>
            <m:dPr>
              <m:ctrlPr>
                <w:rPr>
                  <w:rFonts w:ascii="Cambria Math" w:hAnsi="Cambria Math"/>
                  <w:i/>
                </w:rPr>
              </m:ctrlPr>
            </m:dPr>
            <m:e>
              <m:r>
                <m:rPr>
                  <m:nor/>
                </m:rPr>
                <w:rPr>
                  <w:b/>
                  <w:bCs/>
                  <w:i/>
                  <w:lang w:val="en-US"/>
                </w:rPr>
                <m:t>p</m:t>
              </m:r>
              <m:r>
                <m:rPr>
                  <m:nor/>
                </m:rPr>
                <w:rPr>
                  <w:i/>
                  <w:lang w:val="en-US"/>
                </w:rPr>
                <m:t>,</m:t>
              </m:r>
              <m:sSup>
                <m:sSupPr>
                  <m:ctrlPr>
                    <w:rPr>
                      <w:rFonts w:ascii="Cambria Math" w:hAnsi="Cambria Math"/>
                      <w:i/>
                    </w:rPr>
                  </m:ctrlPr>
                </m:sSupPr>
                <m:e>
                  <m:acc>
                    <m:accPr>
                      <m:chr m:val="̅"/>
                      <m:ctrlPr>
                        <w:rPr>
                          <w:rFonts w:ascii="Cambria Math" w:hAnsi="Cambria Math"/>
                          <w:i/>
                          <w:sz w:val="22"/>
                          <w:szCs w:val="22"/>
                        </w:rPr>
                      </m:ctrlPr>
                    </m:accPr>
                    <m:e>
                      <m:r>
                        <m:rPr>
                          <m:nor/>
                        </m:rPr>
                        <w:rPr>
                          <w:i/>
                          <w:lang w:val="en-US"/>
                        </w:rPr>
                        <m:t>W</m:t>
                      </m:r>
                    </m:e>
                  </m:acc>
                </m:e>
                <m:sup>
                  <m:r>
                    <m:rPr>
                      <m:nor/>
                    </m:rPr>
                    <w:rPr>
                      <w:i/>
                      <w:lang w:val="en-US"/>
                    </w:rPr>
                    <m:t>h</m:t>
                  </m:r>
                </m:sup>
              </m:sSup>
            </m:e>
          </m:d>
          <m:r>
            <w:rPr>
              <w:rFonts w:ascii="Cambria Math" w:hAnsi="Cambria Math"/>
              <w:lang w:val="en-US"/>
            </w:rPr>
            <m:t>=</m:t>
          </m:r>
          <m:r>
            <m:rPr>
              <m:nor/>
            </m:rPr>
            <w:rPr>
              <w:i/>
              <w:lang w:val="en-US"/>
            </w:rPr>
            <m:t>U</m:t>
          </m:r>
          <m:d>
            <m:dPr>
              <m:ctrlPr>
                <w:rPr>
                  <w:rFonts w:ascii="Cambria Math" w:hAnsi="Cambria Math"/>
                  <w:i/>
                </w:rPr>
              </m:ctrlPr>
            </m:dPr>
            <m:e>
              <m:sSup>
                <m:sSupPr>
                  <m:ctrlPr>
                    <w:rPr>
                      <w:rFonts w:ascii="Cambria Math" w:hAnsi="Cambria Math"/>
                      <w:i/>
                    </w:rPr>
                  </m:ctrlPr>
                </m:sSupPr>
                <m:e>
                  <m:r>
                    <m:rPr>
                      <m:nor/>
                    </m:rPr>
                    <w:rPr>
                      <w:b/>
                      <w:bCs/>
                      <w:i/>
                      <w:lang w:val="en-US"/>
                    </w:rPr>
                    <m:t>x</m:t>
                  </m:r>
                </m:e>
                <m:sup>
                  <m:r>
                    <m:rPr>
                      <m:nor/>
                    </m:rPr>
                    <w:rPr>
                      <w:i/>
                      <w:lang w:val="en-US"/>
                    </w:rPr>
                    <m:t>h</m:t>
                  </m:r>
                </m:sup>
              </m:sSup>
              <m:d>
                <m:dPr>
                  <m:ctrlPr>
                    <w:rPr>
                      <w:rFonts w:ascii="Cambria Math" w:hAnsi="Cambria Math"/>
                      <w:i/>
                    </w:rPr>
                  </m:ctrlPr>
                </m:dPr>
                <m:e>
                  <m:r>
                    <m:rPr>
                      <m:nor/>
                    </m:rPr>
                    <w:rPr>
                      <w:b/>
                      <w:bCs/>
                      <w:i/>
                      <w:lang w:val="en-US"/>
                    </w:rPr>
                    <m:t>p</m:t>
                  </m:r>
                  <m:r>
                    <m:rPr>
                      <m:nor/>
                    </m:rPr>
                    <w:rPr>
                      <w:i/>
                      <w:lang w:val="en-US"/>
                    </w:rPr>
                    <m:t>,</m:t>
                  </m:r>
                  <m:sSup>
                    <m:sSupPr>
                      <m:ctrlPr>
                        <w:rPr>
                          <w:rFonts w:ascii="Cambria Math" w:hAnsi="Cambria Math"/>
                          <w:i/>
                        </w:rPr>
                      </m:ctrlPr>
                    </m:sSupPr>
                    <m:e>
                      <m:acc>
                        <m:accPr>
                          <m:chr m:val="̅"/>
                          <m:ctrlPr>
                            <w:rPr>
                              <w:rFonts w:ascii="Cambria Math" w:hAnsi="Cambria Math"/>
                              <w:i/>
                              <w:sz w:val="22"/>
                              <w:szCs w:val="22"/>
                            </w:rPr>
                          </m:ctrlPr>
                        </m:accPr>
                        <m:e>
                          <m:r>
                            <m:rPr>
                              <m:nor/>
                            </m:rPr>
                            <w:rPr>
                              <w:i/>
                              <w:lang w:val="en-US"/>
                            </w:rPr>
                            <m:t>W</m:t>
                          </m:r>
                        </m:e>
                      </m:acc>
                    </m:e>
                    <m:sup>
                      <m:r>
                        <m:rPr>
                          <m:nor/>
                        </m:rPr>
                        <w:rPr>
                          <w:i/>
                          <w:lang w:val="en-US"/>
                        </w:rPr>
                        <m:t>h</m:t>
                      </m:r>
                    </m:sup>
                  </m:sSup>
                </m:e>
              </m:d>
            </m:e>
          </m:d>
          <m:r>
            <w:rPr>
              <w:rFonts w:ascii="Cambria Math" w:hAnsi="Cambria Math"/>
              <w:lang w:val="en-US"/>
            </w:rPr>
            <m:t>=</m:t>
          </m:r>
          <m:sSup>
            <m:sSupPr>
              <m:ctrlPr>
                <w:rPr>
                  <w:rFonts w:ascii="Cambria Math" w:hAnsi="Cambria Math"/>
                  <w:i/>
                </w:rPr>
              </m:ctrlPr>
            </m:sSupPr>
            <m:e>
              <m:r>
                <m:rPr>
                  <m:nor/>
                </m:rPr>
                <w:rPr>
                  <w:i/>
                  <w:lang w:val="en-US"/>
                </w:rPr>
                <m:t>a</m:t>
              </m:r>
            </m:e>
            <m:sup>
              <m:r>
                <m:rPr>
                  <m:nor/>
                </m:rPr>
                <w:rPr>
                  <w:i/>
                  <w:lang w:val="en-US"/>
                </w:rPr>
                <m:t>h</m:t>
              </m:r>
            </m:sup>
          </m:sSup>
          <m:d>
            <m:dPr>
              <m:ctrlPr>
                <w:rPr>
                  <w:rFonts w:ascii="Cambria Math" w:hAnsi="Cambria Math"/>
                  <w:i/>
                  <w:iCs/>
                  <w:sz w:val="22"/>
                  <w:szCs w:val="22"/>
                </w:rPr>
              </m:ctrlPr>
            </m:dPr>
            <m:e>
              <m:r>
                <m:rPr>
                  <m:nor/>
                </m:rPr>
                <w:rPr>
                  <w:b/>
                  <w:bCs/>
                  <w:i/>
                  <w:iCs/>
                  <w:lang w:val="en-US"/>
                </w:rPr>
                <m:t>p</m:t>
              </m:r>
            </m:e>
          </m:d>
          <m:r>
            <w:rPr>
              <w:rFonts w:ascii="Cambria Math" w:hAnsi="Cambria Math"/>
              <w:lang w:val="en-US"/>
            </w:rPr>
            <m:t>+</m:t>
          </m:r>
          <m:r>
            <m:rPr>
              <m:nor/>
            </m:rPr>
            <w:rPr>
              <w:i/>
              <w:iCs/>
              <w:lang w:val="en-US"/>
            </w:rPr>
            <m:t>b</m:t>
          </m:r>
          <m:d>
            <m:dPr>
              <m:ctrlPr>
                <w:rPr>
                  <w:rFonts w:ascii="Cambria Math" w:hAnsi="Cambria Math"/>
                  <w:i/>
                  <w:iCs/>
                  <w:sz w:val="22"/>
                  <w:szCs w:val="22"/>
                </w:rPr>
              </m:ctrlPr>
            </m:dPr>
            <m:e>
              <m:r>
                <m:rPr>
                  <m:nor/>
                </m:rPr>
                <w:rPr>
                  <w:b/>
                  <w:bCs/>
                  <w:i/>
                  <w:iCs/>
                  <w:lang w:val="en-US"/>
                </w:rPr>
                <m:t>p</m:t>
              </m:r>
            </m:e>
          </m:d>
          <m:r>
            <w:rPr>
              <w:rFonts w:ascii="Cambria Math" w:hAnsi="Cambria Math"/>
              <w:lang w:val="en-US"/>
            </w:rPr>
            <m:t>∙</m:t>
          </m:r>
          <m:sSup>
            <m:sSupPr>
              <m:ctrlPr>
                <w:rPr>
                  <w:rFonts w:ascii="Cambria Math" w:hAnsi="Cambria Math"/>
                  <w:i/>
                </w:rPr>
              </m:ctrlPr>
            </m:sSupPr>
            <m:e>
              <m:acc>
                <m:accPr>
                  <m:chr m:val="̅"/>
                  <m:ctrlPr>
                    <w:rPr>
                      <w:rFonts w:ascii="Cambria Math" w:hAnsi="Cambria Math"/>
                      <w:i/>
                      <w:sz w:val="22"/>
                      <w:szCs w:val="22"/>
                    </w:rPr>
                  </m:ctrlPr>
                </m:accPr>
                <m:e>
                  <m:r>
                    <m:rPr>
                      <m:nor/>
                    </m:rPr>
                    <w:rPr>
                      <w:i/>
                      <w:lang w:val="en-US"/>
                    </w:rPr>
                    <m:t>W</m:t>
                  </m:r>
                </m:e>
              </m:acc>
            </m:e>
            <m:sup>
              <m:r>
                <m:rPr>
                  <m:nor/>
                </m:rPr>
                <w:rPr>
                  <w:i/>
                  <w:lang w:val="en-US"/>
                </w:rPr>
                <m:t>h</m:t>
              </m:r>
            </m:sup>
          </m:sSup>
        </m:oMath>
      </m:oMathPara>
    </w:p>
    <w:p w14:paraId="0F1B324F" w14:textId="77777777" w:rsidR="007C79E9" w:rsidRDefault="007C79E9" w:rsidP="007C79E9">
      <w:pPr>
        <w:pStyle w:val="Textonotapie"/>
        <w:keepNext/>
        <w:spacing w:after="0"/>
      </w:pPr>
      <w:r>
        <w:t>y</w:t>
      </w:r>
      <w:r w:rsidRPr="000C46D8">
        <w:t xml:space="preserve"> que c</w:t>
      </w:r>
      <w:r>
        <w:t>ada hogar tiene una demanda positiva para cada bien. Entonces, estas preferencias pueden ser agregadas y representadas por aquellas de un hogar representativo, con función indirecta de utilidad:</w:t>
      </w:r>
    </w:p>
    <w:p w14:paraId="2165ADF5" w14:textId="77777777" w:rsidR="007C79E9" w:rsidRPr="00721FAE" w:rsidRDefault="007C79E9" w:rsidP="007C79E9">
      <w:pPr>
        <w:pStyle w:val="Textonotapie"/>
        <w:spacing w:after="0"/>
        <w:rPr>
          <w:rFonts w:eastAsiaTheme="minorEastAsia"/>
        </w:rPr>
      </w:pPr>
      <m:oMathPara>
        <m:oMath>
          <m:r>
            <m:rPr>
              <m:nor/>
            </m:rPr>
            <w:rPr>
              <w:rFonts w:ascii="Cambria Math"/>
              <w:iCs/>
            </w:rPr>
            <m:t xml:space="preserve"> </m:t>
          </m:r>
          <m:r>
            <m:rPr>
              <m:nor/>
            </m:rPr>
            <w:rPr>
              <w:i/>
            </w:rPr>
            <m:t>V</m:t>
          </m:r>
          <m:d>
            <m:dPr>
              <m:ctrlPr>
                <w:rPr>
                  <w:rFonts w:ascii="Cambria Math" w:hAnsi="Cambria Math"/>
                  <w:i/>
                </w:rPr>
              </m:ctrlPr>
            </m:dPr>
            <m:e>
              <m:r>
                <m:rPr>
                  <m:nor/>
                </m:rPr>
                <w:rPr>
                  <w:b/>
                  <w:bCs/>
                  <w:i/>
                </w:rPr>
                <m:t>p</m:t>
              </m:r>
              <m:r>
                <m:rPr>
                  <m:nor/>
                </m:rPr>
                <w:rPr>
                  <w:i/>
                </w:rPr>
                <m:t>,</m:t>
              </m:r>
              <m:acc>
                <m:accPr>
                  <m:chr m:val="̅"/>
                  <m:ctrlPr>
                    <w:rPr>
                      <w:rFonts w:ascii="Cambria Math" w:hAnsi="Cambria Math"/>
                      <w:i/>
                      <w:sz w:val="22"/>
                      <w:szCs w:val="22"/>
                    </w:rPr>
                  </m:ctrlPr>
                </m:accPr>
                <m:e>
                  <m:r>
                    <m:rPr>
                      <m:nor/>
                    </m:rPr>
                    <w:rPr>
                      <w:i/>
                    </w:rPr>
                    <m:t>W</m:t>
                  </m:r>
                </m:e>
              </m:acc>
            </m:e>
          </m:d>
          <m:r>
            <w:rPr>
              <w:rFonts w:ascii="Cambria Math" w:hAnsi="Cambria Math"/>
            </w:rPr>
            <m:t>=</m:t>
          </m:r>
          <m:r>
            <m:rPr>
              <m:nor/>
            </m:rPr>
            <w:rPr>
              <w:i/>
            </w:rPr>
            <m:t>U</m:t>
          </m:r>
          <m:d>
            <m:dPr>
              <m:ctrlPr>
                <w:rPr>
                  <w:rFonts w:ascii="Cambria Math" w:hAnsi="Cambria Math"/>
                  <w:i/>
                </w:rPr>
              </m:ctrlPr>
            </m:dPr>
            <m:e>
              <m:r>
                <m:rPr>
                  <m:nor/>
                </m:rPr>
                <w:rPr>
                  <w:b/>
                  <w:bCs/>
                  <w:i/>
                </w:rPr>
                <m:t>x</m:t>
              </m:r>
              <m:d>
                <m:dPr>
                  <m:ctrlPr>
                    <w:rPr>
                      <w:rFonts w:ascii="Cambria Math" w:hAnsi="Cambria Math"/>
                      <w:i/>
                    </w:rPr>
                  </m:ctrlPr>
                </m:dPr>
                <m:e>
                  <m:r>
                    <m:rPr>
                      <m:nor/>
                    </m:rPr>
                    <w:rPr>
                      <w:b/>
                      <w:bCs/>
                      <w:i/>
                    </w:rPr>
                    <m:t>p</m:t>
                  </m:r>
                  <m:r>
                    <m:rPr>
                      <m:nor/>
                    </m:rPr>
                    <w:rPr>
                      <w:i/>
                    </w:rPr>
                    <m:t>,</m:t>
                  </m:r>
                  <m:acc>
                    <m:accPr>
                      <m:chr m:val="̅"/>
                      <m:ctrlPr>
                        <w:rPr>
                          <w:rFonts w:ascii="Cambria Math" w:hAnsi="Cambria Math"/>
                          <w:i/>
                          <w:sz w:val="22"/>
                          <w:szCs w:val="22"/>
                        </w:rPr>
                      </m:ctrlPr>
                    </m:accPr>
                    <m:e>
                      <m:r>
                        <m:rPr>
                          <m:nor/>
                        </m:rPr>
                        <w:rPr>
                          <w:i/>
                        </w:rPr>
                        <m:t>W</m:t>
                      </m:r>
                    </m:e>
                  </m:acc>
                </m:e>
              </m:d>
            </m:e>
          </m:d>
          <m:r>
            <w:rPr>
              <w:rFonts w:ascii="Cambria Math" w:hAnsi="Cambria Math"/>
            </w:rPr>
            <m:t>=</m:t>
          </m:r>
          <m:r>
            <m:rPr>
              <m:nor/>
            </m:rPr>
            <w:rPr>
              <w:i/>
            </w:rPr>
            <m:t>a</m:t>
          </m:r>
          <m:d>
            <m:dPr>
              <m:ctrlPr>
                <w:rPr>
                  <w:rFonts w:ascii="Cambria Math" w:hAnsi="Cambria Math"/>
                  <w:i/>
                  <w:iCs/>
                  <w:sz w:val="22"/>
                  <w:szCs w:val="22"/>
                </w:rPr>
              </m:ctrlPr>
            </m:dPr>
            <m:e>
              <m:r>
                <m:rPr>
                  <m:nor/>
                </m:rPr>
                <w:rPr>
                  <w:b/>
                  <w:bCs/>
                  <w:i/>
                  <w:iCs/>
                </w:rPr>
                <m:t>p</m:t>
              </m:r>
            </m:e>
          </m:d>
          <m:r>
            <w:rPr>
              <w:rFonts w:ascii="Cambria Math" w:hAnsi="Cambria Math"/>
            </w:rPr>
            <m:t>+</m:t>
          </m:r>
          <m:r>
            <m:rPr>
              <m:nor/>
            </m:rPr>
            <w:rPr>
              <w:i/>
              <w:iCs/>
            </w:rPr>
            <m:t>b</m:t>
          </m:r>
          <m:d>
            <m:dPr>
              <m:ctrlPr>
                <w:rPr>
                  <w:rFonts w:ascii="Cambria Math" w:hAnsi="Cambria Math"/>
                  <w:i/>
                  <w:iCs/>
                  <w:sz w:val="22"/>
                  <w:szCs w:val="22"/>
                </w:rPr>
              </m:ctrlPr>
            </m:dPr>
            <m:e>
              <m:r>
                <m:rPr>
                  <m:nor/>
                </m:rPr>
                <w:rPr>
                  <w:b/>
                  <w:bCs/>
                  <w:i/>
                  <w:iCs/>
                </w:rPr>
                <m:t>p</m:t>
              </m:r>
            </m:e>
          </m:d>
          <m:r>
            <w:rPr>
              <w:rFonts w:ascii="Cambria Math" w:hAnsi="Cambria Math"/>
            </w:rPr>
            <m:t>∙</m:t>
          </m:r>
          <m:acc>
            <m:accPr>
              <m:chr m:val="̅"/>
              <m:ctrlPr>
                <w:rPr>
                  <w:rFonts w:ascii="Cambria Math" w:hAnsi="Cambria Math"/>
                  <w:i/>
                  <w:sz w:val="22"/>
                  <w:szCs w:val="22"/>
                </w:rPr>
              </m:ctrlPr>
            </m:accPr>
            <m:e>
              <m:r>
                <m:rPr>
                  <m:nor/>
                </m:rPr>
                <w:rPr>
                  <w:i/>
                </w:rPr>
                <m:t>W</m:t>
              </m:r>
            </m:e>
          </m:acc>
        </m:oMath>
      </m:oMathPara>
    </w:p>
    <w:p w14:paraId="54CF5EC1" w14:textId="77777777" w:rsidR="007C79E9" w:rsidRPr="004475BC" w:rsidRDefault="007C79E9" w:rsidP="007C79E9">
      <w:pPr>
        <w:pStyle w:val="Textonotapie"/>
      </w:pPr>
      <w:r w:rsidRPr="004475BC">
        <w:rPr>
          <w:rFonts w:eastAsiaTheme="minorEastAsia"/>
        </w:rPr>
        <w:t>donde</w:t>
      </w:r>
      <m:oMath>
        <m:r>
          <w:rPr>
            <w:rFonts w:ascii="Cambria Math" w:eastAsiaTheme="minorEastAsia" w:hAnsi="Cambria Math"/>
          </w:rPr>
          <m:t xml:space="preserve"> </m:t>
        </m:r>
        <m:r>
          <m:rPr>
            <m:nor/>
          </m:rPr>
          <w:rPr>
            <w:i/>
          </w:rPr>
          <m:t>a</m:t>
        </m:r>
        <m:d>
          <m:dPr>
            <m:ctrlPr>
              <w:rPr>
                <w:rFonts w:ascii="Cambria Math" w:hAnsi="Cambria Math"/>
                <w:i/>
                <w:iCs/>
                <w:sz w:val="22"/>
                <w:szCs w:val="22"/>
              </w:rPr>
            </m:ctrlPr>
          </m:dPr>
          <m:e>
            <m:r>
              <m:rPr>
                <m:nor/>
              </m:rPr>
              <w:rPr>
                <w:b/>
                <w:bCs/>
                <w:i/>
                <w:iCs/>
              </w:rPr>
              <m:t>p</m:t>
            </m:r>
          </m:e>
        </m:d>
        <m:r>
          <w:rPr>
            <w:rFonts w:ascii="Cambria Math" w:hAnsi="Cambria Math"/>
            <w:sz w:val="22"/>
            <w:szCs w:val="22"/>
          </w:rPr>
          <m:t>≡</m:t>
        </m:r>
        <m:sSub>
          <m:sSubPr>
            <m:ctrlPr>
              <w:rPr>
                <w:rFonts w:ascii="Cambria Math" w:hAnsi="Cambria Math"/>
                <w:i/>
                <w:spacing w:val="-2"/>
              </w:rPr>
            </m:ctrlPr>
          </m:sSubPr>
          <m:e>
            <m:r>
              <w:rPr>
                <w:rFonts w:ascii="Cambria Math" w:hAnsi="Cambria Math"/>
                <w:spacing w:val="-2"/>
              </w:rPr>
              <m:t>∫</m:t>
            </m:r>
          </m:e>
          <m:sub>
            <m:r>
              <m:rPr>
                <m:nor/>
              </m:rPr>
              <w:rPr>
                <w:i/>
                <w:spacing w:val="-2"/>
              </w:rPr>
              <m:t>h</m:t>
            </m:r>
            <m:r>
              <m:rPr>
                <m:scr m:val="script"/>
              </m:rPr>
              <w:rPr>
                <w:rFonts w:ascii="Cambria Math" w:hAnsi="Cambria Math"/>
                <w:spacing w:val="-2"/>
              </w:rPr>
              <m:t>∈H</m:t>
            </m:r>
          </m:sub>
        </m:sSub>
        <m:sSup>
          <m:sSupPr>
            <m:ctrlPr>
              <w:rPr>
                <w:rFonts w:ascii="Cambria Math" w:hAnsi="Cambria Math"/>
                <w:i/>
              </w:rPr>
            </m:ctrlPr>
          </m:sSupPr>
          <m:e>
            <m:r>
              <m:rPr>
                <m:nor/>
              </m:rPr>
              <w:rPr>
                <w:i/>
              </w:rPr>
              <m:t>a</m:t>
            </m:r>
          </m:e>
          <m:sup>
            <m:r>
              <m:rPr>
                <m:nor/>
              </m:rPr>
              <w:rPr>
                <w:i/>
              </w:rPr>
              <m:t>h</m:t>
            </m:r>
          </m:sup>
        </m:sSup>
        <m:d>
          <m:dPr>
            <m:ctrlPr>
              <w:rPr>
                <w:rFonts w:ascii="Cambria Math" w:hAnsi="Cambria Math"/>
                <w:i/>
                <w:iCs/>
                <w:sz w:val="22"/>
                <w:szCs w:val="22"/>
              </w:rPr>
            </m:ctrlPr>
          </m:dPr>
          <m:e>
            <m:r>
              <m:rPr>
                <m:nor/>
              </m:rPr>
              <w:rPr>
                <w:b/>
                <w:bCs/>
                <w:i/>
                <w:iCs/>
              </w:rPr>
              <m:t>p</m:t>
            </m:r>
          </m:e>
        </m:d>
        <w:proofErr w:type="spellStart"/>
        <m:r>
          <m:rPr>
            <m:nor/>
          </m:rPr>
          <w:rPr>
            <w:i/>
          </w:rPr>
          <m:t>dh</m:t>
        </m:r>
      </m:oMath>
      <w:proofErr w:type="spellEnd"/>
      <w:r>
        <w:rPr>
          <w:rFonts w:eastAsiaTheme="minorEastAsia"/>
        </w:rPr>
        <w:t xml:space="preserve">, y </w:t>
      </w:r>
      <m:oMath>
        <m:acc>
          <m:accPr>
            <m:chr m:val="̅"/>
            <m:ctrlPr>
              <w:rPr>
                <w:rFonts w:ascii="Cambria Math" w:hAnsi="Cambria Math"/>
                <w:i/>
                <w:sz w:val="22"/>
                <w:szCs w:val="22"/>
              </w:rPr>
            </m:ctrlPr>
          </m:accPr>
          <m:e>
            <m:r>
              <m:rPr>
                <m:nor/>
              </m:rPr>
              <w:rPr>
                <w:i/>
              </w:rPr>
              <m:t>W</m:t>
            </m:r>
          </m:e>
        </m:acc>
        <m:r>
          <w:rPr>
            <w:rFonts w:ascii="Cambria Math" w:hAnsi="Cambria Math"/>
            <w:sz w:val="22"/>
            <w:szCs w:val="22"/>
          </w:rPr>
          <m:t>≡</m:t>
        </m:r>
        <m:sSub>
          <m:sSubPr>
            <m:ctrlPr>
              <w:rPr>
                <w:rFonts w:ascii="Cambria Math" w:hAnsi="Cambria Math"/>
                <w:i/>
                <w:spacing w:val="-2"/>
              </w:rPr>
            </m:ctrlPr>
          </m:sSubPr>
          <m:e>
            <m:r>
              <w:rPr>
                <w:rFonts w:ascii="Cambria Math" w:hAnsi="Cambria Math"/>
                <w:spacing w:val="-2"/>
              </w:rPr>
              <m:t>∫</m:t>
            </m:r>
          </m:e>
          <m:sub>
            <m:r>
              <m:rPr>
                <m:nor/>
              </m:rPr>
              <w:rPr>
                <w:i/>
                <w:spacing w:val="-2"/>
              </w:rPr>
              <m:t>h</m:t>
            </m:r>
            <m:r>
              <m:rPr>
                <m:scr m:val="script"/>
              </m:rPr>
              <w:rPr>
                <w:rFonts w:ascii="Cambria Math" w:hAnsi="Cambria Math"/>
                <w:spacing w:val="-2"/>
              </w:rPr>
              <m:t>∈H</m:t>
            </m:r>
          </m:sub>
        </m:sSub>
        <m:sSup>
          <m:sSupPr>
            <m:ctrlPr>
              <w:rPr>
                <w:rFonts w:ascii="Cambria Math" w:hAnsi="Cambria Math"/>
                <w:i/>
              </w:rPr>
            </m:ctrlPr>
          </m:sSupPr>
          <m:e>
            <m:acc>
              <m:accPr>
                <m:chr m:val="̅"/>
                <m:ctrlPr>
                  <w:rPr>
                    <w:rFonts w:ascii="Cambria Math" w:hAnsi="Cambria Math"/>
                    <w:i/>
                    <w:sz w:val="22"/>
                    <w:szCs w:val="22"/>
                  </w:rPr>
                </m:ctrlPr>
              </m:accPr>
              <m:e>
                <m:r>
                  <m:rPr>
                    <m:nor/>
                  </m:rPr>
                  <w:rPr>
                    <w:i/>
                  </w:rPr>
                  <m:t>W</m:t>
                </m:r>
              </m:e>
            </m:acc>
          </m:e>
          <m:sup>
            <m:r>
              <m:rPr>
                <m:nor/>
              </m:rPr>
              <w:rPr>
                <w:i/>
              </w:rPr>
              <m:t>h</m:t>
            </m:r>
          </m:sup>
        </m:sSup>
        <w:proofErr w:type="spellStart"/>
        <m:r>
          <m:rPr>
            <m:nor/>
          </m:rPr>
          <w:rPr>
            <w:i/>
          </w:rPr>
          <m:t>dh</m:t>
        </m:r>
      </m:oMath>
      <w:proofErr w:type="spellEnd"/>
      <w:r>
        <w:rPr>
          <w:rFonts w:eastAsiaTheme="minorEastAsia"/>
        </w:rPr>
        <w:t xml:space="preserve"> es la riqueza agregada.</w:t>
      </w:r>
    </w:p>
  </w:footnote>
  <w:footnote w:id="29">
    <w:p w14:paraId="3272E848" w14:textId="77777777" w:rsidR="007C79E9" w:rsidRDefault="007C79E9" w:rsidP="007C79E9">
      <w:pPr>
        <w:pStyle w:val="Textonotapie"/>
      </w:pPr>
      <w:r>
        <w:rPr>
          <w:rStyle w:val="Refdenotaalpie"/>
        </w:rPr>
        <w:footnoteRef/>
      </w:r>
      <w:r>
        <w:t xml:space="preserve"> Estas preferencias son convenientes porque conducen a curvas de Engel lineares y se garantiza que las curvas de Engel de todos los hogares para cada bien tienen la misma pendiente que la del resto de los hogares.</w:t>
      </w:r>
    </w:p>
  </w:footnote>
  <w:footnote w:id="30">
    <w:p w14:paraId="31E79548" w14:textId="77777777" w:rsidR="008C1C88" w:rsidRDefault="008C1C88" w:rsidP="008C1C88">
      <w:pPr>
        <w:pStyle w:val="Textonotapie"/>
      </w:pPr>
      <w:r w:rsidRPr="00C86C9A">
        <w:rPr>
          <w:rStyle w:val="Refdenotaalpie"/>
          <w:bCs/>
          <w:szCs w:val="14"/>
        </w:rPr>
        <w:footnoteRef/>
      </w:r>
      <w:r w:rsidRPr="00C86C9A">
        <w:rPr>
          <w:bCs/>
        </w:rPr>
        <w:t xml:space="preserve"> </w:t>
      </w:r>
      <w:r w:rsidRPr="001151A6">
        <w:rPr>
          <w:spacing w:val="-1"/>
        </w:rPr>
        <w:t>Porque cuando aumenta el tipo de interés, el numerador de la parte derecha aumenta proporcionalmente más que el denominador de la parte derecha, por lo que la utilidad marginal de los saldos reales aumenta (o, lo que es lo mismo, las tenencias de saldos reales disminuyen).</w:t>
      </w:r>
    </w:p>
  </w:footnote>
  <w:footnote w:id="31">
    <w:p w14:paraId="1C56AC1F" w14:textId="77777777" w:rsidR="008C1C88" w:rsidRDefault="008C1C88" w:rsidP="008C1C88">
      <w:pPr>
        <w:pStyle w:val="Textonotapie"/>
        <w:keepNext/>
        <w:spacing w:after="0"/>
      </w:pPr>
      <w:r w:rsidRPr="00C86C9A">
        <w:rPr>
          <w:rStyle w:val="Refdenotaalpie"/>
          <w:bCs/>
          <w:szCs w:val="14"/>
        </w:rPr>
        <w:footnoteRef/>
      </w:r>
      <w:r>
        <w:t xml:space="preserve"> Porque cuando aumenta el consumo, disminuye la utilidad marginal del consumo, lo que fuerza que disminuya la utilidad marginal de los saldos reales para que se siga manteniendo la igualdad (o, lo que es lo mismo, las tenencias de saldos reales aumentan).</w:t>
      </w:r>
    </w:p>
    <w:p w14:paraId="4415E73F" w14:textId="2E8E92B4" w:rsidR="008C1C88" w:rsidRPr="00852045" w:rsidRDefault="00000000" w:rsidP="00B67CF3">
      <w:pPr>
        <w:pStyle w:val="Textonotapie"/>
        <w:jc w:val="center"/>
        <w:rPr>
          <w:rFonts w:ascii="Times New Roman" w:hAnsi="Times New Roman"/>
          <w:szCs w:val="14"/>
          <w:lang w:val="en-US"/>
        </w:rPr>
      </w:pPr>
      <m:oMathPara>
        <m:oMath>
          <m:f>
            <m:fPr>
              <m:ctrlPr>
                <w:rPr>
                  <w:rFonts w:ascii="Cambria Math" w:hAnsi="Cambria Math"/>
                  <w:i/>
                  <w:sz w:val="14"/>
                </w:rPr>
              </m:ctrlPr>
            </m:fPr>
            <m:num>
              <m:r>
                <w:rPr>
                  <w:rFonts w:ascii="Times New Roman" w:hAnsi="Times New Roman" w:cs="Times New Roman"/>
                  <w:sz w:val="14"/>
                  <w:lang w:val="en-US"/>
                </w:rPr>
                <m:t>↓</m:t>
              </m:r>
              <m:r>
                <m:rPr>
                  <m:nor/>
                </m:rPr>
                <w:rPr>
                  <w:i/>
                  <w:iCs/>
                  <w:sz w:val="14"/>
                  <w:lang w:val="en-US"/>
                </w:rPr>
                <m:t>u</m:t>
              </m:r>
              <m:sSub>
                <m:sSubPr>
                  <m:ctrlPr>
                    <w:rPr>
                      <w:rFonts w:ascii="Cambria Math" w:hAnsi="Cambria Math"/>
                      <w:i/>
                      <w:sz w:val="14"/>
                    </w:rPr>
                  </m:ctrlPr>
                </m:sSubPr>
                <m:e>
                  <m:r>
                    <m:rPr>
                      <m:nor/>
                    </m:rPr>
                    <w:rPr>
                      <w:i/>
                      <w:iCs/>
                      <w:sz w:val="14"/>
                      <w:lang w:val="en-US"/>
                    </w:rPr>
                    <m:t>'</m:t>
                  </m:r>
                </m:e>
                <m:sub>
                  <m:sSub>
                    <m:sSubPr>
                      <m:ctrlPr>
                        <w:rPr>
                          <w:rFonts w:ascii="Cambria Math" w:hAnsi="Cambria Math"/>
                          <w:i/>
                          <w:sz w:val="14"/>
                        </w:rPr>
                      </m:ctrlPr>
                    </m:sSubPr>
                    <m:e>
                      <m:r>
                        <m:rPr>
                          <m:nor/>
                        </m:rPr>
                        <w:rPr>
                          <w:i/>
                          <w:iCs/>
                          <w:sz w:val="14"/>
                          <w:lang w:val="en-US"/>
                        </w:rPr>
                        <m:t>m</m:t>
                      </m:r>
                    </m:e>
                    <m:sub>
                      <m:r>
                        <m:rPr>
                          <m:nor/>
                        </m:rPr>
                        <w:rPr>
                          <w:i/>
                          <w:iCs/>
                          <w:sz w:val="14"/>
                          <w:lang w:val="en-US"/>
                        </w:rPr>
                        <m:t>t</m:t>
                      </m:r>
                    </m:sub>
                  </m:sSub>
                </m:sub>
              </m:sSub>
            </m:num>
            <m:den>
              <m:r>
                <w:rPr>
                  <w:rFonts w:ascii="Times New Roman" w:hAnsi="Times New Roman" w:cs="Times New Roman"/>
                  <w:sz w:val="14"/>
                  <w:lang w:val="en-US"/>
                </w:rPr>
                <m:t>↓</m:t>
              </m:r>
              <m:r>
                <m:rPr>
                  <m:nor/>
                </m:rPr>
                <w:rPr>
                  <w:i/>
                  <w:iCs/>
                  <w:sz w:val="14"/>
                  <w:lang w:val="en-US"/>
                </w:rPr>
                <m:t>u</m:t>
              </m:r>
              <m:sSub>
                <m:sSubPr>
                  <m:ctrlPr>
                    <w:rPr>
                      <w:rFonts w:ascii="Cambria Math" w:hAnsi="Cambria Math"/>
                      <w:i/>
                      <w:sz w:val="14"/>
                    </w:rPr>
                  </m:ctrlPr>
                </m:sSubPr>
                <m:e>
                  <m:r>
                    <m:rPr>
                      <m:nor/>
                    </m:rPr>
                    <w:rPr>
                      <w:i/>
                      <w:iCs/>
                      <w:sz w:val="14"/>
                      <w:lang w:val="en-US"/>
                    </w:rPr>
                    <m:t>'</m:t>
                  </m:r>
                </m:e>
                <m:sub>
                  <m:sSub>
                    <m:sSubPr>
                      <m:ctrlPr>
                        <w:rPr>
                          <w:rFonts w:ascii="Cambria Math" w:hAnsi="Cambria Math"/>
                          <w:i/>
                          <w:sz w:val="14"/>
                        </w:rPr>
                      </m:ctrlPr>
                    </m:sSubPr>
                    <m:e>
                      <m:r>
                        <m:rPr>
                          <m:nor/>
                        </m:rPr>
                        <w:rPr>
                          <w:i/>
                          <w:iCs/>
                          <w:sz w:val="14"/>
                          <w:lang w:val="en-US"/>
                        </w:rPr>
                        <m:t>c</m:t>
                      </m:r>
                    </m:e>
                    <m:sub>
                      <m:r>
                        <m:rPr>
                          <m:nor/>
                        </m:rPr>
                        <w:rPr>
                          <w:i/>
                          <w:iCs/>
                          <w:sz w:val="14"/>
                          <w:lang w:val="en-US"/>
                        </w:rPr>
                        <m:t>t</m:t>
                      </m:r>
                    </m:sub>
                  </m:sSub>
                </m:sub>
              </m:sSub>
            </m:den>
          </m:f>
          <m:r>
            <w:rPr>
              <w:rFonts w:ascii="Cambria Math"/>
              <w:sz w:val="14"/>
              <w:lang w:val="en-US"/>
            </w:rPr>
            <m:t>=</m:t>
          </m:r>
          <m:f>
            <m:fPr>
              <m:ctrlPr>
                <w:rPr>
                  <w:rFonts w:ascii="Cambria Math" w:hAnsi="Cambria Math"/>
                  <w:i/>
                  <w:sz w:val="14"/>
                </w:rPr>
              </m:ctrlPr>
            </m:fPr>
            <m:num>
              <m:r>
                <m:rPr>
                  <m:nor/>
                </m:rPr>
                <w:rPr>
                  <w:i/>
                  <w:iCs/>
                  <w:sz w:val="14"/>
                  <w:lang w:val="en-US"/>
                </w:rPr>
                <m:t>i</m:t>
              </m:r>
            </m:num>
            <m:den>
              <m:r>
                <m:rPr>
                  <m:nor/>
                </m:rPr>
                <w:rPr>
                  <w:i/>
                  <w:iCs/>
                  <w:sz w:val="14"/>
                  <w:lang w:val="en-US"/>
                </w:rPr>
                <m:t>1</m:t>
              </m:r>
              <m:r>
                <w:rPr>
                  <w:rFonts w:ascii="Cambria Math"/>
                  <w:sz w:val="14"/>
                  <w:lang w:val="en-US"/>
                </w:rPr>
                <m:t>+</m:t>
              </m:r>
              <m:r>
                <m:rPr>
                  <m:nor/>
                </m:rPr>
                <w:rPr>
                  <w:i/>
                  <w:iCs/>
                  <w:sz w:val="14"/>
                  <w:lang w:val="en-US"/>
                </w:rPr>
                <m:t>i</m:t>
              </m:r>
            </m:den>
          </m:f>
        </m:oMath>
      </m:oMathPara>
    </w:p>
  </w:footnote>
  <w:footnote w:id="32">
    <w:p w14:paraId="22E54C08" w14:textId="77777777" w:rsidR="00DE6FFE" w:rsidRDefault="00DE6FFE" w:rsidP="00DE6FFE">
      <w:pPr>
        <w:pStyle w:val="Textonotapie"/>
        <w:keepNext/>
        <w:spacing w:after="0"/>
        <w:rPr>
          <w:lang w:val="en-US"/>
        </w:rPr>
      </w:pPr>
      <w:r>
        <w:rPr>
          <w:rStyle w:val="Refdenotaalpie"/>
        </w:rPr>
        <w:footnoteRef/>
      </w:r>
      <w:r w:rsidRPr="00DE6FFE">
        <w:rPr>
          <w:lang w:val="en-US"/>
        </w:rPr>
        <w:t xml:space="preserve"> In the existing literature, two major sources of monetary </w:t>
      </w:r>
      <w:proofErr w:type="spellStart"/>
      <w:r w:rsidRPr="00DE6FFE">
        <w:rPr>
          <w:lang w:val="en-US"/>
        </w:rPr>
        <w:t>nonneutrality</w:t>
      </w:r>
      <w:proofErr w:type="spellEnd"/>
      <w:r w:rsidRPr="00DE6FFE">
        <w:rPr>
          <w:lang w:val="en-US"/>
        </w:rPr>
        <w:t xml:space="preserve"> govern the determination of the optimal long-run rate of inflation. One source is a nominal friction stemming from a demand for fiat money. The second source is given by the assumption of price stickiness.</w:t>
      </w:r>
    </w:p>
    <w:p w14:paraId="6F147315" w14:textId="5972C465" w:rsidR="00DE6FFE" w:rsidRDefault="00DE6FFE" w:rsidP="00DE6FFE">
      <w:pPr>
        <w:pStyle w:val="Textonotapie"/>
        <w:keepNext/>
        <w:spacing w:after="0"/>
        <w:rPr>
          <w:lang w:val="en-US"/>
        </w:rPr>
      </w:pPr>
      <w:r w:rsidRPr="00DE6FFE">
        <w:rPr>
          <w:lang w:val="en-US"/>
        </w:rPr>
        <w:t>In monetary models in which the only nominal friction takes the form of a demand for fiat money for transaction purposes, optimal monetary policy calls for minimizing the opportunity cost of holding money by setting the nominal interest rate to zero. This policy, also known as the Friedman rule, implies an optimal rate of inflation that is negative and equal in absolute value to the real rate of interest.</w:t>
      </w:r>
    </w:p>
    <w:p w14:paraId="6505DD87" w14:textId="02D6FF44" w:rsidR="00DE6FFE" w:rsidRPr="00DE6FFE" w:rsidRDefault="00DE6FFE" w:rsidP="00DE6FFE">
      <w:pPr>
        <w:pStyle w:val="Textonotapie"/>
        <w:keepNext/>
        <w:spacing w:after="0"/>
        <w:rPr>
          <w:lang w:val="en-US"/>
        </w:rPr>
      </w:pPr>
      <w:r>
        <w:rPr>
          <w:lang w:val="en-US"/>
        </w:rPr>
        <w:t>A second important result that emerges in this class of models is that the Friedman rule is optimal regardless of whether the government is assumed to finance its budget vis lump-sum taxes or via distortionary income taxes. This result has been given considerable attention in the literature because it runs against the conventional wisdom that in a second-best world all goods, including money holdings, should be subject to taxation.</w:t>
      </w:r>
    </w:p>
    <w:p w14:paraId="459660D8" w14:textId="00EFA61A" w:rsidR="00DE6FFE" w:rsidRPr="00DE6FFE" w:rsidRDefault="00DE6FFE" w:rsidP="00DE6FFE">
      <w:pPr>
        <w:pStyle w:val="Textonotapie"/>
        <w:jc w:val="right"/>
        <w:rPr>
          <w:lang w:val="en-US"/>
        </w:rPr>
      </w:pPr>
      <w:r w:rsidRPr="00DE6FFE">
        <w:rPr>
          <w:lang w:val="en-US"/>
        </w:rPr>
        <w:t xml:space="preserve">Schmitt-Grohe, S. &amp; Uribe, M. (2010). </w:t>
      </w:r>
      <w:r w:rsidRPr="00DE6FFE">
        <w:rPr>
          <w:i/>
          <w:iCs/>
          <w:lang w:val="en-US"/>
        </w:rPr>
        <w:t>The Optimal Rate of Inflation</w:t>
      </w:r>
      <w:r w:rsidRPr="00DE6FFE">
        <w:rPr>
          <w:lang w:val="en-US"/>
        </w:rPr>
        <w:t xml:space="preserve"> (Working Paper 16054). National Bureau of Economic Research. </w:t>
      </w:r>
      <w:hyperlink r:id="rId4" w:history="1">
        <w:r w:rsidRPr="00DA6C27">
          <w:rPr>
            <w:rStyle w:val="Hipervnculo"/>
            <w:lang w:val="en-US"/>
          </w:rPr>
          <w:t>https://doi.org/10.3386/w16054</w:t>
        </w:r>
      </w:hyperlink>
    </w:p>
  </w:footnote>
  <w:footnote w:id="33">
    <w:p w14:paraId="406A9D88" w14:textId="77777777" w:rsidR="003B792F" w:rsidRPr="00912E77" w:rsidRDefault="003B792F" w:rsidP="003B792F">
      <w:pPr>
        <w:pStyle w:val="Textonotapie"/>
        <w:rPr>
          <w:lang w:val="en-US"/>
        </w:rPr>
      </w:pPr>
      <w:r>
        <w:rPr>
          <w:rStyle w:val="Refdenotaalpie"/>
        </w:rPr>
        <w:footnoteRef/>
      </w:r>
      <w:r w:rsidRPr="00912E77">
        <w:rPr>
          <w:lang w:val="en-US"/>
        </w:rPr>
        <w:t xml:space="preserve"> The cash-in-advance constraint has played an important role in macroeconomics, particularly in the study of the effect of fiscal and monetary policy</w:t>
      </w:r>
      <w:r>
        <w:rPr>
          <w:lang w:val="en-US"/>
        </w:rPr>
        <w:t>.</w:t>
      </w:r>
    </w:p>
  </w:footnote>
  <w:footnote w:id="34">
    <w:p w14:paraId="12B28E04" w14:textId="4965F029" w:rsidR="00314979" w:rsidRDefault="00314979" w:rsidP="00E26392">
      <w:pPr>
        <w:pStyle w:val="Textonotapie"/>
        <w:keepNext/>
        <w:spacing w:after="0"/>
      </w:pPr>
      <w:r>
        <w:rPr>
          <w:rStyle w:val="Refdenotaalpie"/>
        </w:rPr>
        <w:footnoteRef/>
      </w:r>
      <w:r>
        <w:t xml:space="preserve"> </w:t>
      </w:r>
      <w:r>
        <w:rPr>
          <w:i/>
          <w:iCs/>
        </w:rPr>
        <w:t>Interpretación</w:t>
      </w:r>
      <w:r>
        <w:t xml:space="preserve">: La utilidad marginal de la rentabilidad esperada de la cartera es igual a la rentabilidad del bono, </w:t>
      </w:r>
      <m:oMath>
        <m:r>
          <m:rPr>
            <m:nor/>
          </m:rPr>
          <w:rPr>
            <w:rFonts w:eastAsia="Calibri"/>
            <w:i/>
          </w:rPr>
          <m:t>i</m:t>
        </m:r>
      </m:oMath>
      <w:r>
        <w:t xml:space="preserve">, ponderada por el riesgo del bono (para lo que tenemos en consideración el riesgo del bono, medido por </w:t>
      </w:r>
      <m:oMath>
        <m:sSub>
          <m:sSubPr>
            <m:ctrlPr>
              <w:rPr>
                <w:rFonts w:ascii="Cambria Math" w:eastAsia="Calibri" w:hAnsi="Cambria Math"/>
                <w:i/>
              </w:rPr>
            </m:ctrlPr>
          </m:sSubPr>
          <m:e>
            <m:r>
              <m:rPr>
                <m:nor/>
              </m:rPr>
              <w:rPr>
                <w:rFonts w:eastAsia="Calibri"/>
                <w:i/>
              </w:rPr>
              <m:t>σ</m:t>
            </m:r>
          </m:e>
          <m:sub>
            <m:r>
              <m:rPr>
                <m:nor/>
              </m:rPr>
              <w:rPr>
                <w:rFonts w:eastAsia="Calibri"/>
                <w:i/>
              </w:rPr>
              <m:t>B</m:t>
            </m:r>
          </m:sub>
        </m:sSub>
      </m:oMath>
      <w:r>
        <w:t>, y la aversión del individuo al riesgo, que es subjetiva y viene dada por</w:t>
      </w:r>
      <m:oMath>
        <m:r>
          <w:rPr>
            <w:rFonts w:ascii="Cambria Math" w:hAnsi="Cambria Math"/>
          </w:rPr>
          <m:t xml:space="preserve"> </m:t>
        </m:r>
        <m:r>
          <m:rPr>
            <m:nor/>
          </m:rPr>
          <w:rPr>
            <w:rFonts w:eastAsia="Calibri"/>
            <w:i/>
          </w:rPr>
          <m:t>u'</m:t>
        </m:r>
        <m:d>
          <m:dPr>
            <m:ctrlPr>
              <w:rPr>
                <w:rFonts w:ascii="Cambria Math" w:eastAsia="Calibri" w:hAnsi="Cambria Math"/>
                <w:i/>
                <w:lang w:val="en-US"/>
              </w:rPr>
            </m:ctrlPr>
          </m:dPr>
          <m:e>
            <m:r>
              <m:rPr>
                <m:nor/>
              </m:rPr>
              <w:rPr>
                <w:rFonts w:eastAsia="Calibri"/>
                <w:i/>
              </w:rPr>
              <m:t>σ</m:t>
            </m:r>
          </m:e>
        </m:d>
      </m:oMath>
      <w:r>
        <w:t>).</w:t>
      </w:r>
    </w:p>
    <w:p w14:paraId="66BB2B49" w14:textId="73EC50EE" w:rsidR="004D2EBB" w:rsidRPr="00314979" w:rsidRDefault="00000000">
      <w:pPr>
        <w:pStyle w:val="Textonotapie"/>
      </w:pPr>
      <m:oMathPara>
        <m:oMath>
          <m:limLow>
            <m:limLowPr>
              <m:ctrlPr>
                <w:rPr>
                  <w:rFonts w:ascii="Cambria Math" w:eastAsia="Calibri" w:hAnsi="Cambria Math"/>
                  <w:i/>
                </w:rPr>
              </m:ctrlPr>
            </m:limLowPr>
            <m:e>
              <m:groupChr>
                <m:groupChrPr>
                  <m:ctrlPr>
                    <w:rPr>
                      <w:rFonts w:ascii="Cambria Math" w:eastAsia="Calibri" w:hAnsi="Cambria Math"/>
                      <w:i/>
                    </w:rPr>
                  </m:ctrlPr>
                </m:groupChrPr>
                <m:e>
                  <m:f>
                    <m:fPr>
                      <m:ctrlPr>
                        <w:rPr>
                          <w:rFonts w:ascii="Cambria Math" w:eastAsia="Calibri" w:hAnsi="Cambria Math"/>
                          <w:i/>
                        </w:rPr>
                      </m:ctrlPr>
                    </m:fPr>
                    <m:num>
                      <m:r>
                        <m:rPr>
                          <m:nor/>
                        </m:rPr>
                        <w:rPr>
                          <w:rFonts w:eastAsia="Calibri"/>
                          <w:i/>
                        </w:rPr>
                        <m:t>u'</m:t>
                      </m:r>
                      <m:d>
                        <m:dPr>
                          <m:ctrlPr>
                            <w:rPr>
                              <w:rFonts w:ascii="Cambria Math" w:eastAsia="Calibri" w:hAnsi="Cambria Math"/>
                              <w:i/>
                            </w:rPr>
                          </m:ctrlPr>
                        </m:dPr>
                        <m:e>
                          <m:r>
                            <m:rPr>
                              <m:nor/>
                            </m:rPr>
                            <w:rPr>
                              <w:rFonts w:eastAsia="Calibri"/>
                              <w:i/>
                            </w:rPr>
                            <m:t>E</m:t>
                          </m:r>
                          <m:d>
                            <m:dPr>
                              <m:begChr m:val="["/>
                              <m:endChr m:val="]"/>
                              <m:ctrlPr>
                                <w:rPr>
                                  <w:rFonts w:ascii="Cambria Math" w:eastAsia="Calibri" w:hAnsi="Cambria Math"/>
                                  <w:i/>
                                  <w:lang w:val="en-US"/>
                                </w:rPr>
                              </m:ctrlPr>
                            </m:dPr>
                            <m:e>
                              <m:r>
                                <m:rPr>
                                  <m:nor/>
                                </m:rPr>
                                <w:rPr>
                                  <w:rFonts w:eastAsia="Calibri"/>
                                  <w:i/>
                                </w:rPr>
                                <m:t>R</m:t>
                              </m:r>
                            </m:e>
                          </m:d>
                        </m:e>
                      </m:d>
                    </m:num>
                    <m:den>
                      <m:r>
                        <m:rPr>
                          <m:nor/>
                        </m:rPr>
                        <w:rPr>
                          <w:rFonts w:eastAsia="Calibri"/>
                          <w:i/>
                        </w:rPr>
                        <m:t>u'</m:t>
                      </m:r>
                      <m:d>
                        <m:dPr>
                          <m:ctrlPr>
                            <w:rPr>
                              <w:rFonts w:ascii="Cambria Math" w:eastAsia="Calibri" w:hAnsi="Cambria Math"/>
                              <w:i/>
                              <w:lang w:val="en-US"/>
                            </w:rPr>
                          </m:ctrlPr>
                        </m:dPr>
                        <m:e>
                          <m:r>
                            <m:rPr>
                              <m:nor/>
                            </m:rPr>
                            <w:rPr>
                              <w:rFonts w:eastAsia="Calibri"/>
                              <w:i/>
                            </w:rPr>
                            <m:t>σ</m:t>
                          </m:r>
                        </m:e>
                      </m:d>
                    </m:den>
                  </m:f>
                </m:e>
              </m:groupChr>
            </m:e>
            <m:lim>
              <m:sSub>
                <m:sSubPr>
                  <m:ctrlPr>
                    <w:rPr>
                      <w:rFonts w:ascii="Cambria Math" w:eastAsia="Calibri" w:hAnsi="Cambria Math"/>
                      <w:i/>
                    </w:rPr>
                  </m:ctrlPr>
                </m:sSubPr>
                <m:e>
                  <m:r>
                    <m:rPr>
                      <m:nor/>
                    </m:rPr>
                    <w:rPr>
                      <w:rFonts w:eastAsia="Calibri"/>
                      <w:i/>
                    </w:rPr>
                    <m:t>RMS</m:t>
                  </m:r>
                </m:e>
                <m:sub>
                  <m:r>
                    <m:rPr>
                      <m:nor/>
                    </m:rPr>
                    <w:rPr>
                      <w:rFonts w:eastAsia="Calibri"/>
                      <w:i/>
                      <w:iCs/>
                    </w:rPr>
                    <m:t>E</m:t>
                  </m:r>
                  <m:d>
                    <m:dPr>
                      <m:begChr m:val="["/>
                      <m:endChr m:val="]"/>
                      <m:ctrlPr>
                        <w:rPr>
                          <w:rFonts w:ascii="Cambria Math" w:eastAsia="Calibri" w:hAnsi="Cambria Math"/>
                          <w:i/>
                        </w:rPr>
                      </m:ctrlPr>
                    </m:dPr>
                    <m:e>
                      <m:r>
                        <m:rPr>
                          <m:nor/>
                        </m:rPr>
                        <w:rPr>
                          <w:rFonts w:eastAsia="Calibri"/>
                          <w:i/>
                        </w:rPr>
                        <m:t>R</m:t>
                      </m:r>
                    </m:e>
                  </m:d>
                  <m:r>
                    <m:rPr>
                      <m:nor/>
                    </m:rPr>
                    <w:rPr>
                      <w:rFonts w:eastAsia="Calibri"/>
                      <w:i/>
                    </w:rPr>
                    <m:t>,σ</m:t>
                  </m:r>
                </m:sub>
              </m:sSub>
            </m:lim>
          </m:limLow>
          <m:r>
            <w:rPr>
              <w:rFonts w:ascii="Cambria Math" w:eastAsia="Calibri" w:hAnsi="Cambria Math"/>
            </w:rPr>
            <m:t>=</m:t>
          </m:r>
          <m:f>
            <m:fPr>
              <m:ctrlPr>
                <w:rPr>
                  <w:rFonts w:ascii="Cambria Math" w:eastAsia="Calibri" w:hAnsi="Cambria Math"/>
                  <w:i/>
                </w:rPr>
              </m:ctrlPr>
            </m:fPr>
            <m:num>
              <m:r>
                <m:rPr>
                  <m:nor/>
                </m:rPr>
                <w:rPr>
                  <w:rFonts w:eastAsia="Calibri"/>
                  <w:i/>
                </w:rPr>
                <m:t>i</m:t>
              </m:r>
            </m:num>
            <m:den>
              <m:sSub>
                <m:sSubPr>
                  <m:ctrlPr>
                    <w:rPr>
                      <w:rFonts w:ascii="Cambria Math" w:eastAsia="Calibri" w:hAnsi="Cambria Math"/>
                      <w:i/>
                    </w:rPr>
                  </m:ctrlPr>
                </m:sSubPr>
                <m:e>
                  <m:r>
                    <m:rPr>
                      <m:nor/>
                    </m:rPr>
                    <w:rPr>
                      <w:rFonts w:eastAsia="Calibri"/>
                      <w:i/>
                    </w:rPr>
                    <m:t>σ</m:t>
                  </m:r>
                </m:e>
                <m:sub>
                  <m:r>
                    <m:rPr>
                      <m:nor/>
                    </m:rPr>
                    <w:rPr>
                      <w:rFonts w:eastAsia="Calibri"/>
                      <w:i/>
                    </w:rPr>
                    <m:t>B</m:t>
                  </m:r>
                </m:sub>
              </m:sSub>
            </m:den>
          </m:f>
          <m:r>
            <w:rPr>
              <w:rFonts w:ascii="Cambria Math" w:eastAsia="Calibri" w:hAnsi="Cambria Math"/>
            </w:rPr>
            <m:t>⟹</m:t>
          </m:r>
          <m:r>
            <m:rPr>
              <m:nor/>
            </m:rPr>
            <w:rPr>
              <w:rFonts w:eastAsia="Calibri"/>
              <w:i/>
            </w:rPr>
            <m:t>u'</m:t>
          </m:r>
          <m:d>
            <m:dPr>
              <m:ctrlPr>
                <w:rPr>
                  <w:rFonts w:ascii="Cambria Math" w:eastAsia="Calibri" w:hAnsi="Cambria Math"/>
                  <w:i/>
                </w:rPr>
              </m:ctrlPr>
            </m:dPr>
            <m:e>
              <m:r>
                <m:rPr>
                  <m:nor/>
                </m:rPr>
                <w:rPr>
                  <w:rFonts w:eastAsia="Calibri"/>
                  <w:i/>
                </w:rPr>
                <m:t>E</m:t>
              </m:r>
              <m:d>
                <m:dPr>
                  <m:begChr m:val="["/>
                  <m:endChr m:val="]"/>
                  <m:ctrlPr>
                    <w:rPr>
                      <w:rFonts w:ascii="Cambria Math" w:eastAsia="Calibri" w:hAnsi="Cambria Math"/>
                      <w:i/>
                      <w:lang w:val="en-US"/>
                    </w:rPr>
                  </m:ctrlPr>
                </m:dPr>
                <m:e>
                  <m:r>
                    <m:rPr>
                      <m:nor/>
                    </m:rPr>
                    <w:rPr>
                      <w:rFonts w:eastAsia="Calibri"/>
                      <w:i/>
                    </w:rPr>
                    <m:t>R</m:t>
                  </m:r>
                </m:e>
              </m:d>
            </m:e>
          </m:d>
          <m:r>
            <w:rPr>
              <w:rFonts w:ascii="Cambria Math" w:eastAsia="Calibri" w:hAnsi="Cambria Math"/>
            </w:rPr>
            <m:t>=</m:t>
          </m:r>
          <m:r>
            <m:rPr>
              <m:nor/>
            </m:rPr>
            <w:rPr>
              <w:rFonts w:eastAsia="Calibri"/>
              <w:i/>
            </w:rPr>
            <m:t>i</m:t>
          </m:r>
          <m:r>
            <w:rPr>
              <w:rFonts w:ascii="Cambria Math" w:eastAsia="Calibri" w:hAnsi="Cambria Math"/>
            </w:rPr>
            <m:t>∙</m:t>
          </m:r>
          <m:f>
            <m:fPr>
              <m:ctrlPr>
                <w:rPr>
                  <w:rFonts w:ascii="Cambria Math" w:eastAsia="Calibri" w:hAnsi="Cambria Math"/>
                  <w:i/>
                </w:rPr>
              </m:ctrlPr>
            </m:fPr>
            <m:num>
              <m:r>
                <m:rPr>
                  <m:nor/>
                </m:rPr>
                <w:rPr>
                  <w:rFonts w:eastAsia="Calibri"/>
                  <w:i/>
                </w:rPr>
                <m:t>u'</m:t>
              </m:r>
              <m:d>
                <m:dPr>
                  <m:ctrlPr>
                    <w:rPr>
                      <w:rFonts w:ascii="Cambria Math" w:eastAsia="Calibri" w:hAnsi="Cambria Math"/>
                      <w:i/>
                      <w:lang w:val="en-US"/>
                    </w:rPr>
                  </m:ctrlPr>
                </m:dPr>
                <m:e>
                  <m:r>
                    <m:rPr>
                      <m:nor/>
                    </m:rPr>
                    <w:rPr>
                      <w:rFonts w:eastAsia="Calibri"/>
                      <w:i/>
                    </w:rPr>
                    <m:t>σ</m:t>
                  </m:r>
                </m:e>
              </m:d>
            </m:num>
            <m:den>
              <m:sSub>
                <m:sSubPr>
                  <m:ctrlPr>
                    <w:rPr>
                      <w:rFonts w:ascii="Cambria Math" w:eastAsia="Calibri" w:hAnsi="Cambria Math"/>
                      <w:i/>
                    </w:rPr>
                  </m:ctrlPr>
                </m:sSubPr>
                <m:e>
                  <m:r>
                    <m:rPr>
                      <m:nor/>
                    </m:rPr>
                    <w:rPr>
                      <w:rFonts w:eastAsia="Calibri"/>
                      <w:i/>
                    </w:rPr>
                    <m:t>σ</m:t>
                  </m:r>
                </m:e>
                <m:sub>
                  <m:r>
                    <m:rPr>
                      <m:nor/>
                    </m:rPr>
                    <w:rPr>
                      <w:rFonts w:eastAsia="Calibri"/>
                      <w:i/>
                    </w:rPr>
                    <m:t>B</m:t>
                  </m:r>
                </m:sub>
              </m:sSub>
            </m:den>
          </m:f>
        </m:oMath>
      </m:oMathPara>
    </w:p>
  </w:footnote>
  <w:footnote w:id="35">
    <w:p w14:paraId="609CACE0" w14:textId="77777777" w:rsidR="00F5397B" w:rsidRPr="004C3BEF" w:rsidRDefault="00F5397B" w:rsidP="00F5397B">
      <w:pPr>
        <w:pStyle w:val="Textonotapie"/>
      </w:pPr>
      <w:r>
        <w:rPr>
          <w:rStyle w:val="Refdenotaalpie"/>
        </w:rPr>
        <w:footnoteRef/>
      </w:r>
      <w:r>
        <w:t xml:space="preserve"> Este supuesto, que no puede considerarse de validez general, es bastante razonable en el contexto en el que </w:t>
      </w:r>
      <w:r>
        <w:rPr>
          <w:smallCaps/>
        </w:rPr>
        <w:t>Cagan</w:t>
      </w:r>
      <w:r>
        <w:t xml:space="preserve"> propuso su modelo de demanda de dinero, con el que pretendía explicar procesos de hiperinflación. En ellos, el crecimiento de los precios va a ser tan grande que, comparativamente, las fluctuaciones en renta y tipos de interés pueden considerarse nulas.</w:t>
      </w:r>
    </w:p>
  </w:footnote>
  <w:footnote w:id="36">
    <w:p w14:paraId="75A106AE" w14:textId="77777777" w:rsidR="00F5397B" w:rsidRDefault="00F5397B" w:rsidP="00F5397B">
      <w:pPr>
        <w:pStyle w:val="Textonotapie"/>
      </w:pPr>
      <w:r>
        <w:rPr>
          <w:rStyle w:val="Refdenotaalpie"/>
        </w:rPr>
        <w:footnoteRef/>
      </w:r>
      <w:r>
        <w:t xml:space="preserve"> Sin embargo, en el momento en el que </w:t>
      </w:r>
      <w:r w:rsidRPr="004C3BEF">
        <w:rPr>
          <w:smallCaps/>
        </w:rPr>
        <w:t>Cagan</w:t>
      </w:r>
      <w:r>
        <w:t xml:space="preserve"> desarrolla su modelo, aún no se había producido la revolución de la hipótesis de las expectativas racionales (HER), lo que llevó a </w:t>
      </w:r>
      <w:r>
        <w:rPr>
          <w:smallCaps/>
        </w:rPr>
        <w:t>Cagan</w:t>
      </w:r>
      <w:r>
        <w:t xml:space="preserve"> a plantear su modelo a partir de la hipótesis de las expectativas adaptativas (HEA).</w:t>
      </w:r>
    </w:p>
  </w:footnote>
  <w:footnote w:id="37">
    <w:p w14:paraId="18D8F177" w14:textId="535893CB" w:rsidR="003705A4" w:rsidRPr="005B345E" w:rsidRDefault="003705A4" w:rsidP="008807D8">
      <w:pPr>
        <w:pStyle w:val="Textonotapie"/>
        <w:rPr>
          <w:bCs/>
        </w:rPr>
      </w:pPr>
      <w:r w:rsidRPr="005B345E">
        <w:rPr>
          <w:rStyle w:val="Refdenotaalpie"/>
          <w:bCs/>
          <w:szCs w:val="14"/>
        </w:rPr>
        <w:footnoteRef/>
      </w:r>
      <w:r w:rsidRPr="005B345E">
        <w:rPr>
          <w:bCs/>
        </w:rPr>
        <w:t xml:space="preserve"> El tipo de interés real negativo </w:t>
      </w:r>
      <w:r w:rsidRPr="00E11AA5">
        <w:rPr>
          <w:bCs/>
        </w:rPr>
        <w:t>no</w:t>
      </w:r>
      <w:r w:rsidRPr="005B345E">
        <w:rPr>
          <w:bCs/>
        </w:rPr>
        <w:t xml:space="preserve"> es creado por las autoridades monetarias, sino por las fuerzas del mercado (exceso de ahorro en China, Alemania, Japón, etc. y escasez de inversión en Estados Unidos y Europa).</w:t>
      </w:r>
    </w:p>
  </w:footnote>
  <w:footnote w:id="38">
    <w:p w14:paraId="55B4140F" w14:textId="77777777" w:rsidR="003705A4" w:rsidRDefault="003705A4" w:rsidP="008807D8">
      <w:pPr>
        <w:pStyle w:val="Textonotapie"/>
      </w:pPr>
      <w:r w:rsidRPr="005B345E">
        <w:rPr>
          <w:rStyle w:val="Refdenotaalpie"/>
          <w:bCs/>
          <w:szCs w:val="14"/>
        </w:rPr>
        <w:footnoteRef/>
      </w:r>
      <w:r w:rsidRPr="005B345E">
        <w:rPr>
          <w:bCs/>
        </w:rPr>
        <w:t xml:space="preserve"> Es más, al ser muy débil la demanda agregada, podríamos entrar en deflación, lo cual agravaría el problema del tipo de interés real excesivamente alto.</w:t>
      </w:r>
    </w:p>
  </w:footnote>
  <w:footnote w:id="39">
    <w:p w14:paraId="2A599310" w14:textId="1CED179A" w:rsidR="00C90543" w:rsidRPr="00C90543" w:rsidRDefault="00C90543">
      <w:pPr>
        <w:pStyle w:val="Textonotapie"/>
        <w:rPr>
          <w:spacing w:val="-5"/>
        </w:rPr>
      </w:pPr>
      <w:r w:rsidRPr="00C90543">
        <w:rPr>
          <w:rStyle w:val="Refdenotaalpie"/>
          <w:spacing w:val="-5"/>
        </w:rPr>
        <w:footnoteRef/>
      </w:r>
      <w:r w:rsidRPr="00C90543">
        <w:rPr>
          <w:spacing w:val="-5"/>
        </w:rPr>
        <w:t xml:space="preserve"> </w:t>
      </w:r>
      <w:hyperlink r:id="rId5" w:history="1">
        <w:r w:rsidRPr="00C90543">
          <w:rPr>
            <w:rStyle w:val="Hipervnculo"/>
            <w:spacing w:val="-5"/>
          </w:rPr>
          <w:t>https://www.bde.es/wbe/es/areas-actuacion/billetes-monedas/estudios-publicaciones-relacionadas-efectivo/estudio-sobre-habitos-uso-efectivo/</w:t>
        </w:r>
      </w:hyperlink>
    </w:p>
  </w:footnote>
  <w:footnote w:id="40">
    <w:p w14:paraId="2AB596AC" w14:textId="16201D46" w:rsidR="003705A4" w:rsidRPr="006D01B8" w:rsidRDefault="003705A4">
      <w:pPr>
        <w:pStyle w:val="Textonotapie"/>
      </w:pPr>
      <w:r>
        <w:rPr>
          <w:rStyle w:val="Refdenotaalpie"/>
        </w:rPr>
        <w:footnoteRef/>
      </w:r>
      <w:r>
        <w:t xml:space="preserve"> El economista sionista argentino</w:t>
      </w:r>
      <w:r w:rsidR="006E4C19">
        <w:t xml:space="preserve"> </w:t>
      </w:r>
      <w:r w:rsidR="006E4C19">
        <w:rPr>
          <w:smallCaps/>
        </w:rPr>
        <w:t xml:space="preserve">Miguel </w:t>
      </w:r>
      <w:proofErr w:type="spellStart"/>
      <w:r w:rsidR="006E4C19">
        <w:rPr>
          <w:smallCaps/>
        </w:rPr>
        <w:t>Sidrauski</w:t>
      </w:r>
      <w:proofErr w:type="spellEnd"/>
      <w:r w:rsidR="006E4C19">
        <w:t>,</w:t>
      </w:r>
      <w:r>
        <w:t xml:space="preserve"> discípulo de </w:t>
      </w:r>
      <w:r>
        <w:rPr>
          <w:smallCaps/>
        </w:rPr>
        <w:t xml:space="preserve">Milton Friedman </w:t>
      </w:r>
      <w:r w:rsidRPr="006D01B8">
        <w:t xml:space="preserve">y </w:t>
      </w:r>
      <w:proofErr w:type="spellStart"/>
      <w:r>
        <w:rPr>
          <w:smallCaps/>
        </w:rPr>
        <w:t>Hirofumi</w:t>
      </w:r>
      <w:proofErr w:type="spellEnd"/>
      <w:r>
        <w:rPr>
          <w:smallCaps/>
        </w:rPr>
        <w:t xml:space="preserve"> </w:t>
      </w:r>
      <w:proofErr w:type="spellStart"/>
      <w:r>
        <w:rPr>
          <w:smallCaps/>
        </w:rPr>
        <w:t>Uzawa</w:t>
      </w:r>
      <w:proofErr w:type="spellEnd"/>
      <w:r>
        <w:rPr>
          <w:smallCaps/>
        </w:rPr>
        <w:t xml:space="preserve"> </w:t>
      </w:r>
      <w:r>
        <w:t>en la Universidad de Chicago</w:t>
      </w:r>
      <w:r w:rsidR="006E4C19">
        <w:t>,</w:t>
      </w:r>
      <w:r>
        <w:t xml:space="preserve"> murió a los 28</w:t>
      </w:r>
      <w:r w:rsidR="00B65014">
        <w:t> </w:t>
      </w:r>
      <w:r>
        <w:t>años de cáncer en 1968, dejando a una hija de dos meses.</w:t>
      </w:r>
    </w:p>
  </w:footnote>
  <w:footnote w:id="41">
    <w:p w14:paraId="62643F98" w14:textId="77777777" w:rsidR="003705A4" w:rsidRDefault="003705A4" w:rsidP="008807D8">
      <w:pPr>
        <w:pStyle w:val="Textonotapie"/>
      </w:pPr>
      <w:r>
        <w:rPr>
          <w:rStyle w:val="Refdenotaalpie"/>
          <w:rFonts w:ascii="Times New Roman" w:hAnsi="Times New Roman"/>
          <w:b/>
          <w:szCs w:val="14"/>
        </w:rPr>
        <w:footnoteRef/>
      </w:r>
      <w:r>
        <w:t xml:space="preserve"> Nótese que esto es similar a la optimización del problema de un consumidor con dos bienes: consumirá hasta que la relación subjetiva de intercambio se iguale a la relación objetiva del mercado, es decir, se iguale a los precios relativos.</w:t>
      </w:r>
    </w:p>
  </w:footnote>
  <w:footnote w:id="42">
    <w:p w14:paraId="3AE8A746" w14:textId="77777777" w:rsidR="003705A4" w:rsidRPr="00434503" w:rsidRDefault="003705A4" w:rsidP="008807D8">
      <w:pPr>
        <w:pStyle w:val="Textonotapie"/>
        <w:rPr>
          <w:spacing w:val="-2"/>
        </w:rPr>
      </w:pPr>
      <w:r w:rsidRPr="00434503">
        <w:rPr>
          <w:rStyle w:val="Refdenotaalpie"/>
          <w:rFonts w:ascii="Times New Roman" w:hAnsi="Times New Roman"/>
          <w:b/>
          <w:spacing w:val="-2"/>
          <w:szCs w:val="14"/>
        </w:rPr>
        <w:footnoteRef/>
      </w:r>
      <w:r w:rsidRPr="00434503">
        <w:rPr>
          <w:spacing w:val="-2"/>
        </w:rPr>
        <w:t xml:space="preserve"> Porque cuando aumenta el tipo de interés, el numerador de la parte derecha aumenta proporcionalmente más que el denominar de la parte derecha, por lo que la utilidad marginal de los saldos reales aumenta (o, lo que es lo mismo, las tenencias de saldos reales disminuyen).</w:t>
      </w:r>
    </w:p>
  </w:footnote>
  <w:footnote w:id="43">
    <w:p w14:paraId="0A660857" w14:textId="3F8943E3" w:rsidR="003705A4" w:rsidRDefault="003705A4" w:rsidP="008807D8">
      <w:pPr>
        <w:pStyle w:val="Textonotapie"/>
      </w:pPr>
      <w:r>
        <w:rPr>
          <w:rStyle w:val="Refdenotaalpie"/>
          <w:rFonts w:ascii="Times New Roman" w:hAnsi="Times New Roman"/>
          <w:b/>
          <w:szCs w:val="14"/>
        </w:rPr>
        <w:footnoteRef/>
      </w:r>
      <w:r>
        <w:t xml:space="preserve"> Porque si pasamos </w:t>
      </w:r>
      <w:proofErr w:type="spellStart"/>
      <w:r>
        <w:rPr>
          <w:i/>
        </w:rPr>
        <w:t>u’</w:t>
      </w:r>
      <w:r>
        <w:rPr>
          <w:i/>
          <w:vertAlign w:val="subscript"/>
        </w:rPr>
        <w:t>c</w:t>
      </w:r>
      <w:proofErr w:type="spellEnd"/>
      <w:r>
        <w:t xml:space="preserve"> al otro lado, entonces cuando aumenta el consumo disminuye la utilidad marginal del consumo, lo que fuerza que disminuya la utilidad marginal de los saldos reales para que se siga manteniendo la igualdad (o, lo que es lo mismo, las tenencias de saldos reales aumentan).</w:t>
      </w:r>
    </w:p>
  </w:footnote>
  <w:footnote w:id="44">
    <w:p w14:paraId="402F8641" w14:textId="77777777" w:rsidR="00943198" w:rsidRPr="003D3A19" w:rsidRDefault="00943198" w:rsidP="00943198">
      <w:pPr>
        <w:pStyle w:val="Textonotapie"/>
        <w:rPr>
          <w:spacing w:val="-3"/>
        </w:rPr>
      </w:pPr>
      <w:r w:rsidRPr="003D3A19">
        <w:rPr>
          <w:rStyle w:val="Refdenotaalpie"/>
          <w:spacing w:val="-3"/>
        </w:rPr>
        <w:footnoteRef/>
      </w:r>
      <w:r w:rsidRPr="003D3A19">
        <w:rPr>
          <w:spacing w:val="-3"/>
        </w:rPr>
        <w:t xml:space="preserve"> El término revolución urbana fue introducido por </w:t>
      </w:r>
      <w:r w:rsidRPr="003D3A19">
        <w:rPr>
          <w:smallCaps/>
          <w:spacing w:val="-3"/>
        </w:rPr>
        <w:t>Gordon Childe</w:t>
      </w:r>
      <w:r w:rsidRPr="003D3A19">
        <w:rPr>
          <w:spacing w:val="-3"/>
        </w:rPr>
        <w:t xml:space="preserve"> para describir el proceso que transformó a los pueblos de agricultores, que vivían en aldeas y que no conocían la escritura, en sociedades civilizadas más amplias y complejas con una organización política y religiosa.</w:t>
      </w:r>
    </w:p>
  </w:footnote>
  <w:footnote w:id="45">
    <w:p w14:paraId="7A3E3650" w14:textId="77777777" w:rsidR="00943198" w:rsidRDefault="00943198" w:rsidP="00943198">
      <w:pPr>
        <w:pStyle w:val="Textonotapie"/>
      </w:pPr>
      <w:r>
        <w:rPr>
          <w:rStyle w:val="Refdenotaalpie"/>
        </w:rPr>
        <w:footnoteRef/>
      </w:r>
      <w:r>
        <w:t xml:space="preserve"> La revolución neolítica y la revolución urbana se desarrolló antes en Eurasia que en América. Según </w:t>
      </w:r>
      <w:proofErr w:type="spellStart"/>
      <w:r>
        <w:rPr>
          <w:smallCaps/>
        </w:rPr>
        <w:t>Diamond</w:t>
      </w:r>
      <w:proofErr w:type="spellEnd"/>
      <w:r>
        <w:t xml:space="preserve">, esto se explica porque el ser humano pobló mucho antes Eurasia, porque aquí había más plantas y animales domesticables, así como menos obstáculos físicos para la difusión de aquellas revoluciones y, finalmente, las zonas templadas de Eurasia eran mucho más extensas. La explicación de </w:t>
      </w:r>
      <w:proofErr w:type="spellStart"/>
      <w:r>
        <w:rPr>
          <w:smallCaps/>
        </w:rPr>
        <w:t>Diamond</w:t>
      </w:r>
      <w:proofErr w:type="spellEnd"/>
      <w:r>
        <w:t xml:space="preserve"> es determinista geográficamente.</w:t>
      </w:r>
    </w:p>
    <w:p w14:paraId="3FB69EF0" w14:textId="77777777" w:rsidR="00943198" w:rsidRPr="00655A5F" w:rsidRDefault="00943198" w:rsidP="00943198">
      <w:pPr>
        <w:pStyle w:val="Textonotapie"/>
      </w:pPr>
      <w:r>
        <w:t xml:space="preserve">Según </w:t>
      </w:r>
      <w:proofErr w:type="spellStart"/>
      <w:r>
        <w:rPr>
          <w:smallCaps/>
        </w:rPr>
        <w:t>Diamond</w:t>
      </w:r>
      <w:proofErr w:type="spellEnd"/>
      <w:r>
        <w:t>, el adelanto de la revolución neolítica en Eurasia concedió una ventaja considerable a este continente en el desarrollo de las organizaciones políticas, el acero, las armas y los gérmenes (contagiados por los animales domesticados) que desde el siglo XVI permitieron a Europa colonizar con tanta facilidad a América y el resto del mundo. El colonialismo europeo de la Edad Moderna tiene, por lo tanto, su origen en la revolución neolítica y urbana.</w:t>
      </w:r>
    </w:p>
  </w:footnote>
  <w:footnote w:id="46">
    <w:p w14:paraId="5BFC2B09" w14:textId="77777777" w:rsidR="00943198" w:rsidRDefault="00943198" w:rsidP="00943198">
      <w:pPr>
        <w:pStyle w:val="Textonotapie"/>
      </w:pPr>
      <w:r>
        <w:rPr>
          <w:rStyle w:val="Refdenotaalpie"/>
        </w:rPr>
        <w:footnoteRef/>
      </w:r>
      <w:r>
        <w:t xml:space="preserve"> La vida de los pueblos cazadores y recolectores requería menos trabajo que el que realizaban los campesinos de las economía agrícolas. No obstante, la violencia era muy superior, lo que acortaba considerablemente la esperanza de vida de los cazadores y recolectores. Estudios antropológicos con sociedades tribales contemporáneas muestran que el 60 % de la mortalidad de los varones era causada por la violencia entre humanos. Cuando dos grupos tribales se encontraban, lo más probable era que lucharan entre ellos para arrebatarse los recursos más demandados (alimentos y mujeres fértiles). Por el contrario, las probabilidades de que establecieran intercambios comerciales entre sí eran muy pequeñas. La razón era que los pueblos cazadores y recolectores más que comerciar con otros poblados intentaban saquearlos. Aquellos pueblos primitivos tampoco ahorraban, ya que consumían los alimentos a medida que los recogían. Sin comercio y sin ahorro, por lo tanto, las economías de la Edad de Piedra no necesitaban el dinero.</w:t>
      </w:r>
    </w:p>
    <w:p w14:paraId="740BEDE7" w14:textId="77777777" w:rsidR="00943198" w:rsidRPr="00320BC1" w:rsidRDefault="00943198" w:rsidP="00943198">
      <w:pPr>
        <w:pStyle w:val="Textonotapie"/>
        <w:rPr>
          <w:spacing w:val="-1"/>
        </w:rPr>
      </w:pPr>
      <w:r w:rsidRPr="00320BC1">
        <w:rPr>
          <w:spacing w:val="-1"/>
        </w:rPr>
        <w:t xml:space="preserve">Los orígenes del dinero y de la contabilidad surgieron con la revolución urbana. En la antigua Mesopotamia, desde hace unos 3.000 años, dos invenciones técnicas (la alfarería y la escritura) se fundieron para dar cuerpo a la contabilidad y a los instrumentos financieros. Gracias a ello, las tablillas de arcilla comenzaron a utilizarse para registrar transacciones de productos agrarios (cebada y lana) y de metales (plata). Las tablillas de arcilla se utilizaron también como dinero fiduciario que se sumó a las monedas de pleno contenido, como los anillos, los bloques y las hojas de plata. Aquellas tablillas muestran que el origen de la escritura está en la necesidad de registrar los resultados de los negocios y las actividades económicas en las comunidades agrarias, ya fueran templos o ciudades. Algunas tablillas de arcilla señalaban que el portador de </w:t>
      </w:r>
      <w:proofErr w:type="gramStart"/>
      <w:r w:rsidRPr="00320BC1">
        <w:rPr>
          <w:spacing w:val="-1"/>
        </w:rPr>
        <w:t>la misma</w:t>
      </w:r>
      <w:proofErr w:type="gramEnd"/>
      <w:r w:rsidRPr="00320BC1">
        <w:rPr>
          <w:spacing w:val="-1"/>
        </w:rPr>
        <w:t xml:space="preserve"> recibiría una cierta cantidad de cebada en el tiempo de la cosecha, o bien que el portador recibiría determinada cantidad de plata al presentarlo en una ciudad o lugar determinado. Eran una especie de pagarés o billetes impresos en arcilla, muy anteriores a los escritos en papel (inventados en China en el siglo VII). Carecía de cualquier valor intrínseco (la arcilla era barata) pero eran dinero, pues incorporaban la promesa del pago de una cierta cantidad de un producto o metal. Las tablillas mesopotámicas mostraban ya el carácter intangible del dinero, cuya verdadera naturaleza residía en una cuestión de confianza, e incluso de fe; es decir, en fiarse de que la persona o institución que había emitido las tablillas cumpliría su palabra y entregaría lo prometido. Es decir, ya en los comienzos de la historia, el dinero no era el material en el que estaba representado, sino la confianza en el emisor de las monedas, las tablillas o los billetes.</w:t>
      </w:r>
    </w:p>
    <w:p w14:paraId="08B2BDDE" w14:textId="153B9EEC" w:rsidR="00943198" w:rsidRPr="00320BC1" w:rsidRDefault="00943198" w:rsidP="00943198">
      <w:pPr>
        <w:pStyle w:val="Textonotapie"/>
        <w:rPr>
          <w:spacing w:val="-2"/>
        </w:rPr>
      </w:pPr>
      <w:r w:rsidRPr="00320BC1">
        <w:rPr>
          <w:spacing w:val="-2"/>
        </w:rPr>
        <w:t xml:space="preserve">Aquel dinero primitivo ya establecía una relación entre el prestamista (quien acepta el instrumento que representa el dinero) y el prestatario (quien lo emite). Las tablillas de arcilla de Mesopotamia registraban transacciones sobre la devolución de las mercancías que habían sido prestadas. Las tablillas eran retenidas por </w:t>
      </w:r>
      <w:r w:rsidR="00A71707" w:rsidRPr="00320BC1">
        <w:rPr>
          <w:spacing w:val="-2"/>
        </w:rPr>
        <w:t>el</w:t>
      </w:r>
      <w:r w:rsidRPr="00320BC1">
        <w:rPr>
          <w:spacing w:val="-2"/>
        </w:rPr>
        <w:t xml:space="preserve"> prestamista (tenedor inicial) para registrar la cantidad debida y la fecha y lugar de devolución del préstamo. Otra manifestación de aquel dinero es que, ya en la antigua Babilonia, las deudas adquiridas en los instrumentos de pago eran transferibles, pues no eran nominales (no se registraba el nombre del prestamista), sino que ya aparecía la expresión pagar al portador. Asimismo, los prestatarios tenían que pagar unos intereses (en los préstamos a largo plazo eran ya de interés compuesto), cuyos tipos rondaban el 20 %. Los fundamentos del sistema crediticio dependían de la credibilidad de la promesa del prestatario de devolver la deuda. No obstante, la actividad crediticia no estaba muy extendida, puesto que la mayor parte de los créditos de Babilonia eran avances de los almacenes reales o religiosos (es decir, de las instituciones de los primero Estados). El código de Hammurabi (1760</w:t>
      </w:r>
      <w:r w:rsidR="00A71707" w:rsidRPr="00320BC1">
        <w:rPr>
          <w:spacing w:val="-2"/>
        </w:rPr>
        <w:t> </w:t>
      </w:r>
      <w:r w:rsidRPr="00320BC1">
        <w:rPr>
          <w:spacing w:val="-2"/>
        </w:rPr>
        <w:t>a.C.) señalaba que cada tres años debían perdonarse las deudas, lo que prueba que ya existía una cierta actividad crediticia.</w:t>
      </w:r>
    </w:p>
  </w:footnote>
  <w:footnote w:id="47">
    <w:p w14:paraId="4C2AA65E" w14:textId="2EDCE961" w:rsidR="00943198" w:rsidRDefault="00943198" w:rsidP="00943198">
      <w:pPr>
        <w:pStyle w:val="Textonotapie"/>
      </w:pPr>
      <w:r>
        <w:rPr>
          <w:rStyle w:val="Refdenotaalpie"/>
        </w:rPr>
        <w:footnoteRef/>
      </w:r>
      <w:r>
        <w:t xml:space="preserve"> La convivencia más estrecha generó necesidades y conflictos entre los habitantes de las ciudades, que antes no existían. Las obras de defensa y los gastos urbanísticos suponían nuevos servicios que requerían financiación y gestión. Éstos eran los típicos bienes públicos. Así, las ciudades tuvieron que ofrecer servicios que, una vez creados, podrían ser consumidos por todos los habitantes de la ciudad, con independencia de que contribuyesen a su financiación. Una vez levantada la muralla, </w:t>
      </w:r>
      <w:r w:rsidR="00113FFC">
        <w:t>e</w:t>
      </w:r>
      <w:r>
        <w:t>sta defendía por igual a todos sus habitantes de las poblaciones y las ciudades agrarias tuvieron que establecer acuerdos para compartir los trabajos y utilizar la coacción para hacerlos cumplir a todos los habitantes, pues era la única manera de evitar que los aprovechados se beneficiasen del esfuerzo de los demás. En suma, aquellos acuerdos exigían el ejercicio y la contención del poder en manos de algunas personas: los políticos. Esto explicaría, en términos económicos, el fenómeno de la revolución urbana en la cual tuvieron que establecerse unos sistemas de orden colectivo.</w:t>
      </w:r>
    </w:p>
  </w:footnote>
  <w:footnote w:id="48">
    <w:p w14:paraId="1B3D513F" w14:textId="77777777" w:rsidR="00943198" w:rsidRDefault="00943198" w:rsidP="00943198">
      <w:pPr>
        <w:pStyle w:val="Textonotapie"/>
      </w:pPr>
      <w:r>
        <w:rPr>
          <w:rStyle w:val="Refdenotaalpie"/>
        </w:rPr>
        <w:footnoteRef/>
      </w:r>
      <w:r>
        <w:t xml:space="preserve"> En suma, tras la revolución urbana, las nuevas organizaciones políticas optaron entre dos estrategias para relacionarse con sus vecinos: declarar la guerra o comerciar. No podían practicarse simultáneamente con la misma ciudad, pero sí en diferentes momentos del tiempo. Con respecto a la opción violenta, las poblaciones que conquistaron militarmente a los pueblos vecinos o a ciudades lejanas procedieron de tres maneras (no excluyentes) con sus habitantes: los masacraron, los echaron de sus tierras o los esclavizaron. Los estudios históricos muestran que lo más común fue que los conquistadores combinaran las tres acciones, variando la proporción según las circunstancias concretas. En cualquier caso, las distintas poblaciones (invasoras e invadidas) acabaron fusionando sus genes, como sucedió en Europa.</w:t>
      </w:r>
    </w:p>
    <w:p w14:paraId="1A62A359" w14:textId="77777777" w:rsidR="00943198" w:rsidRDefault="00943198" w:rsidP="00943198">
      <w:pPr>
        <w:pStyle w:val="Textonotapie"/>
        <w:keepNext/>
        <w:spacing w:after="0"/>
      </w:pPr>
      <w:r>
        <w:t>Las relaciones entre diferentes comunidades agrarias, próximas entre sí, oscilaron entre las hostilidades periódicas y las actividades comerciales. Eligieron hacer la guerra o practicar el comercio siguiendo una estrategia deliberada pero también comportamientos oportunistas como reacción ante ciertas circunstancias, para asegurar la supervivencia o la expansión de la comunidad.</w:t>
      </w:r>
    </w:p>
    <w:p w14:paraId="55214F6B" w14:textId="77777777" w:rsidR="00943198" w:rsidRDefault="00943198">
      <w:pPr>
        <w:pStyle w:val="Textonotapie"/>
        <w:numPr>
          <w:ilvl w:val="0"/>
          <w:numId w:val="33"/>
        </w:numPr>
        <w:spacing w:after="0"/>
        <w:ind w:left="283" w:hanging="113"/>
      </w:pPr>
      <w:r>
        <w:t>Las primeras ciudades-estado siguieron la estrategia de la violencia. El tamaño de las ciudades determinaba la cuantía de los recursos disponibles para financiar los ejércitos. El poder militar permitió a las ciudades conseguir botines en las guerras y obligar a las poblaciones vecinas a pagar tributos, lo que aportaba mayores recursos para financiar ejércitos todavía mayores. Las poblaciones vecinas a estas ciudades guerras siguieron la misma estrategia, aunque con fines defensivos, pues tuvieron que crear sus propios ejércitos para evitar el pillaje y el pago de los tributos a otras ciudades.</w:t>
      </w:r>
    </w:p>
    <w:p w14:paraId="79F09DA6" w14:textId="3D6D252D" w:rsidR="00943198" w:rsidRDefault="00943198">
      <w:pPr>
        <w:pStyle w:val="Textonotapie"/>
        <w:numPr>
          <w:ilvl w:val="0"/>
          <w:numId w:val="33"/>
        </w:numPr>
        <w:ind w:left="283" w:hanging="113"/>
      </w:pPr>
      <w:r>
        <w:t>Más tarde, en el siglo XI</w:t>
      </w:r>
      <w:r w:rsidR="006E21BD">
        <w:t> </w:t>
      </w:r>
      <w:r>
        <w:t>a.C., en las ciudades-estado de Fenicia aparecieron las primeras sociedades que siguieron una estrategia inequívocamente comercial. Después surgieron ciudades-estado similares en Grecia. E</w:t>
      </w:r>
      <w:r w:rsidR="006E21BD">
        <w:t>l</w:t>
      </w:r>
      <w:r>
        <w:t xml:space="preserve"> objetivo último de estas ciudades también era financiar la defensa de su territorio, pero no basaron su poder en la conquista militar, sino que fomentaron la producción y el comercio exterior, con cuyas ganancias pudieron pagar la defensa de sus ciudades. Consideraron a otras ciudades como aliadas y socias comerciales, antes que como enemigas. En estas ciudades fenicias y griegas se desarrollaron, por primera vez en la historia, amplios grupos de mercaderes que, en sus expediciones comerciales, representaban como cónsules diplomáticos a sus ciudades.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E474B" w:rsidRPr="00C44422" w14:paraId="260DAC9D" w14:textId="77777777" w:rsidTr="009123F9">
      <w:trPr>
        <w:trHeight w:val="136"/>
        <w:jc w:val="center"/>
      </w:trPr>
      <w:sdt>
        <w:sdtPr>
          <w:rPr>
            <w:b/>
            <w:bCs/>
            <w:i/>
            <w:iCs/>
            <w:caps/>
            <w:color w:val="5F2987"/>
            <w:sz w:val="18"/>
            <w:szCs w:val="18"/>
          </w:rPr>
          <w:alias w:val="Title"/>
          <w:tag w:val=""/>
          <w:id w:val="-81163261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ADE2549" w14:textId="77777777" w:rsidR="003E474B" w:rsidRPr="00C44422" w:rsidRDefault="003E474B" w:rsidP="003E474B">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3.A.35</w:t>
              </w:r>
            </w:p>
          </w:tc>
        </w:sdtContent>
      </w:sdt>
      <w:tc>
        <w:tcPr>
          <w:tcW w:w="7088" w:type="dxa"/>
          <w:vAlign w:val="center"/>
        </w:tcPr>
        <w:sdt>
          <w:sdtPr>
            <w:rPr>
              <w:i/>
              <w:iCs/>
              <w:color w:val="5F2987"/>
              <w:sz w:val="18"/>
              <w:szCs w:val="18"/>
            </w:rPr>
            <w:alias w:val="Subject"/>
            <w:tag w:val=""/>
            <w:id w:val="-944540484"/>
            <w:dataBinding w:prefixMappings="xmlns:ns0='http://purl.org/dc/elements/1.1/' xmlns:ns1='http://schemas.openxmlformats.org/package/2006/metadata/core-properties' " w:xpath="/ns1:coreProperties[1]/ns0:subject[1]" w:storeItemID="{6C3C8BC8-F283-45AE-878A-BAB7291924A1}"/>
            <w:text/>
          </w:sdtPr>
          <w:sdtContent>
            <w:p w14:paraId="27492675" w14:textId="5DF06A1D" w:rsidR="003E474B" w:rsidRPr="00C44422" w:rsidRDefault="0063487C" w:rsidP="003E474B">
              <w:pPr>
                <w:pStyle w:val="Encabezado"/>
                <w:spacing w:after="0"/>
                <w:ind w:right="-110"/>
                <w:contextualSpacing/>
                <w:jc w:val="center"/>
                <w:rPr>
                  <w:i/>
                  <w:iCs/>
                  <w:color w:val="5F2987"/>
                  <w:sz w:val="18"/>
                  <w:szCs w:val="18"/>
                </w:rPr>
              </w:pPr>
              <w:r>
                <w:rPr>
                  <w:i/>
                  <w:iCs/>
                  <w:color w:val="5F2987"/>
                  <w:sz w:val="18"/>
                  <w:szCs w:val="18"/>
                </w:rPr>
                <w:t>Teorías de la demanda de dinero. Implicaciones de política económica.</w:t>
              </w:r>
            </w:p>
          </w:sdtContent>
        </w:sdt>
      </w:tc>
      <w:sdt>
        <w:sdtPr>
          <w:rPr>
            <w:b/>
            <w:bCs/>
            <w:i/>
            <w:iCs/>
            <w:color w:val="5F2987"/>
            <w:spacing w:val="-6"/>
            <w:sz w:val="18"/>
            <w:szCs w:val="18"/>
          </w:rPr>
          <w:alias w:val="Author"/>
          <w:tag w:val=""/>
          <w:id w:val="-1493862004"/>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3C550E2D" w14:textId="77777777" w:rsidR="003E474B" w:rsidRPr="00C44422" w:rsidRDefault="003E474B" w:rsidP="003E474B">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15679FD5" w14:textId="77777777" w:rsidR="003E474B" w:rsidRPr="003E474B" w:rsidRDefault="003E474B" w:rsidP="003E474B">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E474B" w:rsidRPr="00C44422" w14:paraId="114EC237" w14:textId="77777777" w:rsidTr="0078055F">
      <w:trPr>
        <w:trHeight w:val="136"/>
        <w:jc w:val="center"/>
      </w:trPr>
      <w:bookmarkStart w:id="91" w:name="_Hlk72149218" w:displacedByCustomXml="next"/>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D64612F" w14:textId="79A138DD" w:rsidR="003E474B" w:rsidRPr="00C44422" w:rsidRDefault="003E474B" w:rsidP="003E474B">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3.A.35</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4EF1243C" w14:textId="57C80AA3" w:rsidR="003E474B" w:rsidRPr="00C44422" w:rsidRDefault="0063487C" w:rsidP="003E474B">
              <w:pPr>
                <w:pStyle w:val="Encabezado"/>
                <w:spacing w:after="0"/>
                <w:ind w:right="-110"/>
                <w:contextualSpacing/>
                <w:jc w:val="center"/>
                <w:rPr>
                  <w:i/>
                  <w:iCs/>
                  <w:color w:val="5F2987"/>
                  <w:sz w:val="18"/>
                  <w:szCs w:val="18"/>
                </w:rPr>
              </w:pPr>
              <w:r>
                <w:rPr>
                  <w:i/>
                  <w:iCs/>
                  <w:color w:val="5F2987"/>
                  <w:sz w:val="18"/>
                  <w:szCs w:val="18"/>
                </w:rPr>
                <w:t>Teorías de la demanda de dinero. Implicaciones de política económica.</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1407FBAC" w14:textId="77777777" w:rsidR="003E474B" w:rsidRPr="00C44422" w:rsidRDefault="003E474B" w:rsidP="003E474B">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91"/>
  </w:tbl>
  <w:p w14:paraId="0CAC5CAB" w14:textId="77777777" w:rsidR="003E474B" w:rsidRPr="003E474B" w:rsidRDefault="003E474B" w:rsidP="003E474B">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3E474B" w:rsidRPr="00BE1B62" w14:paraId="1D88EB51" w14:textId="77777777" w:rsidTr="003E474B">
      <w:tc>
        <w:tcPr>
          <w:tcW w:w="3261" w:type="dxa"/>
          <w:tcBorders>
            <w:bottom w:val="thickThinSmallGap" w:sz="12" w:space="0" w:color="5F2987"/>
          </w:tcBorders>
        </w:tcPr>
        <w:p w14:paraId="566120AA" w14:textId="401383BC" w:rsidR="003E474B" w:rsidRPr="00BE1B62" w:rsidRDefault="003E474B" w:rsidP="007D1CBE">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7F6A3E">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672F0ECB" w14:textId="77777777" w:rsidR="003E474B" w:rsidRPr="00BE1B62" w:rsidRDefault="003E474B" w:rsidP="007D1CBE">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7031218389854536BFAF18B039E486D0"/>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13577750" w14:textId="386718CB" w:rsidR="003E474B" w:rsidRPr="00BE1B62" w:rsidRDefault="003E474B" w:rsidP="007D1CBE">
              <w:pPr>
                <w:pStyle w:val="Encabezado"/>
                <w:spacing w:after="0"/>
                <w:jc w:val="right"/>
                <w:rPr>
                  <w:i/>
                  <w:iCs/>
                  <w:color w:val="5F2987"/>
                  <w:spacing w:val="-6"/>
                  <w:sz w:val="18"/>
                  <w:szCs w:val="18"/>
                </w:rPr>
              </w:pPr>
              <w:r>
                <w:rPr>
                  <w:i/>
                  <w:iCs/>
                  <w:color w:val="5F2987"/>
                  <w:spacing w:val="-6"/>
                  <w:sz w:val="20"/>
                  <w:szCs w:val="20"/>
                </w:rPr>
                <w:t>3.A.35</w:t>
              </w:r>
            </w:p>
          </w:tc>
        </w:sdtContent>
      </w:sdt>
    </w:tr>
  </w:tbl>
  <w:p w14:paraId="28B83F32" w14:textId="77777777" w:rsidR="003E474B" w:rsidRPr="00C80BBD" w:rsidRDefault="003E474B" w:rsidP="007D1CBE">
    <w:pPr>
      <w:pStyle w:val="Encabezado"/>
      <w:spacing w:after="0" w:line="240" w:lineRule="auto"/>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1B1"/>
    <w:multiLevelType w:val="hybridMultilevel"/>
    <w:tmpl w:val="9850C862"/>
    <w:lvl w:ilvl="0" w:tplc="D472A03C">
      <w:start w:val="1"/>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3" w15:restartNumberingAfterBreak="0">
    <w:nsid w:val="14930CCC"/>
    <w:multiLevelType w:val="hybridMultilevel"/>
    <w:tmpl w:val="98A8E202"/>
    <w:lvl w:ilvl="0" w:tplc="FFFFFFFF">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71E7D50"/>
    <w:multiLevelType w:val="hybridMultilevel"/>
    <w:tmpl w:val="2AF66E00"/>
    <w:lvl w:ilvl="0" w:tplc="ABD473D8">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A3D5047"/>
    <w:multiLevelType w:val="hybridMultilevel"/>
    <w:tmpl w:val="CED2D99A"/>
    <w:lvl w:ilvl="0" w:tplc="6F0C9924">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A752EE9"/>
    <w:multiLevelType w:val="hybridMultilevel"/>
    <w:tmpl w:val="BC72ED30"/>
    <w:lvl w:ilvl="0" w:tplc="0DA4BB6C">
      <w:start w:val="1"/>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8" w15:restartNumberingAfterBreak="0">
    <w:nsid w:val="1CF772C2"/>
    <w:multiLevelType w:val="hybridMultilevel"/>
    <w:tmpl w:val="2CAAF098"/>
    <w:lvl w:ilvl="0" w:tplc="D8D6404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D0F7632"/>
    <w:multiLevelType w:val="hybridMultilevel"/>
    <w:tmpl w:val="8E04B544"/>
    <w:lvl w:ilvl="0" w:tplc="72F80AC6">
      <w:start w:val="1"/>
      <w:numFmt w:val="lowerLetter"/>
      <w:lvlText w:val="%1)"/>
      <w:lvlJc w:val="left"/>
      <w:pPr>
        <w:ind w:left="720" w:hanging="360"/>
      </w:pPr>
      <w:rPr>
        <w:rFonts w:hint="default"/>
        <w:i/>
        <w:iCs/>
      </w:rPr>
    </w:lvl>
    <w:lvl w:ilvl="1" w:tplc="A4E214B4">
      <w:numFmt w:val="bullet"/>
      <w:lvlText w:val="-"/>
      <w:lvlJc w:val="left"/>
      <w:pPr>
        <w:ind w:left="1440" w:hanging="360"/>
      </w:pPr>
      <w:rPr>
        <w:rFonts w:ascii="Times New Roman" w:eastAsia="Times New Roman" w:hAnsi="Times New Roman" w:cs="Times New Roman" w:hint="default"/>
      </w:rPr>
    </w:lvl>
    <w:lvl w:ilvl="2" w:tplc="25B4C2D6">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DE34BF4"/>
    <w:multiLevelType w:val="hybridMultilevel"/>
    <w:tmpl w:val="8D6860A2"/>
    <w:lvl w:ilvl="0" w:tplc="B8CE5E8E">
      <w:numFmt w:val="bullet"/>
      <w:lvlText w:val="-"/>
      <w:lvlJc w:val="left"/>
      <w:pPr>
        <w:ind w:left="502" w:hanging="360"/>
      </w:pPr>
      <w:rPr>
        <w:rFonts w:ascii="Times New Roman" w:eastAsia="Calibri" w:hAnsi="Times New Roman" w:cs="Times New Roman" w:hint="default"/>
      </w:rPr>
    </w:lvl>
    <w:lvl w:ilvl="1" w:tplc="9DE862A6">
      <w:numFmt w:val="bullet"/>
      <w:lvlText w:val="o"/>
      <w:lvlJc w:val="left"/>
      <w:pPr>
        <w:ind w:left="1920" w:hanging="360"/>
      </w:pPr>
      <w:rPr>
        <w:rFonts w:ascii="Courier New" w:hAnsi="Courier New" w:cs="Times New Roman" w:hint="default"/>
      </w:rPr>
    </w:lvl>
    <w:lvl w:ilvl="2" w:tplc="FFD42700">
      <w:start w:val="1"/>
      <w:numFmt w:val="decimal"/>
      <w:lvlText w:val="%3."/>
      <w:lvlJc w:val="left"/>
      <w:pPr>
        <w:ind w:left="5606" w:hanging="360"/>
      </w:pPr>
      <w:rPr>
        <w:rFonts w:ascii="Times New Roman" w:eastAsia="Calibri" w:hAnsi="Times New Roman" w:cs="Times New Roman" w:hint="default"/>
        <w:b w:val="0"/>
        <w:sz w:val="14"/>
        <w:szCs w:val="14"/>
      </w:rPr>
    </w:lvl>
    <w:lvl w:ilvl="3" w:tplc="0C0A0001">
      <w:start w:val="1"/>
      <w:numFmt w:val="bullet"/>
      <w:lvlText w:val=""/>
      <w:lvlJc w:val="left"/>
      <w:pPr>
        <w:ind w:left="2662" w:hanging="360"/>
      </w:pPr>
      <w:rPr>
        <w:rFonts w:ascii="Symbol" w:hAnsi="Symbol" w:hint="default"/>
      </w:rPr>
    </w:lvl>
    <w:lvl w:ilvl="4" w:tplc="98265502">
      <w:start w:val="1"/>
      <w:numFmt w:val="decimal"/>
      <w:lvlText w:val="%5."/>
      <w:lvlJc w:val="left"/>
      <w:pPr>
        <w:ind w:left="928" w:hanging="360"/>
      </w:pPr>
      <w:rPr>
        <w:b w:val="0"/>
        <w:strike w:val="0"/>
        <w:dstrike w:val="0"/>
        <w:u w:val="none" w:color="000000"/>
        <w:effect w:val="none"/>
      </w:rPr>
    </w:lvl>
    <w:lvl w:ilvl="5" w:tplc="0C0A0005">
      <w:start w:val="1"/>
      <w:numFmt w:val="bullet"/>
      <w:lvlText w:val=""/>
      <w:lvlJc w:val="left"/>
      <w:pPr>
        <w:ind w:left="4102" w:hanging="360"/>
      </w:pPr>
      <w:rPr>
        <w:rFonts w:ascii="Wingdings" w:hAnsi="Wingdings" w:hint="default"/>
      </w:rPr>
    </w:lvl>
    <w:lvl w:ilvl="6" w:tplc="B770E446">
      <w:start w:val="1"/>
      <w:numFmt w:val="lowerLetter"/>
      <w:lvlText w:val="%7."/>
      <w:lvlJc w:val="left"/>
      <w:pPr>
        <w:ind w:left="2487" w:hanging="360"/>
      </w:pPr>
    </w:lvl>
    <w:lvl w:ilvl="7" w:tplc="64FA21FC">
      <w:start w:val="1"/>
      <w:numFmt w:val="decimal"/>
      <w:lvlText w:val="%8)"/>
      <w:lvlJc w:val="left"/>
      <w:pPr>
        <w:ind w:left="5542" w:hanging="360"/>
      </w:pPr>
    </w:lvl>
    <w:lvl w:ilvl="8" w:tplc="0C0A0005">
      <w:start w:val="1"/>
      <w:numFmt w:val="bullet"/>
      <w:lvlText w:val=""/>
      <w:lvlJc w:val="left"/>
      <w:pPr>
        <w:ind w:left="6262" w:hanging="360"/>
      </w:pPr>
      <w:rPr>
        <w:rFonts w:ascii="Wingdings" w:hAnsi="Wingdings" w:hint="default"/>
      </w:rPr>
    </w:lvl>
  </w:abstractNum>
  <w:abstractNum w:abstractNumId="21" w15:restartNumberingAfterBreak="0">
    <w:nsid w:val="1EE15475"/>
    <w:multiLevelType w:val="hybridMultilevel"/>
    <w:tmpl w:val="C92AD4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13B79B9"/>
    <w:multiLevelType w:val="hybridMultilevel"/>
    <w:tmpl w:val="0E7AC3A4"/>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45763DE"/>
    <w:multiLevelType w:val="hybridMultilevel"/>
    <w:tmpl w:val="1BC267BE"/>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26096564"/>
    <w:multiLevelType w:val="hybridMultilevel"/>
    <w:tmpl w:val="46D85FBE"/>
    <w:lvl w:ilvl="0" w:tplc="854ADD8A">
      <w:start w:val="1"/>
      <w:numFmt w:val="lowerRoman"/>
      <w:lvlText w:val="%1)"/>
      <w:lvlJc w:val="right"/>
      <w:pPr>
        <w:ind w:left="1080" w:hanging="720"/>
      </w:pPr>
      <w:rPr>
        <w:rFonts w:ascii="Palatino Linotype" w:hAnsi="Palatino Linotype" w:cstheme="minorBidi" w:hint="default"/>
        <w:i/>
        <w:iCs/>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6943786"/>
    <w:multiLevelType w:val="hybridMultilevel"/>
    <w:tmpl w:val="66704F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26EC66B1"/>
    <w:multiLevelType w:val="hybridMultilevel"/>
    <w:tmpl w:val="F97CAA38"/>
    <w:lvl w:ilvl="0" w:tplc="D8C0E542">
      <w:start w:val="1"/>
      <w:numFmt w:val="lowerLetter"/>
      <w:lvlText w:val="%1)"/>
      <w:lvlJc w:val="left"/>
      <w:pPr>
        <w:ind w:left="720" w:hanging="360"/>
      </w:pPr>
      <w:rPr>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30" w15:restartNumberingAfterBreak="0">
    <w:nsid w:val="33FD2D89"/>
    <w:multiLevelType w:val="hybridMultilevel"/>
    <w:tmpl w:val="0A7699A6"/>
    <w:lvl w:ilvl="0" w:tplc="2A046AD0">
      <w:start w:val="1"/>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31" w15:restartNumberingAfterBreak="0">
    <w:nsid w:val="37DE07E3"/>
    <w:multiLevelType w:val="hybridMultilevel"/>
    <w:tmpl w:val="97BEBD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9F80C3E"/>
    <w:multiLevelType w:val="hybridMultilevel"/>
    <w:tmpl w:val="A4502D3A"/>
    <w:lvl w:ilvl="0" w:tplc="0C0A000F">
      <w:start w:val="1"/>
      <w:numFmt w:val="decimal"/>
      <w:lvlText w:val="%1."/>
      <w:lvlJc w:val="left"/>
      <w:pPr>
        <w:ind w:left="502" w:hanging="360"/>
      </w:pPr>
    </w:lvl>
    <w:lvl w:ilvl="1" w:tplc="AD32FCE6">
      <w:start w:val="1"/>
      <w:numFmt w:val="bullet"/>
      <w:lvlText w:val="o"/>
      <w:lvlJc w:val="left"/>
      <w:pPr>
        <w:ind w:left="1222" w:hanging="360"/>
      </w:pPr>
      <w:rPr>
        <w:rFonts w:ascii="Courier New" w:hAnsi="Courier New" w:cs="Courier New" w:hint="default"/>
      </w:rPr>
    </w:lvl>
    <w:lvl w:ilvl="2" w:tplc="86BE90E0">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34" w15:restartNumberingAfterBreak="0">
    <w:nsid w:val="3BD6405B"/>
    <w:multiLevelType w:val="hybridMultilevel"/>
    <w:tmpl w:val="2ADCC0F8"/>
    <w:lvl w:ilvl="0" w:tplc="87CAEF92">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12F6841"/>
    <w:multiLevelType w:val="hybridMultilevel"/>
    <w:tmpl w:val="914A52A2"/>
    <w:lvl w:ilvl="0" w:tplc="BE8C942A">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6"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B5F32AF"/>
    <w:multiLevelType w:val="hybridMultilevel"/>
    <w:tmpl w:val="3F04E7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500B715C"/>
    <w:multiLevelType w:val="hybridMultilevel"/>
    <w:tmpl w:val="914A52A2"/>
    <w:lvl w:ilvl="0" w:tplc="BE8C942A">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9" w15:restartNumberingAfterBreak="0">
    <w:nsid w:val="50FB7C1A"/>
    <w:multiLevelType w:val="multilevel"/>
    <w:tmpl w:val="0809001D"/>
    <w:numStyleLink w:val="Lista1"/>
  </w:abstractNum>
  <w:abstractNum w:abstractNumId="40" w15:restartNumberingAfterBreak="0">
    <w:nsid w:val="53291848"/>
    <w:multiLevelType w:val="hybridMultilevel"/>
    <w:tmpl w:val="914A52A2"/>
    <w:lvl w:ilvl="0" w:tplc="BE8C942A">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1" w15:restartNumberingAfterBreak="0">
    <w:nsid w:val="542C5670"/>
    <w:multiLevelType w:val="hybridMultilevel"/>
    <w:tmpl w:val="E208D86E"/>
    <w:lvl w:ilvl="0" w:tplc="D762702C">
      <w:start w:val="1"/>
      <w:numFmt w:val="lowerLetter"/>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42"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C5A398F"/>
    <w:multiLevelType w:val="hybridMultilevel"/>
    <w:tmpl w:val="30A6BAA4"/>
    <w:lvl w:ilvl="0" w:tplc="0C0A0001">
      <w:start w:val="1"/>
      <w:numFmt w:val="bullet"/>
      <w:lvlText w:val=""/>
      <w:lvlJc w:val="left"/>
      <w:pPr>
        <w:ind w:left="1146" w:hanging="360"/>
      </w:pPr>
      <w:rPr>
        <w:rFonts w:ascii="Symbol" w:hAnsi="Symbol" w:hint="default"/>
      </w:rPr>
    </w:lvl>
    <w:lvl w:ilvl="1" w:tplc="0C0A0003">
      <w:start w:val="1"/>
      <w:numFmt w:val="bullet"/>
      <w:lvlText w:val="o"/>
      <w:lvlJc w:val="left"/>
      <w:pPr>
        <w:ind w:left="1866" w:hanging="360"/>
      </w:pPr>
      <w:rPr>
        <w:rFonts w:ascii="Courier New" w:hAnsi="Courier New" w:cs="Courier New" w:hint="default"/>
      </w:rPr>
    </w:lvl>
    <w:lvl w:ilvl="2" w:tplc="0C0A0005">
      <w:start w:val="1"/>
      <w:numFmt w:val="bullet"/>
      <w:lvlText w:val=""/>
      <w:lvlJc w:val="left"/>
      <w:pPr>
        <w:ind w:left="2586" w:hanging="360"/>
      </w:pPr>
      <w:rPr>
        <w:rFonts w:ascii="Wingdings" w:hAnsi="Wingdings" w:hint="default"/>
      </w:rPr>
    </w:lvl>
    <w:lvl w:ilvl="3" w:tplc="0C0A0001">
      <w:start w:val="1"/>
      <w:numFmt w:val="bullet"/>
      <w:lvlText w:val=""/>
      <w:lvlJc w:val="left"/>
      <w:pPr>
        <w:ind w:left="3306" w:hanging="360"/>
      </w:pPr>
      <w:rPr>
        <w:rFonts w:ascii="Symbol" w:hAnsi="Symbol" w:hint="default"/>
      </w:rPr>
    </w:lvl>
    <w:lvl w:ilvl="4" w:tplc="0C0A0003">
      <w:start w:val="1"/>
      <w:numFmt w:val="bullet"/>
      <w:lvlText w:val="o"/>
      <w:lvlJc w:val="left"/>
      <w:pPr>
        <w:ind w:left="4026" w:hanging="360"/>
      </w:pPr>
      <w:rPr>
        <w:rFonts w:ascii="Courier New" w:hAnsi="Courier New" w:cs="Courier New" w:hint="default"/>
      </w:rPr>
    </w:lvl>
    <w:lvl w:ilvl="5" w:tplc="0C0A0005">
      <w:start w:val="1"/>
      <w:numFmt w:val="bullet"/>
      <w:lvlText w:val=""/>
      <w:lvlJc w:val="left"/>
      <w:pPr>
        <w:ind w:left="4746" w:hanging="360"/>
      </w:pPr>
      <w:rPr>
        <w:rFonts w:ascii="Wingdings" w:hAnsi="Wingdings" w:hint="default"/>
      </w:rPr>
    </w:lvl>
    <w:lvl w:ilvl="6" w:tplc="0C0A0001">
      <w:start w:val="1"/>
      <w:numFmt w:val="bullet"/>
      <w:lvlText w:val=""/>
      <w:lvlJc w:val="left"/>
      <w:pPr>
        <w:ind w:left="5466" w:hanging="360"/>
      </w:pPr>
      <w:rPr>
        <w:rFonts w:ascii="Symbol" w:hAnsi="Symbol" w:hint="default"/>
      </w:rPr>
    </w:lvl>
    <w:lvl w:ilvl="7" w:tplc="0C0A0003">
      <w:start w:val="1"/>
      <w:numFmt w:val="bullet"/>
      <w:lvlText w:val="o"/>
      <w:lvlJc w:val="left"/>
      <w:pPr>
        <w:ind w:left="6186" w:hanging="360"/>
      </w:pPr>
      <w:rPr>
        <w:rFonts w:ascii="Courier New" w:hAnsi="Courier New" w:cs="Courier New" w:hint="default"/>
      </w:rPr>
    </w:lvl>
    <w:lvl w:ilvl="8" w:tplc="0C0A0005">
      <w:start w:val="1"/>
      <w:numFmt w:val="bullet"/>
      <w:lvlText w:val=""/>
      <w:lvlJc w:val="left"/>
      <w:pPr>
        <w:ind w:left="6906" w:hanging="360"/>
      </w:pPr>
      <w:rPr>
        <w:rFonts w:ascii="Wingdings" w:hAnsi="Wingdings" w:hint="default"/>
      </w:rPr>
    </w:lvl>
  </w:abstractNum>
  <w:abstractNum w:abstractNumId="45" w15:restartNumberingAfterBreak="0">
    <w:nsid w:val="5CCD6778"/>
    <w:multiLevelType w:val="hybridMultilevel"/>
    <w:tmpl w:val="96B63FA4"/>
    <w:lvl w:ilvl="0" w:tplc="E45C5352">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8" w15:restartNumberingAfterBreak="0">
    <w:nsid w:val="6ACC57A8"/>
    <w:multiLevelType w:val="hybridMultilevel"/>
    <w:tmpl w:val="A58A098C"/>
    <w:lvl w:ilvl="0" w:tplc="93860542">
      <w:start w:val="1"/>
      <w:numFmt w:val="decimal"/>
      <w:lvlText w:val="%1."/>
      <w:lvlJc w:val="right"/>
      <w:pPr>
        <w:ind w:left="502" w:hanging="360"/>
      </w:pPr>
      <w:rPr>
        <w:rFonts w:hint="default"/>
      </w:r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49" w15:restartNumberingAfterBreak="0">
    <w:nsid w:val="6B4750B9"/>
    <w:multiLevelType w:val="hybridMultilevel"/>
    <w:tmpl w:val="4704FA5E"/>
    <w:lvl w:ilvl="0" w:tplc="5AC840C2">
      <w:start w:val="1"/>
      <w:numFmt w:val="decimal"/>
      <w:lvlText w:val="%1."/>
      <w:lvlJc w:val="left"/>
      <w:pPr>
        <w:ind w:left="3053" w:hanging="360"/>
      </w:pPr>
      <w:rPr>
        <w:b w:val="0"/>
      </w:rPr>
    </w:lvl>
    <w:lvl w:ilvl="1" w:tplc="A5EE0794">
      <w:start w:val="1"/>
      <w:numFmt w:val="lowerLetter"/>
      <w:lvlText w:val="%2."/>
      <w:lvlJc w:val="left"/>
      <w:pPr>
        <w:ind w:left="1440" w:hanging="360"/>
      </w:pPr>
      <w:rPr>
        <w:rFonts w:ascii="Palatino Linotype" w:eastAsia="Calibri" w:hAnsi="Palatino Linotype" w:cs="Times New Roman" w:hint="default"/>
        <w:i/>
        <w:iCs/>
      </w:rPr>
    </w:lvl>
    <w:lvl w:ilvl="2" w:tplc="0C0A0013">
      <w:start w:val="1"/>
      <w:numFmt w:val="upperRoman"/>
      <w:lvlText w:val="%3."/>
      <w:lvlJc w:val="right"/>
      <w:pPr>
        <w:ind w:left="2160" w:hanging="180"/>
      </w:pPr>
    </w:lvl>
    <w:lvl w:ilvl="3" w:tplc="A7108DDE">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0"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725B53B2"/>
    <w:multiLevelType w:val="hybridMultilevel"/>
    <w:tmpl w:val="3EC6B366"/>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2"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5CA08DD"/>
    <w:multiLevelType w:val="hybridMultilevel"/>
    <w:tmpl w:val="C494D7AA"/>
    <w:lvl w:ilvl="0" w:tplc="782E14F2">
      <w:start w:val="1"/>
      <w:numFmt w:val="decimal"/>
      <w:lvlText w:val="%1."/>
      <w:lvlJc w:val="left"/>
      <w:pPr>
        <w:ind w:left="644" w:hanging="360"/>
      </w:pPr>
    </w:lvl>
    <w:lvl w:ilvl="1" w:tplc="0C0A0019">
      <w:start w:val="1"/>
      <w:numFmt w:val="lowerLetter"/>
      <w:lvlText w:val="%2."/>
      <w:lvlJc w:val="left"/>
      <w:pPr>
        <w:ind w:left="1364" w:hanging="360"/>
      </w:pPr>
    </w:lvl>
    <w:lvl w:ilvl="2" w:tplc="3FA889D8">
      <w:start w:val="1"/>
      <w:numFmt w:val="lowerRoman"/>
      <w:lvlText w:val="%3."/>
      <w:lvlJc w:val="right"/>
      <w:pPr>
        <w:ind w:left="2084" w:hanging="180"/>
      </w:pPr>
      <w:rPr>
        <w:i/>
        <w:iCs/>
      </w:rPr>
    </w:lvl>
    <w:lvl w:ilvl="3" w:tplc="0C0A000F">
      <w:start w:val="1"/>
      <w:numFmt w:val="decimal"/>
      <w:lvlText w:val="%4."/>
      <w:lvlJc w:val="left"/>
      <w:pPr>
        <w:ind w:left="2804" w:hanging="360"/>
      </w:pPr>
    </w:lvl>
    <w:lvl w:ilvl="4" w:tplc="0C0A0019">
      <w:start w:val="1"/>
      <w:numFmt w:val="lowerLetter"/>
      <w:lvlText w:val="%5."/>
      <w:lvlJc w:val="left"/>
      <w:pPr>
        <w:ind w:left="3524" w:hanging="360"/>
      </w:pPr>
    </w:lvl>
    <w:lvl w:ilvl="5" w:tplc="0C0A001B">
      <w:start w:val="1"/>
      <w:numFmt w:val="lowerRoman"/>
      <w:lvlText w:val="%6."/>
      <w:lvlJc w:val="right"/>
      <w:pPr>
        <w:ind w:left="4244" w:hanging="180"/>
      </w:pPr>
    </w:lvl>
    <w:lvl w:ilvl="6" w:tplc="0C0A000F">
      <w:start w:val="1"/>
      <w:numFmt w:val="decimal"/>
      <w:lvlText w:val="%7."/>
      <w:lvlJc w:val="left"/>
      <w:pPr>
        <w:ind w:left="4964" w:hanging="360"/>
      </w:pPr>
    </w:lvl>
    <w:lvl w:ilvl="7" w:tplc="0C0A0019">
      <w:start w:val="1"/>
      <w:numFmt w:val="lowerLetter"/>
      <w:lvlText w:val="%8."/>
      <w:lvlJc w:val="left"/>
      <w:pPr>
        <w:ind w:left="5684" w:hanging="360"/>
      </w:pPr>
    </w:lvl>
    <w:lvl w:ilvl="8" w:tplc="0C0A001B">
      <w:start w:val="1"/>
      <w:numFmt w:val="lowerRoman"/>
      <w:lvlText w:val="%9."/>
      <w:lvlJc w:val="right"/>
      <w:pPr>
        <w:ind w:left="6404" w:hanging="180"/>
      </w:pPr>
    </w:lvl>
  </w:abstractNum>
  <w:abstractNum w:abstractNumId="54"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5"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6"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57" w15:restartNumberingAfterBreak="0">
    <w:nsid w:val="7A7A6E9A"/>
    <w:multiLevelType w:val="hybridMultilevel"/>
    <w:tmpl w:val="4F40BCA4"/>
    <w:lvl w:ilvl="0" w:tplc="39FA7A40">
      <w:start w:val="1"/>
      <w:numFmt w:val="decimal"/>
      <w:lvlText w:val="%1."/>
      <w:lvlJc w:val="left"/>
      <w:pPr>
        <w:ind w:left="644" w:hanging="360"/>
      </w:pPr>
    </w:lvl>
    <w:lvl w:ilvl="1" w:tplc="0C0A0019">
      <w:start w:val="1"/>
      <w:numFmt w:val="lowerLetter"/>
      <w:lvlText w:val="%2."/>
      <w:lvlJc w:val="left"/>
      <w:pPr>
        <w:ind w:left="1364" w:hanging="360"/>
      </w:pPr>
    </w:lvl>
    <w:lvl w:ilvl="2" w:tplc="0C0A001B">
      <w:start w:val="1"/>
      <w:numFmt w:val="lowerRoman"/>
      <w:lvlText w:val="%3."/>
      <w:lvlJc w:val="right"/>
      <w:pPr>
        <w:ind w:left="2084" w:hanging="180"/>
      </w:pPr>
    </w:lvl>
    <w:lvl w:ilvl="3" w:tplc="0C0A000F">
      <w:start w:val="1"/>
      <w:numFmt w:val="decimal"/>
      <w:lvlText w:val="%4."/>
      <w:lvlJc w:val="left"/>
      <w:pPr>
        <w:ind w:left="2804" w:hanging="360"/>
      </w:pPr>
    </w:lvl>
    <w:lvl w:ilvl="4" w:tplc="0C0A0019">
      <w:start w:val="1"/>
      <w:numFmt w:val="lowerLetter"/>
      <w:lvlText w:val="%5."/>
      <w:lvlJc w:val="left"/>
      <w:pPr>
        <w:ind w:left="3524" w:hanging="360"/>
      </w:pPr>
    </w:lvl>
    <w:lvl w:ilvl="5" w:tplc="0C0A001B">
      <w:start w:val="1"/>
      <w:numFmt w:val="lowerRoman"/>
      <w:lvlText w:val="%6."/>
      <w:lvlJc w:val="right"/>
      <w:pPr>
        <w:ind w:left="4244" w:hanging="180"/>
      </w:pPr>
    </w:lvl>
    <w:lvl w:ilvl="6" w:tplc="0C0A000F">
      <w:start w:val="1"/>
      <w:numFmt w:val="decimal"/>
      <w:lvlText w:val="%7."/>
      <w:lvlJc w:val="left"/>
      <w:pPr>
        <w:ind w:left="4964" w:hanging="360"/>
      </w:pPr>
    </w:lvl>
    <w:lvl w:ilvl="7" w:tplc="0C0A0019">
      <w:start w:val="1"/>
      <w:numFmt w:val="lowerLetter"/>
      <w:lvlText w:val="%8."/>
      <w:lvlJc w:val="left"/>
      <w:pPr>
        <w:ind w:left="5684" w:hanging="360"/>
      </w:pPr>
    </w:lvl>
    <w:lvl w:ilvl="8" w:tplc="0C0A001B">
      <w:start w:val="1"/>
      <w:numFmt w:val="lowerRoman"/>
      <w:lvlText w:val="%9."/>
      <w:lvlJc w:val="right"/>
      <w:pPr>
        <w:ind w:left="6404" w:hanging="180"/>
      </w:pPr>
    </w:lvl>
  </w:abstractNum>
  <w:num w:numId="1" w16cid:durableId="1782456216">
    <w:abstractNumId w:val="12"/>
  </w:num>
  <w:num w:numId="2" w16cid:durableId="1593079649">
    <w:abstractNumId w:val="55"/>
  </w:num>
  <w:num w:numId="3" w16cid:durableId="89201221">
    <w:abstractNumId w:val="28"/>
  </w:num>
  <w:num w:numId="4" w16cid:durableId="2130077086">
    <w:abstractNumId w:val="47"/>
  </w:num>
  <w:num w:numId="5" w16cid:durableId="1002008631">
    <w:abstractNumId w:val="29"/>
  </w:num>
  <w:num w:numId="6" w16cid:durableId="29695834">
    <w:abstractNumId w:val="36"/>
  </w:num>
  <w:num w:numId="7" w16cid:durableId="1539464173">
    <w:abstractNumId w:val="20"/>
    <w:lvlOverride w:ilvl="0"/>
    <w:lvlOverride w:ilvl="1"/>
    <w:lvlOverride w:ilvl="2">
      <w:startOverride w:val="1"/>
    </w:lvlOverride>
    <w:lvlOverride w:ilvl="3"/>
    <w:lvlOverride w:ilvl="4">
      <w:startOverride w:val="1"/>
    </w:lvlOverride>
    <w:lvlOverride w:ilvl="5"/>
    <w:lvlOverride w:ilvl="6">
      <w:startOverride w:val="1"/>
    </w:lvlOverride>
    <w:lvlOverride w:ilvl="7">
      <w:startOverride w:val="1"/>
    </w:lvlOverride>
    <w:lvlOverride w:ilvl="8"/>
  </w:num>
  <w:num w:numId="8" w16cid:durableId="212350092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002489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71724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846217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478095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5512377">
    <w:abstractNumId w:val="48"/>
  </w:num>
  <w:num w:numId="14" w16cid:durableId="166292808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0777281">
    <w:abstractNumId w:val="33"/>
    <w:lvlOverride w:ilvl="0">
      <w:startOverride w:val="1"/>
    </w:lvlOverride>
    <w:lvlOverride w:ilvl="1"/>
    <w:lvlOverride w:ilvl="2"/>
    <w:lvlOverride w:ilvl="3"/>
    <w:lvlOverride w:ilvl="4"/>
    <w:lvlOverride w:ilvl="5"/>
    <w:lvlOverride w:ilvl="6"/>
    <w:lvlOverride w:ilvl="7"/>
    <w:lvlOverride w:ilvl="8"/>
  </w:num>
  <w:num w:numId="16" w16cid:durableId="17097947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0204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0272470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756586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4385047">
    <w:abstractNumId w:val="44"/>
  </w:num>
  <w:num w:numId="21" w16cid:durableId="2106031822">
    <w:abstractNumId w:val="27"/>
  </w:num>
  <w:num w:numId="22" w16cid:durableId="1005591041">
    <w:abstractNumId w:val="51"/>
  </w:num>
  <w:num w:numId="23" w16cid:durableId="547685048">
    <w:abstractNumId w:val="21"/>
  </w:num>
  <w:num w:numId="24" w16cid:durableId="231700035">
    <w:abstractNumId w:val="19"/>
  </w:num>
  <w:num w:numId="25" w16cid:durableId="1338651272">
    <w:abstractNumId w:val="29"/>
    <w:lvlOverride w:ilvl="0">
      <w:startOverride w:val="1"/>
    </w:lvlOverride>
  </w:num>
  <w:num w:numId="26" w16cid:durableId="981423084">
    <w:abstractNumId w:val="31"/>
  </w:num>
  <w:num w:numId="27" w16cid:durableId="1549877143">
    <w:abstractNumId w:val="15"/>
  </w:num>
  <w:num w:numId="28" w16cid:durableId="1399784658">
    <w:abstractNumId w:val="13"/>
  </w:num>
  <w:num w:numId="29" w16cid:durableId="1471096609">
    <w:abstractNumId w:val="45"/>
  </w:num>
  <w:num w:numId="30" w16cid:durableId="34157845">
    <w:abstractNumId w:val="16"/>
  </w:num>
  <w:num w:numId="31" w16cid:durableId="1905676664">
    <w:abstractNumId w:val="34"/>
  </w:num>
  <w:num w:numId="32" w16cid:durableId="347680247">
    <w:abstractNumId w:val="22"/>
  </w:num>
  <w:num w:numId="33" w16cid:durableId="1107582667">
    <w:abstractNumId w:val="37"/>
  </w:num>
  <w:num w:numId="34" w16cid:durableId="1196429727">
    <w:abstractNumId w:val="18"/>
  </w:num>
  <w:num w:numId="35" w16cid:durableId="2011180353">
    <w:abstractNumId w:val="24"/>
  </w:num>
  <w:num w:numId="36" w16cid:durableId="1025718473">
    <w:abstractNumId w:val="23"/>
  </w:num>
  <w:num w:numId="37" w16cid:durableId="43332263">
    <w:abstractNumId w:val="14"/>
  </w:num>
  <w:num w:numId="38" w16cid:durableId="1362627728">
    <w:abstractNumId w:val="26"/>
  </w:num>
  <w:num w:numId="39" w16cid:durableId="1402828012">
    <w:abstractNumId w:val="46"/>
  </w:num>
  <w:num w:numId="40" w16cid:durableId="181676059">
    <w:abstractNumId w:val="50"/>
  </w:num>
  <w:num w:numId="41" w16cid:durableId="1281767471">
    <w:abstractNumId w:val="52"/>
  </w:num>
  <w:num w:numId="42" w16cid:durableId="259066400">
    <w:abstractNumId w:val="56"/>
  </w:num>
  <w:num w:numId="43" w16cid:durableId="373384582">
    <w:abstractNumId w:val="25"/>
  </w:num>
  <w:num w:numId="44" w16cid:durableId="829365101">
    <w:abstractNumId w:val="43"/>
  </w:num>
  <w:num w:numId="45" w16cid:durableId="25372873">
    <w:abstractNumId w:val="39"/>
  </w:num>
  <w:num w:numId="46" w16cid:durableId="159583792">
    <w:abstractNumId w:val="9"/>
  </w:num>
  <w:num w:numId="47" w16cid:durableId="1412461012">
    <w:abstractNumId w:val="7"/>
  </w:num>
  <w:num w:numId="48" w16cid:durableId="1049498149">
    <w:abstractNumId w:val="6"/>
  </w:num>
  <w:num w:numId="49" w16cid:durableId="480776684">
    <w:abstractNumId w:val="5"/>
  </w:num>
  <w:num w:numId="50" w16cid:durableId="1221096349">
    <w:abstractNumId w:val="4"/>
  </w:num>
  <w:num w:numId="51" w16cid:durableId="1127814330">
    <w:abstractNumId w:val="8"/>
  </w:num>
  <w:num w:numId="52" w16cid:durableId="953441926">
    <w:abstractNumId w:val="3"/>
  </w:num>
  <w:num w:numId="53" w16cid:durableId="1642999023">
    <w:abstractNumId w:val="2"/>
  </w:num>
  <w:num w:numId="54" w16cid:durableId="327173804">
    <w:abstractNumId w:val="1"/>
  </w:num>
  <w:num w:numId="55" w16cid:durableId="434401366">
    <w:abstractNumId w:val="0"/>
  </w:num>
  <w:num w:numId="56" w16cid:durableId="1051079801">
    <w:abstractNumId w:val="54"/>
  </w:num>
  <w:num w:numId="57" w16cid:durableId="623118318">
    <w:abstractNumId w:val="32"/>
  </w:num>
  <w:num w:numId="58" w16cid:durableId="7665390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079938890">
    <w:abstractNumId w:val="42"/>
  </w:num>
  <w:num w:numId="60" w16cid:durableId="494882035">
    <w:abstractNumId w:val="1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FDC"/>
    <w:rsid w:val="000002B3"/>
    <w:rsid w:val="00004A78"/>
    <w:rsid w:val="000108B1"/>
    <w:rsid w:val="00015405"/>
    <w:rsid w:val="000235B7"/>
    <w:rsid w:val="0002549F"/>
    <w:rsid w:val="00025672"/>
    <w:rsid w:val="00031D43"/>
    <w:rsid w:val="00031EFA"/>
    <w:rsid w:val="0003285C"/>
    <w:rsid w:val="00033D06"/>
    <w:rsid w:val="00036A99"/>
    <w:rsid w:val="00041641"/>
    <w:rsid w:val="00043189"/>
    <w:rsid w:val="00044055"/>
    <w:rsid w:val="0004548C"/>
    <w:rsid w:val="00054AD2"/>
    <w:rsid w:val="000561CF"/>
    <w:rsid w:val="00060276"/>
    <w:rsid w:val="0006719E"/>
    <w:rsid w:val="00070CFE"/>
    <w:rsid w:val="00081BF5"/>
    <w:rsid w:val="00083CB7"/>
    <w:rsid w:val="00084D0F"/>
    <w:rsid w:val="00086E82"/>
    <w:rsid w:val="00090ECA"/>
    <w:rsid w:val="000A3137"/>
    <w:rsid w:val="000B5D15"/>
    <w:rsid w:val="000C1761"/>
    <w:rsid w:val="000D065B"/>
    <w:rsid w:val="000D285E"/>
    <w:rsid w:val="000D408D"/>
    <w:rsid w:val="000E3517"/>
    <w:rsid w:val="000E52CF"/>
    <w:rsid w:val="000E6DAD"/>
    <w:rsid w:val="000E780A"/>
    <w:rsid w:val="000F4BAA"/>
    <w:rsid w:val="0010490D"/>
    <w:rsid w:val="00113FFC"/>
    <w:rsid w:val="001151A6"/>
    <w:rsid w:val="00121CA7"/>
    <w:rsid w:val="00127A9C"/>
    <w:rsid w:val="00135D24"/>
    <w:rsid w:val="00141F09"/>
    <w:rsid w:val="00141FA0"/>
    <w:rsid w:val="0015013E"/>
    <w:rsid w:val="00155DC5"/>
    <w:rsid w:val="00160C77"/>
    <w:rsid w:val="00163497"/>
    <w:rsid w:val="0017419F"/>
    <w:rsid w:val="00176C88"/>
    <w:rsid w:val="00185B49"/>
    <w:rsid w:val="001869B6"/>
    <w:rsid w:val="001875E9"/>
    <w:rsid w:val="00190B66"/>
    <w:rsid w:val="001957CC"/>
    <w:rsid w:val="001A0965"/>
    <w:rsid w:val="001A336C"/>
    <w:rsid w:val="001A4B90"/>
    <w:rsid w:val="001A53E3"/>
    <w:rsid w:val="001A7BA7"/>
    <w:rsid w:val="001B19D0"/>
    <w:rsid w:val="001B4A8A"/>
    <w:rsid w:val="001B593D"/>
    <w:rsid w:val="001C1ADD"/>
    <w:rsid w:val="001C5D25"/>
    <w:rsid w:val="001C6B12"/>
    <w:rsid w:val="001C7116"/>
    <w:rsid w:val="001D09D7"/>
    <w:rsid w:val="001D503B"/>
    <w:rsid w:val="001E19BD"/>
    <w:rsid w:val="001E514B"/>
    <w:rsid w:val="001F0ECA"/>
    <w:rsid w:val="001F356F"/>
    <w:rsid w:val="001F5782"/>
    <w:rsid w:val="001F633E"/>
    <w:rsid w:val="00204E8D"/>
    <w:rsid w:val="002108DE"/>
    <w:rsid w:val="00212AC2"/>
    <w:rsid w:val="00213F9D"/>
    <w:rsid w:val="00216894"/>
    <w:rsid w:val="0021774E"/>
    <w:rsid w:val="00220FB0"/>
    <w:rsid w:val="00230B58"/>
    <w:rsid w:val="00230BAD"/>
    <w:rsid w:val="00233358"/>
    <w:rsid w:val="00233B67"/>
    <w:rsid w:val="002424FB"/>
    <w:rsid w:val="00243A56"/>
    <w:rsid w:val="002562B1"/>
    <w:rsid w:val="00263018"/>
    <w:rsid w:val="00264484"/>
    <w:rsid w:val="002677EE"/>
    <w:rsid w:val="00273233"/>
    <w:rsid w:val="002750DB"/>
    <w:rsid w:val="002762E8"/>
    <w:rsid w:val="00286A61"/>
    <w:rsid w:val="002921B0"/>
    <w:rsid w:val="0029456E"/>
    <w:rsid w:val="00294AD7"/>
    <w:rsid w:val="002951AF"/>
    <w:rsid w:val="002A1386"/>
    <w:rsid w:val="002A17D0"/>
    <w:rsid w:val="002A25B3"/>
    <w:rsid w:val="002A3679"/>
    <w:rsid w:val="002A6FFA"/>
    <w:rsid w:val="002A750C"/>
    <w:rsid w:val="002A7603"/>
    <w:rsid w:val="002B52EF"/>
    <w:rsid w:val="002B5A68"/>
    <w:rsid w:val="002B6ECE"/>
    <w:rsid w:val="002C2CBF"/>
    <w:rsid w:val="002C2F0D"/>
    <w:rsid w:val="002C5AC9"/>
    <w:rsid w:val="002C6439"/>
    <w:rsid w:val="002C6583"/>
    <w:rsid w:val="002C69EB"/>
    <w:rsid w:val="002D1C78"/>
    <w:rsid w:val="002D40E6"/>
    <w:rsid w:val="002E0C48"/>
    <w:rsid w:val="002E5A93"/>
    <w:rsid w:val="002E5F5F"/>
    <w:rsid w:val="00302A0E"/>
    <w:rsid w:val="003076D8"/>
    <w:rsid w:val="00307C23"/>
    <w:rsid w:val="00314979"/>
    <w:rsid w:val="0031762E"/>
    <w:rsid w:val="00320BC1"/>
    <w:rsid w:val="003236F1"/>
    <w:rsid w:val="00323AF4"/>
    <w:rsid w:val="00324725"/>
    <w:rsid w:val="003278A9"/>
    <w:rsid w:val="00333756"/>
    <w:rsid w:val="00340A96"/>
    <w:rsid w:val="00342648"/>
    <w:rsid w:val="00345A0C"/>
    <w:rsid w:val="00346C7A"/>
    <w:rsid w:val="00351FC5"/>
    <w:rsid w:val="00353301"/>
    <w:rsid w:val="00354CE7"/>
    <w:rsid w:val="00356018"/>
    <w:rsid w:val="00361DA7"/>
    <w:rsid w:val="003653E6"/>
    <w:rsid w:val="003705A4"/>
    <w:rsid w:val="003739F7"/>
    <w:rsid w:val="0038526D"/>
    <w:rsid w:val="003866B5"/>
    <w:rsid w:val="00391D8D"/>
    <w:rsid w:val="00392EDF"/>
    <w:rsid w:val="003A5474"/>
    <w:rsid w:val="003B04F7"/>
    <w:rsid w:val="003B372F"/>
    <w:rsid w:val="003B5990"/>
    <w:rsid w:val="003B749A"/>
    <w:rsid w:val="003B792F"/>
    <w:rsid w:val="003B79B0"/>
    <w:rsid w:val="003C300B"/>
    <w:rsid w:val="003C3F8F"/>
    <w:rsid w:val="003C5587"/>
    <w:rsid w:val="003D3A19"/>
    <w:rsid w:val="003D40F8"/>
    <w:rsid w:val="003D4B73"/>
    <w:rsid w:val="003D6FE3"/>
    <w:rsid w:val="003D74BB"/>
    <w:rsid w:val="003E03CE"/>
    <w:rsid w:val="003E1FFC"/>
    <w:rsid w:val="003E30BF"/>
    <w:rsid w:val="003E474B"/>
    <w:rsid w:val="003E540C"/>
    <w:rsid w:val="003F529B"/>
    <w:rsid w:val="003F636A"/>
    <w:rsid w:val="003F7B0F"/>
    <w:rsid w:val="003F7C4F"/>
    <w:rsid w:val="004005AD"/>
    <w:rsid w:val="0040463A"/>
    <w:rsid w:val="00407C32"/>
    <w:rsid w:val="0041260C"/>
    <w:rsid w:val="00417CBF"/>
    <w:rsid w:val="00420974"/>
    <w:rsid w:val="004263AB"/>
    <w:rsid w:val="00431AE3"/>
    <w:rsid w:val="00434503"/>
    <w:rsid w:val="0044346E"/>
    <w:rsid w:val="00445882"/>
    <w:rsid w:val="004464AC"/>
    <w:rsid w:val="00446758"/>
    <w:rsid w:val="004469B2"/>
    <w:rsid w:val="00447376"/>
    <w:rsid w:val="00450AA3"/>
    <w:rsid w:val="0045422B"/>
    <w:rsid w:val="004567F5"/>
    <w:rsid w:val="00462507"/>
    <w:rsid w:val="00463129"/>
    <w:rsid w:val="0047093A"/>
    <w:rsid w:val="00471F31"/>
    <w:rsid w:val="00473309"/>
    <w:rsid w:val="004767C2"/>
    <w:rsid w:val="004803CB"/>
    <w:rsid w:val="00481E21"/>
    <w:rsid w:val="00487EA0"/>
    <w:rsid w:val="00494A4F"/>
    <w:rsid w:val="004A6BE1"/>
    <w:rsid w:val="004A6ED7"/>
    <w:rsid w:val="004B13C7"/>
    <w:rsid w:val="004B26E9"/>
    <w:rsid w:val="004B4E90"/>
    <w:rsid w:val="004C0C34"/>
    <w:rsid w:val="004C1D87"/>
    <w:rsid w:val="004C394B"/>
    <w:rsid w:val="004C3FEE"/>
    <w:rsid w:val="004C41BA"/>
    <w:rsid w:val="004C465C"/>
    <w:rsid w:val="004C4F5D"/>
    <w:rsid w:val="004C5B7A"/>
    <w:rsid w:val="004C5C43"/>
    <w:rsid w:val="004C5DE5"/>
    <w:rsid w:val="004D2EBB"/>
    <w:rsid w:val="004D4B80"/>
    <w:rsid w:val="004E0466"/>
    <w:rsid w:val="004E1375"/>
    <w:rsid w:val="004E482A"/>
    <w:rsid w:val="004E5459"/>
    <w:rsid w:val="004F090F"/>
    <w:rsid w:val="004F3115"/>
    <w:rsid w:val="004F51F5"/>
    <w:rsid w:val="00500AB7"/>
    <w:rsid w:val="00501498"/>
    <w:rsid w:val="00502A72"/>
    <w:rsid w:val="0050331C"/>
    <w:rsid w:val="005037A8"/>
    <w:rsid w:val="00503C9B"/>
    <w:rsid w:val="00511B37"/>
    <w:rsid w:val="005143E8"/>
    <w:rsid w:val="005153BA"/>
    <w:rsid w:val="00522B26"/>
    <w:rsid w:val="00524069"/>
    <w:rsid w:val="00531A9B"/>
    <w:rsid w:val="0053580A"/>
    <w:rsid w:val="00536EFA"/>
    <w:rsid w:val="00541653"/>
    <w:rsid w:val="00541C5F"/>
    <w:rsid w:val="00543C8B"/>
    <w:rsid w:val="00550D7C"/>
    <w:rsid w:val="00550E62"/>
    <w:rsid w:val="00554DA6"/>
    <w:rsid w:val="00554E7A"/>
    <w:rsid w:val="005564B8"/>
    <w:rsid w:val="00556F6E"/>
    <w:rsid w:val="00570E3B"/>
    <w:rsid w:val="00576E56"/>
    <w:rsid w:val="005A0192"/>
    <w:rsid w:val="005A2913"/>
    <w:rsid w:val="005A3DB4"/>
    <w:rsid w:val="005A45FC"/>
    <w:rsid w:val="005A597E"/>
    <w:rsid w:val="005A59CD"/>
    <w:rsid w:val="005B345E"/>
    <w:rsid w:val="005B799E"/>
    <w:rsid w:val="005C131B"/>
    <w:rsid w:val="005C187D"/>
    <w:rsid w:val="005C1C98"/>
    <w:rsid w:val="005C4A7E"/>
    <w:rsid w:val="005D2CA4"/>
    <w:rsid w:val="005E243D"/>
    <w:rsid w:val="005E2A9E"/>
    <w:rsid w:val="005E33DC"/>
    <w:rsid w:val="005E53B9"/>
    <w:rsid w:val="005F0C11"/>
    <w:rsid w:val="005F1205"/>
    <w:rsid w:val="005F36D0"/>
    <w:rsid w:val="005F4105"/>
    <w:rsid w:val="005F6F14"/>
    <w:rsid w:val="0060107B"/>
    <w:rsid w:val="00602876"/>
    <w:rsid w:val="00602888"/>
    <w:rsid w:val="00603785"/>
    <w:rsid w:val="00606E13"/>
    <w:rsid w:val="006158B9"/>
    <w:rsid w:val="006209EF"/>
    <w:rsid w:val="006221B6"/>
    <w:rsid w:val="006225DE"/>
    <w:rsid w:val="00627047"/>
    <w:rsid w:val="0063487C"/>
    <w:rsid w:val="006363A1"/>
    <w:rsid w:val="00636938"/>
    <w:rsid w:val="006378CE"/>
    <w:rsid w:val="00641501"/>
    <w:rsid w:val="006418E7"/>
    <w:rsid w:val="006455BA"/>
    <w:rsid w:val="00647641"/>
    <w:rsid w:val="00650617"/>
    <w:rsid w:val="00651CB4"/>
    <w:rsid w:val="00655A5F"/>
    <w:rsid w:val="0066215F"/>
    <w:rsid w:val="00663503"/>
    <w:rsid w:val="00667DB2"/>
    <w:rsid w:val="00667E68"/>
    <w:rsid w:val="00673A6B"/>
    <w:rsid w:val="00674868"/>
    <w:rsid w:val="00677656"/>
    <w:rsid w:val="0068426C"/>
    <w:rsid w:val="00690155"/>
    <w:rsid w:val="00692AF4"/>
    <w:rsid w:val="00693B21"/>
    <w:rsid w:val="00693E74"/>
    <w:rsid w:val="00695BA1"/>
    <w:rsid w:val="0069660A"/>
    <w:rsid w:val="006A3562"/>
    <w:rsid w:val="006C69B3"/>
    <w:rsid w:val="006C7D5B"/>
    <w:rsid w:val="006D01B8"/>
    <w:rsid w:val="006D7225"/>
    <w:rsid w:val="006D7A8C"/>
    <w:rsid w:val="006E1CC7"/>
    <w:rsid w:val="006E21BD"/>
    <w:rsid w:val="006E4C19"/>
    <w:rsid w:val="006E5591"/>
    <w:rsid w:val="006F24A2"/>
    <w:rsid w:val="006F62F3"/>
    <w:rsid w:val="0070280E"/>
    <w:rsid w:val="007076EB"/>
    <w:rsid w:val="00707992"/>
    <w:rsid w:val="00710051"/>
    <w:rsid w:val="007119D4"/>
    <w:rsid w:val="00715601"/>
    <w:rsid w:val="00722F59"/>
    <w:rsid w:val="00732781"/>
    <w:rsid w:val="00741B8A"/>
    <w:rsid w:val="00745DAC"/>
    <w:rsid w:val="00752A24"/>
    <w:rsid w:val="00753DE4"/>
    <w:rsid w:val="007612BC"/>
    <w:rsid w:val="00761476"/>
    <w:rsid w:val="00773005"/>
    <w:rsid w:val="007741FC"/>
    <w:rsid w:val="0077477C"/>
    <w:rsid w:val="00784A59"/>
    <w:rsid w:val="00784F41"/>
    <w:rsid w:val="0079201C"/>
    <w:rsid w:val="0079315B"/>
    <w:rsid w:val="0079441C"/>
    <w:rsid w:val="007A3A59"/>
    <w:rsid w:val="007A52E1"/>
    <w:rsid w:val="007A58A6"/>
    <w:rsid w:val="007C0A3D"/>
    <w:rsid w:val="007C6026"/>
    <w:rsid w:val="007C79E9"/>
    <w:rsid w:val="007D1CBE"/>
    <w:rsid w:val="007D3D6B"/>
    <w:rsid w:val="007D79D1"/>
    <w:rsid w:val="007E4A7C"/>
    <w:rsid w:val="007F697D"/>
    <w:rsid w:val="007F6A3E"/>
    <w:rsid w:val="00812700"/>
    <w:rsid w:val="0081544B"/>
    <w:rsid w:val="00817B95"/>
    <w:rsid w:val="0082118E"/>
    <w:rsid w:val="008242B0"/>
    <w:rsid w:val="00825341"/>
    <w:rsid w:val="00825EA5"/>
    <w:rsid w:val="008274D7"/>
    <w:rsid w:val="00831045"/>
    <w:rsid w:val="00832BC1"/>
    <w:rsid w:val="0083396D"/>
    <w:rsid w:val="00835A05"/>
    <w:rsid w:val="00836436"/>
    <w:rsid w:val="00836B0F"/>
    <w:rsid w:val="00843370"/>
    <w:rsid w:val="00852045"/>
    <w:rsid w:val="00853BAA"/>
    <w:rsid w:val="008559CA"/>
    <w:rsid w:val="00855CBA"/>
    <w:rsid w:val="00856535"/>
    <w:rsid w:val="00856C38"/>
    <w:rsid w:val="0086002A"/>
    <w:rsid w:val="00861BD4"/>
    <w:rsid w:val="0086221D"/>
    <w:rsid w:val="008653F0"/>
    <w:rsid w:val="00870F3F"/>
    <w:rsid w:val="008726EE"/>
    <w:rsid w:val="00873F95"/>
    <w:rsid w:val="008764F9"/>
    <w:rsid w:val="00880683"/>
    <w:rsid w:val="008807D8"/>
    <w:rsid w:val="00881382"/>
    <w:rsid w:val="008862EC"/>
    <w:rsid w:val="00890383"/>
    <w:rsid w:val="0089747C"/>
    <w:rsid w:val="008974D7"/>
    <w:rsid w:val="008A2CA1"/>
    <w:rsid w:val="008A75A3"/>
    <w:rsid w:val="008A7AB8"/>
    <w:rsid w:val="008C1C88"/>
    <w:rsid w:val="008C30F2"/>
    <w:rsid w:val="008C5E8D"/>
    <w:rsid w:val="008C7EB7"/>
    <w:rsid w:val="008D25A4"/>
    <w:rsid w:val="008D28CB"/>
    <w:rsid w:val="008D3787"/>
    <w:rsid w:val="008D4453"/>
    <w:rsid w:val="008D4C88"/>
    <w:rsid w:val="008D5377"/>
    <w:rsid w:val="008D642A"/>
    <w:rsid w:val="008E0035"/>
    <w:rsid w:val="008E0975"/>
    <w:rsid w:val="008E2DA4"/>
    <w:rsid w:val="008E5500"/>
    <w:rsid w:val="008E5F38"/>
    <w:rsid w:val="008F06A5"/>
    <w:rsid w:val="008F0F0F"/>
    <w:rsid w:val="008F1A31"/>
    <w:rsid w:val="008F2FC7"/>
    <w:rsid w:val="00900670"/>
    <w:rsid w:val="00900D1B"/>
    <w:rsid w:val="00900D26"/>
    <w:rsid w:val="00912E77"/>
    <w:rsid w:val="00925FDC"/>
    <w:rsid w:val="00927B5F"/>
    <w:rsid w:val="00927E7B"/>
    <w:rsid w:val="00932134"/>
    <w:rsid w:val="00932E86"/>
    <w:rsid w:val="00933DC9"/>
    <w:rsid w:val="009344E7"/>
    <w:rsid w:val="009423C9"/>
    <w:rsid w:val="00942CD5"/>
    <w:rsid w:val="00943198"/>
    <w:rsid w:val="009456F6"/>
    <w:rsid w:val="00951842"/>
    <w:rsid w:val="00953591"/>
    <w:rsid w:val="00954D7A"/>
    <w:rsid w:val="0095522F"/>
    <w:rsid w:val="00955483"/>
    <w:rsid w:val="0096481D"/>
    <w:rsid w:val="00971031"/>
    <w:rsid w:val="00976C09"/>
    <w:rsid w:val="009A365D"/>
    <w:rsid w:val="009A4247"/>
    <w:rsid w:val="009A77BD"/>
    <w:rsid w:val="009B0C0E"/>
    <w:rsid w:val="009B1ADC"/>
    <w:rsid w:val="009B67B2"/>
    <w:rsid w:val="009C5B5D"/>
    <w:rsid w:val="009C69E8"/>
    <w:rsid w:val="009D0599"/>
    <w:rsid w:val="009D6CC5"/>
    <w:rsid w:val="009D7318"/>
    <w:rsid w:val="009E25C7"/>
    <w:rsid w:val="009E5F76"/>
    <w:rsid w:val="009F09F7"/>
    <w:rsid w:val="009F2485"/>
    <w:rsid w:val="00A0757C"/>
    <w:rsid w:val="00A116B6"/>
    <w:rsid w:val="00A234D9"/>
    <w:rsid w:val="00A30932"/>
    <w:rsid w:val="00A345F0"/>
    <w:rsid w:val="00A353BC"/>
    <w:rsid w:val="00A41C77"/>
    <w:rsid w:val="00A42628"/>
    <w:rsid w:val="00A443E0"/>
    <w:rsid w:val="00A45061"/>
    <w:rsid w:val="00A51B24"/>
    <w:rsid w:val="00A52758"/>
    <w:rsid w:val="00A54398"/>
    <w:rsid w:val="00A54BB7"/>
    <w:rsid w:val="00A562A4"/>
    <w:rsid w:val="00A60297"/>
    <w:rsid w:val="00A60309"/>
    <w:rsid w:val="00A62FE8"/>
    <w:rsid w:val="00A63AF0"/>
    <w:rsid w:val="00A6505E"/>
    <w:rsid w:val="00A6763D"/>
    <w:rsid w:val="00A67795"/>
    <w:rsid w:val="00A706F0"/>
    <w:rsid w:val="00A71707"/>
    <w:rsid w:val="00A73A52"/>
    <w:rsid w:val="00A74A70"/>
    <w:rsid w:val="00A762F0"/>
    <w:rsid w:val="00A92DC8"/>
    <w:rsid w:val="00A97430"/>
    <w:rsid w:val="00AA0096"/>
    <w:rsid w:val="00AA009D"/>
    <w:rsid w:val="00AA0CA8"/>
    <w:rsid w:val="00AA2536"/>
    <w:rsid w:val="00AA68D8"/>
    <w:rsid w:val="00AB1EAC"/>
    <w:rsid w:val="00AB3EBA"/>
    <w:rsid w:val="00AB4BEA"/>
    <w:rsid w:val="00AC16AC"/>
    <w:rsid w:val="00AC740D"/>
    <w:rsid w:val="00AD0600"/>
    <w:rsid w:val="00AD472E"/>
    <w:rsid w:val="00AD5A8C"/>
    <w:rsid w:val="00AD7EA8"/>
    <w:rsid w:val="00AE1AB4"/>
    <w:rsid w:val="00AF1051"/>
    <w:rsid w:val="00AF1E37"/>
    <w:rsid w:val="00AF2B6D"/>
    <w:rsid w:val="00AF57AF"/>
    <w:rsid w:val="00B0080A"/>
    <w:rsid w:val="00B03AC2"/>
    <w:rsid w:val="00B068E7"/>
    <w:rsid w:val="00B1527A"/>
    <w:rsid w:val="00B206AD"/>
    <w:rsid w:val="00B224A3"/>
    <w:rsid w:val="00B26AC4"/>
    <w:rsid w:val="00B2764F"/>
    <w:rsid w:val="00B4120E"/>
    <w:rsid w:val="00B45877"/>
    <w:rsid w:val="00B47D13"/>
    <w:rsid w:val="00B50D06"/>
    <w:rsid w:val="00B54D13"/>
    <w:rsid w:val="00B65014"/>
    <w:rsid w:val="00B66841"/>
    <w:rsid w:val="00B67CF3"/>
    <w:rsid w:val="00B73B5F"/>
    <w:rsid w:val="00B743C7"/>
    <w:rsid w:val="00B75046"/>
    <w:rsid w:val="00B776FE"/>
    <w:rsid w:val="00B77C0F"/>
    <w:rsid w:val="00B82916"/>
    <w:rsid w:val="00B9022F"/>
    <w:rsid w:val="00B938CF"/>
    <w:rsid w:val="00B939A3"/>
    <w:rsid w:val="00B964B0"/>
    <w:rsid w:val="00BB0255"/>
    <w:rsid w:val="00BB2C79"/>
    <w:rsid w:val="00BB7A1B"/>
    <w:rsid w:val="00BC248F"/>
    <w:rsid w:val="00BC7EC3"/>
    <w:rsid w:val="00BD7303"/>
    <w:rsid w:val="00BD7581"/>
    <w:rsid w:val="00BE13EB"/>
    <w:rsid w:val="00BE4BEB"/>
    <w:rsid w:val="00BE53E4"/>
    <w:rsid w:val="00BF50D0"/>
    <w:rsid w:val="00C0014A"/>
    <w:rsid w:val="00C046CD"/>
    <w:rsid w:val="00C05EBD"/>
    <w:rsid w:val="00C1181A"/>
    <w:rsid w:val="00C13CD9"/>
    <w:rsid w:val="00C26706"/>
    <w:rsid w:val="00C30FCA"/>
    <w:rsid w:val="00C34649"/>
    <w:rsid w:val="00C34661"/>
    <w:rsid w:val="00C507CD"/>
    <w:rsid w:val="00C5391F"/>
    <w:rsid w:val="00C57F82"/>
    <w:rsid w:val="00C62A0C"/>
    <w:rsid w:val="00C63F4C"/>
    <w:rsid w:val="00C66727"/>
    <w:rsid w:val="00C66800"/>
    <w:rsid w:val="00C7094B"/>
    <w:rsid w:val="00C73466"/>
    <w:rsid w:val="00C73ECB"/>
    <w:rsid w:val="00C81078"/>
    <w:rsid w:val="00C839CF"/>
    <w:rsid w:val="00C851DA"/>
    <w:rsid w:val="00C8630A"/>
    <w:rsid w:val="00C86C9A"/>
    <w:rsid w:val="00C87083"/>
    <w:rsid w:val="00C90543"/>
    <w:rsid w:val="00CA1187"/>
    <w:rsid w:val="00CA5AAF"/>
    <w:rsid w:val="00CA6A8D"/>
    <w:rsid w:val="00CA71EC"/>
    <w:rsid w:val="00CA743B"/>
    <w:rsid w:val="00CA7BAD"/>
    <w:rsid w:val="00CB6138"/>
    <w:rsid w:val="00CC7154"/>
    <w:rsid w:val="00CD0DD5"/>
    <w:rsid w:val="00CD3871"/>
    <w:rsid w:val="00CD6299"/>
    <w:rsid w:val="00CD6EDF"/>
    <w:rsid w:val="00CE0A9F"/>
    <w:rsid w:val="00CE4B39"/>
    <w:rsid w:val="00CE6BB0"/>
    <w:rsid w:val="00CE6E2D"/>
    <w:rsid w:val="00CF25AB"/>
    <w:rsid w:val="00CF6BBD"/>
    <w:rsid w:val="00CF6FE1"/>
    <w:rsid w:val="00D02B72"/>
    <w:rsid w:val="00D02EE2"/>
    <w:rsid w:val="00D03133"/>
    <w:rsid w:val="00D03CA5"/>
    <w:rsid w:val="00D05D2C"/>
    <w:rsid w:val="00D14510"/>
    <w:rsid w:val="00D15A22"/>
    <w:rsid w:val="00D15F61"/>
    <w:rsid w:val="00D20F57"/>
    <w:rsid w:val="00D22E6A"/>
    <w:rsid w:val="00D25BA1"/>
    <w:rsid w:val="00D27F0E"/>
    <w:rsid w:val="00D34916"/>
    <w:rsid w:val="00D40183"/>
    <w:rsid w:val="00D42DD8"/>
    <w:rsid w:val="00D43665"/>
    <w:rsid w:val="00D46AE1"/>
    <w:rsid w:val="00D47420"/>
    <w:rsid w:val="00D53570"/>
    <w:rsid w:val="00D564BC"/>
    <w:rsid w:val="00D72712"/>
    <w:rsid w:val="00D75FD3"/>
    <w:rsid w:val="00D76EFF"/>
    <w:rsid w:val="00D76F23"/>
    <w:rsid w:val="00D852AF"/>
    <w:rsid w:val="00D90279"/>
    <w:rsid w:val="00DA2139"/>
    <w:rsid w:val="00DA723A"/>
    <w:rsid w:val="00DB047E"/>
    <w:rsid w:val="00DB08BA"/>
    <w:rsid w:val="00DB2BA2"/>
    <w:rsid w:val="00DB3431"/>
    <w:rsid w:val="00DB3942"/>
    <w:rsid w:val="00DC10F2"/>
    <w:rsid w:val="00DC117D"/>
    <w:rsid w:val="00DC3F08"/>
    <w:rsid w:val="00DC4815"/>
    <w:rsid w:val="00DC6F51"/>
    <w:rsid w:val="00DE5441"/>
    <w:rsid w:val="00DE664B"/>
    <w:rsid w:val="00DE6CF3"/>
    <w:rsid w:val="00DE6FFE"/>
    <w:rsid w:val="00DF0C7F"/>
    <w:rsid w:val="00DF559F"/>
    <w:rsid w:val="00E008FE"/>
    <w:rsid w:val="00E10362"/>
    <w:rsid w:val="00E11AA5"/>
    <w:rsid w:val="00E14EF3"/>
    <w:rsid w:val="00E179BF"/>
    <w:rsid w:val="00E227A5"/>
    <w:rsid w:val="00E2490F"/>
    <w:rsid w:val="00E26392"/>
    <w:rsid w:val="00E272DF"/>
    <w:rsid w:val="00E36816"/>
    <w:rsid w:val="00E41048"/>
    <w:rsid w:val="00E41094"/>
    <w:rsid w:val="00E45419"/>
    <w:rsid w:val="00E47F2F"/>
    <w:rsid w:val="00E57086"/>
    <w:rsid w:val="00E640D8"/>
    <w:rsid w:val="00E6544F"/>
    <w:rsid w:val="00E706E6"/>
    <w:rsid w:val="00E72992"/>
    <w:rsid w:val="00E80E9A"/>
    <w:rsid w:val="00E81582"/>
    <w:rsid w:val="00E8358D"/>
    <w:rsid w:val="00E87769"/>
    <w:rsid w:val="00E91815"/>
    <w:rsid w:val="00E91AB7"/>
    <w:rsid w:val="00E92B0A"/>
    <w:rsid w:val="00E92C3A"/>
    <w:rsid w:val="00E92CEE"/>
    <w:rsid w:val="00E94D5C"/>
    <w:rsid w:val="00EA4E6F"/>
    <w:rsid w:val="00EA787E"/>
    <w:rsid w:val="00EB35D3"/>
    <w:rsid w:val="00EB707E"/>
    <w:rsid w:val="00EC74BD"/>
    <w:rsid w:val="00ED3AE8"/>
    <w:rsid w:val="00ED3E2D"/>
    <w:rsid w:val="00ED646B"/>
    <w:rsid w:val="00ED7809"/>
    <w:rsid w:val="00ED7B11"/>
    <w:rsid w:val="00EE08FC"/>
    <w:rsid w:val="00EE2AB5"/>
    <w:rsid w:val="00EE573D"/>
    <w:rsid w:val="00EF1D7F"/>
    <w:rsid w:val="00EF4129"/>
    <w:rsid w:val="00EF62F6"/>
    <w:rsid w:val="00EF796C"/>
    <w:rsid w:val="00F01072"/>
    <w:rsid w:val="00F01984"/>
    <w:rsid w:val="00F02495"/>
    <w:rsid w:val="00F027F5"/>
    <w:rsid w:val="00F02A23"/>
    <w:rsid w:val="00F0392A"/>
    <w:rsid w:val="00F064C0"/>
    <w:rsid w:val="00F07823"/>
    <w:rsid w:val="00F12AF0"/>
    <w:rsid w:val="00F13B8F"/>
    <w:rsid w:val="00F17F8F"/>
    <w:rsid w:val="00F2467B"/>
    <w:rsid w:val="00F276F5"/>
    <w:rsid w:val="00F309D1"/>
    <w:rsid w:val="00F31E37"/>
    <w:rsid w:val="00F32E7C"/>
    <w:rsid w:val="00F335D7"/>
    <w:rsid w:val="00F42597"/>
    <w:rsid w:val="00F44FE9"/>
    <w:rsid w:val="00F51A62"/>
    <w:rsid w:val="00F5397B"/>
    <w:rsid w:val="00F54134"/>
    <w:rsid w:val="00F56184"/>
    <w:rsid w:val="00F643F0"/>
    <w:rsid w:val="00F7337F"/>
    <w:rsid w:val="00F7799C"/>
    <w:rsid w:val="00F810B2"/>
    <w:rsid w:val="00F8283C"/>
    <w:rsid w:val="00F835ED"/>
    <w:rsid w:val="00F87AD1"/>
    <w:rsid w:val="00F9055C"/>
    <w:rsid w:val="00FA1D00"/>
    <w:rsid w:val="00FA3392"/>
    <w:rsid w:val="00FA63C1"/>
    <w:rsid w:val="00FB379F"/>
    <w:rsid w:val="00FB5971"/>
    <w:rsid w:val="00FC0C4E"/>
    <w:rsid w:val="00FC2ED0"/>
    <w:rsid w:val="00FC61E0"/>
    <w:rsid w:val="00FD0640"/>
    <w:rsid w:val="00FD095D"/>
    <w:rsid w:val="00FD11C2"/>
    <w:rsid w:val="00FD333F"/>
    <w:rsid w:val="00FD43C1"/>
    <w:rsid w:val="00FD5003"/>
    <w:rsid w:val="00FD609F"/>
    <w:rsid w:val="00FD7EE7"/>
    <w:rsid w:val="00FE0280"/>
    <w:rsid w:val="00FE0542"/>
    <w:rsid w:val="00FE4E13"/>
    <w:rsid w:val="00FF0353"/>
    <w:rsid w:val="00FF0AF4"/>
    <w:rsid w:val="00FF3EE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42ED99"/>
  <w15:docId w15:val="{F1E68F3A-1705-43D4-8E69-1C6CE471E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37F"/>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F7337F"/>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F7337F"/>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F7337F"/>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F7337F"/>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F7337F"/>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F7337F"/>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F7337F"/>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F7337F"/>
    <w:pPr>
      <w:ind w:left="993"/>
      <w:outlineLvl w:val="7"/>
    </w:pPr>
    <w:rPr>
      <w:color w:val="321547"/>
      <w:szCs w:val="22"/>
      <w:u w:val="dotDotDash"/>
    </w:rPr>
  </w:style>
  <w:style w:type="paragraph" w:styleId="Ttulo9">
    <w:name w:val="heading 9"/>
    <w:basedOn w:val="Ttulo8"/>
    <w:next w:val="Normal"/>
    <w:link w:val="Ttulo9Car"/>
    <w:uiPriority w:val="9"/>
    <w:unhideWhenUsed/>
    <w:qFormat/>
    <w:rsid w:val="00F7337F"/>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F7337F"/>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F7337F"/>
  </w:style>
  <w:style w:type="paragraph" w:styleId="Encabezado">
    <w:name w:val="header"/>
    <w:basedOn w:val="Normal"/>
    <w:link w:val="EncabezadoCar"/>
    <w:uiPriority w:val="99"/>
    <w:unhideWhenUsed/>
    <w:rsid w:val="00F7337F"/>
    <w:pPr>
      <w:tabs>
        <w:tab w:val="center" w:pos="4252"/>
        <w:tab w:val="right" w:pos="8504"/>
      </w:tabs>
    </w:pPr>
  </w:style>
  <w:style w:type="character" w:customStyle="1" w:styleId="EncabezadoCar">
    <w:name w:val="Encabezado Car"/>
    <w:basedOn w:val="Fuentedeprrafopredeter"/>
    <w:link w:val="Encabezado"/>
    <w:uiPriority w:val="99"/>
    <w:rsid w:val="00F7337F"/>
    <w:rPr>
      <w:rFonts w:ascii="Palatino Linotype" w:hAnsi="Palatino Linotype"/>
      <w:lang w:val="es-ES"/>
    </w:rPr>
  </w:style>
  <w:style w:type="paragraph" w:styleId="Piedepgina">
    <w:name w:val="footer"/>
    <w:basedOn w:val="Normal"/>
    <w:link w:val="PiedepginaCar"/>
    <w:uiPriority w:val="99"/>
    <w:unhideWhenUsed/>
    <w:qFormat/>
    <w:rsid w:val="00503C9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03C9B"/>
    <w:rPr>
      <w:rFonts w:ascii="Palatino Linotype" w:hAnsi="Palatino Linotype"/>
      <w:lang w:val="es-ES"/>
    </w:rPr>
  </w:style>
  <w:style w:type="table" w:styleId="Tablaconcuadrcula">
    <w:name w:val="Table Grid"/>
    <w:basedOn w:val="Tablanormal"/>
    <w:uiPriority w:val="39"/>
    <w:rsid w:val="00F73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F7337F"/>
    <w:rPr>
      <w:color w:val="808080"/>
    </w:rPr>
  </w:style>
  <w:style w:type="paragraph" w:styleId="Ttulo">
    <w:name w:val="Title"/>
    <w:basedOn w:val="Normal"/>
    <w:next w:val="Normal"/>
    <w:link w:val="TtuloCar"/>
    <w:uiPriority w:val="10"/>
    <w:qFormat/>
    <w:rsid w:val="00F7337F"/>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F7337F"/>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F7337F"/>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F7337F"/>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F7337F"/>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F7337F"/>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F7337F"/>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F7337F"/>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F7337F"/>
    <w:rPr>
      <w:color w:val="0563C1" w:themeColor="hyperlink"/>
      <w:u w:val="single"/>
    </w:rPr>
  </w:style>
  <w:style w:type="character" w:customStyle="1" w:styleId="Ttulo3Car">
    <w:name w:val="Título 3 Car"/>
    <w:basedOn w:val="Fuentedeprrafopredeter"/>
    <w:link w:val="Ttulo3"/>
    <w:uiPriority w:val="9"/>
    <w:rsid w:val="00F7337F"/>
    <w:rPr>
      <w:rFonts w:ascii="Palatino Linotype" w:hAnsi="Palatino Linotype"/>
      <w:i/>
      <w:iCs/>
      <w:color w:val="5F2987"/>
      <w:u w:val="single"/>
      <w:lang w:val="es-ES"/>
    </w:rPr>
  </w:style>
  <w:style w:type="paragraph" w:styleId="TDC3">
    <w:name w:val="toc 3"/>
    <w:basedOn w:val="Normal"/>
    <w:next w:val="FinTDC"/>
    <w:autoRedefine/>
    <w:uiPriority w:val="39"/>
    <w:unhideWhenUsed/>
    <w:rsid w:val="00F7337F"/>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F7337F"/>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F7337F"/>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F7337F"/>
    <w:rPr>
      <w:color w:val="7F7F7F" w:themeColor="text1" w:themeTint="80"/>
      <w:sz w:val="16"/>
    </w:rPr>
  </w:style>
  <w:style w:type="character" w:customStyle="1" w:styleId="NocantarChar">
    <w:name w:val="No cantar Char"/>
    <w:basedOn w:val="Fuentedeprrafopredeter"/>
    <w:link w:val="Nocantar"/>
    <w:rsid w:val="00F7337F"/>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F7337F"/>
    <w:pPr>
      <w:numPr>
        <w:numId w:val="0"/>
      </w:numPr>
      <w:ind w:firstLine="142"/>
    </w:pPr>
  </w:style>
  <w:style w:type="character" w:customStyle="1" w:styleId="IntroduccinyconclusinChar">
    <w:name w:val="Introducción y conclusión Char"/>
    <w:basedOn w:val="Ttulo1Car"/>
    <w:link w:val="Introduccinyconclusin"/>
    <w:rsid w:val="00F7337F"/>
    <w:rPr>
      <w:rFonts w:ascii="Palatino Linotype" w:hAnsi="Palatino Linotype"/>
      <w:b/>
      <w:bCs/>
      <w:caps/>
      <w:color w:val="E2EFD9" w:themeColor="accent6" w:themeTint="33"/>
      <w:shd w:val="clear" w:color="auto" w:fill="5F2987"/>
      <w:lang w:val="es-ES"/>
    </w:rPr>
  </w:style>
  <w:style w:type="paragraph" w:customStyle="1" w:styleId="Piesdepgina">
    <w:name w:val="Pies de página"/>
    <w:basedOn w:val="Normal"/>
    <w:qFormat/>
    <w:rsid w:val="00710051"/>
    <w:pPr>
      <w:keepLines/>
      <w:spacing w:after="60" w:line="216" w:lineRule="auto"/>
      <w:contextualSpacing/>
    </w:pPr>
    <w:rPr>
      <w:sz w:val="14"/>
    </w:rPr>
  </w:style>
  <w:style w:type="numbering" w:customStyle="1" w:styleId="Lista1">
    <w:name w:val="Lista1"/>
    <w:basedOn w:val="Sinlista"/>
    <w:uiPriority w:val="99"/>
    <w:rsid w:val="00F7337F"/>
    <w:pPr>
      <w:numPr>
        <w:numId w:val="3"/>
      </w:numPr>
    </w:pPr>
  </w:style>
  <w:style w:type="paragraph" w:customStyle="1" w:styleId="Nivel1">
    <w:name w:val="Nivel 1"/>
    <w:basedOn w:val="Normal"/>
    <w:qFormat/>
    <w:rsid w:val="00F7337F"/>
    <w:pPr>
      <w:numPr>
        <w:numId w:val="1"/>
      </w:numPr>
      <w:spacing w:before="100" w:after="100"/>
      <w:ind w:left="623" w:hanging="198"/>
    </w:pPr>
  </w:style>
  <w:style w:type="paragraph" w:customStyle="1" w:styleId="Nivel3">
    <w:name w:val="Nivel 3"/>
    <w:basedOn w:val="Nivel2"/>
    <w:link w:val="Nivel3Car"/>
    <w:qFormat/>
    <w:rsid w:val="00F7337F"/>
    <w:pPr>
      <w:numPr>
        <w:ilvl w:val="2"/>
      </w:numPr>
      <w:spacing w:after="0"/>
      <w:ind w:left="1474" w:hanging="198"/>
    </w:pPr>
  </w:style>
  <w:style w:type="paragraph" w:customStyle="1" w:styleId="Letra">
    <w:name w:val="Letra"/>
    <w:basedOn w:val="Nivel1"/>
    <w:qFormat/>
    <w:rsid w:val="00F7337F"/>
    <w:pPr>
      <w:numPr>
        <w:numId w:val="4"/>
      </w:numPr>
      <w:spacing w:before="0" w:after="40"/>
      <w:ind w:left="936" w:hanging="227"/>
    </w:pPr>
  </w:style>
  <w:style w:type="paragraph" w:customStyle="1" w:styleId="Nmero">
    <w:name w:val="Número"/>
    <w:basedOn w:val="Normal"/>
    <w:qFormat/>
    <w:rsid w:val="00F7337F"/>
    <w:pPr>
      <w:numPr>
        <w:numId w:val="5"/>
      </w:numPr>
      <w:spacing w:after="40"/>
      <w:ind w:left="936" w:hanging="227"/>
    </w:pPr>
  </w:style>
  <w:style w:type="paragraph" w:styleId="Textodeglobo">
    <w:name w:val="Balloon Text"/>
    <w:basedOn w:val="Normal"/>
    <w:link w:val="TextodegloboCar"/>
    <w:uiPriority w:val="99"/>
    <w:semiHidden/>
    <w:unhideWhenUsed/>
    <w:rsid w:val="00F7337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7337F"/>
    <w:rPr>
      <w:rFonts w:ascii="Segoe UI" w:hAnsi="Segoe UI" w:cs="Segoe UI"/>
      <w:sz w:val="18"/>
      <w:szCs w:val="18"/>
      <w:lang w:val="es-ES"/>
    </w:rPr>
  </w:style>
  <w:style w:type="paragraph" w:customStyle="1" w:styleId="Notaalopositor">
    <w:name w:val="Nota al opositor"/>
    <w:basedOn w:val="Normal"/>
    <w:link w:val="NotaalopositorChar"/>
    <w:qFormat/>
    <w:rsid w:val="00F7337F"/>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F7337F"/>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F7337F"/>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F7337F"/>
    <w:rPr>
      <w:rFonts w:ascii="Palatino Linotype" w:hAnsi="Palatino Linotype"/>
      <w:sz w:val="16"/>
      <w:szCs w:val="20"/>
      <w:lang w:val="es-ES"/>
    </w:rPr>
  </w:style>
  <w:style w:type="character" w:styleId="Refdenotaalpie">
    <w:name w:val="footnote reference"/>
    <w:basedOn w:val="Fuentedeprrafopredeter"/>
    <w:uiPriority w:val="99"/>
    <w:unhideWhenUsed/>
    <w:rsid w:val="00F7337F"/>
    <w:rPr>
      <w:vertAlign w:val="superscript"/>
    </w:rPr>
  </w:style>
  <w:style w:type="character" w:customStyle="1" w:styleId="Ttulo6Car">
    <w:name w:val="Título 6 Car"/>
    <w:basedOn w:val="Fuentedeprrafopredeter"/>
    <w:link w:val="Ttulo6"/>
    <w:uiPriority w:val="9"/>
    <w:rsid w:val="00F7337F"/>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F7337F"/>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F7337F"/>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F7337F"/>
    <w:pPr>
      <w:ind w:left="0"/>
    </w:pPr>
  </w:style>
  <w:style w:type="paragraph" w:customStyle="1" w:styleId="Nivel2SM">
    <w:name w:val="Nivel 2 SM"/>
    <w:basedOn w:val="Nivel2"/>
    <w:qFormat/>
    <w:rsid w:val="00F7337F"/>
    <w:pPr>
      <w:ind w:left="567"/>
    </w:pPr>
  </w:style>
  <w:style w:type="paragraph" w:customStyle="1" w:styleId="Nivel3SM">
    <w:name w:val="Nivel 3 SM"/>
    <w:basedOn w:val="Nivel3"/>
    <w:qFormat/>
    <w:rsid w:val="00F7337F"/>
    <w:pPr>
      <w:ind w:left="963"/>
    </w:pPr>
  </w:style>
  <w:style w:type="paragraph" w:styleId="Encabezadodelista">
    <w:name w:val="toa heading"/>
    <w:basedOn w:val="Normal"/>
    <w:next w:val="Normal"/>
    <w:uiPriority w:val="99"/>
    <w:semiHidden/>
    <w:unhideWhenUsed/>
    <w:rsid w:val="00F7337F"/>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F7337F"/>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F7337F"/>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F7337F"/>
    <w:rPr>
      <w:rFonts w:ascii="Palatino Linotype" w:hAnsi="Palatino Linotype"/>
      <w:shd w:val="clear" w:color="auto" w:fill="E7E6E6" w:themeFill="background2"/>
      <w:lang w:val="es-ES"/>
    </w:rPr>
  </w:style>
  <w:style w:type="paragraph" w:styleId="Prrafodelista">
    <w:name w:val="List Paragraph"/>
    <w:basedOn w:val="Normal"/>
    <w:uiPriority w:val="34"/>
    <w:rsid w:val="00F7337F"/>
    <w:pPr>
      <w:ind w:left="720"/>
      <w:contextualSpacing/>
    </w:pPr>
  </w:style>
  <w:style w:type="character" w:styleId="Mencinsinresolver">
    <w:name w:val="Unresolved Mention"/>
    <w:basedOn w:val="Fuentedeprrafopredeter"/>
    <w:uiPriority w:val="99"/>
    <w:semiHidden/>
    <w:unhideWhenUsed/>
    <w:rsid w:val="00F7337F"/>
    <w:rPr>
      <w:color w:val="605E5C"/>
      <w:shd w:val="clear" w:color="auto" w:fill="E1DFDD"/>
    </w:rPr>
  </w:style>
  <w:style w:type="character" w:styleId="Hipervnculovisitado">
    <w:name w:val="FollowedHyperlink"/>
    <w:basedOn w:val="Fuentedeprrafopredeter"/>
    <w:uiPriority w:val="99"/>
    <w:semiHidden/>
    <w:unhideWhenUsed/>
    <w:rsid w:val="00E80E9A"/>
    <w:rPr>
      <w:color w:val="954F72" w:themeColor="followedHyperlink"/>
      <w:u w:val="single"/>
    </w:rPr>
  </w:style>
  <w:style w:type="character" w:styleId="Refdecomentario">
    <w:name w:val="annotation reference"/>
    <w:uiPriority w:val="99"/>
    <w:semiHidden/>
    <w:unhideWhenUsed/>
    <w:rsid w:val="008807D8"/>
    <w:rPr>
      <w:sz w:val="16"/>
      <w:szCs w:val="16"/>
    </w:rPr>
  </w:style>
  <w:style w:type="paragraph" w:styleId="Textocomentario">
    <w:name w:val="annotation text"/>
    <w:basedOn w:val="Normal"/>
    <w:link w:val="TextocomentarioCar"/>
    <w:uiPriority w:val="99"/>
    <w:semiHidden/>
    <w:unhideWhenUsed/>
    <w:rsid w:val="008807D8"/>
    <w:pPr>
      <w:spacing w:after="200"/>
      <w:jc w:val="left"/>
    </w:pPr>
    <w:rPr>
      <w:rFonts w:ascii="Calibri" w:eastAsia="Calibri" w:hAnsi="Calibri" w:cs="Times New Roman"/>
      <w:szCs w:val="20"/>
    </w:rPr>
  </w:style>
  <w:style w:type="character" w:customStyle="1" w:styleId="TextocomentarioCar">
    <w:name w:val="Texto comentario Car"/>
    <w:basedOn w:val="Fuentedeprrafopredeter"/>
    <w:link w:val="Textocomentario"/>
    <w:uiPriority w:val="99"/>
    <w:semiHidden/>
    <w:rsid w:val="008807D8"/>
    <w:rPr>
      <w:rFonts w:ascii="Calibri" w:eastAsia="Calibri" w:hAnsi="Calibri"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8807D8"/>
    <w:pPr>
      <w:spacing w:after="120" w:line="240" w:lineRule="auto"/>
      <w:jc w:val="both"/>
    </w:pPr>
    <w:rPr>
      <w:rFonts w:ascii="Garamond" w:eastAsiaTheme="minorHAnsi" w:hAnsi="Garamond" w:cstheme="minorBidi"/>
      <w:b/>
      <w:bCs/>
    </w:rPr>
  </w:style>
  <w:style w:type="character" w:customStyle="1" w:styleId="AsuntodelcomentarioCar">
    <w:name w:val="Asunto del comentario Car"/>
    <w:basedOn w:val="TextocomentarioCar"/>
    <w:link w:val="Asuntodelcomentario"/>
    <w:uiPriority w:val="99"/>
    <w:semiHidden/>
    <w:rsid w:val="008807D8"/>
    <w:rPr>
      <w:rFonts w:ascii="Garamond" w:eastAsia="Calibri" w:hAnsi="Garamond" w:cs="Times New Roman"/>
      <w:b/>
      <w:bCs/>
      <w:sz w:val="20"/>
      <w:szCs w:val="20"/>
      <w:lang w:val="es-ES"/>
    </w:rPr>
  </w:style>
  <w:style w:type="character" w:customStyle="1" w:styleId="Ttulo7Car">
    <w:name w:val="Título 7 Car"/>
    <w:basedOn w:val="Fuentedeprrafopredeter"/>
    <w:link w:val="Ttulo7"/>
    <w:uiPriority w:val="9"/>
    <w:rsid w:val="00F7337F"/>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F7337F"/>
    <w:rPr>
      <w:rFonts w:ascii="Garamond" w:hAnsi="Garamond"/>
      <w:lang w:val="es-ES"/>
    </w:rPr>
  </w:style>
  <w:style w:type="character" w:customStyle="1" w:styleId="FooterChar">
    <w:name w:val="Footer Char"/>
    <w:basedOn w:val="Fuentedeprrafopredeter"/>
    <w:uiPriority w:val="99"/>
    <w:rsid w:val="00F7337F"/>
    <w:rPr>
      <w:rFonts w:ascii="Garamond" w:hAnsi="Garamond"/>
      <w:lang w:val="es-ES"/>
    </w:rPr>
  </w:style>
  <w:style w:type="character" w:customStyle="1" w:styleId="TitleChar">
    <w:name w:val="Title Char"/>
    <w:basedOn w:val="Fuentedeprrafopredeter"/>
    <w:uiPriority w:val="10"/>
    <w:rsid w:val="00F7337F"/>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F7337F"/>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F7337F"/>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F7337F"/>
    <w:rPr>
      <w:rFonts w:ascii="Garamond" w:hAnsi="Garamond"/>
      <w:i/>
      <w:iCs/>
      <w:color w:val="5F2987"/>
      <w:u w:val="single"/>
      <w:lang w:val="es-ES"/>
    </w:rPr>
  </w:style>
  <w:style w:type="character" w:customStyle="1" w:styleId="Heading4Char">
    <w:name w:val="Heading 4 Char"/>
    <w:basedOn w:val="Fuentedeprrafopredeter"/>
    <w:uiPriority w:val="9"/>
    <w:rsid w:val="00F7337F"/>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F7337F"/>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F7337F"/>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F7337F"/>
    <w:rPr>
      <w:rFonts w:ascii="Garamond" w:hAnsi="Garamond"/>
      <w:sz w:val="16"/>
      <w:szCs w:val="20"/>
      <w:lang w:val="es-ES"/>
    </w:rPr>
  </w:style>
  <w:style w:type="character" w:customStyle="1" w:styleId="Heading6Char">
    <w:name w:val="Heading 6 Char"/>
    <w:basedOn w:val="Fuentedeprrafopredeter"/>
    <w:uiPriority w:val="9"/>
    <w:semiHidden/>
    <w:rsid w:val="00F7337F"/>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F7337F"/>
    <w:rPr>
      <w:rFonts w:ascii="Garamond" w:eastAsiaTheme="minorEastAsia" w:hAnsi="Garamond"/>
      <w:smallCaps/>
      <w:color w:val="5A5A5A" w:themeColor="text1" w:themeTint="A5"/>
      <w:lang w:val="es-ES"/>
    </w:rPr>
  </w:style>
  <w:style w:type="paragraph" w:styleId="TDC5">
    <w:name w:val="toc 5"/>
    <w:basedOn w:val="Normal"/>
    <w:next w:val="FinTDC"/>
    <w:autoRedefine/>
    <w:uiPriority w:val="39"/>
    <w:unhideWhenUsed/>
    <w:rsid w:val="00F7337F"/>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F7337F"/>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F7337F"/>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F7337F"/>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F7337F"/>
    <w:pPr>
      <w:spacing w:line="240" w:lineRule="auto"/>
      <w:ind w:left="567" w:hanging="567"/>
    </w:pPr>
  </w:style>
  <w:style w:type="paragraph" w:customStyle="1" w:styleId="Ttuloimagen">
    <w:name w:val="Título imagen"/>
    <w:basedOn w:val="PiedeImagen"/>
    <w:next w:val="Imagen"/>
    <w:link w:val="TtuloimagenCar"/>
    <w:qFormat/>
    <w:rsid w:val="00F7337F"/>
    <w:pPr>
      <w:keepNext/>
      <w:spacing w:after="0"/>
    </w:pPr>
    <w:rPr>
      <w:i w:val="0"/>
      <w:smallCaps/>
      <w:sz w:val="20"/>
    </w:rPr>
  </w:style>
  <w:style w:type="character" w:customStyle="1" w:styleId="TtuloimagenCar">
    <w:name w:val="Título imagen Car"/>
    <w:basedOn w:val="ImagenCar"/>
    <w:link w:val="Ttuloimagen"/>
    <w:rsid w:val="00F7337F"/>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F7337F"/>
    <w:pPr>
      <w:ind w:left="1100"/>
    </w:pPr>
  </w:style>
  <w:style w:type="paragraph" w:styleId="Sinespaciado">
    <w:name w:val="No Spacing"/>
    <w:link w:val="SinespaciadoCar"/>
    <w:uiPriority w:val="1"/>
    <w:qFormat/>
    <w:rsid w:val="00F7337F"/>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F7337F"/>
    <w:rPr>
      <w:rFonts w:eastAsiaTheme="minorEastAsia"/>
      <w:lang w:val="es-ES" w:eastAsia="es-ES"/>
    </w:rPr>
  </w:style>
  <w:style w:type="paragraph" w:customStyle="1" w:styleId="Nmeroromano">
    <w:name w:val="Número romano"/>
    <w:basedOn w:val="Prrafodelista"/>
    <w:qFormat/>
    <w:rsid w:val="00F7337F"/>
    <w:pPr>
      <w:numPr>
        <w:numId w:val="39"/>
      </w:numPr>
      <w:spacing w:after="100"/>
      <w:ind w:left="567" w:hanging="113"/>
    </w:pPr>
  </w:style>
  <w:style w:type="paragraph" w:customStyle="1" w:styleId="Saltodettulos">
    <w:name w:val="Salto de títulos"/>
    <w:basedOn w:val="Normal"/>
    <w:rsid w:val="00F7337F"/>
    <w:pPr>
      <w:spacing w:after="0" w:line="240" w:lineRule="auto"/>
    </w:pPr>
    <w:rPr>
      <w:color w:val="FFFFFF"/>
      <w:sz w:val="2"/>
    </w:rPr>
  </w:style>
  <w:style w:type="paragraph" w:styleId="TDC7">
    <w:name w:val="toc 7"/>
    <w:basedOn w:val="Normal"/>
    <w:next w:val="FinTDC"/>
    <w:autoRedefine/>
    <w:uiPriority w:val="39"/>
    <w:unhideWhenUsed/>
    <w:rsid w:val="00F7337F"/>
    <w:pPr>
      <w:spacing w:after="0" w:line="20" w:lineRule="atLeast"/>
      <w:ind w:left="1418"/>
      <w:jc w:val="left"/>
    </w:pPr>
    <w:rPr>
      <w:i/>
      <w:color w:val="5F2987"/>
      <w:sz w:val="12"/>
    </w:rPr>
  </w:style>
  <w:style w:type="character" w:customStyle="1" w:styleId="Ttulo8Car">
    <w:name w:val="Título 8 Car"/>
    <w:basedOn w:val="Fuentedeprrafopredeter"/>
    <w:link w:val="Ttulo8"/>
    <w:uiPriority w:val="9"/>
    <w:rsid w:val="00F7337F"/>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F7337F"/>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F7337F"/>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F7337F"/>
    <w:pPr>
      <w:spacing w:after="0" w:line="240" w:lineRule="auto"/>
      <w:jc w:val="left"/>
    </w:pPr>
    <w:rPr>
      <w:sz w:val="15"/>
    </w:rPr>
  </w:style>
  <w:style w:type="paragraph" w:styleId="TDC9">
    <w:name w:val="toc 9"/>
    <w:basedOn w:val="TDC8"/>
    <w:next w:val="FinTDC"/>
    <w:autoRedefine/>
    <w:uiPriority w:val="39"/>
    <w:semiHidden/>
    <w:unhideWhenUsed/>
    <w:rsid w:val="00F7337F"/>
    <w:pPr>
      <w:ind w:left="1760"/>
    </w:pPr>
  </w:style>
  <w:style w:type="paragraph" w:customStyle="1" w:styleId="Apartado0">
    <w:name w:val="Apartado 0"/>
    <w:basedOn w:val="Ttulo1"/>
    <w:next w:val="Normal"/>
    <w:link w:val="Apartado0Car"/>
    <w:qFormat/>
    <w:rsid w:val="00F7337F"/>
    <w:pPr>
      <w:numPr>
        <w:numId w:val="27"/>
      </w:numPr>
      <w:ind w:left="357" w:hanging="357"/>
    </w:pPr>
  </w:style>
  <w:style w:type="character" w:customStyle="1" w:styleId="Apartado0Car">
    <w:name w:val="Apartado 0 Car"/>
    <w:basedOn w:val="Ttulo1Car"/>
    <w:link w:val="Apartado0"/>
    <w:rsid w:val="00F7337F"/>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F7337F"/>
    <w:pPr>
      <w:numPr>
        <w:ilvl w:val="3"/>
      </w:numPr>
      <w:ind w:left="1899" w:hanging="198"/>
    </w:pPr>
  </w:style>
  <w:style w:type="paragraph" w:customStyle="1" w:styleId="Nivel5">
    <w:name w:val="Nivel 5"/>
    <w:basedOn w:val="Nivel4"/>
    <w:link w:val="Nivel5Car"/>
    <w:qFormat/>
    <w:rsid w:val="00F7337F"/>
    <w:pPr>
      <w:numPr>
        <w:ilvl w:val="4"/>
      </w:numPr>
      <w:ind w:left="2155" w:hanging="170"/>
    </w:pPr>
  </w:style>
  <w:style w:type="character" w:customStyle="1" w:styleId="Nivel2Car">
    <w:name w:val="Nivel 2 Car"/>
    <w:basedOn w:val="Fuentedeprrafopredeter"/>
    <w:link w:val="Nivel2"/>
    <w:rsid w:val="00F7337F"/>
    <w:rPr>
      <w:rFonts w:ascii="Palatino Linotype" w:hAnsi="Palatino Linotype"/>
      <w:lang w:val="es-ES"/>
    </w:rPr>
  </w:style>
  <w:style w:type="character" w:customStyle="1" w:styleId="Nivel3Car">
    <w:name w:val="Nivel 3 Car"/>
    <w:basedOn w:val="Nivel2Car"/>
    <w:link w:val="Nivel3"/>
    <w:rsid w:val="00F7337F"/>
    <w:rPr>
      <w:rFonts w:ascii="Palatino Linotype" w:hAnsi="Palatino Linotype"/>
      <w:lang w:val="es-ES"/>
    </w:rPr>
  </w:style>
  <w:style w:type="character" w:customStyle="1" w:styleId="Nivel4Car">
    <w:name w:val="Nivel 4 Car"/>
    <w:basedOn w:val="Nivel3Car"/>
    <w:link w:val="Nivel4"/>
    <w:rsid w:val="00F7337F"/>
    <w:rPr>
      <w:rFonts w:ascii="Palatino Linotype" w:hAnsi="Palatino Linotype"/>
      <w:lang w:val="es-ES"/>
    </w:rPr>
  </w:style>
  <w:style w:type="paragraph" w:customStyle="1" w:styleId="Nivel6">
    <w:name w:val="Nivel 6"/>
    <w:basedOn w:val="Nivel5"/>
    <w:link w:val="Nivel6Car"/>
    <w:qFormat/>
    <w:rsid w:val="00F7337F"/>
    <w:pPr>
      <w:numPr>
        <w:ilvl w:val="5"/>
      </w:numPr>
      <w:ind w:left="2438" w:hanging="227"/>
    </w:pPr>
  </w:style>
  <w:style w:type="character" w:customStyle="1" w:styleId="Nivel5Car">
    <w:name w:val="Nivel 5 Car"/>
    <w:basedOn w:val="Nivel4Car"/>
    <w:link w:val="Nivel5"/>
    <w:rsid w:val="00F7337F"/>
    <w:rPr>
      <w:rFonts w:ascii="Palatino Linotype" w:hAnsi="Palatino Linotype"/>
      <w:lang w:val="es-ES"/>
    </w:rPr>
  </w:style>
  <w:style w:type="paragraph" w:customStyle="1" w:styleId="Nivel7">
    <w:name w:val="Nivel 7"/>
    <w:basedOn w:val="Nivel5"/>
    <w:link w:val="Nivel7Car"/>
    <w:qFormat/>
    <w:rsid w:val="00F7337F"/>
    <w:pPr>
      <w:numPr>
        <w:ilvl w:val="6"/>
      </w:numPr>
      <w:ind w:left="2722" w:hanging="170"/>
    </w:pPr>
  </w:style>
  <w:style w:type="character" w:customStyle="1" w:styleId="Nivel6Car">
    <w:name w:val="Nivel 6 Car"/>
    <w:basedOn w:val="Nivel5Car"/>
    <w:link w:val="Nivel6"/>
    <w:rsid w:val="00F7337F"/>
    <w:rPr>
      <w:rFonts w:ascii="Palatino Linotype" w:hAnsi="Palatino Linotype"/>
      <w:lang w:val="es-ES"/>
    </w:rPr>
  </w:style>
  <w:style w:type="character" w:customStyle="1" w:styleId="Nivel7Car">
    <w:name w:val="Nivel 7 Car"/>
    <w:basedOn w:val="Nivel5Car"/>
    <w:link w:val="Nivel7"/>
    <w:rsid w:val="00F7337F"/>
    <w:rPr>
      <w:rFonts w:ascii="Palatino Linotype" w:hAnsi="Palatino Linotype"/>
      <w:lang w:val="es-ES"/>
    </w:rPr>
  </w:style>
  <w:style w:type="paragraph" w:styleId="Descripcin">
    <w:name w:val="caption"/>
    <w:basedOn w:val="Normal"/>
    <w:next w:val="Normal"/>
    <w:uiPriority w:val="35"/>
    <w:unhideWhenUsed/>
    <w:qFormat/>
    <w:rsid w:val="00F7337F"/>
    <w:pPr>
      <w:spacing w:after="200" w:line="240" w:lineRule="auto"/>
    </w:pPr>
    <w:rPr>
      <w:i/>
      <w:iCs/>
      <w:color w:val="44546A" w:themeColor="text2"/>
      <w:sz w:val="18"/>
      <w:szCs w:val="18"/>
    </w:rPr>
  </w:style>
  <w:style w:type="paragraph" w:customStyle="1" w:styleId="Ttulo10">
    <w:name w:val="Título 10"/>
    <w:basedOn w:val="Ttulo9"/>
    <w:link w:val="Ttulo10Car"/>
    <w:qFormat/>
    <w:rsid w:val="00F7337F"/>
    <w:pPr>
      <w:ind w:left="1276"/>
    </w:pPr>
    <w:rPr>
      <w:w w:val="97"/>
      <w:sz w:val="20"/>
    </w:rPr>
  </w:style>
  <w:style w:type="character" w:customStyle="1" w:styleId="Ttulo10Car">
    <w:name w:val="Título 10 Car"/>
    <w:basedOn w:val="Ttulo9Car"/>
    <w:link w:val="Ttulo10"/>
    <w:rsid w:val="00F7337F"/>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F7337F"/>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styleId="NormalWeb">
    <w:name w:val="Normal (Web)"/>
    <w:basedOn w:val="Normal"/>
    <w:uiPriority w:val="99"/>
    <w:semiHidden/>
    <w:unhideWhenUsed/>
    <w:rsid w:val="008C1C88"/>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Nivel8">
    <w:name w:val="Nivel 8"/>
    <w:basedOn w:val="Nivel7"/>
    <w:link w:val="Nivel8Car"/>
    <w:qFormat/>
    <w:rsid w:val="00F7337F"/>
    <w:pPr>
      <w:numPr>
        <w:ilvl w:val="7"/>
      </w:numPr>
      <w:ind w:left="3005" w:hanging="170"/>
    </w:pPr>
  </w:style>
  <w:style w:type="character" w:customStyle="1" w:styleId="Nivel8Car">
    <w:name w:val="Nivel 8 Car"/>
    <w:basedOn w:val="Nivel7Car"/>
    <w:link w:val="Nivel8"/>
    <w:rsid w:val="00F7337F"/>
    <w:rPr>
      <w:rFonts w:ascii="Palatino Linotype" w:hAnsi="Palatino Linotype"/>
      <w:lang w:val="es-ES"/>
    </w:rPr>
  </w:style>
  <w:style w:type="paragraph" w:customStyle="1" w:styleId="Advertencia">
    <w:name w:val="Advertencia"/>
    <w:basedOn w:val="Normal"/>
    <w:next w:val="Normal"/>
    <w:link w:val="AdvertenciaCar"/>
    <w:qFormat/>
    <w:rsid w:val="00F7337F"/>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F7337F"/>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F7337F"/>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7337F"/>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F7337F"/>
    <w:rPr>
      <w:vertAlign w:val="superscript"/>
    </w:rPr>
  </w:style>
  <w:style w:type="character" w:styleId="Ttulodellibro">
    <w:name w:val="Book Title"/>
    <w:basedOn w:val="Fuentedeprrafopredeter"/>
    <w:uiPriority w:val="33"/>
    <w:qFormat/>
    <w:rsid w:val="00531A9B"/>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25663">
      <w:bodyDiv w:val="1"/>
      <w:marLeft w:val="0"/>
      <w:marRight w:val="0"/>
      <w:marTop w:val="0"/>
      <w:marBottom w:val="0"/>
      <w:divBdr>
        <w:top w:val="none" w:sz="0" w:space="0" w:color="auto"/>
        <w:left w:val="none" w:sz="0" w:space="0" w:color="auto"/>
        <w:bottom w:val="none" w:sz="0" w:space="0" w:color="auto"/>
        <w:right w:val="none" w:sz="0" w:space="0" w:color="auto"/>
      </w:divBdr>
    </w:div>
    <w:div w:id="33770559">
      <w:bodyDiv w:val="1"/>
      <w:marLeft w:val="0"/>
      <w:marRight w:val="0"/>
      <w:marTop w:val="0"/>
      <w:marBottom w:val="0"/>
      <w:divBdr>
        <w:top w:val="none" w:sz="0" w:space="0" w:color="auto"/>
        <w:left w:val="none" w:sz="0" w:space="0" w:color="auto"/>
        <w:bottom w:val="none" w:sz="0" w:space="0" w:color="auto"/>
        <w:right w:val="none" w:sz="0" w:space="0" w:color="auto"/>
      </w:divBdr>
    </w:div>
    <w:div w:id="46220104">
      <w:bodyDiv w:val="1"/>
      <w:marLeft w:val="0"/>
      <w:marRight w:val="0"/>
      <w:marTop w:val="0"/>
      <w:marBottom w:val="0"/>
      <w:divBdr>
        <w:top w:val="none" w:sz="0" w:space="0" w:color="auto"/>
        <w:left w:val="none" w:sz="0" w:space="0" w:color="auto"/>
        <w:bottom w:val="none" w:sz="0" w:space="0" w:color="auto"/>
        <w:right w:val="none" w:sz="0" w:space="0" w:color="auto"/>
      </w:divBdr>
    </w:div>
    <w:div w:id="114373417">
      <w:bodyDiv w:val="1"/>
      <w:marLeft w:val="0"/>
      <w:marRight w:val="0"/>
      <w:marTop w:val="0"/>
      <w:marBottom w:val="0"/>
      <w:divBdr>
        <w:top w:val="none" w:sz="0" w:space="0" w:color="auto"/>
        <w:left w:val="none" w:sz="0" w:space="0" w:color="auto"/>
        <w:bottom w:val="none" w:sz="0" w:space="0" w:color="auto"/>
        <w:right w:val="none" w:sz="0" w:space="0" w:color="auto"/>
      </w:divBdr>
    </w:div>
    <w:div w:id="155268197">
      <w:bodyDiv w:val="1"/>
      <w:marLeft w:val="0"/>
      <w:marRight w:val="0"/>
      <w:marTop w:val="0"/>
      <w:marBottom w:val="0"/>
      <w:divBdr>
        <w:top w:val="none" w:sz="0" w:space="0" w:color="auto"/>
        <w:left w:val="none" w:sz="0" w:space="0" w:color="auto"/>
        <w:bottom w:val="none" w:sz="0" w:space="0" w:color="auto"/>
        <w:right w:val="none" w:sz="0" w:space="0" w:color="auto"/>
      </w:divBdr>
    </w:div>
    <w:div w:id="170225995">
      <w:bodyDiv w:val="1"/>
      <w:marLeft w:val="0"/>
      <w:marRight w:val="0"/>
      <w:marTop w:val="0"/>
      <w:marBottom w:val="0"/>
      <w:divBdr>
        <w:top w:val="none" w:sz="0" w:space="0" w:color="auto"/>
        <w:left w:val="none" w:sz="0" w:space="0" w:color="auto"/>
        <w:bottom w:val="none" w:sz="0" w:space="0" w:color="auto"/>
        <w:right w:val="none" w:sz="0" w:space="0" w:color="auto"/>
      </w:divBdr>
    </w:div>
    <w:div w:id="258834100">
      <w:bodyDiv w:val="1"/>
      <w:marLeft w:val="0"/>
      <w:marRight w:val="0"/>
      <w:marTop w:val="0"/>
      <w:marBottom w:val="0"/>
      <w:divBdr>
        <w:top w:val="none" w:sz="0" w:space="0" w:color="auto"/>
        <w:left w:val="none" w:sz="0" w:space="0" w:color="auto"/>
        <w:bottom w:val="none" w:sz="0" w:space="0" w:color="auto"/>
        <w:right w:val="none" w:sz="0" w:space="0" w:color="auto"/>
      </w:divBdr>
    </w:div>
    <w:div w:id="270087660">
      <w:bodyDiv w:val="1"/>
      <w:marLeft w:val="0"/>
      <w:marRight w:val="0"/>
      <w:marTop w:val="0"/>
      <w:marBottom w:val="0"/>
      <w:divBdr>
        <w:top w:val="none" w:sz="0" w:space="0" w:color="auto"/>
        <w:left w:val="none" w:sz="0" w:space="0" w:color="auto"/>
        <w:bottom w:val="none" w:sz="0" w:space="0" w:color="auto"/>
        <w:right w:val="none" w:sz="0" w:space="0" w:color="auto"/>
      </w:divBdr>
    </w:div>
    <w:div w:id="397485964">
      <w:bodyDiv w:val="1"/>
      <w:marLeft w:val="0"/>
      <w:marRight w:val="0"/>
      <w:marTop w:val="0"/>
      <w:marBottom w:val="0"/>
      <w:divBdr>
        <w:top w:val="none" w:sz="0" w:space="0" w:color="auto"/>
        <w:left w:val="none" w:sz="0" w:space="0" w:color="auto"/>
        <w:bottom w:val="none" w:sz="0" w:space="0" w:color="auto"/>
        <w:right w:val="none" w:sz="0" w:space="0" w:color="auto"/>
      </w:divBdr>
    </w:div>
    <w:div w:id="417212324">
      <w:bodyDiv w:val="1"/>
      <w:marLeft w:val="0"/>
      <w:marRight w:val="0"/>
      <w:marTop w:val="0"/>
      <w:marBottom w:val="0"/>
      <w:divBdr>
        <w:top w:val="none" w:sz="0" w:space="0" w:color="auto"/>
        <w:left w:val="none" w:sz="0" w:space="0" w:color="auto"/>
        <w:bottom w:val="none" w:sz="0" w:space="0" w:color="auto"/>
        <w:right w:val="none" w:sz="0" w:space="0" w:color="auto"/>
      </w:divBdr>
    </w:div>
    <w:div w:id="454756327">
      <w:bodyDiv w:val="1"/>
      <w:marLeft w:val="0"/>
      <w:marRight w:val="0"/>
      <w:marTop w:val="0"/>
      <w:marBottom w:val="0"/>
      <w:divBdr>
        <w:top w:val="none" w:sz="0" w:space="0" w:color="auto"/>
        <w:left w:val="none" w:sz="0" w:space="0" w:color="auto"/>
        <w:bottom w:val="none" w:sz="0" w:space="0" w:color="auto"/>
        <w:right w:val="none" w:sz="0" w:space="0" w:color="auto"/>
      </w:divBdr>
    </w:div>
    <w:div w:id="484051958">
      <w:bodyDiv w:val="1"/>
      <w:marLeft w:val="0"/>
      <w:marRight w:val="0"/>
      <w:marTop w:val="0"/>
      <w:marBottom w:val="0"/>
      <w:divBdr>
        <w:top w:val="none" w:sz="0" w:space="0" w:color="auto"/>
        <w:left w:val="none" w:sz="0" w:space="0" w:color="auto"/>
        <w:bottom w:val="none" w:sz="0" w:space="0" w:color="auto"/>
        <w:right w:val="none" w:sz="0" w:space="0" w:color="auto"/>
      </w:divBdr>
    </w:div>
    <w:div w:id="494763075">
      <w:bodyDiv w:val="1"/>
      <w:marLeft w:val="0"/>
      <w:marRight w:val="0"/>
      <w:marTop w:val="0"/>
      <w:marBottom w:val="0"/>
      <w:divBdr>
        <w:top w:val="none" w:sz="0" w:space="0" w:color="auto"/>
        <w:left w:val="none" w:sz="0" w:space="0" w:color="auto"/>
        <w:bottom w:val="none" w:sz="0" w:space="0" w:color="auto"/>
        <w:right w:val="none" w:sz="0" w:space="0" w:color="auto"/>
      </w:divBdr>
      <w:divsChild>
        <w:div w:id="722826993">
          <w:marLeft w:val="480"/>
          <w:marRight w:val="0"/>
          <w:marTop w:val="0"/>
          <w:marBottom w:val="0"/>
          <w:divBdr>
            <w:top w:val="none" w:sz="0" w:space="0" w:color="auto"/>
            <w:left w:val="none" w:sz="0" w:space="0" w:color="auto"/>
            <w:bottom w:val="none" w:sz="0" w:space="0" w:color="auto"/>
            <w:right w:val="none" w:sz="0" w:space="0" w:color="auto"/>
          </w:divBdr>
          <w:divsChild>
            <w:div w:id="107920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853632">
      <w:bodyDiv w:val="1"/>
      <w:marLeft w:val="0"/>
      <w:marRight w:val="0"/>
      <w:marTop w:val="0"/>
      <w:marBottom w:val="0"/>
      <w:divBdr>
        <w:top w:val="none" w:sz="0" w:space="0" w:color="auto"/>
        <w:left w:val="none" w:sz="0" w:space="0" w:color="auto"/>
        <w:bottom w:val="none" w:sz="0" w:space="0" w:color="auto"/>
        <w:right w:val="none" w:sz="0" w:space="0" w:color="auto"/>
      </w:divBdr>
    </w:div>
    <w:div w:id="509490283">
      <w:bodyDiv w:val="1"/>
      <w:marLeft w:val="0"/>
      <w:marRight w:val="0"/>
      <w:marTop w:val="0"/>
      <w:marBottom w:val="0"/>
      <w:divBdr>
        <w:top w:val="none" w:sz="0" w:space="0" w:color="auto"/>
        <w:left w:val="none" w:sz="0" w:space="0" w:color="auto"/>
        <w:bottom w:val="none" w:sz="0" w:space="0" w:color="auto"/>
        <w:right w:val="none" w:sz="0" w:space="0" w:color="auto"/>
      </w:divBdr>
    </w:div>
    <w:div w:id="510610635">
      <w:bodyDiv w:val="1"/>
      <w:marLeft w:val="0"/>
      <w:marRight w:val="0"/>
      <w:marTop w:val="0"/>
      <w:marBottom w:val="0"/>
      <w:divBdr>
        <w:top w:val="none" w:sz="0" w:space="0" w:color="auto"/>
        <w:left w:val="none" w:sz="0" w:space="0" w:color="auto"/>
        <w:bottom w:val="none" w:sz="0" w:space="0" w:color="auto"/>
        <w:right w:val="none" w:sz="0" w:space="0" w:color="auto"/>
      </w:divBdr>
    </w:div>
    <w:div w:id="527791898">
      <w:bodyDiv w:val="1"/>
      <w:marLeft w:val="0"/>
      <w:marRight w:val="0"/>
      <w:marTop w:val="0"/>
      <w:marBottom w:val="0"/>
      <w:divBdr>
        <w:top w:val="none" w:sz="0" w:space="0" w:color="auto"/>
        <w:left w:val="none" w:sz="0" w:space="0" w:color="auto"/>
        <w:bottom w:val="none" w:sz="0" w:space="0" w:color="auto"/>
        <w:right w:val="none" w:sz="0" w:space="0" w:color="auto"/>
      </w:divBdr>
    </w:div>
    <w:div w:id="551960198">
      <w:bodyDiv w:val="1"/>
      <w:marLeft w:val="0"/>
      <w:marRight w:val="0"/>
      <w:marTop w:val="0"/>
      <w:marBottom w:val="0"/>
      <w:divBdr>
        <w:top w:val="none" w:sz="0" w:space="0" w:color="auto"/>
        <w:left w:val="none" w:sz="0" w:space="0" w:color="auto"/>
        <w:bottom w:val="none" w:sz="0" w:space="0" w:color="auto"/>
        <w:right w:val="none" w:sz="0" w:space="0" w:color="auto"/>
      </w:divBdr>
      <w:divsChild>
        <w:div w:id="1502744521">
          <w:marLeft w:val="480"/>
          <w:marRight w:val="0"/>
          <w:marTop w:val="0"/>
          <w:marBottom w:val="0"/>
          <w:divBdr>
            <w:top w:val="none" w:sz="0" w:space="0" w:color="auto"/>
            <w:left w:val="none" w:sz="0" w:space="0" w:color="auto"/>
            <w:bottom w:val="none" w:sz="0" w:space="0" w:color="auto"/>
            <w:right w:val="none" w:sz="0" w:space="0" w:color="auto"/>
          </w:divBdr>
          <w:divsChild>
            <w:div w:id="102402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393">
      <w:bodyDiv w:val="1"/>
      <w:marLeft w:val="0"/>
      <w:marRight w:val="0"/>
      <w:marTop w:val="0"/>
      <w:marBottom w:val="0"/>
      <w:divBdr>
        <w:top w:val="none" w:sz="0" w:space="0" w:color="auto"/>
        <w:left w:val="none" w:sz="0" w:space="0" w:color="auto"/>
        <w:bottom w:val="none" w:sz="0" w:space="0" w:color="auto"/>
        <w:right w:val="none" w:sz="0" w:space="0" w:color="auto"/>
      </w:divBdr>
      <w:divsChild>
        <w:div w:id="795950489">
          <w:marLeft w:val="480"/>
          <w:marRight w:val="0"/>
          <w:marTop w:val="0"/>
          <w:marBottom w:val="0"/>
          <w:divBdr>
            <w:top w:val="none" w:sz="0" w:space="0" w:color="auto"/>
            <w:left w:val="none" w:sz="0" w:space="0" w:color="auto"/>
            <w:bottom w:val="none" w:sz="0" w:space="0" w:color="auto"/>
            <w:right w:val="none" w:sz="0" w:space="0" w:color="auto"/>
          </w:divBdr>
          <w:divsChild>
            <w:div w:id="23227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144059">
      <w:bodyDiv w:val="1"/>
      <w:marLeft w:val="0"/>
      <w:marRight w:val="0"/>
      <w:marTop w:val="0"/>
      <w:marBottom w:val="0"/>
      <w:divBdr>
        <w:top w:val="none" w:sz="0" w:space="0" w:color="auto"/>
        <w:left w:val="none" w:sz="0" w:space="0" w:color="auto"/>
        <w:bottom w:val="none" w:sz="0" w:space="0" w:color="auto"/>
        <w:right w:val="none" w:sz="0" w:space="0" w:color="auto"/>
      </w:divBdr>
    </w:div>
    <w:div w:id="687827205">
      <w:bodyDiv w:val="1"/>
      <w:marLeft w:val="0"/>
      <w:marRight w:val="0"/>
      <w:marTop w:val="0"/>
      <w:marBottom w:val="0"/>
      <w:divBdr>
        <w:top w:val="none" w:sz="0" w:space="0" w:color="auto"/>
        <w:left w:val="none" w:sz="0" w:space="0" w:color="auto"/>
        <w:bottom w:val="none" w:sz="0" w:space="0" w:color="auto"/>
        <w:right w:val="none" w:sz="0" w:space="0" w:color="auto"/>
      </w:divBdr>
    </w:div>
    <w:div w:id="692147821">
      <w:bodyDiv w:val="1"/>
      <w:marLeft w:val="0"/>
      <w:marRight w:val="0"/>
      <w:marTop w:val="0"/>
      <w:marBottom w:val="0"/>
      <w:divBdr>
        <w:top w:val="none" w:sz="0" w:space="0" w:color="auto"/>
        <w:left w:val="none" w:sz="0" w:space="0" w:color="auto"/>
        <w:bottom w:val="none" w:sz="0" w:space="0" w:color="auto"/>
        <w:right w:val="none" w:sz="0" w:space="0" w:color="auto"/>
      </w:divBdr>
    </w:div>
    <w:div w:id="702905835">
      <w:bodyDiv w:val="1"/>
      <w:marLeft w:val="0"/>
      <w:marRight w:val="0"/>
      <w:marTop w:val="0"/>
      <w:marBottom w:val="0"/>
      <w:divBdr>
        <w:top w:val="none" w:sz="0" w:space="0" w:color="auto"/>
        <w:left w:val="none" w:sz="0" w:space="0" w:color="auto"/>
        <w:bottom w:val="none" w:sz="0" w:space="0" w:color="auto"/>
        <w:right w:val="none" w:sz="0" w:space="0" w:color="auto"/>
      </w:divBdr>
    </w:div>
    <w:div w:id="741101021">
      <w:bodyDiv w:val="1"/>
      <w:marLeft w:val="0"/>
      <w:marRight w:val="0"/>
      <w:marTop w:val="0"/>
      <w:marBottom w:val="0"/>
      <w:divBdr>
        <w:top w:val="none" w:sz="0" w:space="0" w:color="auto"/>
        <w:left w:val="none" w:sz="0" w:space="0" w:color="auto"/>
        <w:bottom w:val="none" w:sz="0" w:space="0" w:color="auto"/>
        <w:right w:val="none" w:sz="0" w:space="0" w:color="auto"/>
      </w:divBdr>
    </w:div>
    <w:div w:id="757947884">
      <w:bodyDiv w:val="1"/>
      <w:marLeft w:val="0"/>
      <w:marRight w:val="0"/>
      <w:marTop w:val="0"/>
      <w:marBottom w:val="0"/>
      <w:divBdr>
        <w:top w:val="none" w:sz="0" w:space="0" w:color="auto"/>
        <w:left w:val="none" w:sz="0" w:space="0" w:color="auto"/>
        <w:bottom w:val="none" w:sz="0" w:space="0" w:color="auto"/>
        <w:right w:val="none" w:sz="0" w:space="0" w:color="auto"/>
      </w:divBdr>
    </w:div>
    <w:div w:id="805270412">
      <w:bodyDiv w:val="1"/>
      <w:marLeft w:val="0"/>
      <w:marRight w:val="0"/>
      <w:marTop w:val="0"/>
      <w:marBottom w:val="0"/>
      <w:divBdr>
        <w:top w:val="none" w:sz="0" w:space="0" w:color="auto"/>
        <w:left w:val="none" w:sz="0" w:space="0" w:color="auto"/>
        <w:bottom w:val="none" w:sz="0" w:space="0" w:color="auto"/>
        <w:right w:val="none" w:sz="0" w:space="0" w:color="auto"/>
      </w:divBdr>
    </w:div>
    <w:div w:id="832182454">
      <w:bodyDiv w:val="1"/>
      <w:marLeft w:val="0"/>
      <w:marRight w:val="0"/>
      <w:marTop w:val="0"/>
      <w:marBottom w:val="0"/>
      <w:divBdr>
        <w:top w:val="none" w:sz="0" w:space="0" w:color="auto"/>
        <w:left w:val="none" w:sz="0" w:space="0" w:color="auto"/>
        <w:bottom w:val="none" w:sz="0" w:space="0" w:color="auto"/>
        <w:right w:val="none" w:sz="0" w:space="0" w:color="auto"/>
      </w:divBdr>
    </w:div>
    <w:div w:id="861430245">
      <w:bodyDiv w:val="1"/>
      <w:marLeft w:val="0"/>
      <w:marRight w:val="0"/>
      <w:marTop w:val="0"/>
      <w:marBottom w:val="0"/>
      <w:divBdr>
        <w:top w:val="none" w:sz="0" w:space="0" w:color="auto"/>
        <w:left w:val="none" w:sz="0" w:space="0" w:color="auto"/>
        <w:bottom w:val="none" w:sz="0" w:space="0" w:color="auto"/>
        <w:right w:val="none" w:sz="0" w:space="0" w:color="auto"/>
      </w:divBdr>
    </w:div>
    <w:div w:id="890843772">
      <w:bodyDiv w:val="1"/>
      <w:marLeft w:val="0"/>
      <w:marRight w:val="0"/>
      <w:marTop w:val="0"/>
      <w:marBottom w:val="0"/>
      <w:divBdr>
        <w:top w:val="none" w:sz="0" w:space="0" w:color="auto"/>
        <w:left w:val="none" w:sz="0" w:space="0" w:color="auto"/>
        <w:bottom w:val="none" w:sz="0" w:space="0" w:color="auto"/>
        <w:right w:val="none" w:sz="0" w:space="0" w:color="auto"/>
      </w:divBdr>
    </w:div>
    <w:div w:id="915014077">
      <w:bodyDiv w:val="1"/>
      <w:marLeft w:val="0"/>
      <w:marRight w:val="0"/>
      <w:marTop w:val="0"/>
      <w:marBottom w:val="0"/>
      <w:divBdr>
        <w:top w:val="none" w:sz="0" w:space="0" w:color="auto"/>
        <w:left w:val="none" w:sz="0" w:space="0" w:color="auto"/>
        <w:bottom w:val="none" w:sz="0" w:space="0" w:color="auto"/>
        <w:right w:val="none" w:sz="0" w:space="0" w:color="auto"/>
      </w:divBdr>
    </w:div>
    <w:div w:id="921644918">
      <w:bodyDiv w:val="1"/>
      <w:marLeft w:val="0"/>
      <w:marRight w:val="0"/>
      <w:marTop w:val="0"/>
      <w:marBottom w:val="0"/>
      <w:divBdr>
        <w:top w:val="none" w:sz="0" w:space="0" w:color="auto"/>
        <w:left w:val="none" w:sz="0" w:space="0" w:color="auto"/>
        <w:bottom w:val="none" w:sz="0" w:space="0" w:color="auto"/>
        <w:right w:val="none" w:sz="0" w:space="0" w:color="auto"/>
      </w:divBdr>
    </w:div>
    <w:div w:id="1002395929">
      <w:bodyDiv w:val="1"/>
      <w:marLeft w:val="0"/>
      <w:marRight w:val="0"/>
      <w:marTop w:val="0"/>
      <w:marBottom w:val="0"/>
      <w:divBdr>
        <w:top w:val="none" w:sz="0" w:space="0" w:color="auto"/>
        <w:left w:val="none" w:sz="0" w:space="0" w:color="auto"/>
        <w:bottom w:val="none" w:sz="0" w:space="0" w:color="auto"/>
        <w:right w:val="none" w:sz="0" w:space="0" w:color="auto"/>
      </w:divBdr>
    </w:div>
    <w:div w:id="1043292535">
      <w:bodyDiv w:val="1"/>
      <w:marLeft w:val="0"/>
      <w:marRight w:val="0"/>
      <w:marTop w:val="0"/>
      <w:marBottom w:val="0"/>
      <w:divBdr>
        <w:top w:val="none" w:sz="0" w:space="0" w:color="auto"/>
        <w:left w:val="none" w:sz="0" w:space="0" w:color="auto"/>
        <w:bottom w:val="none" w:sz="0" w:space="0" w:color="auto"/>
        <w:right w:val="none" w:sz="0" w:space="0" w:color="auto"/>
      </w:divBdr>
    </w:div>
    <w:div w:id="1064795542">
      <w:bodyDiv w:val="1"/>
      <w:marLeft w:val="0"/>
      <w:marRight w:val="0"/>
      <w:marTop w:val="0"/>
      <w:marBottom w:val="0"/>
      <w:divBdr>
        <w:top w:val="none" w:sz="0" w:space="0" w:color="auto"/>
        <w:left w:val="none" w:sz="0" w:space="0" w:color="auto"/>
        <w:bottom w:val="none" w:sz="0" w:space="0" w:color="auto"/>
        <w:right w:val="none" w:sz="0" w:space="0" w:color="auto"/>
      </w:divBdr>
    </w:div>
    <w:div w:id="1173689488">
      <w:bodyDiv w:val="1"/>
      <w:marLeft w:val="0"/>
      <w:marRight w:val="0"/>
      <w:marTop w:val="0"/>
      <w:marBottom w:val="0"/>
      <w:divBdr>
        <w:top w:val="none" w:sz="0" w:space="0" w:color="auto"/>
        <w:left w:val="none" w:sz="0" w:space="0" w:color="auto"/>
        <w:bottom w:val="none" w:sz="0" w:space="0" w:color="auto"/>
        <w:right w:val="none" w:sz="0" w:space="0" w:color="auto"/>
      </w:divBdr>
    </w:div>
    <w:div w:id="1207640438">
      <w:bodyDiv w:val="1"/>
      <w:marLeft w:val="0"/>
      <w:marRight w:val="0"/>
      <w:marTop w:val="0"/>
      <w:marBottom w:val="0"/>
      <w:divBdr>
        <w:top w:val="none" w:sz="0" w:space="0" w:color="auto"/>
        <w:left w:val="none" w:sz="0" w:space="0" w:color="auto"/>
        <w:bottom w:val="none" w:sz="0" w:space="0" w:color="auto"/>
        <w:right w:val="none" w:sz="0" w:space="0" w:color="auto"/>
      </w:divBdr>
    </w:div>
    <w:div w:id="1384211673">
      <w:bodyDiv w:val="1"/>
      <w:marLeft w:val="0"/>
      <w:marRight w:val="0"/>
      <w:marTop w:val="0"/>
      <w:marBottom w:val="0"/>
      <w:divBdr>
        <w:top w:val="none" w:sz="0" w:space="0" w:color="auto"/>
        <w:left w:val="none" w:sz="0" w:space="0" w:color="auto"/>
        <w:bottom w:val="none" w:sz="0" w:space="0" w:color="auto"/>
        <w:right w:val="none" w:sz="0" w:space="0" w:color="auto"/>
      </w:divBdr>
    </w:div>
    <w:div w:id="1401176267">
      <w:bodyDiv w:val="1"/>
      <w:marLeft w:val="0"/>
      <w:marRight w:val="0"/>
      <w:marTop w:val="0"/>
      <w:marBottom w:val="0"/>
      <w:divBdr>
        <w:top w:val="none" w:sz="0" w:space="0" w:color="auto"/>
        <w:left w:val="none" w:sz="0" w:space="0" w:color="auto"/>
        <w:bottom w:val="none" w:sz="0" w:space="0" w:color="auto"/>
        <w:right w:val="none" w:sz="0" w:space="0" w:color="auto"/>
      </w:divBdr>
    </w:div>
    <w:div w:id="1457065332">
      <w:bodyDiv w:val="1"/>
      <w:marLeft w:val="0"/>
      <w:marRight w:val="0"/>
      <w:marTop w:val="0"/>
      <w:marBottom w:val="0"/>
      <w:divBdr>
        <w:top w:val="none" w:sz="0" w:space="0" w:color="auto"/>
        <w:left w:val="none" w:sz="0" w:space="0" w:color="auto"/>
        <w:bottom w:val="none" w:sz="0" w:space="0" w:color="auto"/>
        <w:right w:val="none" w:sz="0" w:space="0" w:color="auto"/>
      </w:divBdr>
    </w:div>
    <w:div w:id="1496873701">
      <w:bodyDiv w:val="1"/>
      <w:marLeft w:val="0"/>
      <w:marRight w:val="0"/>
      <w:marTop w:val="0"/>
      <w:marBottom w:val="0"/>
      <w:divBdr>
        <w:top w:val="none" w:sz="0" w:space="0" w:color="auto"/>
        <w:left w:val="none" w:sz="0" w:space="0" w:color="auto"/>
        <w:bottom w:val="none" w:sz="0" w:space="0" w:color="auto"/>
        <w:right w:val="none" w:sz="0" w:space="0" w:color="auto"/>
      </w:divBdr>
    </w:div>
    <w:div w:id="1514147904">
      <w:bodyDiv w:val="1"/>
      <w:marLeft w:val="0"/>
      <w:marRight w:val="0"/>
      <w:marTop w:val="0"/>
      <w:marBottom w:val="0"/>
      <w:divBdr>
        <w:top w:val="none" w:sz="0" w:space="0" w:color="auto"/>
        <w:left w:val="none" w:sz="0" w:space="0" w:color="auto"/>
        <w:bottom w:val="none" w:sz="0" w:space="0" w:color="auto"/>
        <w:right w:val="none" w:sz="0" w:space="0" w:color="auto"/>
      </w:divBdr>
    </w:div>
    <w:div w:id="1531407754">
      <w:bodyDiv w:val="1"/>
      <w:marLeft w:val="0"/>
      <w:marRight w:val="0"/>
      <w:marTop w:val="0"/>
      <w:marBottom w:val="0"/>
      <w:divBdr>
        <w:top w:val="none" w:sz="0" w:space="0" w:color="auto"/>
        <w:left w:val="none" w:sz="0" w:space="0" w:color="auto"/>
        <w:bottom w:val="none" w:sz="0" w:space="0" w:color="auto"/>
        <w:right w:val="none" w:sz="0" w:space="0" w:color="auto"/>
      </w:divBdr>
    </w:div>
    <w:div w:id="1622222859">
      <w:bodyDiv w:val="1"/>
      <w:marLeft w:val="0"/>
      <w:marRight w:val="0"/>
      <w:marTop w:val="0"/>
      <w:marBottom w:val="0"/>
      <w:divBdr>
        <w:top w:val="none" w:sz="0" w:space="0" w:color="auto"/>
        <w:left w:val="none" w:sz="0" w:space="0" w:color="auto"/>
        <w:bottom w:val="none" w:sz="0" w:space="0" w:color="auto"/>
        <w:right w:val="none" w:sz="0" w:space="0" w:color="auto"/>
      </w:divBdr>
    </w:div>
    <w:div w:id="1671760971">
      <w:bodyDiv w:val="1"/>
      <w:marLeft w:val="0"/>
      <w:marRight w:val="0"/>
      <w:marTop w:val="0"/>
      <w:marBottom w:val="0"/>
      <w:divBdr>
        <w:top w:val="none" w:sz="0" w:space="0" w:color="auto"/>
        <w:left w:val="none" w:sz="0" w:space="0" w:color="auto"/>
        <w:bottom w:val="none" w:sz="0" w:space="0" w:color="auto"/>
        <w:right w:val="none" w:sz="0" w:space="0" w:color="auto"/>
      </w:divBdr>
    </w:div>
    <w:div w:id="1677535442">
      <w:bodyDiv w:val="1"/>
      <w:marLeft w:val="0"/>
      <w:marRight w:val="0"/>
      <w:marTop w:val="0"/>
      <w:marBottom w:val="0"/>
      <w:divBdr>
        <w:top w:val="none" w:sz="0" w:space="0" w:color="auto"/>
        <w:left w:val="none" w:sz="0" w:space="0" w:color="auto"/>
        <w:bottom w:val="none" w:sz="0" w:space="0" w:color="auto"/>
        <w:right w:val="none" w:sz="0" w:space="0" w:color="auto"/>
      </w:divBdr>
    </w:div>
    <w:div w:id="1685935227">
      <w:bodyDiv w:val="1"/>
      <w:marLeft w:val="0"/>
      <w:marRight w:val="0"/>
      <w:marTop w:val="0"/>
      <w:marBottom w:val="0"/>
      <w:divBdr>
        <w:top w:val="none" w:sz="0" w:space="0" w:color="auto"/>
        <w:left w:val="none" w:sz="0" w:space="0" w:color="auto"/>
        <w:bottom w:val="none" w:sz="0" w:space="0" w:color="auto"/>
        <w:right w:val="none" w:sz="0" w:space="0" w:color="auto"/>
      </w:divBdr>
    </w:div>
    <w:div w:id="1725135479">
      <w:bodyDiv w:val="1"/>
      <w:marLeft w:val="0"/>
      <w:marRight w:val="0"/>
      <w:marTop w:val="0"/>
      <w:marBottom w:val="0"/>
      <w:divBdr>
        <w:top w:val="none" w:sz="0" w:space="0" w:color="auto"/>
        <w:left w:val="none" w:sz="0" w:space="0" w:color="auto"/>
        <w:bottom w:val="none" w:sz="0" w:space="0" w:color="auto"/>
        <w:right w:val="none" w:sz="0" w:space="0" w:color="auto"/>
      </w:divBdr>
    </w:div>
    <w:div w:id="1731612410">
      <w:bodyDiv w:val="1"/>
      <w:marLeft w:val="0"/>
      <w:marRight w:val="0"/>
      <w:marTop w:val="0"/>
      <w:marBottom w:val="0"/>
      <w:divBdr>
        <w:top w:val="none" w:sz="0" w:space="0" w:color="auto"/>
        <w:left w:val="none" w:sz="0" w:space="0" w:color="auto"/>
        <w:bottom w:val="none" w:sz="0" w:space="0" w:color="auto"/>
        <w:right w:val="none" w:sz="0" w:space="0" w:color="auto"/>
      </w:divBdr>
    </w:div>
    <w:div w:id="1759330812">
      <w:bodyDiv w:val="1"/>
      <w:marLeft w:val="0"/>
      <w:marRight w:val="0"/>
      <w:marTop w:val="0"/>
      <w:marBottom w:val="0"/>
      <w:divBdr>
        <w:top w:val="none" w:sz="0" w:space="0" w:color="auto"/>
        <w:left w:val="none" w:sz="0" w:space="0" w:color="auto"/>
        <w:bottom w:val="none" w:sz="0" w:space="0" w:color="auto"/>
        <w:right w:val="none" w:sz="0" w:space="0" w:color="auto"/>
      </w:divBdr>
    </w:div>
    <w:div w:id="1779834836">
      <w:bodyDiv w:val="1"/>
      <w:marLeft w:val="0"/>
      <w:marRight w:val="0"/>
      <w:marTop w:val="0"/>
      <w:marBottom w:val="0"/>
      <w:divBdr>
        <w:top w:val="none" w:sz="0" w:space="0" w:color="auto"/>
        <w:left w:val="none" w:sz="0" w:space="0" w:color="auto"/>
        <w:bottom w:val="none" w:sz="0" w:space="0" w:color="auto"/>
        <w:right w:val="none" w:sz="0" w:space="0" w:color="auto"/>
      </w:divBdr>
    </w:div>
    <w:div w:id="1934892604">
      <w:bodyDiv w:val="1"/>
      <w:marLeft w:val="0"/>
      <w:marRight w:val="0"/>
      <w:marTop w:val="0"/>
      <w:marBottom w:val="0"/>
      <w:divBdr>
        <w:top w:val="none" w:sz="0" w:space="0" w:color="auto"/>
        <w:left w:val="none" w:sz="0" w:space="0" w:color="auto"/>
        <w:bottom w:val="none" w:sz="0" w:space="0" w:color="auto"/>
        <w:right w:val="none" w:sz="0" w:space="0" w:color="auto"/>
      </w:divBdr>
    </w:div>
    <w:div w:id="1978492734">
      <w:bodyDiv w:val="1"/>
      <w:marLeft w:val="0"/>
      <w:marRight w:val="0"/>
      <w:marTop w:val="0"/>
      <w:marBottom w:val="0"/>
      <w:divBdr>
        <w:top w:val="none" w:sz="0" w:space="0" w:color="auto"/>
        <w:left w:val="none" w:sz="0" w:space="0" w:color="auto"/>
        <w:bottom w:val="none" w:sz="0" w:space="0" w:color="auto"/>
        <w:right w:val="none" w:sz="0" w:space="0" w:color="auto"/>
      </w:divBdr>
      <w:divsChild>
        <w:div w:id="2139179933">
          <w:marLeft w:val="480"/>
          <w:marRight w:val="0"/>
          <w:marTop w:val="0"/>
          <w:marBottom w:val="0"/>
          <w:divBdr>
            <w:top w:val="none" w:sz="0" w:space="0" w:color="auto"/>
            <w:left w:val="none" w:sz="0" w:space="0" w:color="auto"/>
            <w:bottom w:val="none" w:sz="0" w:space="0" w:color="auto"/>
            <w:right w:val="none" w:sz="0" w:space="0" w:color="auto"/>
          </w:divBdr>
          <w:divsChild>
            <w:div w:id="11135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867336">
      <w:bodyDiv w:val="1"/>
      <w:marLeft w:val="0"/>
      <w:marRight w:val="0"/>
      <w:marTop w:val="0"/>
      <w:marBottom w:val="0"/>
      <w:divBdr>
        <w:top w:val="none" w:sz="0" w:space="0" w:color="auto"/>
        <w:left w:val="none" w:sz="0" w:space="0" w:color="auto"/>
        <w:bottom w:val="none" w:sz="0" w:space="0" w:color="auto"/>
        <w:right w:val="none" w:sz="0" w:space="0" w:color="auto"/>
      </w:divBdr>
    </w:div>
    <w:div w:id="2012830364">
      <w:bodyDiv w:val="1"/>
      <w:marLeft w:val="0"/>
      <w:marRight w:val="0"/>
      <w:marTop w:val="0"/>
      <w:marBottom w:val="0"/>
      <w:divBdr>
        <w:top w:val="none" w:sz="0" w:space="0" w:color="auto"/>
        <w:left w:val="none" w:sz="0" w:space="0" w:color="auto"/>
        <w:bottom w:val="none" w:sz="0" w:space="0" w:color="auto"/>
        <w:right w:val="none" w:sz="0" w:space="0" w:color="auto"/>
      </w:divBdr>
      <w:divsChild>
        <w:div w:id="248468415">
          <w:marLeft w:val="480"/>
          <w:marRight w:val="0"/>
          <w:marTop w:val="0"/>
          <w:marBottom w:val="0"/>
          <w:divBdr>
            <w:top w:val="none" w:sz="0" w:space="0" w:color="auto"/>
            <w:left w:val="none" w:sz="0" w:space="0" w:color="auto"/>
            <w:bottom w:val="none" w:sz="0" w:space="0" w:color="auto"/>
            <w:right w:val="none" w:sz="0" w:space="0" w:color="auto"/>
          </w:divBdr>
          <w:divsChild>
            <w:div w:id="87172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385928">
      <w:bodyDiv w:val="1"/>
      <w:marLeft w:val="0"/>
      <w:marRight w:val="0"/>
      <w:marTop w:val="0"/>
      <w:marBottom w:val="0"/>
      <w:divBdr>
        <w:top w:val="none" w:sz="0" w:space="0" w:color="auto"/>
        <w:left w:val="none" w:sz="0" w:space="0" w:color="auto"/>
        <w:bottom w:val="none" w:sz="0" w:space="0" w:color="auto"/>
        <w:right w:val="none" w:sz="0" w:space="0" w:color="auto"/>
      </w:divBdr>
    </w:div>
    <w:div w:id="2123456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hyperlink" Target="https://www.youtube.com/playlist?list=PLSbo9kXA_Lcx5baMlEVo4s60RODjZiwsW" TargetMode="External"/><Relationship Id="rId42" Type="http://schemas.openxmlformats.org/officeDocument/2006/relationships/image" Target="media/image26.png"/><Relationship Id="rId47" Type="http://schemas.openxmlformats.org/officeDocument/2006/relationships/image" Target="media/image30.png"/><Relationship Id="rId63" Type="http://schemas.openxmlformats.org/officeDocument/2006/relationships/oleObject" Target="embeddings/oleObject2.bin"/><Relationship Id="rId68" Type="http://schemas.openxmlformats.org/officeDocument/2006/relationships/image" Target="media/image43.wmf"/><Relationship Id="rId84" Type="http://schemas.openxmlformats.org/officeDocument/2006/relationships/footer" Target="footer1.xml"/><Relationship Id="rId89" Type="http://schemas.openxmlformats.org/officeDocument/2006/relationships/glossaryDocument" Target="glossary/document.xml"/><Relationship Id="rId16" Type="http://schemas.openxmlformats.org/officeDocument/2006/relationships/hyperlink" Target="https://www.khanacademy.org/economics-finance-domain/ap-macroeconomics/ap-financial-sector/definition-measurement-and-functions-of-money-ap/v/functions-of-money?modal=1" TargetMode="External"/><Relationship Id="rId11" Type="http://schemas.openxmlformats.org/officeDocument/2006/relationships/diagramData" Target="diagrams/data1.xml"/><Relationship Id="rId32" Type="http://schemas.openxmlformats.org/officeDocument/2006/relationships/image" Target="media/image18.png"/><Relationship Id="rId37" Type="http://schemas.openxmlformats.org/officeDocument/2006/relationships/image" Target="media/image22.png"/><Relationship Id="rId53" Type="http://schemas.openxmlformats.org/officeDocument/2006/relationships/hyperlink" Target="http://nadaesgratis.es/fernandez-villaverde/eliminemos-el-dinero-en-metalico" TargetMode="External"/><Relationship Id="rId58" Type="http://schemas.openxmlformats.org/officeDocument/2006/relationships/hyperlink" Target="https://www.bde.es/f/webbde/INF/MenuVertical/BilletesYMonedas/Estudios_e_informes/Estudio_sobre_habitos_efectivo/InformeEjecutivo_Estudio_habitos_uso_efectivo_VF_CE.pdf" TargetMode="External"/><Relationship Id="rId74" Type="http://schemas.openxmlformats.org/officeDocument/2006/relationships/image" Target="media/image46.wmf"/><Relationship Id="rId79" Type="http://schemas.openxmlformats.org/officeDocument/2006/relationships/oleObject" Target="embeddings/oleObject10.bin"/><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diagramColors" Target="diagrams/colors1.xml"/><Relationship Id="rId22" Type="http://schemas.openxmlformats.org/officeDocument/2006/relationships/hyperlink" Target="https://www.youtube.com/watch?v=lNFmvoht4t8" TargetMode="Externa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0.png"/><Relationship Id="rId43" Type="http://schemas.openxmlformats.org/officeDocument/2006/relationships/hyperlink" Target="http://econ.ccu.edu.tw/graduate/1051114.pdf" TargetMode="External"/><Relationship Id="rId48" Type="http://schemas.openxmlformats.org/officeDocument/2006/relationships/image" Target="media/image31.png"/><Relationship Id="rId56" Type="http://schemas.openxmlformats.org/officeDocument/2006/relationships/image" Target="media/image37.png"/><Relationship Id="rId64" Type="http://schemas.openxmlformats.org/officeDocument/2006/relationships/image" Target="media/image41.wmf"/><Relationship Id="rId69" Type="http://schemas.openxmlformats.org/officeDocument/2006/relationships/oleObject" Target="embeddings/oleObject5.bin"/><Relationship Id="rId77" Type="http://schemas.openxmlformats.org/officeDocument/2006/relationships/oleObject" Target="embeddings/oleObject9.bin"/><Relationship Id="rId8" Type="http://schemas.openxmlformats.org/officeDocument/2006/relationships/image" Target="media/image1.png"/><Relationship Id="rId51" Type="http://schemas.openxmlformats.org/officeDocument/2006/relationships/image" Target="media/image34.jpg"/><Relationship Id="rId72" Type="http://schemas.openxmlformats.org/officeDocument/2006/relationships/image" Target="media/image45.wmf"/><Relationship Id="rId80" Type="http://schemas.openxmlformats.org/officeDocument/2006/relationships/image" Target="media/image49.wmf"/><Relationship Id="rId85" Type="http://schemas.openxmlformats.org/officeDocument/2006/relationships/footer" Target="footer2.xm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hyperlink" Target="https://www.youtube.com/watch?v=YQPS-9DRPvY" TargetMode="External"/><Relationship Id="rId38" Type="http://schemas.openxmlformats.org/officeDocument/2006/relationships/image" Target="media/image23.png"/><Relationship Id="rId46" Type="http://schemas.openxmlformats.org/officeDocument/2006/relationships/image" Target="media/image29.png"/><Relationship Id="rId59" Type="http://schemas.openxmlformats.org/officeDocument/2006/relationships/hyperlink" Target="https://www.quia.com/quiz/6562913.html" TargetMode="External"/><Relationship Id="rId67" Type="http://schemas.openxmlformats.org/officeDocument/2006/relationships/oleObject" Target="embeddings/oleObject4.bin"/><Relationship Id="rId20" Type="http://schemas.openxmlformats.org/officeDocument/2006/relationships/image" Target="media/image9.png"/><Relationship Id="rId41" Type="http://schemas.microsoft.com/office/2007/relationships/hdphoto" Target="media/hdphoto1.wdp"/><Relationship Id="rId54" Type="http://schemas.openxmlformats.org/officeDocument/2006/relationships/hyperlink" Target="http://nadaesgratis.es/fernandez-villaverde/51817" TargetMode="External"/><Relationship Id="rId62" Type="http://schemas.openxmlformats.org/officeDocument/2006/relationships/image" Target="media/image40.wmf"/><Relationship Id="rId70" Type="http://schemas.openxmlformats.org/officeDocument/2006/relationships/image" Target="media/image44.wmf"/><Relationship Id="rId75" Type="http://schemas.openxmlformats.org/officeDocument/2006/relationships/oleObject" Target="embeddings/oleObject8.bin"/><Relationship Id="rId83" Type="http://schemas.openxmlformats.org/officeDocument/2006/relationships/header" Target="header2.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hyperlink" Target="https://www.khanacademy.org/economics-finance-domain/ap-macroeconomics/ap-financial-sector/the-money-market-apmacro/v/demand-curve-for-money-in-the-money-market-ap-macroeconomics-khan-academy?modal=1" TargetMode="External"/><Relationship Id="rId28" Type="http://schemas.openxmlformats.org/officeDocument/2006/relationships/image" Target="media/image14.png"/><Relationship Id="rId36" Type="http://schemas.openxmlformats.org/officeDocument/2006/relationships/image" Target="media/image21.emf"/><Relationship Id="rId49" Type="http://schemas.openxmlformats.org/officeDocument/2006/relationships/image" Target="media/image32.jpg"/><Relationship Id="rId57" Type="http://schemas.openxmlformats.org/officeDocument/2006/relationships/image" Target="media/image38.png"/><Relationship Id="rId10" Type="http://schemas.openxmlformats.org/officeDocument/2006/relationships/hyperlink" Target="https://youtu.be/LUK5LZBiOBY?t=105" TargetMode="External"/><Relationship Id="rId31" Type="http://schemas.openxmlformats.org/officeDocument/2006/relationships/image" Target="media/image17.jpeg"/><Relationship Id="rId44" Type="http://schemas.openxmlformats.org/officeDocument/2006/relationships/image" Target="media/image27.emf"/><Relationship Id="rId52" Type="http://schemas.openxmlformats.org/officeDocument/2006/relationships/image" Target="media/image35.jpg"/><Relationship Id="rId60" Type="http://schemas.openxmlformats.org/officeDocument/2006/relationships/image" Target="media/image39.wmf"/><Relationship Id="rId65" Type="http://schemas.openxmlformats.org/officeDocument/2006/relationships/oleObject" Target="embeddings/oleObject3.bin"/><Relationship Id="rId73" Type="http://schemas.openxmlformats.org/officeDocument/2006/relationships/oleObject" Target="embeddings/oleObject7.bin"/><Relationship Id="rId78" Type="http://schemas.openxmlformats.org/officeDocument/2006/relationships/image" Target="media/image48.wmf"/><Relationship Id="rId81" Type="http://schemas.openxmlformats.org/officeDocument/2006/relationships/oleObject" Target="embeddings/oleObject11.bin"/><Relationship Id="rId86"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cs.google.com/document/d/1cbABg61ny0Lp8Ocn7unZDKqphg339Tm-/edit" TargetMode="External"/><Relationship Id="rId13" Type="http://schemas.openxmlformats.org/officeDocument/2006/relationships/diagramQuickStyle" Target="diagrams/quickStyle1.xml"/><Relationship Id="rId18" Type="http://schemas.openxmlformats.org/officeDocument/2006/relationships/image" Target="media/image6.png"/><Relationship Id="rId39" Type="http://schemas.openxmlformats.org/officeDocument/2006/relationships/image" Target="media/image24.png"/><Relationship Id="rId34" Type="http://schemas.openxmlformats.org/officeDocument/2006/relationships/image" Target="media/image19.png"/><Relationship Id="rId50" Type="http://schemas.openxmlformats.org/officeDocument/2006/relationships/image" Target="media/image33.jpg"/><Relationship Id="rId55" Type="http://schemas.openxmlformats.org/officeDocument/2006/relationships/image" Target="media/image36.emf"/><Relationship Id="rId76" Type="http://schemas.openxmlformats.org/officeDocument/2006/relationships/image" Target="media/image47.wmf"/><Relationship Id="rId7" Type="http://schemas.openxmlformats.org/officeDocument/2006/relationships/endnotes" Target="endnotes.xml"/><Relationship Id="rId71" Type="http://schemas.openxmlformats.org/officeDocument/2006/relationships/oleObject" Target="embeddings/oleObject6.bin"/><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emf"/><Relationship Id="rId40" Type="http://schemas.openxmlformats.org/officeDocument/2006/relationships/image" Target="media/image25.png"/><Relationship Id="rId45" Type="http://schemas.openxmlformats.org/officeDocument/2006/relationships/image" Target="media/image28.png"/><Relationship Id="rId66" Type="http://schemas.openxmlformats.org/officeDocument/2006/relationships/image" Target="media/image42.wmf"/><Relationship Id="rId87" Type="http://schemas.openxmlformats.org/officeDocument/2006/relationships/footer" Target="footer3.xml"/><Relationship Id="rId61" Type="http://schemas.openxmlformats.org/officeDocument/2006/relationships/oleObject" Target="embeddings/oleObject1.bin"/><Relationship Id="rId82" Type="http://schemas.openxmlformats.org/officeDocument/2006/relationships/header" Target="header1.xml"/><Relationship Id="rId19" Type="http://schemas.openxmlformats.org/officeDocument/2006/relationships/image" Target="media/image8.png"/></Relationships>
</file>

<file path=word/_rels/footnotes.xml.rels><?xml version="1.0" encoding="UTF-8" standalone="yes"?>
<Relationships xmlns="http://schemas.openxmlformats.org/package/2006/relationships"><Relationship Id="rId3" Type="http://schemas.openxmlformats.org/officeDocument/2006/relationships/hyperlink" Target="https://www.sciencedirect.com/science/article/abs/pii/0304393286900322" TargetMode="External"/><Relationship Id="rId2" Type="http://schemas.openxmlformats.org/officeDocument/2006/relationships/hyperlink" Target="https://conservancy.umn.edu/bitstream/handle/11299/54808/1975-56.pdf?sequence=1" TargetMode="External"/><Relationship Id="rId1" Type="http://schemas.openxmlformats.org/officeDocument/2006/relationships/image" Target="media/image7.png"/><Relationship Id="rId5" Type="http://schemas.openxmlformats.org/officeDocument/2006/relationships/hyperlink" Target="https://www.bde.es/wbe/es/areas-actuacion/billetes-monedas/estudios-publicaciones-relacionadas-efectivo/estudio-sobre-habitos-uso-efectivo/" TargetMode="External"/><Relationship Id="rId4" Type="http://schemas.openxmlformats.org/officeDocument/2006/relationships/hyperlink" Target="https://doi.org/10.3386/w1605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diagrams/_rels/data1.xml.rels><?xml version="1.0" encoding="UTF-8" standalone="yes"?>
<Relationships xmlns="http://schemas.openxmlformats.org/package/2006/relationships"><Relationship Id="rId3" Type="http://schemas.openxmlformats.org/officeDocument/2006/relationships/hyperlink" Target="https://cochange.com/common-scams-foreign-exchange-office-15637" TargetMode="External"/><Relationship Id="rId7" Type="http://schemas.openxmlformats.org/officeDocument/2006/relationships/hyperlink" Target="http://www.mises.org.es/2012/06/%C2%BFcomo-deberian-determinarse-los-precios/" TargetMode="External"/><Relationship Id="rId2" Type="http://schemas.openxmlformats.org/officeDocument/2006/relationships/image" Target="../media/image2.jpg"/><Relationship Id="rId1" Type="http://schemas.openxmlformats.org/officeDocument/2006/relationships/hyperlink" Target="https://youtu.be/pLSY6L6xCqE" TargetMode="External"/><Relationship Id="rId6" Type="http://schemas.openxmlformats.org/officeDocument/2006/relationships/image" Target="../media/image4.jpg"/><Relationship Id="rId5" Type="http://schemas.openxmlformats.org/officeDocument/2006/relationships/hyperlink" Target="https://www.flickr.com/photos/pictures-of-money/16678606754" TargetMode="External"/><Relationship Id="rId4" Type="http://schemas.openxmlformats.org/officeDocument/2006/relationships/image" Target="../media/image3.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s://cochange.com/common-scams-foreign-exchange-office-15637" TargetMode="External"/><Relationship Id="rId1" Type="http://schemas.openxmlformats.org/officeDocument/2006/relationships/image" Target="../media/image2.jpg"/><Relationship Id="rId6" Type="http://schemas.openxmlformats.org/officeDocument/2006/relationships/hyperlink" Target="http://www.mises.org.es/2012/06/%C2%BFcomo-deberian-determinarse-los-precios/" TargetMode="External"/><Relationship Id="rId5" Type="http://schemas.openxmlformats.org/officeDocument/2006/relationships/image" Target="../media/image4.jpg"/><Relationship Id="rId4" Type="http://schemas.openxmlformats.org/officeDocument/2006/relationships/hyperlink" Target="https://www.flickr.com/photos/pictures-of-money/16678606754"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66AE41F-CA76-4C49-88F5-A1B2F72063C7}" type="doc">
      <dgm:prSet loTypeId="urn:microsoft.com/office/officeart/2008/layout/CaptionedPictures" loCatId="picture" qsTypeId="urn:microsoft.com/office/officeart/2005/8/quickstyle/simple1" qsCatId="simple" csTypeId="urn:microsoft.com/office/officeart/2005/8/colors/accent1_2" csCatId="accent1" phldr="1"/>
      <dgm:spPr/>
      <dgm:t>
        <a:bodyPr/>
        <a:lstStyle/>
        <a:p>
          <a:endParaRPr lang="en-GB"/>
        </a:p>
      </dgm:t>
    </dgm:pt>
    <dgm:pt modelId="{CFF1FEC4-9A5E-4E8C-B769-20AC2CD9D71C}">
      <dgm:prSet phldrT="[Text]" custT="1"/>
      <dgm:spPr/>
      <dgm:t>
        <a:bodyPr/>
        <a:lstStyle/>
        <a:p>
          <a:r>
            <a:rPr lang="en-GB" sz="1100" i="1">
              <a:solidFill>
                <a:srgbClr val="5F2987"/>
              </a:solidFill>
              <a:latin typeface="Palatino Linotype" panose="02040502050505030304" pitchFamily="18" charset="0"/>
            </a:rPr>
            <a:t>Depósito de valor</a:t>
          </a:r>
        </a:p>
      </dgm:t>
    </dgm:pt>
    <dgm:pt modelId="{B5F1CF57-6074-4313-A012-2A4FD08A0075}" type="parTrans" cxnId="{D0800D8E-AB66-4BC0-BF95-4BCFCD3A580B}">
      <dgm:prSet/>
      <dgm:spPr/>
      <dgm:t>
        <a:bodyPr/>
        <a:lstStyle/>
        <a:p>
          <a:endParaRPr lang="en-GB" sz="1100" i="1">
            <a:solidFill>
              <a:srgbClr val="5F2987"/>
            </a:solidFill>
            <a:latin typeface="Palatino Linotype" panose="02040502050505030304" pitchFamily="18" charset="0"/>
          </a:endParaRPr>
        </a:p>
      </dgm:t>
    </dgm:pt>
    <dgm:pt modelId="{7559C5A9-215C-403F-8F48-FA5A12E4B85D}" type="sibTrans" cxnId="{D0800D8E-AB66-4BC0-BF95-4BCFCD3A580B}">
      <dgm:prSet/>
      <dgm:spPr/>
      <dgm:t>
        <a:bodyPr/>
        <a:lstStyle/>
        <a:p>
          <a:endParaRPr lang="en-GB" sz="1100" i="1">
            <a:solidFill>
              <a:srgbClr val="5F2987"/>
            </a:solidFill>
            <a:latin typeface="Palatino Linotype" panose="02040502050505030304" pitchFamily="18" charset="0"/>
          </a:endParaRPr>
        </a:p>
      </dgm:t>
    </dgm:pt>
    <dgm:pt modelId="{CC17C4C1-FCE7-4F92-86D5-68049E198DD4}">
      <dgm:prSet phldrT="[Text]" custT="1"/>
      <dgm:spPr/>
      <dgm:t>
        <a:bodyPr/>
        <a:lstStyle/>
        <a:p>
          <a:r>
            <a:rPr lang="en-GB" sz="1100" i="1">
              <a:solidFill>
                <a:srgbClr val="5F2987"/>
              </a:solidFill>
              <a:latin typeface="Palatino Linotype" panose="02040502050505030304" pitchFamily="18" charset="0"/>
            </a:rPr>
            <a:t>Medio de cambio</a:t>
          </a:r>
        </a:p>
      </dgm:t>
    </dgm:pt>
    <dgm:pt modelId="{328FCFBE-3882-47D3-AEAA-54611BD9DE07}" type="sibTrans" cxnId="{540045F1-F1EF-4F2E-A8A6-6375008DC19D}">
      <dgm:prSet/>
      <dgm:spPr/>
      <dgm:t>
        <a:bodyPr/>
        <a:lstStyle/>
        <a:p>
          <a:endParaRPr lang="en-GB" sz="1100" i="1">
            <a:solidFill>
              <a:srgbClr val="5F2987"/>
            </a:solidFill>
            <a:latin typeface="Palatino Linotype" panose="02040502050505030304" pitchFamily="18" charset="0"/>
          </a:endParaRPr>
        </a:p>
      </dgm:t>
    </dgm:pt>
    <dgm:pt modelId="{DE02219E-4C9B-43CF-888C-70466857F570}" type="parTrans" cxnId="{540045F1-F1EF-4F2E-A8A6-6375008DC19D}">
      <dgm:prSet/>
      <dgm:spPr/>
      <dgm:t>
        <a:bodyPr/>
        <a:lstStyle/>
        <a:p>
          <a:endParaRPr lang="en-GB" sz="1100" i="1">
            <a:solidFill>
              <a:srgbClr val="5F2987"/>
            </a:solidFill>
            <a:latin typeface="Palatino Linotype" panose="02040502050505030304" pitchFamily="18" charset="0"/>
          </a:endParaRPr>
        </a:p>
      </dgm:t>
    </dgm:pt>
    <dgm:pt modelId="{677D2A7D-1D26-43EA-8EC3-A5B975735624}">
      <dgm:prSet phldrT="[Text]" custT="1"/>
      <dgm:spPr/>
      <dgm:t>
        <a:bodyPr/>
        <a:lstStyle/>
        <a:p>
          <a:r>
            <a:rPr lang="en-GB" sz="1100" i="1">
              <a:solidFill>
                <a:srgbClr val="5F2987"/>
              </a:solidFill>
              <a:latin typeface="Palatino Linotype" panose="02040502050505030304" pitchFamily="18" charset="0"/>
            </a:rPr>
            <a:t>Unidad de cuenta</a:t>
          </a:r>
        </a:p>
      </dgm:t>
    </dgm:pt>
    <dgm:pt modelId="{05FE8286-213C-4591-AC05-0E44D20836E7}" type="parTrans" cxnId="{DCF4BF46-380F-45FA-9912-CE6DA17B2B57}">
      <dgm:prSet/>
      <dgm:spPr/>
      <dgm:t>
        <a:bodyPr/>
        <a:lstStyle/>
        <a:p>
          <a:endParaRPr lang="es-ES" sz="1100" i="1">
            <a:latin typeface="Palatino Linotype" panose="02040502050505030304" pitchFamily="18" charset="0"/>
          </a:endParaRPr>
        </a:p>
      </dgm:t>
    </dgm:pt>
    <dgm:pt modelId="{44C24725-2FED-4FDD-984E-F8F396809F96}" type="sibTrans" cxnId="{DCF4BF46-380F-45FA-9912-CE6DA17B2B57}">
      <dgm:prSet/>
      <dgm:spPr/>
      <dgm:t>
        <a:bodyPr/>
        <a:lstStyle/>
        <a:p>
          <a:endParaRPr lang="es-ES" sz="1100" i="1">
            <a:latin typeface="Palatino Linotype" panose="02040502050505030304" pitchFamily="18" charset="0"/>
          </a:endParaRPr>
        </a:p>
      </dgm:t>
    </dgm:pt>
    <dgm:pt modelId="{2820AEDF-CDE3-49F8-8A2B-82BF36CA7E76}" type="pres">
      <dgm:prSet presAssocID="{166AE41F-CA76-4C49-88F5-A1B2F72063C7}" presName="Name0" presStyleCnt="0">
        <dgm:presLayoutVars>
          <dgm:chMax/>
          <dgm:chPref/>
          <dgm:dir/>
        </dgm:presLayoutVars>
      </dgm:prSet>
      <dgm:spPr/>
    </dgm:pt>
    <dgm:pt modelId="{16F0D990-39F9-4576-9824-E8B934FEEE9F}" type="pres">
      <dgm:prSet presAssocID="{CC17C4C1-FCE7-4F92-86D5-68049E198DD4}" presName="composite" presStyleCnt="0">
        <dgm:presLayoutVars>
          <dgm:chMax val="1"/>
          <dgm:chPref val="1"/>
        </dgm:presLayoutVars>
      </dgm:prSet>
      <dgm:spPr/>
    </dgm:pt>
    <dgm:pt modelId="{1F29C5AF-9632-48C7-BBE3-8D3E657064A9}" type="pres">
      <dgm:prSet presAssocID="{CC17C4C1-FCE7-4F92-86D5-68049E198DD4}" presName="Accent" presStyleLbl="trAlignAcc1" presStyleIdx="0" presStyleCnt="3" custScaleY="98692">
        <dgm:presLayoutVars>
          <dgm:chMax val="0"/>
          <dgm:chPref val="0"/>
        </dgm:presLayoutVars>
      </dgm:prSet>
      <dgm:spPr>
        <a:solidFill>
          <a:schemeClr val="accent6">
            <a:lumMod val="20000"/>
            <a:lumOff val="80000"/>
            <a:alpha val="40000"/>
          </a:schemeClr>
        </a:solidFill>
        <a:ln>
          <a:solidFill>
            <a:srgbClr val="7030A0"/>
          </a:solidFill>
        </a:ln>
      </dgm:spPr>
      <dgm:extLst>
        <a:ext uri="{E40237B7-FDA0-4F09-8148-C483321AD2D9}">
          <dgm14:cNvPr xmlns:dgm14="http://schemas.microsoft.com/office/drawing/2010/diagram" id="0" name="">
            <a:hlinkClick xmlns:r="http://schemas.openxmlformats.org/officeDocument/2006/relationships" r:id="rId1"/>
          </dgm14:cNvPr>
        </a:ext>
      </dgm:extLst>
    </dgm:pt>
    <dgm:pt modelId="{59987572-581D-4421-92E0-412AF209A177}" type="pres">
      <dgm:prSet presAssocID="{CC17C4C1-FCE7-4F92-86D5-68049E198DD4}" presName="Image" presStyleLbl="alignImgPlace1" presStyleIdx="0" presStyleCnt="3">
        <dgm:presLayoutVars>
          <dgm:chMax val="0"/>
          <dgm:chPref val="0"/>
        </dgm:presLayoutVars>
      </dgm:prSet>
      <dgm:spPr>
        <a:blipFill>
          <a:blip xmlns:r="http://schemas.openxmlformats.org/officeDocument/2006/relationships" r:embed="rId2">
            <a:extLst>
              <a:ext uri="{28A0092B-C50C-407E-A947-70E740481C1C}">
                <a14:useLocalDpi xmlns:a14="http://schemas.microsoft.com/office/drawing/2010/main" val="0"/>
              </a:ext>
              <a:ext uri="{837473B0-CC2E-450A-ABE3-18F120FF3D39}">
                <a1611:picAttrSrcUrl xmlns:a1611="http://schemas.microsoft.com/office/drawing/2016/11/main" r:id="rId3"/>
              </a:ext>
            </a:extLst>
          </a:blip>
          <a:srcRect/>
          <a:stretch>
            <a:fillRect l="-7000" r="-7000"/>
          </a:stretch>
        </a:blipFill>
        <a:effectLst>
          <a:softEdge rad="31750"/>
        </a:effectLst>
      </dgm:spPr>
    </dgm:pt>
    <dgm:pt modelId="{985F4FAF-416A-4885-AF81-C3F49F0ABD70}" type="pres">
      <dgm:prSet presAssocID="{CC17C4C1-FCE7-4F92-86D5-68049E198DD4}" presName="ChildComposite" presStyleCnt="0"/>
      <dgm:spPr/>
    </dgm:pt>
    <dgm:pt modelId="{53D59C5E-562D-43A2-9FF7-8BF774685F00}" type="pres">
      <dgm:prSet presAssocID="{CC17C4C1-FCE7-4F92-86D5-68049E198DD4}" presName="Child" presStyleLbl="node1" presStyleIdx="0" presStyleCnt="0">
        <dgm:presLayoutVars>
          <dgm:chMax val="0"/>
          <dgm:chPref val="0"/>
          <dgm:bulletEnabled val="1"/>
        </dgm:presLayoutVars>
      </dgm:prSet>
      <dgm:spPr/>
    </dgm:pt>
    <dgm:pt modelId="{5DBE3254-E146-4033-9390-D9568C2A1F58}" type="pres">
      <dgm:prSet presAssocID="{CC17C4C1-FCE7-4F92-86D5-68049E198DD4}" presName="Parent" presStyleLbl="revTx" presStyleIdx="0" presStyleCnt="3">
        <dgm:presLayoutVars>
          <dgm:chMax val="1"/>
          <dgm:chPref val="0"/>
          <dgm:bulletEnabled val="1"/>
        </dgm:presLayoutVars>
      </dgm:prSet>
      <dgm:spPr/>
    </dgm:pt>
    <dgm:pt modelId="{1F9AD7C0-21D1-4DD8-B7B3-F591C94D6014}" type="pres">
      <dgm:prSet presAssocID="{328FCFBE-3882-47D3-AEAA-54611BD9DE07}" presName="sibTrans" presStyleCnt="0"/>
      <dgm:spPr/>
    </dgm:pt>
    <dgm:pt modelId="{80A72605-B12D-4B07-9DD9-C56617985186}" type="pres">
      <dgm:prSet presAssocID="{CFF1FEC4-9A5E-4E8C-B769-20AC2CD9D71C}" presName="composite" presStyleCnt="0">
        <dgm:presLayoutVars>
          <dgm:chMax val="1"/>
          <dgm:chPref val="1"/>
        </dgm:presLayoutVars>
      </dgm:prSet>
      <dgm:spPr/>
    </dgm:pt>
    <dgm:pt modelId="{F4A86A71-9A20-4350-87F8-30E60C6571F1}" type="pres">
      <dgm:prSet presAssocID="{CFF1FEC4-9A5E-4E8C-B769-20AC2CD9D71C}" presName="Accent" presStyleLbl="trAlignAcc1" presStyleIdx="1" presStyleCnt="3" custScaleY="98692">
        <dgm:presLayoutVars>
          <dgm:chMax val="0"/>
          <dgm:chPref val="0"/>
        </dgm:presLayoutVars>
      </dgm:prSet>
      <dgm:spPr>
        <a:solidFill>
          <a:schemeClr val="accent6">
            <a:lumMod val="20000"/>
            <a:lumOff val="80000"/>
            <a:alpha val="40000"/>
          </a:schemeClr>
        </a:solidFill>
        <a:ln>
          <a:solidFill>
            <a:srgbClr val="7030A0"/>
          </a:solidFill>
        </a:ln>
      </dgm:spPr>
    </dgm:pt>
    <dgm:pt modelId="{19A2069C-C7C2-4368-B5D2-29DC8DF99D81}" type="pres">
      <dgm:prSet presAssocID="{CFF1FEC4-9A5E-4E8C-B769-20AC2CD9D71C}" presName="Image" presStyleLbl="alignImgPlace1" presStyleIdx="1" presStyleCnt="3">
        <dgm:presLayoutVars>
          <dgm:chMax val="0"/>
          <dgm:chPref val="0"/>
        </dgm:presLayoutVars>
      </dgm:prSet>
      <dgm:spPr>
        <a:blipFill>
          <a:blip xmlns:r="http://schemas.openxmlformats.org/officeDocument/2006/relationships" r:embed="rId4" cstate="print">
            <a:extLst>
              <a:ext uri="{28A0092B-C50C-407E-A947-70E740481C1C}">
                <a14:useLocalDpi xmlns:a14="http://schemas.microsoft.com/office/drawing/2010/main" val="0"/>
              </a:ext>
              <a:ext uri="{837473B0-CC2E-450A-ABE3-18F120FF3D39}">
                <a1611:picAttrSrcUrl xmlns:a1611="http://schemas.microsoft.com/office/drawing/2016/11/main" r:id="rId5"/>
              </a:ext>
            </a:extLst>
          </a:blip>
          <a:srcRect/>
          <a:stretch>
            <a:fillRect l="-14000" r="-14000"/>
          </a:stretch>
        </a:blipFill>
        <a:effectLst>
          <a:softEdge rad="31750"/>
        </a:effectLst>
      </dgm:spPr>
    </dgm:pt>
    <dgm:pt modelId="{57EA27B6-C82F-499F-9F00-35CC37695ADE}" type="pres">
      <dgm:prSet presAssocID="{CFF1FEC4-9A5E-4E8C-B769-20AC2CD9D71C}" presName="ChildComposite" presStyleCnt="0"/>
      <dgm:spPr/>
    </dgm:pt>
    <dgm:pt modelId="{F9BF2858-4895-4622-9B10-D839CB42D63F}" type="pres">
      <dgm:prSet presAssocID="{CFF1FEC4-9A5E-4E8C-B769-20AC2CD9D71C}" presName="Child" presStyleLbl="node1" presStyleIdx="0" presStyleCnt="0">
        <dgm:presLayoutVars>
          <dgm:chMax val="0"/>
          <dgm:chPref val="0"/>
          <dgm:bulletEnabled val="1"/>
        </dgm:presLayoutVars>
      </dgm:prSet>
      <dgm:spPr/>
    </dgm:pt>
    <dgm:pt modelId="{46EE6D89-D1E4-403E-ACCA-3B0FF020D29F}" type="pres">
      <dgm:prSet presAssocID="{CFF1FEC4-9A5E-4E8C-B769-20AC2CD9D71C}" presName="Parent" presStyleLbl="revTx" presStyleIdx="1" presStyleCnt="3">
        <dgm:presLayoutVars>
          <dgm:chMax val="1"/>
          <dgm:chPref val="0"/>
          <dgm:bulletEnabled val="1"/>
        </dgm:presLayoutVars>
      </dgm:prSet>
      <dgm:spPr/>
    </dgm:pt>
    <dgm:pt modelId="{D272A51B-FC79-48D6-A348-40DB5EB4DE71}" type="pres">
      <dgm:prSet presAssocID="{7559C5A9-215C-403F-8F48-FA5A12E4B85D}" presName="sibTrans" presStyleCnt="0"/>
      <dgm:spPr/>
    </dgm:pt>
    <dgm:pt modelId="{1DBC7011-0E48-4759-A712-D16A60912016}" type="pres">
      <dgm:prSet presAssocID="{677D2A7D-1D26-43EA-8EC3-A5B975735624}" presName="composite" presStyleCnt="0">
        <dgm:presLayoutVars>
          <dgm:chMax val="1"/>
          <dgm:chPref val="1"/>
        </dgm:presLayoutVars>
      </dgm:prSet>
      <dgm:spPr/>
    </dgm:pt>
    <dgm:pt modelId="{21F9A1B3-F99F-4729-8F63-CA82591D8FBB}" type="pres">
      <dgm:prSet presAssocID="{677D2A7D-1D26-43EA-8EC3-A5B975735624}" presName="Accent" presStyleLbl="trAlignAcc1" presStyleIdx="2" presStyleCnt="3" custScaleY="98692">
        <dgm:presLayoutVars>
          <dgm:chMax val="0"/>
          <dgm:chPref val="0"/>
        </dgm:presLayoutVars>
      </dgm:prSet>
      <dgm:spPr>
        <a:solidFill>
          <a:schemeClr val="accent6">
            <a:lumMod val="20000"/>
            <a:lumOff val="80000"/>
            <a:alpha val="40000"/>
          </a:schemeClr>
        </a:solidFill>
        <a:ln>
          <a:solidFill>
            <a:srgbClr val="5F2987"/>
          </a:solidFill>
        </a:ln>
      </dgm:spPr>
    </dgm:pt>
    <dgm:pt modelId="{F08EBB11-7311-409F-BCB2-67F3F0E5E7D0}" type="pres">
      <dgm:prSet presAssocID="{677D2A7D-1D26-43EA-8EC3-A5B975735624}" presName="Image" presStyleLbl="alignImgPlace1" presStyleIdx="2" presStyleCnt="3">
        <dgm:presLayoutVars>
          <dgm:chMax val="0"/>
          <dgm:chPref val="0"/>
        </dgm:presLayoutVars>
      </dgm:prSet>
      <dgm:spPr>
        <a:blipFill rotWithShape="1">
          <a:blip xmlns:r="http://schemas.openxmlformats.org/officeDocument/2006/relationships" r:embed="rId6">
            <a:extLst>
              <a:ext uri="{837473B0-CC2E-450A-ABE3-18F120FF3D39}">
                <a1611:picAttrSrcUrl xmlns:a1611="http://schemas.microsoft.com/office/drawing/2016/11/main" r:id="rId7"/>
              </a:ext>
            </a:extLst>
          </a:blip>
          <a:srcRect/>
          <a:stretch>
            <a:fillRect l="-4000" r="-4000"/>
          </a:stretch>
        </a:blipFill>
      </dgm:spPr>
    </dgm:pt>
    <dgm:pt modelId="{57346EB4-2E6E-4A9C-BE94-79329B166F5C}" type="pres">
      <dgm:prSet presAssocID="{677D2A7D-1D26-43EA-8EC3-A5B975735624}" presName="ChildComposite" presStyleCnt="0"/>
      <dgm:spPr/>
    </dgm:pt>
    <dgm:pt modelId="{8BD61041-8A9F-4441-A8CC-4E029F7AAD7D}" type="pres">
      <dgm:prSet presAssocID="{677D2A7D-1D26-43EA-8EC3-A5B975735624}" presName="Child" presStyleLbl="node1" presStyleIdx="0" presStyleCnt="0">
        <dgm:presLayoutVars>
          <dgm:chMax val="0"/>
          <dgm:chPref val="0"/>
          <dgm:bulletEnabled val="1"/>
        </dgm:presLayoutVars>
      </dgm:prSet>
      <dgm:spPr/>
    </dgm:pt>
    <dgm:pt modelId="{BEC86709-4F6A-4131-9883-621C74BB4CB4}" type="pres">
      <dgm:prSet presAssocID="{677D2A7D-1D26-43EA-8EC3-A5B975735624}" presName="Parent" presStyleLbl="revTx" presStyleIdx="2" presStyleCnt="3">
        <dgm:presLayoutVars>
          <dgm:chMax val="1"/>
          <dgm:chPref val="0"/>
          <dgm:bulletEnabled val="1"/>
        </dgm:presLayoutVars>
      </dgm:prSet>
      <dgm:spPr/>
    </dgm:pt>
  </dgm:ptLst>
  <dgm:cxnLst>
    <dgm:cxn modelId="{386E7B34-8DDE-49A8-9C60-D87EBAE1D420}" type="presOf" srcId="{166AE41F-CA76-4C49-88F5-A1B2F72063C7}" destId="{2820AEDF-CDE3-49F8-8A2B-82BF36CA7E76}" srcOrd="0" destOrd="0" presId="urn:microsoft.com/office/officeart/2008/layout/CaptionedPictures"/>
    <dgm:cxn modelId="{DCF4BF46-380F-45FA-9912-CE6DA17B2B57}" srcId="{166AE41F-CA76-4C49-88F5-A1B2F72063C7}" destId="{677D2A7D-1D26-43EA-8EC3-A5B975735624}" srcOrd="2" destOrd="0" parTransId="{05FE8286-213C-4591-AC05-0E44D20836E7}" sibTransId="{44C24725-2FED-4FDD-984E-F8F396809F96}"/>
    <dgm:cxn modelId="{D0800D8E-AB66-4BC0-BF95-4BCFCD3A580B}" srcId="{166AE41F-CA76-4C49-88F5-A1B2F72063C7}" destId="{CFF1FEC4-9A5E-4E8C-B769-20AC2CD9D71C}" srcOrd="1" destOrd="0" parTransId="{B5F1CF57-6074-4313-A012-2A4FD08A0075}" sibTransId="{7559C5A9-215C-403F-8F48-FA5A12E4B85D}"/>
    <dgm:cxn modelId="{A0134697-A0C6-4F71-871A-374BC40505DD}" type="presOf" srcId="{CFF1FEC4-9A5E-4E8C-B769-20AC2CD9D71C}" destId="{46EE6D89-D1E4-403E-ACCA-3B0FF020D29F}" srcOrd="0" destOrd="0" presId="urn:microsoft.com/office/officeart/2008/layout/CaptionedPictures"/>
    <dgm:cxn modelId="{6B0898C6-40F0-4AFF-B177-4BE8865F1B5C}" type="presOf" srcId="{CC17C4C1-FCE7-4F92-86D5-68049E198DD4}" destId="{5DBE3254-E146-4033-9390-D9568C2A1F58}" srcOrd="0" destOrd="0" presId="urn:microsoft.com/office/officeart/2008/layout/CaptionedPictures"/>
    <dgm:cxn modelId="{540045F1-F1EF-4F2E-A8A6-6375008DC19D}" srcId="{166AE41F-CA76-4C49-88F5-A1B2F72063C7}" destId="{CC17C4C1-FCE7-4F92-86D5-68049E198DD4}" srcOrd="0" destOrd="0" parTransId="{DE02219E-4C9B-43CF-888C-70466857F570}" sibTransId="{328FCFBE-3882-47D3-AEAA-54611BD9DE07}"/>
    <dgm:cxn modelId="{FD4640F9-1F9C-4E85-8ED5-C05CDEA11A8F}" type="presOf" srcId="{677D2A7D-1D26-43EA-8EC3-A5B975735624}" destId="{BEC86709-4F6A-4131-9883-621C74BB4CB4}" srcOrd="0" destOrd="0" presId="urn:microsoft.com/office/officeart/2008/layout/CaptionedPictures"/>
    <dgm:cxn modelId="{561C428A-0C52-4CBF-ACCC-58C6EC8190CA}" type="presParOf" srcId="{2820AEDF-CDE3-49F8-8A2B-82BF36CA7E76}" destId="{16F0D990-39F9-4576-9824-E8B934FEEE9F}" srcOrd="0" destOrd="0" presId="urn:microsoft.com/office/officeart/2008/layout/CaptionedPictures"/>
    <dgm:cxn modelId="{09944AF1-0110-41AF-B8CB-93FCDF6F7068}" type="presParOf" srcId="{16F0D990-39F9-4576-9824-E8B934FEEE9F}" destId="{1F29C5AF-9632-48C7-BBE3-8D3E657064A9}" srcOrd="0" destOrd="0" presId="urn:microsoft.com/office/officeart/2008/layout/CaptionedPictures"/>
    <dgm:cxn modelId="{AE3116E9-78FD-4650-9869-192E895DC722}" type="presParOf" srcId="{16F0D990-39F9-4576-9824-E8B934FEEE9F}" destId="{59987572-581D-4421-92E0-412AF209A177}" srcOrd="1" destOrd="0" presId="urn:microsoft.com/office/officeart/2008/layout/CaptionedPictures"/>
    <dgm:cxn modelId="{632910B4-A9B3-4787-BA79-9832E48C07A7}" type="presParOf" srcId="{16F0D990-39F9-4576-9824-E8B934FEEE9F}" destId="{985F4FAF-416A-4885-AF81-C3F49F0ABD70}" srcOrd="2" destOrd="0" presId="urn:microsoft.com/office/officeart/2008/layout/CaptionedPictures"/>
    <dgm:cxn modelId="{A8107E0B-1AEC-4D01-96C5-0678AB2B92E1}" type="presParOf" srcId="{985F4FAF-416A-4885-AF81-C3F49F0ABD70}" destId="{53D59C5E-562D-43A2-9FF7-8BF774685F00}" srcOrd="0" destOrd="0" presId="urn:microsoft.com/office/officeart/2008/layout/CaptionedPictures"/>
    <dgm:cxn modelId="{D4516D80-5D22-4FA7-BE9E-F7B1FAD2DB78}" type="presParOf" srcId="{985F4FAF-416A-4885-AF81-C3F49F0ABD70}" destId="{5DBE3254-E146-4033-9390-D9568C2A1F58}" srcOrd="1" destOrd="0" presId="urn:microsoft.com/office/officeart/2008/layout/CaptionedPictures"/>
    <dgm:cxn modelId="{08E85284-8CE5-4C9C-9DA2-9EA1578BD705}" type="presParOf" srcId="{2820AEDF-CDE3-49F8-8A2B-82BF36CA7E76}" destId="{1F9AD7C0-21D1-4DD8-B7B3-F591C94D6014}" srcOrd="1" destOrd="0" presId="urn:microsoft.com/office/officeart/2008/layout/CaptionedPictures"/>
    <dgm:cxn modelId="{CB1B7116-B58C-4023-A8A5-2F492453DFC2}" type="presParOf" srcId="{2820AEDF-CDE3-49F8-8A2B-82BF36CA7E76}" destId="{80A72605-B12D-4B07-9DD9-C56617985186}" srcOrd="2" destOrd="0" presId="urn:microsoft.com/office/officeart/2008/layout/CaptionedPictures"/>
    <dgm:cxn modelId="{AC19E8FD-138F-48FE-8000-152CC3F6557A}" type="presParOf" srcId="{80A72605-B12D-4B07-9DD9-C56617985186}" destId="{F4A86A71-9A20-4350-87F8-30E60C6571F1}" srcOrd="0" destOrd="0" presId="urn:microsoft.com/office/officeart/2008/layout/CaptionedPictures"/>
    <dgm:cxn modelId="{8DB86647-CA1C-42DF-B75E-E4025C33681C}" type="presParOf" srcId="{80A72605-B12D-4B07-9DD9-C56617985186}" destId="{19A2069C-C7C2-4368-B5D2-29DC8DF99D81}" srcOrd="1" destOrd="0" presId="urn:microsoft.com/office/officeart/2008/layout/CaptionedPictures"/>
    <dgm:cxn modelId="{8D5B315F-A959-4C64-9F20-44A4E47C138A}" type="presParOf" srcId="{80A72605-B12D-4B07-9DD9-C56617985186}" destId="{57EA27B6-C82F-499F-9F00-35CC37695ADE}" srcOrd="2" destOrd="0" presId="urn:microsoft.com/office/officeart/2008/layout/CaptionedPictures"/>
    <dgm:cxn modelId="{043213AC-6441-4CEE-A27F-E3E728CF5E70}" type="presParOf" srcId="{57EA27B6-C82F-499F-9F00-35CC37695ADE}" destId="{F9BF2858-4895-4622-9B10-D839CB42D63F}" srcOrd="0" destOrd="0" presId="urn:microsoft.com/office/officeart/2008/layout/CaptionedPictures"/>
    <dgm:cxn modelId="{F890ED24-F2F1-479C-BA7D-202276241896}" type="presParOf" srcId="{57EA27B6-C82F-499F-9F00-35CC37695ADE}" destId="{46EE6D89-D1E4-403E-ACCA-3B0FF020D29F}" srcOrd="1" destOrd="0" presId="urn:microsoft.com/office/officeart/2008/layout/CaptionedPictures"/>
    <dgm:cxn modelId="{B212902B-339F-42C9-85F8-1D34E0106375}" type="presParOf" srcId="{2820AEDF-CDE3-49F8-8A2B-82BF36CA7E76}" destId="{D272A51B-FC79-48D6-A348-40DB5EB4DE71}" srcOrd="3" destOrd="0" presId="urn:microsoft.com/office/officeart/2008/layout/CaptionedPictures"/>
    <dgm:cxn modelId="{A4AAE658-57D0-44D4-B2A5-EE9DE2CB4601}" type="presParOf" srcId="{2820AEDF-CDE3-49F8-8A2B-82BF36CA7E76}" destId="{1DBC7011-0E48-4759-A712-D16A60912016}" srcOrd="4" destOrd="0" presId="urn:microsoft.com/office/officeart/2008/layout/CaptionedPictures"/>
    <dgm:cxn modelId="{C4768C2B-DBC5-4F27-91BE-C5563DD1317F}" type="presParOf" srcId="{1DBC7011-0E48-4759-A712-D16A60912016}" destId="{21F9A1B3-F99F-4729-8F63-CA82591D8FBB}" srcOrd="0" destOrd="0" presId="urn:microsoft.com/office/officeart/2008/layout/CaptionedPictures"/>
    <dgm:cxn modelId="{9B9484D5-FE94-4A43-AE58-21DB87A4A7F1}" type="presParOf" srcId="{1DBC7011-0E48-4759-A712-D16A60912016}" destId="{F08EBB11-7311-409F-BCB2-67F3F0E5E7D0}" srcOrd="1" destOrd="0" presId="urn:microsoft.com/office/officeart/2008/layout/CaptionedPictures"/>
    <dgm:cxn modelId="{7D8FC573-47F3-4B34-B6AF-BEA73FF20F71}" type="presParOf" srcId="{1DBC7011-0E48-4759-A712-D16A60912016}" destId="{57346EB4-2E6E-4A9C-BE94-79329B166F5C}" srcOrd="2" destOrd="0" presId="urn:microsoft.com/office/officeart/2008/layout/CaptionedPictures"/>
    <dgm:cxn modelId="{70638116-6DEF-4406-B91E-FE1E7D157684}" type="presParOf" srcId="{57346EB4-2E6E-4A9C-BE94-79329B166F5C}" destId="{8BD61041-8A9F-4441-A8CC-4E029F7AAD7D}" srcOrd="0" destOrd="0" presId="urn:microsoft.com/office/officeart/2008/layout/CaptionedPictures"/>
    <dgm:cxn modelId="{13396903-211D-40D6-A221-C845C9897BAA}" type="presParOf" srcId="{57346EB4-2E6E-4A9C-BE94-79329B166F5C}" destId="{BEC86709-4F6A-4131-9883-621C74BB4CB4}" srcOrd="1" destOrd="0" presId="urn:microsoft.com/office/officeart/2008/layout/CaptionedPictures"/>
  </dgm:cxnLst>
  <dgm:bg/>
  <dgm:whole>
    <a:ln>
      <a:noFill/>
    </a:ln>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29C5AF-9632-48C7-BBE3-8D3E657064A9}">
      <dsp:nvSpPr>
        <dsp:cNvPr id="0" name=""/>
        <dsp:cNvSpPr/>
      </dsp:nvSpPr>
      <dsp:spPr>
        <a:xfrm>
          <a:off x="260291" y="9921"/>
          <a:ext cx="1289512" cy="1497229"/>
        </a:xfrm>
        <a:prstGeom prst="rect">
          <a:avLst/>
        </a:prstGeom>
        <a:solidFill>
          <a:schemeClr val="accent6">
            <a:lumMod val="20000"/>
            <a:lumOff val="80000"/>
            <a:alpha val="40000"/>
          </a:schemeClr>
        </a:solidFill>
        <a:ln w="6350" cap="flat" cmpd="sng" algn="ctr">
          <a:solidFill>
            <a:srgbClr val="7030A0"/>
          </a:solidFill>
          <a:prstDash val="solid"/>
          <a:miter lim="800000"/>
        </a:ln>
        <a:effectLst/>
      </dsp:spPr>
      <dsp:style>
        <a:lnRef idx="1">
          <a:scrgbClr r="0" g="0" b="0"/>
        </a:lnRef>
        <a:fillRef idx="1">
          <a:scrgbClr r="0" g="0" b="0"/>
        </a:fillRef>
        <a:effectRef idx="0">
          <a:scrgbClr r="0" g="0" b="0"/>
        </a:effectRef>
        <a:fontRef idx="minor"/>
      </dsp:style>
    </dsp:sp>
    <dsp:sp modelId="{59987572-581D-4421-92E0-412AF209A177}">
      <dsp:nvSpPr>
        <dsp:cNvPr id="0" name=""/>
        <dsp:cNvSpPr/>
      </dsp:nvSpPr>
      <dsp:spPr>
        <a:xfrm>
          <a:off x="324767" y="60682"/>
          <a:ext cx="1160560" cy="986097"/>
        </a:xfrm>
        <a:prstGeom prst="rect">
          <a:avLst/>
        </a:prstGeom>
        <a:blipFill>
          <a:blip xmlns:r="http://schemas.openxmlformats.org/officeDocument/2006/relationships"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rcRect/>
          <a:stretch>
            <a:fillRect l="-7000" r="-7000"/>
          </a:stretch>
        </a:blipFill>
        <a:ln w="12700" cap="flat" cmpd="sng" algn="ctr">
          <a:solidFill>
            <a:schemeClr val="lt1">
              <a:hueOff val="0"/>
              <a:satOff val="0"/>
              <a:lumOff val="0"/>
              <a:alphaOff val="0"/>
            </a:schemeClr>
          </a:solidFill>
          <a:prstDash val="solid"/>
          <a:miter lim="800000"/>
        </a:ln>
        <a:effectLst>
          <a:softEdge rad="31750"/>
        </a:effectLst>
      </dsp:spPr>
      <dsp:style>
        <a:lnRef idx="2">
          <a:scrgbClr r="0" g="0" b="0"/>
        </a:lnRef>
        <a:fillRef idx="1">
          <a:scrgbClr r="0" g="0" b="0"/>
        </a:fillRef>
        <a:effectRef idx="0">
          <a:scrgbClr r="0" g="0" b="0"/>
        </a:effectRef>
        <a:fontRef idx="minor"/>
      </dsp:style>
    </dsp:sp>
    <dsp:sp modelId="{5DBE3254-E146-4033-9390-D9568C2A1F58}">
      <dsp:nvSpPr>
        <dsp:cNvPr id="0" name=""/>
        <dsp:cNvSpPr/>
      </dsp:nvSpPr>
      <dsp:spPr>
        <a:xfrm>
          <a:off x="324767" y="1046780"/>
          <a:ext cx="1160560" cy="4096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i="1" kern="1200">
              <a:solidFill>
                <a:srgbClr val="5F2987"/>
              </a:solidFill>
              <a:latin typeface="Palatino Linotype" panose="02040502050505030304" pitchFamily="18" charset="0"/>
            </a:rPr>
            <a:t>Medio de cambio</a:t>
          </a:r>
        </a:p>
      </dsp:txBody>
      <dsp:txXfrm>
        <a:off x="324767" y="1046780"/>
        <a:ext cx="1160560" cy="409609"/>
      </dsp:txXfrm>
    </dsp:sp>
    <dsp:sp modelId="{F4A86A71-9A20-4350-87F8-30E60C6571F1}">
      <dsp:nvSpPr>
        <dsp:cNvPr id="0" name=""/>
        <dsp:cNvSpPr/>
      </dsp:nvSpPr>
      <dsp:spPr>
        <a:xfrm>
          <a:off x="2098443" y="9921"/>
          <a:ext cx="1289512" cy="1497229"/>
        </a:xfrm>
        <a:prstGeom prst="rect">
          <a:avLst/>
        </a:prstGeom>
        <a:solidFill>
          <a:schemeClr val="accent6">
            <a:lumMod val="20000"/>
            <a:lumOff val="80000"/>
            <a:alpha val="40000"/>
          </a:schemeClr>
        </a:solidFill>
        <a:ln w="6350" cap="flat" cmpd="sng" algn="ctr">
          <a:solidFill>
            <a:srgbClr val="7030A0"/>
          </a:solidFill>
          <a:prstDash val="solid"/>
          <a:miter lim="800000"/>
        </a:ln>
        <a:effectLst/>
      </dsp:spPr>
      <dsp:style>
        <a:lnRef idx="1">
          <a:scrgbClr r="0" g="0" b="0"/>
        </a:lnRef>
        <a:fillRef idx="1">
          <a:scrgbClr r="0" g="0" b="0"/>
        </a:fillRef>
        <a:effectRef idx="0">
          <a:scrgbClr r="0" g="0" b="0"/>
        </a:effectRef>
        <a:fontRef idx="minor"/>
      </dsp:style>
    </dsp:sp>
    <dsp:sp modelId="{19A2069C-C7C2-4368-B5D2-29DC8DF99D81}">
      <dsp:nvSpPr>
        <dsp:cNvPr id="0" name=""/>
        <dsp:cNvSpPr/>
      </dsp:nvSpPr>
      <dsp:spPr>
        <a:xfrm>
          <a:off x="2162919" y="60682"/>
          <a:ext cx="1160560" cy="986097"/>
        </a:xfrm>
        <a:prstGeom prst="rect">
          <a:avLst/>
        </a:prstGeom>
        <a:blipFill>
          <a:blip xmlns:r="http://schemas.openxmlformats.org/officeDocument/2006/relationships" r:embed="rId3" cstate="print">
            <a:extLst>
              <a:ext uri="{28A0092B-C50C-407E-A947-70E740481C1C}">
                <a14:useLocalDpi xmlns:a14="http://schemas.microsoft.com/office/drawing/2010/main" val="0"/>
              </a:ext>
              <a:ext uri="{837473B0-CC2E-450A-ABE3-18F120FF3D39}">
                <a1611:picAttrSrcUrl xmlns:a1611="http://schemas.microsoft.com/office/drawing/2016/11/main" r:id="rId4"/>
              </a:ext>
            </a:extLst>
          </a:blip>
          <a:srcRect/>
          <a:stretch>
            <a:fillRect l="-14000" r="-14000"/>
          </a:stretch>
        </a:blipFill>
        <a:ln w="12700" cap="flat" cmpd="sng" algn="ctr">
          <a:solidFill>
            <a:schemeClr val="lt1">
              <a:hueOff val="0"/>
              <a:satOff val="0"/>
              <a:lumOff val="0"/>
              <a:alphaOff val="0"/>
            </a:schemeClr>
          </a:solidFill>
          <a:prstDash val="solid"/>
          <a:miter lim="800000"/>
        </a:ln>
        <a:effectLst>
          <a:softEdge rad="31750"/>
        </a:effectLst>
      </dsp:spPr>
      <dsp:style>
        <a:lnRef idx="2">
          <a:scrgbClr r="0" g="0" b="0"/>
        </a:lnRef>
        <a:fillRef idx="1">
          <a:scrgbClr r="0" g="0" b="0"/>
        </a:fillRef>
        <a:effectRef idx="0">
          <a:scrgbClr r="0" g="0" b="0"/>
        </a:effectRef>
        <a:fontRef idx="minor"/>
      </dsp:style>
    </dsp:sp>
    <dsp:sp modelId="{46EE6D89-D1E4-403E-ACCA-3B0FF020D29F}">
      <dsp:nvSpPr>
        <dsp:cNvPr id="0" name=""/>
        <dsp:cNvSpPr/>
      </dsp:nvSpPr>
      <dsp:spPr>
        <a:xfrm>
          <a:off x="2162919" y="1046780"/>
          <a:ext cx="1160560" cy="4096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i="1" kern="1200">
              <a:solidFill>
                <a:srgbClr val="5F2987"/>
              </a:solidFill>
              <a:latin typeface="Palatino Linotype" panose="02040502050505030304" pitchFamily="18" charset="0"/>
            </a:rPr>
            <a:t>Depósito de valor</a:t>
          </a:r>
        </a:p>
      </dsp:txBody>
      <dsp:txXfrm>
        <a:off x="2162919" y="1046780"/>
        <a:ext cx="1160560" cy="409609"/>
      </dsp:txXfrm>
    </dsp:sp>
    <dsp:sp modelId="{21F9A1B3-F99F-4729-8F63-CA82591D8FBB}">
      <dsp:nvSpPr>
        <dsp:cNvPr id="0" name=""/>
        <dsp:cNvSpPr/>
      </dsp:nvSpPr>
      <dsp:spPr>
        <a:xfrm>
          <a:off x="3936596" y="9921"/>
          <a:ext cx="1289512" cy="1497229"/>
        </a:xfrm>
        <a:prstGeom prst="rect">
          <a:avLst/>
        </a:prstGeom>
        <a:solidFill>
          <a:schemeClr val="accent6">
            <a:lumMod val="20000"/>
            <a:lumOff val="80000"/>
            <a:alpha val="40000"/>
          </a:schemeClr>
        </a:solidFill>
        <a:ln w="6350" cap="flat" cmpd="sng" algn="ctr">
          <a:solidFill>
            <a:srgbClr val="5F2987"/>
          </a:solidFill>
          <a:prstDash val="solid"/>
          <a:miter lim="800000"/>
        </a:ln>
        <a:effectLst/>
      </dsp:spPr>
      <dsp:style>
        <a:lnRef idx="1">
          <a:scrgbClr r="0" g="0" b="0"/>
        </a:lnRef>
        <a:fillRef idx="1">
          <a:scrgbClr r="0" g="0" b="0"/>
        </a:fillRef>
        <a:effectRef idx="0">
          <a:scrgbClr r="0" g="0" b="0"/>
        </a:effectRef>
        <a:fontRef idx="minor"/>
      </dsp:style>
    </dsp:sp>
    <dsp:sp modelId="{F08EBB11-7311-409F-BCB2-67F3F0E5E7D0}">
      <dsp:nvSpPr>
        <dsp:cNvPr id="0" name=""/>
        <dsp:cNvSpPr/>
      </dsp:nvSpPr>
      <dsp:spPr>
        <a:xfrm>
          <a:off x="4001071" y="60682"/>
          <a:ext cx="1160560" cy="986097"/>
        </a:xfrm>
        <a:prstGeom prst="rect">
          <a:avLst/>
        </a:prstGeom>
        <a:blipFill rotWithShape="1">
          <a:blip xmlns:r="http://schemas.openxmlformats.org/officeDocument/2006/relationships" r:embed="rId5">
            <a:extLst>
              <a:ext uri="{837473B0-CC2E-450A-ABE3-18F120FF3D39}">
                <a1611:picAttrSrcUrl xmlns:a1611="http://schemas.microsoft.com/office/drawing/2016/11/main" r:id="rId6"/>
              </a:ext>
            </a:extLst>
          </a:blip>
          <a:srcRect/>
          <a:stretch>
            <a:fillRect l="-4000" r="-4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EC86709-4F6A-4131-9883-621C74BB4CB4}">
      <dsp:nvSpPr>
        <dsp:cNvPr id="0" name=""/>
        <dsp:cNvSpPr/>
      </dsp:nvSpPr>
      <dsp:spPr>
        <a:xfrm>
          <a:off x="4001071" y="1046780"/>
          <a:ext cx="1160560" cy="4096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i="1" kern="1200">
              <a:solidFill>
                <a:srgbClr val="5F2987"/>
              </a:solidFill>
              <a:latin typeface="Palatino Linotype" panose="02040502050505030304" pitchFamily="18" charset="0"/>
            </a:rPr>
            <a:t>Unidad de cuenta</a:t>
          </a:r>
        </a:p>
      </dsp:txBody>
      <dsp:txXfrm>
        <a:off x="4001071" y="1046780"/>
        <a:ext cx="1160560" cy="409609"/>
      </dsp:txXfrm>
    </dsp:sp>
  </dsp:spTree>
</dsp:drawing>
</file>

<file path=word/diagrams/layout1.xml><?xml version="1.0" encoding="utf-8"?>
<dgm:layoutDef xmlns:dgm="http://schemas.openxmlformats.org/drawingml/2006/diagram" xmlns:a="http://schemas.openxmlformats.org/drawingml/2006/main" uniqueId="urn:microsoft.com/office/officeart/2008/layout/CaptionedPictures">
  <dgm:title val=""/>
  <dgm:desc val=""/>
  <dgm:catLst>
    <dgm:cat type="picture" pri="5000"/>
    <dgm:cat type="pictureconvert" pri="50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60" srcId="0" destId="10" srcOrd="0" destOrd="0"/>
        <dgm:cxn modelId="12" srcId="10" destId="11" srcOrd="0" destOrd="0"/>
        <dgm:cxn modelId="7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 modelId="40">
          <dgm:prSet phldr="1"/>
        </dgm:pt>
        <dgm:pt modelId="4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 modelId="90" srcId="0" destId="40" srcOrd="3" destOrd="0"/>
        <dgm:cxn modelId="42" srcId="40" destId="41" srcOrd="0" destOrd="0"/>
      </dgm:cxnLst>
      <dgm:bg/>
      <dgm:whole/>
    </dgm:dataModel>
  </dgm:clrData>
  <dgm:layoutNode name="Name0">
    <dgm:varLst>
      <dgm:chMax/>
      <dgm:chPref/>
      <dgm:dir/>
    </dgm:varLst>
    <dgm:choose name="Name1">
      <dgm:if name="Name2" func="var" arg="dir" op="equ" val="norm">
        <dgm:alg type="snake">
          <dgm:param type="off" val="ctr"/>
        </dgm:alg>
      </dgm:if>
      <dgm:else name="Name3">
        <dgm:alg type="snake">
          <dgm:param type="grDir" val="tR"/>
          <dgm:param type="off" val="ctr"/>
        </dgm:alg>
      </dgm:else>
    </dgm:choose>
    <dgm:shape xmlns:r="http://schemas.openxmlformats.org/officeDocument/2006/relationships" r:blip="">
      <dgm:adjLst/>
    </dgm:shape>
    <dgm:constrLst>
      <dgm:constr type="primFontSz" for="des" forName="Parent" op="equ"/>
      <dgm:constr type="primFontSz" for="des" forName="Child" refType="primFontSz" refFor="des" refForName="Parent" op="lte"/>
      <dgm:constr type="w" for="ch" forName="composite" refType="w"/>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varLst>
          <dgm:chMax val="1"/>
          <dgm:chPref val="1"/>
        </dgm:varLst>
        <dgm:alg type="composite">
          <dgm:param type="ar" val="0.85"/>
        </dgm:alg>
        <dgm:shape xmlns:r="http://schemas.openxmlformats.org/officeDocument/2006/relationships" r:blip="">
          <dgm:adjLst/>
        </dgm:shape>
        <dgm:constrLst>
          <dgm:constr type="l" for="ch" forName="Accent" refType="w" fact="0"/>
          <dgm:constr type="t" for="ch" forName="Accent" refType="h" fact="0"/>
          <dgm:constr type="w" for="ch" forName="Accent" refType="w"/>
          <dgm:constr type="h" for="ch" forName="Accent" refType="h"/>
          <dgm:constr type="l" for="ch" forName="Image" refType="w" fact="0.05"/>
          <dgm:constr type="t" for="ch" forName="Image" refType="h" fact="0.04"/>
          <dgm:constr type="w" for="ch" forName="Image" refType="w" fact="0.9"/>
          <dgm:constr type="h" for="ch" forName="Image" refType="h" fact="0.65"/>
          <dgm:constr type="l" for="ch" forName="ChildComposite" refType="w" fact="0.05"/>
          <dgm:constr type="t" for="ch" forName="ChildComposite" refType="h" fact="0.69"/>
          <dgm:constr type="w" for="ch" forName="ChildComposite" refType="w" fact="0.9"/>
          <dgm:constr type="h" for="ch" forName="ChildComposite" refType="h" fact="0.27"/>
        </dgm:constrLst>
        <dgm:layoutNode name="Accent" styleLbl="trAlignAcc1">
          <dgm:varLst>
            <dgm:chMax val="0"/>
            <dgm:chPref val="0"/>
          </dgm:varLst>
          <dgm:alg type="sp"/>
          <dgm:shape xmlns:r="http://schemas.openxmlformats.org/officeDocument/2006/relationships" type="rect" r:blip="">
            <dgm:adjLst/>
          </dgm:shape>
          <dgm:presOf/>
        </dgm:layoutNode>
        <dgm:layoutNode name="Image" styleLbl="alignImgPlace1">
          <dgm:varLst>
            <dgm:chMax val="0"/>
            <dgm:chPref val="0"/>
          </dgm:varLst>
          <dgm:alg type="sp"/>
          <dgm:shape xmlns:r="http://schemas.openxmlformats.org/officeDocument/2006/relationships" type="rect" r:blip="" blipPhldr="1">
            <dgm:adjLst/>
          </dgm:shape>
          <dgm:presOf/>
        </dgm:layoutNode>
        <dgm:layoutNode name="ChildComposite">
          <dgm:alg type="composite"/>
          <dgm:shape xmlns:r="http://schemas.openxmlformats.org/officeDocument/2006/relationships" r:blip="">
            <dgm:adjLst/>
          </dgm:shape>
          <dgm:choose name="Name4">
            <dgm:if name="Name5" axis="ch" ptType="node" func="cnt" op="gte" val="1">
              <dgm:constrLst>
                <dgm:constr type="l" for="ch" forName="Parent" refType="w" fact="0"/>
                <dgm:constr type="t" for="ch" forName="Parent" refType="h" fact="0"/>
                <dgm:constr type="w" for="ch" forName="Parent" refType="w"/>
                <dgm:constr type="h" for="ch" forName="Parent" refType="h" fact="0.3704"/>
                <dgm:constr type="l" for="ch" forName="Child" refType="w" fact="0"/>
                <dgm:constr type="t" for="ch" forName="Child" refType="h" fact="0.3704"/>
                <dgm:constr type="w" for="ch" forName="Child" refType="w"/>
                <dgm:constr type="h" for="ch" forName="Child" refType="h" fact="0.6296"/>
              </dgm:constrLst>
            </dgm:if>
            <dgm:else name="Name6">
              <dgm:constrLst>
                <dgm:constr type="l" for="ch" forName="Parent" refType="w" fact="0"/>
                <dgm:constr type="t" for="ch" forName="Parent" refType="h" fact="0"/>
                <dgm:constr type="w" for="ch" forName="Parent" refType="w"/>
                <dgm:constr type="h" for="ch" forName="Parent" refType="h"/>
                <dgm:constr type="l" for="ch" forName="Child" refType="w" fact="0"/>
                <dgm:constr type="t" for="ch" forName="Child" refType="h" fact="0"/>
                <dgm:constr type="w" for="ch" forName="Child" refType="w" fact="0"/>
                <dgm:constr type="h" for="ch" forName="Child" refType="h" fact="0"/>
              </dgm:constrLst>
            </dgm:else>
          </dgm:choose>
          <dgm:layoutNode name="Child" styleLbl="node1">
            <dgm:varLst>
              <dgm:chMax val="0"/>
              <dgm:chPref val="0"/>
              <dgm:bulletEnabled val="1"/>
            </dgm:varLst>
            <dgm:choose name="Name7">
              <dgm:if name="Name8" axis="ch" ptType="node" func="cnt" op="gt" val="1">
                <dgm:alg type="tx">
                  <dgm:param type="parTxLTRAlign" val="l"/>
                  <dgm:param type="parTxRTLAlign" val="r"/>
                  <dgm:param type="txAnchorVert" val="mid"/>
                  <dgm:param type="txAnchorVertCh" val="mid"/>
                </dgm:alg>
              </dgm:if>
              <dgm:else name="Name9">
                <dgm:alg type="tx">
                  <dgm:param type="parTxLTRAlign" val="ctr"/>
                  <dgm:param type="parTxRTLAlign" val="ctr"/>
                  <dgm:param type="shpTxLTRAlignCh" val="l"/>
                  <dgm:param type="shpTxRTLAlignCh" val="r"/>
                  <dgm:param type="txAnchorVert" val="mid"/>
                  <dgm:param type="txAnchorVertCh" val="mid"/>
                </dgm:alg>
              </dgm:else>
            </dgm:choose>
            <dgm:choose name="Name10">
              <dgm:if name="Name11" axis="ch" ptType="node" func="cnt" op="gte" val="1">
                <dgm:shape xmlns:r="http://schemas.openxmlformats.org/officeDocument/2006/relationships" type="rect" r:blip="">
                  <dgm:adjLst/>
                </dgm:shape>
              </dgm:if>
              <dgm:else name="Name12">
                <dgm:shape xmlns:r="http://schemas.openxmlformats.org/officeDocument/2006/relationships" type="rect" r:blip="" hideGeom="1">
                  <dgm:adjLst/>
                </dgm:shape>
              </dgm:else>
            </dgm:choose>
            <dgm:choose name="Name13">
              <dgm:if name="Name14" axis="ch" ptType="node" func="cnt" op="gte" val="1">
                <dgm:presOf axis="des" ptType="node"/>
              </dgm:if>
              <dgm:else name="Name15">
                <dgm:presOf/>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arent" styleLbl="revTx">
            <dgm:varLst>
              <dgm:chMax val="1"/>
              <dgm:chPref val="0"/>
              <dgm:bulletEnabled val="1"/>
            </dgm:varLst>
            <dgm:alg type="tx">
              <dgm:param type="shpTxLTRAlignCh" val="ctr"/>
              <dgm:param type="txAnchorVert" val="mid"/>
            </dgm:alg>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06C3003081440838CB07BF70235A09F"/>
        <w:category>
          <w:name w:val="General"/>
          <w:gallery w:val="placeholder"/>
        </w:category>
        <w:types>
          <w:type w:val="bbPlcHdr"/>
        </w:types>
        <w:behaviors>
          <w:behavior w:val="content"/>
        </w:behaviors>
        <w:guid w:val="{1F5EAB08-B1E0-4B0F-AA55-11816FBA2EA9}"/>
      </w:docPartPr>
      <w:docPartBody>
        <w:p w:rsidR="007B568C" w:rsidRDefault="00567656">
          <w:pPr>
            <w:pStyle w:val="D06C3003081440838CB07BF70235A09F"/>
          </w:pPr>
          <w:r w:rsidRPr="001B5103">
            <w:rPr>
              <w:rStyle w:val="Textodelmarcadordeposicin"/>
            </w:rPr>
            <w:t>[Title]</w:t>
          </w:r>
        </w:p>
      </w:docPartBody>
    </w:docPart>
    <w:docPart>
      <w:docPartPr>
        <w:name w:val="0078CED84A2B4B428CF5DEDB40AE5E1D"/>
        <w:category>
          <w:name w:val="General"/>
          <w:gallery w:val="placeholder"/>
        </w:category>
        <w:types>
          <w:type w:val="bbPlcHdr"/>
        </w:types>
        <w:behaviors>
          <w:behavior w:val="content"/>
        </w:behaviors>
        <w:guid w:val="{446B0219-B3D9-4D1A-BEE0-E5E542BD4A00}"/>
      </w:docPartPr>
      <w:docPartBody>
        <w:p w:rsidR="007B568C" w:rsidRDefault="00567656">
          <w:pPr>
            <w:pStyle w:val="0078CED84A2B4B428CF5DEDB40AE5E1D"/>
          </w:pPr>
          <w:r w:rsidRPr="001B5103">
            <w:rPr>
              <w:rStyle w:val="Textodelmarcadordeposicin"/>
            </w:rPr>
            <w:t>[Subject]</w:t>
          </w:r>
        </w:p>
      </w:docPartBody>
    </w:docPart>
    <w:docPart>
      <w:docPartPr>
        <w:name w:val="7031218389854536BFAF18B039E486D0"/>
        <w:category>
          <w:name w:val="General"/>
          <w:gallery w:val="placeholder"/>
        </w:category>
        <w:types>
          <w:type w:val="bbPlcHdr"/>
        </w:types>
        <w:behaviors>
          <w:behavior w:val="content"/>
        </w:behaviors>
        <w:guid w:val="{DD875B28-2350-4B28-ACD3-B93828A05D22}"/>
      </w:docPartPr>
      <w:docPartBody>
        <w:p w:rsidR="00F22055" w:rsidRDefault="00E66A36" w:rsidP="00E66A36">
          <w:pPr>
            <w:pStyle w:val="7031218389854536BFAF18B039E486D0"/>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656"/>
    <w:rsid w:val="000215DF"/>
    <w:rsid w:val="000A70FA"/>
    <w:rsid w:val="00130240"/>
    <w:rsid w:val="00151812"/>
    <w:rsid w:val="00155592"/>
    <w:rsid w:val="00206220"/>
    <w:rsid w:val="00215CB8"/>
    <w:rsid w:val="0022406F"/>
    <w:rsid w:val="00254D6C"/>
    <w:rsid w:val="002B2203"/>
    <w:rsid w:val="002E1C30"/>
    <w:rsid w:val="002F57AD"/>
    <w:rsid w:val="003073B0"/>
    <w:rsid w:val="00323497"/>
    <w:rsid w:val="00340139"/>
    <w:rsid w:val="003C3D0E"/>
    <w:rsid w:val="003E5343"/>
    <w:rsid w:val="003E7372"/>
    <w:rsid w:val="004266B0"/>
    <w:rsid w:val="00471CF0"/>
    <w:rsid w:val="004B3492"/>
    <w:rsid w:val="00525C43"/>
    <w:rsid w:val="00567656"/>
    <w:rsid w:val="005F3E5D"/>
    <w:rsid w:val="00613F0F"/>
    <w:rsid w:val="006360C6"/>
    <w:rsid w:val="006627AB"/>
    <w:rsid w:val="006D00F4"/>
    <w:rsid w:val="006F1036"/>
    <w:rsid w:val="006F2AE7"/>
    <w:rsid w:val="007040F4"/>
    <w:rsid w:val="007409DA"/>
    <w:rsid w:val="00755C68"/>
    <w:rsid w:val="007B568C"/>
    <w:rsid w:val="008B09F1"/>
    <w:rsid w:val="00914AFF"/>
    <w:rsid w:val="00996BF6"/>
    <w:rsid w:val="009D0C25"/>
    <w:rsid w:val="00A47A07"/>
    <w:rsid w:val="00A834E1"/>
    <w:rsid w:val="00A9494F"/>
    <w:rsid w:val="00AA26F0"/>
    <w:rsid w:val="00AC14C4"/>
    <w:rsid w:val="00AD4C37"/>
    <w:rsid w:val="00B03AC2"/>
    <w:rsid w:val="00B33B98"/>
    <w:rsid w:val="00BD441D"/>
    <w:rsid w:val="00BE60CF"/>
    <w:rsid w:val="00C11568"/>
    <w:rsid w:val="00C27E5E"/>
    <w:rsid w:val="00C51F9F"/>
    <w:rsid w:val="00CE3838"/>
    <w:rsid w:val="00CF7FA9"/>
    <w:rsid w:val="00D23713"/>
    <w:rsid w:val="00D23FD7"/>
    <w:rsid w:val="00D462AF"/>
    <w:rsid w:val="00D842E4"/>
    <w:rsid w:val="00DA64D1"/>
    <w:rsid w:val="00DC6358"/>
    <w:rsid w:val="00DE6D56"/>
    <w:rsid w:val="00DF51AC"/>
    <w:rsid w:val="00E66A36"/>
    <w:rsid w:val="00EE7B06"/>
    <w:rsid w:val="00EF772A"/>
    <w:rsid w:val="00F02CC9"/>
    <w:rsid w:val="00F04919"/>
    <w:rsid w:val="00F22055"/>
    <w:rsid w:val="00F33D70"/>
    <w:rsid w:val="00F41D8B"/>
    <w:rsid w:val="00F56184"/>
    <w:rsid w:val="00F827E7"/>
    <w:rsid w:val="00FB1D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66A36"/>
    <w:rPr>
      <w:color w:val="808080"/>
    </w:rPr>
  </w:style>
  <w:style w:type="paragraph" w:customStyle="1" w:styleId="D06C3003081440838CB07BF70235A09F">
    <w:name w:val="D06C3003081440838CB07BF70235A09F"/>
  </w:style>
  <w:style w:type="paragraph" w:customStyle="1" w:styleId="0078CED84A2B4B428CF5DEDB40AE5E1D">
    <w:name w:val="0078CED84A2B4B428CF5DEDB40AE5E1D"/>
  </w:style>
  <w:style w:type="paragraph" w:customStyle="1" w:styleId="7031218389854536BFAF18B039E486D0">
    <w:name w:val="7031218389854536BFAF18B039E486D0"/>
    <w:rsid w:val="00E66A36"/>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F87652-5163-435C-8CA8-7AD3343A0DD9}">
  <we:reference id="wa104312191" version="1.2.0.0" store="en-US" storeType="OMEX"/>
  <we:alternateReferences>
    <we:reference id="wa104312191" version="1.2.0.0" store="WA10431219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58B30-D480-4265-B5FB-F5CB3F807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19</TotalTime>
  <Pages>47</Pages>
  <Words>15964</Words>
  <Characters>87806</Characters>
  <Application>Microsoft Office Word</Application>
  <DocSecurity>0</DocSecurity>
  <Lines>731</Lines>
  <Paragraphs>207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3.A.35</vt:lpstr>
      <vt:lpstr>3.A.34</vt:lpstr>
    </vt:vector>
  </TitlesOfParts>
  <Company/>
  <LinksUpToDate>false</LinksUpToDate>
  <CharactersWithSpaces>103563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3.A.35</dc:title>
  <dc:subject>Teorías de la demanda de dinero. Implicaciones de política económica.</dc:subject>
  <dc:creator>Víctor Gutiérrez Marcos</dc:creator>
  <cp:keywords/>
  <dc:description/>
  <cp:lastModifiedBy>Víctor Gutiérrez Marcos</cp:lastModifiedBy>
  <dcterms:created xsi:type="dcterms:W3CDTF">2024-08-07T17:04:00Z</dcterms:created>
  <dcterms:modified xsi:type="dcterms:W3CDTF">2024-08-10T13:17:00Z</dcterms:modified>
</cp:coreProperties>
</file>