
<file path=[Content_Types].xml><?xml version="1.0" encoding="utf-8"?>
<Types xmlns="http://schemas.openxmlformats.org/package/2006/content-types">
  <Default Extension="emf" ContentType="image/x-emf"/>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DD5403" w14:textId="68131C1A" w:rsidR="00307C23" w:rsidRDefault="00000000" w:rsidP="007E2467">
      <w:pPr>
        <w:pStyle w:val="Ttulo"/>
        <w:ind w:left="-709" w:right="-908"/>
        <w:rPr>
          <w:spacing w:val="-6"/>
        </w:rPr>
      </w:pPr>
      <w:sdt>
        <w:sdtPr>
          <w:rPr>
            <w:i/>
            <w:iCs w:val="0"/>
            <w:u w:val="single"/>
          </w:rPr>
          <w:alias w:val="Title"/>
          <w:tag w:val=""/>
          <w:id w:val="-780801520"/>
          <w:placeholder>
            <w:docPart w:val="DB2C39C9451A455EB71CBF1286DEA214"/>
          </w:placeholder>
          <w:dataBinding w:prefixMappings="xmlns:ns0='http://purl.org/dc/elements/1.1/' xmlns:ns1='http://schemas.openxmlformats.org/package/2006/metadata/core-properties' " w:xpath="/ns1:coreProperties[1]/ns0:title[1]" w:storeItemID="{6C3C8BC8-F283-45AE-878A-BAB7291924A1}"/>
          <w:text/>
        </w:sdtPr>
        <w:sdtContent>
          <w:r w:rsidR="00165E36">
            <w:rPr>
              <w:i/>
              <w:iCs w:val="0"/>
              <w:u w:val="single"/>
            </w:rPr>
            <w:t>3.A.3</w:t>
          </w:r>
          <w:r w:rsidR="00DF0AF7">
            <w:rPr>
              <w:i/>
              <w:iCs w:val="0"/>
              <w:u w:val="single"/>
            </w:rPr>
            <w:t>3</w:t>
          </w:r>
        </w:sdtContent>
      </w:sdt>
      <w:r w:rsidR="00C851DA">
        <w:t xml:space="preserve"> :</w:t>
      </w:r>
      <w:r w:rsidR="00C81078" w:rsidRPr="004C0C34">
        <w:t xml:space="preserve"> </w:t>
      </w:r>
      <w:sdt>
        <w:sdtPr>
          <w:rPr>
            <w:spacing w:val="-6"/>
          </w:rPr>
          <w:alias w:val="Subject"/>
          <w:tag w:val=""/>
          <w:id w:val="-1903059896"/>
          <w:placeholder>
            <w:docPart w:val="35BCF19EA1AD4A6490228EBED717E764"/>
          </w:placeholder>
          <w:dataBinding w:prefixMappings="xmlns:ns0='http://purl.org/dc/elements/1.1/' xmlns:ns1='http://schemas.openxmlformats.org/package/2006/metadata/core-properties' " w:xpath="/ns1:coreProperties[1]/ns0:subject[1]" w:storeItemID="{6C3C8BC8-F283-45AE-878A-BAB7291924A1}"/>
          <w:text/>
        </w:sdtPr>
        <w:sdtContent>
          <w:r w:rsidR="00165E36">
            <w:rPr>
              <w:spacing w:val="-6"/>
            </w:rPr>
            <w:t>Teorías de la demanda de consumo</w:t>
          </w:r>
          <w:r w:rsidR="00DF0AF7">
            <w:rPr>
              <w:spacing w:val="-6"/>
            </w:rPr>
            <w:t xml:space="preserve"> corriente: ciclo vital y renta permanente. La demanda de bienes de consumo duradero. Evidencia empírica e</w:t>
          </w:r>
          <w:r w:rsidR="00165E36">
            <w:rPr>
              <w:spacing w:val="-6"/>
            </w:rPr>
            <w:t xml:space="preserve"> </w:t>
          </w:r>
          <w:r w:rsidR="00DF0AF7">
            <w:rPr>
              <w:spacing w:val="-6"/>
            </w:rPr>
            <w:t>i</w:t>
          </w:r>
          <w:r w:rsidR="00165E36">
            <w:rPr>
              <w:spacing w:val="-6"/>
            </w:rPr>
            <w:t>mplicaciones de política económica</w:t>
          </w:r>
          <w:r w:rsidR="00DF0AF7">
            <w:rPr>
              <w:spacing w:val="-6"/>
            </w:rPr>
            <w:t>.</w:t>
          </w:r>
        </w:sdtContent>
      </w:sdt>
    </w:p>
    <w:p w14:paraId="17FF2257" w14:textId="77777777" w:rsidR="00BF4D71" w:rsidRDefault="00BF4D71" w:rsidP="00BF4D71">
      <w:pPr>
        <w:pStyle w:val="Notaalopositor"/>
        <w:spacing w:after="0"/>
      </w:pPr>
      <w:bookmarkStart w:id="0" w:name="_Hlk111398052"/>
      <w:r>
        <w:t>Con el cambio de temario, a partir de la convocatoria de 2023 este tema pasará a ser:</w:t>
      </w:r>
    </w:p>
    <w:p w14:paraId="31D51595" w14:textId="511B16F1" w:rsidR="00BF4D71" w:rsidRDefault="00BF4D71" w:rsidP="00BF4D71">
      <w:pPr>
        <w:pStyle w:val="Notaalopositor"/>
      </w:pPr>
      <w:r>
        <w:t>3.A.33: Teorías de la demanda de consumo corriente: ciclo vital y renta permanente. La demanda de bienes de consumo duradero. Evidencia empírica e implicaciones de política económica.</w:t>
      </w:r>
    </w:p>
    <w:p w14:paraId="56A9D4E3" w14:textId="3CE5C11F" w:rsidR="00BF4D71" w:rsidRDefault="00BF4D71" w:rsidP="00BF4D71">
      <w:pPr>
        <w:pStyle w:val="Notaalopositor"/>
      </w:pPr>
      <w:bookmarkStart w:id="1" w:name="_Hlk112755251"/>
      <w:r>
        <w:t xml:space="preserve">De este modo, con lo escrito en este documento este tema </w:t>
      </w:r>
      <w:r w:rsidR="00DF0AF7">
        <w:rPr>
          <w:b/>
        </w:rPr>
        <w:t>habría que cambiar cosas</w:t>
      </w:r>
      <w:r w:rsidR="00FD0EBC">
        <w:t>.</w:t>
      </w:r>
      <w:r w:rsidR="00E37347">
        <w:t xml:space="preserve"> </w:t>
      </w:r>
      <w:r w:rsidR="00FD0EBC">
        <w:t>H</w:t>
      </w:r>
      <w:r w:rsidR="00E37347">
        <w:t>abría que añadir la demanda de bienes de consumo duradero y posiblemente más evidencia empírica. Además, sería necesario quitar peso a los modelos estáticos, que serían mencionados de pasada.</w:t>
      </w:r>
    </w:p>
    <w:p w14:paraId="476B8013" w14:textId="648E7774" w:rsidR="005126BC" w:rsidRDefault="005126BC" w:rsidP="00BF4D71">
      <w:pPr>
        <w:pStyle w:val="Notaalopositor"/>
      </w:pPr>
      <w:r>
        <w:t>También sería interesante ver si el consumo de bienes duraderos se podría incluir como salida a la contradicción entre las predicciones de Hall y la evidencia empírica.</w:t>
      </w:r>
    </w:p>
    <w:bookmarkEnd w:id="0"/>
    <w:bookmarkEnd w:id="1"/>
    <w:p w14:paraId="38BF58E3" w14:textId="143B66F0" w:rsidR="00BF4D71" w:rsidRDefault="00BF4D71" w:rsidP="00BF4D71">
      <w:pPr>
        <w:pStyle w:val="Notaalopositor"/>
        <w:jc w:val="center"/>
      </w:pPr>
      <w:r w:rsidRPr="00DE285C">
        <w:rPr>
          <w:noProof/>
        </w:rPr>
        <w:drawing>
          <wp:inline distT="0" distB="0" distL="0" distR="0" wp14:anchorId="09B7D2F5" wp14:editId="40B6EB47">
            <wp:extent cx="2880000" cy="2873671"/>
            <wp:effectExtent l="0" t="0" r="0" b="3175"/>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pic:nvPicPr>
                  <pic:blipFill>
                    <a:blip r:embed="rId8"/>
                    <a:stretch>
                      <a:fillRect/>
                    </a:stretch>
                  </pic:blipFill>
                  <pic:spPr>
                    <a:xfrm>
                      <a:off x="0" y="0"/>
                      <a:ext cx="2880000" cy="2873671"/>
                    </a:xfrm>
                    <a:prstGeom prst="rect">
                      <a:avLst/>
                    </a:prstGeom>
                  </pic:spPr>
                </pic:pic>
              </a:graphicData>
            </a:graphic>
          </wp:inline>
        </w:drawing>
      </w:r>
    </w:p>
    <w:p w14:paraId="45E8B0F2" w14:textId="346B8094" w:rsidR="00E37347" w:rsidRDefault="00E37347" w:rsidP="00E37347">
      <w:pPr>
        <w:pStyle w:val="Notaalopositor"/>
        <w:spacing w:after="0"/>
      </w:pPr>
      <w:r>
        <w:t>Mi idea de estructura para no trastocar mucho lo que hay:</w:t>
      </w:r>
    </w:p>
    <w:p w14:paraId="1B308210" w14:textId="6FDCD8AA" w:rsidR="00E37347" w:rsidRDefault="00E37347" w:rsidP="00E37347">
      <w:pPr>
        <w:pStyle w:val="Notaalopositor"/>
        <w:spacing w:after="0"/>
        <w:jc w:val="left"/>
      </w:pPr>
      <w:r>
        <w:t xml:space="preserve">     1. Consumo de bienes no duraderos bajo certidumbre</w:t>
      </w:r>
      <w:r w:rsidR="00246BD3">
        <w:t xml:space="preserve"> </w:t>
      </w:r>
      <w:r w:rsidR="00246BD3" w:rsidRPr="00246BD3">
        <w:rPr>
          <w:i/>
          <w:iCs/>
        </w:rPr>
        <w:t xml:space="preserve">(cuidado que </w:t>
      </w:r>
      <w:r w:rsidR="00246BD3" w:rsidRPr="00246BD3">
        <w:rPr>
          <w:i/>
          <w:iCs/>
          <w:smallCaps/>
        </w:rPr>
        <w:t>Friedman</w:t>
      </w:r>
      <w:r w:rsidR="00246BD3" w:rsidRPr="00246BD3">
        <w:rPr>
          <w:i/>
          <w:iCs/>
        </w:rPr>
        <w:t xml:space="preserve"> ya habla de HEA y es incertidumbre)</w:t>
      </w:r>
    </w:p>
    <w:p w14:paraId="6E4F0C68" w14:textId="04EB5CD9" w:rsidR="00E37347" w:rsidRDefault="00E37347" w:rsidP="00E37347">
      <w:pPr>
        <w:pStyle w:val="Notaalopositor"/>
        <w:spacing w:after="0"/>
        <w:jc w:val="left"/>
      </w:pPr>
      <w:r>
        <w:t xml:space="preserve">          1.1. Modelos estáticos (mencionar de pasada)</w:t>
      </w:r>
    </w:p>
    <w:p w14:paraId="54559E2A" w14:textId="00C80196" w:rsidR="004C2588" w:rsidRDefault="004C2588" w:rsidP="00E37347">
      <w:pPr>
        <w:pStyle w:val="Notaalopositor"/>
        <w:spacing w:after="0"/>
        <w:jc w:val="left"/>
      </w:pPr>
      <w:r>
        <w:t xml:space="preserve">                    1.1.1. Teoría neoclásica</w:t>
      </w:r>
    </w:p>
    <w:p w14:paraId="5A32208C" w14:textId="6CE579E2" w:rsidR="004C2588" w:rsidRDefault="004C2588" w:rsidP="00E37347">
      <w:pPr>
        <w:pStyle w:val="Notaalopositor"/>
        <w:spacing w:after="0"/>
        <w:jc w:val="left"/>
      </w:pPr>
      <w:r>
        <w:t xml:space="preserve">                    1.1.2.Teorías de la renta actual </w:t>
      </w:r>
      <w:r w:rsidRPr="004C2588">
        <w:rPr>
          <w:sz w:val="17"/>
          <w:szCs w:val="17"/>
        </w:rPr>
        <w:t>(teoría de la renta absoluta de Keynes y teoría de la renta relativa de Duesenberry)</w:t>
      </w:r>
    </w:p>
    <w:p w14:paraId="34C0407D" w14:textId="77777777" w:rsidR="00E37347" w:rsidRDefault="00E37347" w:rsidP="00E37347">
      <w:pPr>
        <w:pStyle w:val="Notaalopositor"/>
        <w:spacing w:after="0"/>
        <w:jc w:val="left"/>
      </w:pPr>
      <w:r>
        <w:t xml:space="preserve">          1.2. Modelos dinámicos y microfundamentados</w:t>
      </w:r>
    </w:p>
    <w:p w14:paraId="5A7DD232" w14:textId="0DA8A352" w:rsidR="00E37347" w:rsidRDefault="00E37347" w:rsidP="00E37347">
      <w:pPr>
        <w:pStyle w:val="Notaalopositor"/>
        <w:spacing w:after="0"/>
        <w:jc w:val="left"/>
      </w:pPr>
      <w:r>
        <w:t xml:space="preserve">                    1.2.1. Enfoque de Irving Fisher (como pistoletazo de salida)</w:t>
      </w:r>
      <w:r w:rsidR="004C2588">
        <w:t xml:space="preserve"> </w:t>
      </w:r>
      <w:r w:rsidR="004C2588" w:rsidRPr="004C2588">
        <w:rPr>
          <w:spacing w:val="-2"/>
          <w:sz w:val="15"/>
          <w:szCs w:val="15"/>
        </w:rPr>
        <w:t>[Si se puede dejar en la pizarra el problema de optimización]</w:t>
      </w:r>
    </w:p>
    <w:p w14:paraId="44942CB9" w14:textId="179EA876" w:rsidR="00E37347" w:rsidRDefault="00E37347" w:rsidP="00E37347">
      <w:pPr>
        <w:pStyle w:val="Notaalopositor"/>
        <w:spacing w:after="0"/>
        <w:jc w:val="left"/>
      </w:pPr>
      <w:r>
        <w:t xml:space="preserve">                    1.2.2. Hipótesis de la renta permanente</w:t>
      </w:r>
    </w:p>
    <w:p w14:paraId="009AF71E" w14:textId="26CA0B00" w:rsidR="00E37347" w:rsidRDefault="00E37347" w:rsidP="00E37347">
      <w:pPr>
        <w:pStyle w:val="Notaalopositor"/>
        <w:spacing w:after="0"/>
        <w:jc w:val="left"/>
      </w:pPr>
      <w:r>
        <w:t xml:space="preserve">                    1.2.3. Hipótesis del ciclo vital</w:t>
      </w:r>
    </w:p>
    <w:p w14:paraId="031CB32B" w14:textId="2BCA9E9F" w:rsidR="00E37347" w:rsidRDefault="00E37347" w:rsidP="00E37347">
      <w:pPr>
        <w:pStyle w:val="Notaalopositor"/>
        <w:spacing w:after="0"/>
        <w:jc w:val="left"/>
      </w:pPr>
      <w:r>
        <w:t xml:space="preserve">     2. Consumo de bienes no duraderos bajo incertidumbre</w:t>
      </w:r>
      <w:r w:rsidR="00246BD3">
        <w:t xml:space="preserve"> </w:t>
      </w:r>
      <w:r w:rsidR="00246BD3" w:rsidRPr="00246BD3">
        <w:rPr>
          <w:i/>
          <w:iCs/>
        </w:rPr>
        <w:t xml:space="preserve">(cuidado que </w:t>
      </w:r>
      <w:r w:rsidR="00246BD3" w:rsidRPr="00246BD3">
        <w:rPr>
          <w:i/>
          <w:iCs/>
          <w:smallCaps/>
        </w:rPr>
        <w:t>Friedman</w:t>
      </w:r>
      <w:r w:rsidR="00246BD3" w:rsidRPr="00246BD3">
        <w:rPr>
          <w:i/>
          <w:iCs/>
        </w:rPr>
        <w:t xml:space="preserve"> ya habla de HEA y es incertidumbre)</w:t>
      </w:r>
    </w:p>
    <w:p w14:paraId="7D6CFC67" w14:textId="5D930303" w:rsidR="00E37347" w:rsidRDefault="00E37347" w:rsidP="00E37347">
      <w:pPr>
        <w:pStyle w:val="Notaalopositor"/>
        <w:spacing w:after="0"/>
        <w:jc w:val="left"/>
      </w:pPr>
      <w:r>
        <w:t xml:space="preserve">          2.1. Modelo de Hall</w:t>
      </w:r>
    </w:p>
    <w:p w14:paraId="6BE76E44" w14:textId="48FB59BF" w:rsidR="005B5D13" w:rsidRDefault="005B5D13" w:rsidP="00E37347">
      <w:pPr>
        <w:pStyle w:val="Notaalopositor"/>
        <w:spacing w:after="0"/>
        <w:jc w:val="left"/>
      </w:pPr>
      <w:r>
        <w:t xml:space="preserve">          2.2. Contrastación empírica</w:t>
      </w:r>
    </w:p>
    <w:p w14:paraId="7280C354" w14:textId="37CBB668" w:rsidR="00E37347" w:rsidRDefault="00E37347" w:rsidP="00E37347">
      <w:pPr>
        <w:pStyle w:val="Notaalopositor"/>
        <w:spacing w:after="0"/>
        <w:jc w:val="left"/>
      </w:pPr>
      <w:r>
        <w:t xml:space="preserve">          2.</w:t>
      </w:r>
      <w:r w:rsidR="005B5D13">
        <w:t>3</w:t>
      </w:r>
      <w:r>
        <w:t xml:space="preserve">. Salidas al modelo de Hall </w:t>
      </w:r>
      <w:r w:rsidRPr="00E37347">
        <w:rPr>
          <w:sz w:val="17"/>
          <w:szCs w:val="17"/>
        </w:rPr>
        <w:t>(</w:t>
      </w:r>
      <w:r w:rsidR="00FD0EBC">
        <w:rPr>
          <w:sz w:val="17"/>
          <w:szCs w:val="17"/>
        </w:rPr>
        <w:t>tal y como está ahora</w:t>
      </w:r>
      <w:r w:rsidRPr="00E37347">
        <w:rPr>
          <w:sz w:val="17"/>
          <w:szCs w:val="17"/>
        </w:rPr>
        <w:t>)</w:t>
      </w:r>
    </w:p>
    <w:p w14:paraId="2607A2A0" w14:textId="468180E8" w:rsidR="00E37347" w:rsidRPr="00BF4D71" w:rsidRDefault="00E37347" w:rsidP="00E37347">
      <w:pPr>
        <w:pStyle w:val="Notaalopositor"/>
        <w:jc w:val="left"/>
      </w:pPr>
      <w:r>
        <w:t xml:space="preserve">     3. Consumo de bienes duraderos (este apartado habría que hacerlo entero)</w:t>
      </w:r>
      <w:r w:rsidR="00C034A2">
        <w:t>.</w:t>
      </w:r>
    </w:p>
    <w:p w14:paraId="32ECE8AF" w14:textId="48C34FA6" w:rsidR="0021774E" w:rsidRDefault="0021774E" w:rsidP="00B9022F">
      <w:pPr>
        <w:pStyle w:val="Introduccinyconclusin"/>
        <w:rPr>
          <w:rStyle w:val="IntroduccinyconclusinChar"/>
          <w:b/>
          <w:bCs/>
          <w:caps/>
          <w:shd w:val="clear" w:color="auto" w:fill="auto"/>
        </w:rPr>
      </w:pPr>
      <w:bookmarkStart w:id="2" w:name="_Toc55382054"/>
      <w:bookmarkStart w:id="3" w:name="_Toc55382089"/>
      <w:bookmarkStart w:id="4" w:name="_Toc55382517"/>
      <w:bookmarkStart w:id="5" w:name="_Toc55382751"/>
      <w:r w:rsidRPr="00B9022F">
        <w:t>I</w:t>
      </w:r>
      <w:r w:rsidRPr="00B9022F">
        <w:rPr>
          <w:rStyle w:val="IntroduccinyconclusinChar"/>
          <w:b/>
          <w:bCs/>
          <w:caps/>
          <w:shd w:val="clear" w:color="auto" w:fill="auto"/>
        </w:rPr>
        <w:t>NTRODUCCIÓN</w:t>
      </w:r>
      <w:bookmarkEnd w:id="2"/>
      <w:bookmarkEnd w:id="3"/>
      <w:bookmarkEnd w:id="4"/>
      <w:bookmarkEnd w:id="5"/>
    </w:p>
    <w:p w14:paraId="0B053EE7" w14:textId="6C13EF17" w:rsidR="00554EC1" w:rsidRDefault="00554EC1" w:rsidP="00554EC1">
      <w:pPr>
        <w:pStyle w:val="Notaalopositor"/>
        <w:spacing w:after="0"/>
      </w:pPr>
      <w:r>
        <w:t>Faltaría por incorporar (por orden de importancia):</w:t>
      </w:r>
    </w:p>
    <w:p w14:paraId="53C83A78" w14:textId="4E43274C" w:rsidR="00554EC1" w:rsidRDefault="00554EC1" w:rsidP="00554EC1">
      <w:pPr>
        <w:pStyle w:val="Notaalopositor"/>
        <w:spacing w:after="0"/>
      </w:pPr>
      <w:r>
        <w:t xml:space="preserve">   1. Consumo de bienes duraderos</w:t>
      </w:r>
      <w:r w:rsidR="00C034A2" w:rsidRPr="00C034A2">
        <w:t xml:space="preserve"> </w:t>
      </w:r>
      <w:r w:rsidR="00C034A2">
        <w:t>(</w:t>
      </w:r>
      <w:r w:rsidR="00F3798A">
        <w:t xml:space="preserve">copiado en el anexo </w:t>
      </w:r>
      <w:r w:rsidR="00F3798A">
        <w:fldChar w:fldCharType="begin"/>
      </w:r>
      <w:r w:rsidR="00F3798A">
        <w:instrText xml:space="preserve"> REF _Ref118974897 \r \h </w:instrText>
      </w:r>
      <w:r w:rsidR="00F3798A">
        <w:fldChar w:fldCharType="separate"/>
      </w:r>
      <w:r w:rsidR="008112BD">
        <w:t>A.1</w:t>
      </w:r>
      <w:r w:rsidR="00F3798A">
        <w:fldChar w:fldCharType="end"/>
      </w:r>
      <w:r w:rsidR="00C034A2">
        <w:t>).</w:t>
      </w:r>
    </w:p>
    <w:p w14:paraId="78C2C4BD" w14:textId="15579894" w:rsidR="00554EC1" w:rsidRDefault="00554EC1" w:rsidP="00554EC1">
      <w:pPr>
        <w:pStyle w:val="Notaalopositor"/>
        <w:spacing w:after="0"/>
      </w:pPr>
      <w:r>
        <w:t xml:space="preserve">   2. Modelo C-CAPM</w:t>
      </w:r>
    </w:p>
    <w:p w14:paraId="084CB02C" w14:textId="77777777" w:rsidR="009731F3" w:rsidRDefault="00B77C0F" w:rsidP="00235712">
      <w:pPr>
        <w:pStyle w:val="Nivel1"/>
        <w:keepNext/>
        <w:spacing w:before="0" w:after="0"/>
      </w:pPr>
      <w:r w:rsidRPr="0028041E">
        <w:rPr>
          <w:b/>
          <w:bCs/>
          <w:i/>
          <w:iCs/>
        </w:rPr>
        <w:t>Enganche</w:t>
      </w:r>
      <w:r>
        <w:t>:</w:t>
      </w:r>
    </w:p>
    <w:p w14:paraId="47D9C3B4" w14:textId="0294E1A1" w:rsidR="00DC71C0" w:rsidRPr="002C0E38" w:rsidRDefault="00DC71C0" w:rsidP="00DC71C0">
      <w:pPr>
        <w:pStyle w:val="Nivel2"/>
        <w:keepNext/>
        <w:spacing w:after="0"/>
        <w:rPr>
          <w:rStyle w:val="Hipervnculo"/>
          <w:i/>
          <w:iCs/>
          <w:color w:val="auto"/>
          <w:u w:val="none"/>
        </w:rPr>
      </w:pPr>
      <w:r w:rsidRPr="002C0E38">
        <w:rPr>
          <w:rStyle w:val="Hipervnculo"/>
          <w:i/>
          <w:iCs/>
          <w:color w:val="auto"/>
          <w:u w:val="none"/>
        </w:rPr>
        <w:t>¿Cómo organizar una serie de recursos que son escasos para satisfacer unas necesidades infinitas?</w:t>
      </w:r>
    </w:p>
    <w:p w14:paraId="6AF4952E" w14:textId="77777777" w:rsidR="00302BA5" w:rsidRDefault="00DC71C0" w:rsidP="00DC71C0">
      <w:pPr>
        <w:pStyle w:val="Nivel3"/>
      </w:pPr>
      <w:r>
        <w:t>En economías descentralizadas, los recursos se van a distribuir en función de las aportaciones de los factores al proceso productivo.</w:t>
      </w:r>
    </w:p>
    <w:p w14:paraId="24A09A8F" w14:textId="57A8348B" w:rsidR="00DC71C0" w:rsidRDefault="00DC71C0" w:rsidP="00DC71C0">
      <w:pPr>
        <w:pStyle w:val="Nivel3"/>
      </w:pPr>
      <w:r>
        <w:lastRenderedPageBreak/>
        <w:t xml:space="preserve">En efecto, la </w:t>
      </w:r>
      <w:r w:rsidRPr="00DC71C0">
        <w:rPr>
          <w:b/>
          <w:bCs/>
        </w:rPr>
        <w:t>producción</w:t>
      </w:r>
      <w:r>
        <w:t xml:space="preserve"> va a generar unas </w:t>
      </w:r>
      <w:r w:rsidRPr="00DC71C0">
        <w:rPr>
          <w:b/>
          <w:bCs/>
        </w:rPr>
        <w:t>rentas</w:t>
      </w:r>
      <w:r>
        <w:t xml:space="preserve"> que a nivel agregado se pueden dedicar a algunas partidas de </w:t>
      </w:r>
      <w:r w:rsidRPr="00DC71C0">
        <w:rPr>
          <w:b/>
          <w:bCs/>
        </w:rPr>
        <w:t>gasto</w:t>
      </w:r>
      <w:r>
        <w:t xml:space="preserve">, como el </w:t>
      </w:r>
      <w:r w:rsidRPr="00DC71C0">
        <w:rPr>
          <w:i/>
          <w:iCs/>
        </w:rPr>
        <w:t>consumo</w:t>
      </w:r>
      <w:r>
        <w:t xml:space="preserve"> o la </w:t>
      </w:r>
      <w:r>
        <w:rPr>
          <w:i/>
          <w:iCs/>
        </w:rPr>
        <w:t>inversión</w:t>
      </w:r>
      <w:r>
        <w:t>.</w:t>
      </w:r>
    </w:p>
    <w:p w14:paraId="0CA3A20A" w14:textId="054DD5EF" w:rsidR="00DC71C0" w:rsidRDefault="00DC71C0" w:rsidP="00DC71C0">
      <w:pPr>
        <w:pStyle w:val="Nivel2"/>
        <w:keepNext/>
        <w:spacing w:after="0"/>
      </w:pPr>
      <w:r w:rsidRPr="002C0E38">
        <w:rPr>
          <w:i/>
          <w:iCs/>
          <w:u w:val="single"/>
        </w:rPr>
        <w:t>En esta exposición</w:t>
      </w:r>
      <w:r>
        <w:t xml:space="preserve">, nos vamos a centrar en el lado del </w:t>
      </w:r>
      <w:r w:rsidRPr="002C0E38">
        <w:rPr>
          <w:i/>
          <w:iCs/>
        </w:rPr>
        <w:t>gasto</w:t>
      </w:r>
      <w:r w:rsidR="00AA64CE">
        <w:t>.</w:t>
      </w:r>
      <w:r>
        <w:t xml:space="preserve"> </w:t>
      </w:r>
      <w:r w:rsidR="00AA64CE">
        <w:t>E</w:t>
      </w:r>
      <w:r>
        <w:t xml:space="preserve">n concreto, en la </w:t>
      </w:r>
      <w:r w:rsidRPr="002C0E38">
        <w:rPr>
          <w:i/>
          <w:iCs/>
        </w:rPr>
        <w:t>demanda de consumo</w:t>
      </w:r>
      <w:r>
        <w:t>.</w:t>
      </w:r>
    </w:p>
    <w:p w14:paraId="3457CE91" w14:textId="1DA5EC7E" w:rsidR="00DC71C0" w:rsidRDefault="00DC71C0" w:rsidP="00DC71C0">
      <w:pPr>
        <w:pStyle w:val="Nivel3"/>
      </w:pPr>
      <w:r>
        <w:t>Esta queda definida como el gasto en bienes y servicios que satisfacen las necesidades corrientes de la sociedad.</w:t>
      </w:r>
    </w:p>
    <w:p w14:paraId="016E5034" w14:textId="3A37B1F3" w:rsidR="00DC71C0" w:rsidRPr="00DC71C0" w:rsidRDefault="00DC71C0" w:rsidP="00DC71C0">
      <w:pPr>
        <w:pStyle w:val="Nivel3"/>
      </w:pPr>
      <w:r>
        <w:t xml:space="preserve">En esta exposición analizaremos una serie de contribuciones que buscan analizar los </w:t>
      </w:r>
      <w:r w:rsidRPr="00DC71C0">
        <w:rPr>
          <w:i/>
          <w:iCs/>
        </w:rPr>
        <w:t>determinantes</w:t>
      </w:r>
      <w:r>
        <w:t xml:space="preserve"> del consumo a nivel agregado y analizar </w:t>
      </w:r>
      <w:r w:rsidR="00AA64CE">
        <w:t>cómo</w:t>
      </w:r>
      <w:r>
        <w:t xml:space="preserve"> afecta la política económica al consumo agregado.</w:t>
      </w:r>
    </w:p>
    <w:p w14:paraId="6650AAE5" w14:textId="77777777" w:rsidR="009731F3" w:rsidRDefault="009731F3" w:rsidP="009731F3">
      <w:pPr>
        <w:pStyle w:val="Nivel1"/>
        <w:keepNext/>
        <w:spacing w:after="0"/>
      </w:pPr>
      <w:r w:rsidRPr="0028041E">
        <w:rPr>
          <w:b/>
          <w:bCs/>
          <w:i/>
          <w:iCs/>
        </w:rPr>
        <w:t>Relevancia</w:t>
      </w:r>
      <w:r w:rsidRPr="000A3137">
        <w:t>:</w:t>
      </w:r>
    </w:p>
    <w:p w14:paraId="3FB8FD4A" w14:textId="41F33CFA" w:rsidR="009731F3" w:rsidRDefault="00DC71C0" w:rsidP="00DC71C0">
      <w:pPr>
        <w:pStyle w:val="Nivel2"/>
        <w:keepNext/>
        <w:spacing w:after="0"/>
      </w:pPr>
      <w:r>
        <w:t>El consumo es una de las macromagnitudes más importantes de la economía:</w:t>
      </w:r>
    </w:p>
    <w:p w14:paraId="2B772A5F" w14:textId="0D6BCB48" w:rsidR="00DC71C0" w:rsidRDefault="00DC71C0" w:rsidP="00DC71C0">
      <w:pPr>
        <w:pStyle w:val="Nivel3"/>
      </w:pPr>
      <w:r>
        <w:t xml:space="preserve">Es de </w:t>
      </w:r>
      <w:r>
        <w:rPr>
          <w:i/>
          <w:iCs/>
          <w:u w:val="single"/>
        </w:rPr>
        <w:t>gran importancia</w:t>
      </w:r>
      <w:r w:rsidRPr="00DC71C0">
        <w:rPr>
          <w:i/>
          <w:iCs/>
          <w:u w:val="single"/>
        </w:rPr>
        <w:t xml:space="preserve"> cuantitativa</w:t>
      </w:r>
      <w:r>
        <w:t xml:space="preserve">: </w:t>
      </w:r>
      <w:r w:rsidRPr="00DC71C0">
        <w:t>Constituye</w:t>
      </w:r>
      <w:r>
        <w:t xml:space="preserve"> en torno al 60</w:t>
      </w:r>
      <w:r w:rsidR="007A61D0">
        <w:t> </w:t>
      </w:r>
      <w:r>
        <w:t>% del PIB en la mayoría de los países desarrollados.</w:t>
      </w:r>
    </w:p>
    <w:p w14:paraId="6B26F891" w14:textId="77777777" w:rsidR="008E6E01" w:rsidRDefault="00DC71C0" w:rsidP="008E6E01">
      <w:pPr>
        <w:pStyle w:val="Nivel3"/>
        <w:keepNext/>
      </w:pPr>
      <w:r>
        <w:rPr>
          <w:i/>
          <w:iCs/>
          <w:u w:val="single"/>
        </w:rPr>
        <w:t>A corto plazo</w:t>
      </w:r>
      <w:r>
        <w:t>,</w:t>
      </w:r>
    </w:p>
    <w:p w14:paraId="2D92611F" w14:textId="77777777" w:rsidR="008E6E01" w:rsidRDefault="008E6E01" w:rsidP="008E6E01">
      <w:pPr>
        <w:pStyle w:val="Nivel4"/>
      </w:pPr>
      <w:r>
        <w:t>S</w:t>
      </w:r>
      <w:r w:rsidR="00AA64CE">
        <w:t>u evolución resultará un determinante de las fluctuaciones económicas.</w:t>
      </w:r>
    </w:p>
    <w:p w14:paraId="46D65E88" w14:textId="1AC90A07" w:rsidR="00DC71C0" w:rsidRDefault="00AA64CE" w:rsidP="008E6E01">
      <w:pPr>
        <w:pStyle w:val="Nivel4"/>
      </w:pPr>
      <w:r>
        <w:t>Además, si queremos comprender la efectividad de la política monetaria o la política fiscal sobre la producción agregada es necesario analizar los factores que influyen sobre el consumo para ver su efectividad.</w:t>
      </w:r>
    </w:p>
    <w:p w14:paraId="56F1C4E1" w14:textId="77777777" w:rsidR="008E6E01" w:rsidRDefault="00DC71C0" w:rsidP="008E6E01">
      <w:pPr>
        <w:pStyle w:val="Nivel3"/>
        <w:keepNext/>
      </w:pPr>
      <w:r>
        <w:rPr>
          <w:i/>
          <w:iCs/>
          <w:u w:val="single"/>
        </w:rPr>
        <w:t>A largo plazo</w:t>
      </w:r>
      <w:r>
        <w:t>,</w:t>
      </w:r>
    </w:p>
    <w:p w14:paraId="18498FD3" w14:textId="05D9B7D5" w:rsidR="008E6E01" w:rsidRDefault="008E6E01" w:rsidP="008E6E01">
      <w:pPr>
        <w:pStyle w:val="Nivel4"/>
      </w:pPr>
      <w:r>
        <w:t>L</w:t>
      </w:r>
      <w:r w:rsidR="00AA64CE">
        <w:t>a distribución de los recursos de una sociedad entre el consumo y los distintos tipos de inversión es decisiva para entender la evolución de los niveles de vida.</w:t>
      </w:r>
    </w:p>
    <w:p w14:paraId="725FFB52" w14:textId="74A27AAF" w:rsidR="00DC71C0" w:rsidRDefault="00AA64CE" w:rsidP="008E6E01">
      <w:pPr>
        <w:pStyle w:val="Nivel4"/>
      </w:pPr>
      <w:r>
        <w:t>Por añadidura, la evolución del consumo y el a</w:t>
      </w:r>
      <w:r w:rsidR="008E6E01">
        <w:t>h</w:t>
      </w:r>
      <w:r>
        <w:t>orro también determinará</w:t>
      </w:r>
      <w:r w:rsidR="008E6E01">
        <w:t>,</w:t>
      </w:r>
      <w:r>
        <w:t xml:space="preserve"> por ejemplo</w:t>
      </w:r>
      <w:r w:rsidR="008E6E01">
        <w:t>,</w:t>
      </w:r>
      <w:r>
        <w:t xml:space="preserve"> la sostenibilidad de la deuda externa de un país.</w:t>
      </w:r>
    </w:p>
    <w:p w14:paraId="02D8E534" w14:textId="451AFBCC" w:rsidR="00441675" w:rsidRPr="000A3137" w:rsidRDefault="00441675" w:rsidP="00441675">
      <w:pPr>
        <w:pStyle w:val="Nivel2"/>
      </w:pPr>
      <w:r>
        <w:t xml:space="preserve">Por lo tanto, la demanda de consumo es importante para las </w:t>
      </w:r>
      <w:r>
        <w:rPr>
          <w:i/>
          <w:iCs/>
        </w:rPr>
        <w:t>teorías de ciclos económicos y el estudio de políticas económicas</w:t>
      </w:r>
      <w:r>
        <w:t xml:space="preserve">, la </w:t>
      </w:r>
      <w:r>
        <w:rPr>
          <w:i/>
          <w:iCs/>
        </w:rPr>
        <w:t>teoría del crecimiento económico</w:t>
      </w:r>
      <w:r>
        <w:t xml:space="preserve"> y la </w:t>
      </w:r>
      <w:r>
        <w:rPr>
          <w:i/>
          <w:iCs/>
        </w:rPr>
        <w:t>economía internacional</w:t>
      </w:r>
      <w:r>
        <w:t>. Por todas estas razones, el estudio de la demanda de consumo a nivel agregado ha sido un tema recurrente de interés para numerosos autores y una confrontación entre distintas escuelas de pensamiento.</w:t>
      </w:r>
    </w:p>
    <w:p w14:paraId="3CC76D15" w14:textId="66296241" w:rsidR="00A51B24" w:rsidRDefault="0028041E" w:rsidP="0028041E">
      <w:pPr>
        <w:pStyle w:val="Nivel1"/>
        <w:keepNext/>
        <w:spacing w:after="0"/>
      </w:pPr>
      <w:r>
        <w:rPr>
          <w:b/>
          <w:bCs/>
          <w:i/>
          <w:iCs/>
        </w:rPr>
        <w:t>Contextualización</w:t>
      </w:r>
      <w:r w:rsidR="00A51B24">
        <w:t>:</w:t>
      </w:r>
    </w:p>
    <w:p w14:paraId="0AADAA39" w14:textId="0DECCF09" w:rsidR="00441675" w:rsidRPr="00441675" w:rsidRDefault="00441675" w:rsidP="00441675">
      <w:pPr>
        <w:pStyle w:val="Nivel2"/>
        <w:keepNext/>
        <w:spacing w:after="0"/>
      </w:pPr>
      <w:r w:rsidRPr="00441675">
        <w:rPr>
          <w:i/>
          <w:iCs/>
          <w:u w:val="single"/>
        </w:rPr>
        <w:t>Desde un punto de vista histórico</w:t>
      </w:r>
      <w:r>
        <w:t>,</w:t>
      </w:r>
    </w:p>
    <w:p w14:paraId="49B09086" w14:textId="0CCD3DC7" w:rsidR="000A3137" w:rsidRDefault="00BF4D71" w:rsidP="00441675">
      <w:pPr>
        <w:pStyle w:val="Nivel3"/>
      </w:pPr>
      <w:r>
        <w:t xml:space="preserve">Nuestro estudio comenzará con la función de consumo de </w:t>
      </w:r>
      <w:r>
        <w:rPr>
          <w:smallCaps/>
        </w:rPr>
        <w:t>Keynes</w:t>
      </w:r>
      <w:r>
        <w:t>, una pieza fundamental de su teoría.</w:t>
      </w:r>
    </w:p>
    <w:p w14:paraId="582076D6" w14:textId="2E79E0C7" w:rsidR="00BF4D71" w:rsidRDefault="00BF4D71" w:rsidP="00441675">
      <w:pPr>
        <w:pStyle w:val="Nivel3"/>
      </w:pPr>
      <w:r>
        <w:t xml:space="preserve">Posteriormente, ya en la década de 1960, autores como </w:t>
      </w:r>
      <w:r>
        <w:rPr>
          <w:smallCaps/>
        </w:rPr>
        <w:t>Friedman</w:t>
      </w:r>
      <w:r w:rsidRPr="00BF4D71">
        <w:t xml:space="preserve"> </w:t>
      </w:r>
      <w:r>
        <w:t xml:space="preserve">y </w:t>
      </w:r>
      <w:r>
        <w:rPr>
          <w:smallCaps/>
        </w:rPr>
        <w:t>Modigliani</w:t>
      </w:r>
      <w:r>
        <w:t xml:space="preserve"> enfatizan la importancia de la toma de decisiones optimizadoras de los agentes económicos que tienen perspectivas </w:t>
      </w:r>
      <w:r>
        <w:rPr>
          <w:i/>
          <w:iCs/>
        </w:rPr>
        <w:t>forward-</w:t>
      </w:r>
      <w:proofErr w:type="spellStart"/>
      <w:r>
        <w:rPr>
          <w:i/>
          <w:iCs/>
        </w:rPr>
        <w:t>looking</w:t>
      </w:r>
      <w:proofErr w:type="spellEnd"/>
      <w:r>
        <w:t>, es decir, no se basan sólo en la renta actual sino en la renta a lo largo de su vida, dando lugar a las teorías de la renta permanente.</w:t>
      </w:r>
    </w:p>
    <w:p w14:paraId="1D989331" w14:textId="69A9FC43" w:rsidR="00BF4D71" w:rsidRDefault="00BF4D71" w:rsidP="00441675">
      <w:pPr>
        <w:pStyle w:val="Nivel3"/>
      </w:pPr>
      <w:r>
        <w:t xml:space="preserve">La revolución en la teoría macroeconómica a raíz de la adopción de la Hipótesis de las Expectativas Racionales (HER) y de los modelos de Equilibrio General Dinámicos y Estocásticos (EGDE) lleva a la teoría del paseo aleatorio de </w:t>
      </w:r>
      <w:r>
        <w:rPr>
          <w:smallCaps/>
        </w:rPr>
        <w:t>Hall</w:t>
      </w:r>
      <w:r>
        <w:t>, donde el consumo agregado sigue una martingala.</w:t>
      </w:r>
    </w:p>
    <w:p w14:paraId="7A5FDA5E" w14:textId="7C51CCD2" w:rsidR="002C0E38" w:rsidRPr="002C0E38" w:rsidRDefault="002C0E38" w:rsidP="002C0E38">
      <w:pPr>
        <w:pStyle w:val="Nivel3"/>
      </w:pPr>
      <w:r>
        <w:t>La evidencia empírica no concluyente hizo necesaria la profundización en el estudio de nuevas teorías, donde el camino que seguramente se ha mostrado más fructífero ha sido estudiar modelos con agentes heterogéneos y datos a nivel microeconómico.</w:t>
      </w:r>
    </w:p>
    <w:p w14:paraId="5CB380D4" w14:textId="679280B0" w:rsidR="00441675" w:rsidRPr="00F810B2" w:rsidRDefault="00441675" w:rsidP="00C4210F">
      <w:pPr>
        <w:pStyle w:val="Nivel2"/>
      </w:pPr>
      <w:r w:rsidRPr="002C0E38">
        <w:rPr>
          <w:i/>
          <w:iCs/>
          <w:u w:val="single"/>
        </w:rPr>
        <w:t>En esta exposición</w:t>
      </w:r>
      <w:r>
        <w:t>, profundizaremos en estos enfoques y estudiaremos las implicaciones de política económica</w:t>
      </w:r>
      <w:r w:rsidR="002C0E38">
        <w:t>.</w:t>
      </w:r>
    </w:p>
    <w:p w14:paraId="201E68CE" w14:textId="77777777" w:rsidR="0028041E" w:rsidRDefault="00B77C0F" w:rsidP="0028041E">
      <w:pPr>
        <w:pStyle w:val="Nivel1"/>
        <w:keepNext/>
        <w:spacing w:after="0"/>
      </w:pPr>
      <w:r w:rsidRPr="0028041E">
        <w:rPr>
          <w:b/>
          <w:bCs/>
          <w:i/>
          <w:iCs/>
        </w:rPr>
        <w:lastRenderedPageBreak/>
        <w:t>Problemática</w:t>
      </w:r>
      <w:r w:rsidR="0028041E" w:rsidRPr="0028041E">
        <w:rPr>
          <w:b/>
          <w:bCs/>
          <w:i/>
          <w:iCs/>
        </w:rPr>
        <w:t xml:space="preserve"> (Preguntas clave)</w:t>
      </w:r>
      <w:r w:rsidRPr="000A3137">
        <w:t>:</w:t>
      </w:r>
    </w:p>
    <w:p w14:paraId="5A94A9E4" w14:textId="77777777" w:rsidR="007A61D0" w:rsidRDefault="007A61D0" w:rsidP="007A61D0">
      <w:pPr>
        <w:pStyle w:val="Nivel2"/>
        <w:keepNext/>
        <w:spacing w:after="0"/>
      </w:pPr>
      <w:r>
        <w:t>¿Qué es la demanda de consumo?</w:t>
      </w:r>
    </w:p>
    <w:p w14:paraId="14467150" w14:textId="77777777" w:rsidR="007A61D0" w:rsidRDefault="007A61D0" w:rsidP="007A61D0">
      <w:pPr>
        <w:pStyle w:val="Nivel3"/>
      </w:pPr>
      <w:r>
        <w:t>¿De qué depende?</w:t>
      </w:r>
    </w:p>
    <w:p w14:paraId="6D75C999" w14:textId="77777777" w:rsidR="007A61D0" w:rsidRDefault="007A61D0" w:rsidP="007A61D0">
      <w:pPr>
        <w:pStyle w:val="Nivel3"/>
      </w:pPr>
      <w:r>
        <w:t>¿Cómo evoluciona en el tiempo?</w:t>
      </w:r>
    </w:p>
    <w:p w14:paraId="5AC3F3FB" w14:textId="77777777" w:rsidR="007A61D0" w:rsidRDefault="007A61D0" w:rsidP="007A61D0">
      <w:pPr>
        <w:pStyle w:val="Nivel3"/>
      </w:pPr>
      <w:r>
        <w:t>¿Por qué depende de determinados factores?</w:t>
      </w:r>
    </w:p>
    <w:p w14:paraId="026D02B0" w14:textId="2A73D8B3" w:rsidR="00A42628" w:rsidRPr="000A3137" w:rsidRDefault="007A61D0" w:rsidP="007A61D0">
      <w:pPr>
        <w:pStyle w:val="Nivel2"/>
      </w:pPr>
      <w:r>
        <w:t>¿Qué modelos explican la demanda de consumo?</w:t>
      </w:r>
    </w:p>
    <w:p w14:paraId="2B0CC074" w14:textId="486E4E20" w:rsidR="00A42628" w:rsidRPr="000A3137" w:rsidRDefault="0028041E" w:rsidP="00F42F64">
      <w:pPr>
        <w:pStyle w:val="Nivel1"/>
        <w:keepNext/>
        <w:spacing w:after="0"/>
      </w:pPr>
      <w:r w:rsidRPr="0028041E">
        <w:rPr>
          <w:b/>
          <w:bCs/>
          <w:i/>
          <w:iCs/>
        </w:rPr>
        <w:t>Estructura</w:t>
      </w:r>
      <w:r w:rsidR="00B77C0F" w:rsidRPr="000A3137">
        <w:t>:</w:t>
      </w:r>
    </w:p>
    <w:tbl>
      <w:tblPr>
        <w:tblStyle w:val="Tablaconcuadrcula"/>
        <w:tblW w:w="0" w:type="auto"/>
        <w:tblInd w:w="846" w:type="dxa"/>
        <w:tblLook w:val="04A0" w:firstRow="1" w:lastRow="0" w:firstColumn="1" w:lastColumn="0" w:noHBand="0" w:noVBand="1"/>
      </w:tblPr>
      <w:tblGrid>
        <w:gridCol w:w="8782"/>
      </w:tblGrid>
      <w:tr w:rsidR="0021774E" w14:paraId="1D6B34B0" w14:textId="77777777" w:rsidTr="00684229">
        <w:trPr>
          <w:hidden/>
        </w:trPr>
        <w:tc>
          <w:tcPr>
            <w:tcW w:w="8787"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1CF2FE17" w14:textId="77777777" w:rsidR="001D563C" w:rsidRPr="001D563C" w:rsidRDefault="001D563C" w:rsidP="001D563C">
      <w:pPr>
        <w:spacing w:after="0"/>
        <w:jc w:val="left"/>
        <w:rPr>
          <w:sz w:val="2"/>
          <w:szCs w:val="2"/>
        </w:rPr>
      </w:pPr>
    </w:p>
    <w:p w14:paraId="5117BF03" w14:textId="77777777" w:rsidR="0081544B" w:rsidRPr="00544C0C" w:rsidRDefault="0081544B">
      <w:pPr>
        <w:spacing w:after="160"/>
        <w:jc w:val="left"/>
        <w:rPr>
          <w:sz w:val="20"/>
          <w:highlight w:val="lightGray"/>
        </w:rPr>
      </w:pPr>
      <w:r w:rsidRPr="00544C0C">
        <w:rPr>
          <w:highlight w:val="lightGray"/>
        </w:rPr>
        <w:br w:type="page"/>
      </w:r>
    </w:p>
    <w:p w14:paraId="1707C570" w14:textId="104B3077" w:rsidR="00C4210F" w:rsidRDefault="00DA2C2F" w:rsidP="00DA723A">
      <w:pPr>
        <w:pStyle w:val="Ttulo1"/>
      </w:pPr>
      <w:bookmarkStart w:id="6" w:name="_Toc173949042"/>
      <w:r>
        <w:lastRenderedPageBreak/>
        <w:t>MODELOS ESTÁTICOS</w:t>
      </w:r>
      <w:bookmarkEnd w:id="6"/>
    </w:p>
    <w:p w14:paraId="2F8EFBC8" w14:textId="32143B0B" w:rsidR="00554EC1" w:rsidRPr="00554EC1" w:rsidRDefault="00554EC1" w:rsidP="00554EC1">
      <w:pPr>
        <w:pStyle w:val="Notaalopositor"/>
      </w:pPr>
      <w:r>
        <w:t>Todo este bloque ha de ser mencionado rápido.</w:t>
      </w:r>
    </w:p>
    <w:p w14:paraId="0FEE1DA5" w14:textId="5122DC2D" w:rsidR="00436BF8" w:rsidRDefault="00436BF8" w:rsidP="00C4210F">
      <w:pPr>
        <w:pStyle w:val="Ttulo2"/>
      </w:pPr>
      <w:bookmarkStart w:id="7" w:name="_Toc173949043"/>
      <w:r>
        <w:t>Teoría neoclásica</w:t>
      </w:r>
      <w:bookmarkEnd w:id="7"/>
    </w:p>
    <w:p w14:paraId="66087CA7" w14:textId="572E1579" w:rsidR="00EA043D" w:rsidRPr="00EA043D" w:rsidRDefault="00EA043D" w:rsidP="00CB4E3C">
      <w:pPr>
        <w:pStyle w:val="Ttulo6"/>
        <w:spacing w:before="0"/>
      </w:pPr>
      <w:bookmarkStart w:id="8" w:name="_Toc173949044"/>
      <w:r>
        <w:t>Idea</w:t>
      </w:r>
      <w:bookmarkEnd w:id="8"/>
    </w:p>
    <w:p w14:paraId="1B08107F" w14:textId="02542E72" w:rsidR="008E6E01" w:rsidRDefault="00436BF8" w:rsidP="00CB4E3C">
      <w:pPr>
        <w:pStyle w:val="Nivel1SM"/>
        <w:keepNext/>
        <w:spacing w:before="0" w:after="0"/>
      </w:pPr>
      <w:r>
        <w:t xml:space="preserve">Vamos a hablar brevemente de </w:t>
      </w:r>
      <w:r w:rsidR="008E6E01">
        <w:t xml:space="preserve">la </w:t>
      </w:r>
      <w:r w:rsidR="008E6E01" w:rsidRPr="008E6E01">
        <w:rPr>
          <w:i/>
          <w:iCs/>
        </w:rPr>
        <w:t>teoría neoclásica</w:t>
      </w:r>
      <w:r w:rsidR="008E6E01">
        <w:t xml:space="preserve">, </w:t>
      </w:r>
      <w:r>
        <w:t>una teoría predecesora a las teorías de demanda de consumo.</w:t>
      </w:r>
    </w:p>
    <w:p w14:paraId="2893B0DC" w14:textId="77777777" w:rsidR="008E6E01" w:rsidRDefault="00436BF8" w:rsidP="008E6E01">
      <w:pPr>
        <w:pStyle w:val="Nivel2SM"/>
        <w:keepNext/>
        <w:spacing w:after="0"/>
      </w:pPr>
      <w:r>
        <w:t xml:space="preserve">Podemos considerarlo así, porque como veremos, </w:t>
      </w:r>
      <w:r w:rsidR="00B86B1C">
        <w:t xml:space="preserve">en líneas generales, </w:t>
      </w:r>
      <w:r>
        <w:t xml:space="preserve">los </w:t>
      </w:r>
      <w:r w:rsidR="00B86B1C">
        <w:t xml:space="preserve">economistas </w:t>
      </w:r>
      <w:r>
        <w:t xml:space="preserve">neoclásicos no elaboran una demanda de consumo </w:t>
      </w:r>
      <w:r w:rsidR="00B86B1C">
        <w:t>en términos agregados</w:t>
      </w:r>
      <w:r>
        <w:t xml:space="preserve">, sino que </w:t>
      </w:r>
      <w:r w:rsidR="00B86B1C">
        <w:t xml:space="preserve">adoptan un </w:t>
      </w:r>
      <w:r w:rsidR="00B86B1C" w:rsidRPr="008E6E01">
        <w:rPr>
          <w:i/>
          <w:iCs/>
        </w:rPr>
        <w:t>enfoque microeconómico</w:t>
      </w:r>
      <w:r w:rsidR="00B86B1C">
        <w:t xml:space="preserve"> y trabajan con la demanda de un bien dentro del marco de la teoría de la demanda del consumidor.</w:t>
      </w:r>
    </w:p>
    <w:p w14:paraId="362C0867" w14:textId="58394833" w:rsidR="00900F77" w:rsidRDefault="00900F77" w:rsidP="00F55428">
      <w:pPr>
        <w:pStyle w:val="Nivel3SM"/>
      </w:pPr>
      <w:r>
        <w:t xml:space="preserve">Cabría destacar las aportaciones seminales de </w:t>
      </w:r>
      <w:r w:rsidRPr="00900F77">
        <w:rPr>
          <w:smallCaps/>
        </w:rPr>
        <w:t>Jevons</w:t>
      </w:r>
      <w:r>
        <w:t xml:space="preserve">, </w:t>
      </w:r>
      <w:r w:rsidRPr="00900F77">
        <w:rPr>
          <w:smallCaps/>
        </w:rPr>
        <w:t>Menger</w:t>
      </w:r>
      <w:r>
        <w:t xml:space="preserve"> y </w:t>
      </w:r>
      <w:r w:rsidRPr="00900F77">
        <w:rPr>
          <w:smallCaps/>
        </w:rPr>
        <w:t>Walras</w:t>
      </w:r>
      <w:r>
        <w:t xml:space="preserve">, y otras aportaciones de </w:t>
      </w:r>
      <w:r w:rsidRPr="00900F77">
        <w:rPr>
          <w:smallCaps/>
        </w:rPr>
        <w:t>Marshall</w:t>
      </w:r>
      <w:r>
        <w:t>.</w:t>
      </w:r>
    </w:p>
    <w:p w14:paraId="3BFFA44D" w14:textId="12153E71" w:rsidR="00436BF8" w:rsidRDefault="00900F77" w:rsidP="008E6E01">
      <w:pPr>
        <w:pStyle w:val="Nivel2SM"/>
      </w:pPr>
      <w:r w:rsidRPr="008E6E01">
        <w:rPr>
          <w:i/>
          <w:iCs/>
        </w:rPr>
        <w:t>En términos agregados</w:t>
      </w:r>
      <w:r>
        <w:t xml:space="preserve">, los economistas neoclásicos </w:t>
      </w:r>
      <w:r w:rsidR="00436BF8" w:rsidRPr="00900F77">
        <w:t>consideran</w:t>
      </w:r>
      <w:r w:rsidR="00436BF8">
        <w:t xml:space="preserve"> el consumo como un residuo del ahorro, por lo que se considera que los determinantes del consumo serán los propios del ahorro</w:t>
      </w:r>
      <w:r w:rsidR="008E6E01">
        <w:rPr>
          <w:rStyle w:val="Refdenotaalpie"/>
        </w:rPr>
        <w:footnoteReference w:id="2"/>
      </w:r>
      <w:r w:rsidR="00436BF8">
        <w:t>: la renta</w:t>
      </w:r>
      <w:r>
        <w:t xml:space="preserve">, </w:t>
      </w:r>
      <w:r w:rsidR="00436BF8">
        <w:t>el tipo de interés</w:t>
      </w:r>
      <w:r>
        <w:t xml:space="preserve"> y el factor de descuento</w:t>
      </w:r>
      <w:r w:rsidR="00436BF8">
        <w:t>.</w:t>
      </w:r>
    </w:p>
    <w:p w14:paraId="5290C576" w14:textId="77777777" w:rsidR="00B86B1C" w:rsidRDefault="00B86B1C" w:rsidP="00B86B1C">
      <w:pPr>
        <w:pStyle w:val="Ttulo6"/>
      </w:pPr>
      <w:bookmarkStart w:id="9" w:name="_Toc173949045"/>
      <w:r>
        <w:t>Modelo</w:t>
      </w:r>
      <w:bookmarkEnd w:id="9"/>
    </w:p>
    <w:p w14:paraId="16F41849" w14:textId="77777777" w:rsidR="00B86B1C" w:rsidRDefault="00B86B1C" w:rsidP="00CB4E3C">
      <w:pPr>
        <w:pStyle w:val="Ttulo7"/>
        <w:spacing w:before="0"/>
      </w:pPr>
      <w:r>
        <w:t>Supuestos</w:t>
      </w:r>
    </w:p>
    <w:p w14:paraId="02F1AFD7" w14:textId="231BD0FC" w:rsidR="00436BF8" w:rsidRDefault="00436BF8" w:rsidP="00CB4E3C">
      <w:pPr>
        <w:pStyle w:val="Nivel1SM"/>
        <w:keepNext/>
        <w:spacing w:before="0" w:after="0"/>
      </w:pPr>
      <w:r>
        <w:t xml:space="preserve">Se parte de la igualdad entre la ecuación de </w:t>
      </w:r>
      <w:r w:rsidR="00C41867">
        <w:t xml:space="preserve">demanda y la ecuación de gasto en una economía cerrada: </w:t>
      </w:r>
      <w:r w:rsidR="00C41867" w:rsidRPr="00C41867">
        <w:rPr>
          <w:b/>
          <w:bCs/>
        </w:rPr>
        <w:t>ecuación de la renta disponible</w:t>
      </w:r>
      <w:r w:rsidR="00C41867">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C41867" w14:paraId="4EE463B1" w14:textId="77777777" w:rsidTr="00C41867">
        <w:tc>
          <w:tcPr>
            <w:tcW w:w="4644" w:type="dxa"/>
          </w:tcPr>
          <w:p w14:paraId="0B68C49A" w14:textId="03D94EBF" w:rsidR="00C41867" w:rsidRPr="00C41867" w:rsidRDefault="00C41867" w:rsidP="00C41867">
            <w:pPr>
              <w:keepNext/>
              <w:spacing w:after="0"/>
              <w:rPr>
                <w:rFonts w:eastAsiaTheme="minorEastAsia"/>
                <w:i/>
                <w:iCs/>
              </w:rPr>
            </w:pPr>
            <m:oMathPara>
              <m:oMath>
                <m:r>
                  <m:rPr>
                    <m:nor/>
                  </m:rPr>
                  <w:rPr>
                    <w:i/>
                    <w:iCs/>
                  </w:rPr>
                  <m:t>Y</m:t>
                </m:r>
                <m:r>
                  <w:rPr>
                    <w:rFonts w:ascii="Cambria Math" w:hAnsi="Cambria Math"/>
                  </w:rPr>
                  <m:t>=</m:t>
                </m:r>
                <m:r>
                  <m:rPr>
                    <m:nor/>
                  </m:rPr>
                  <w:rPr>
                    <w:i/>
                    <w:iCs/>
                  </w:rPr>
                  <m:t>C</m:t>
                </m:r>
                <m:r>
                  <w:rPr>
                    <w:rFonts w:ascii="Cambria Math" w:hAnsi="Cambria Math"/>
                  </w:rPr>
                  <m:t>+</m:t>
                </m:r>
                <m:r>
                  <m:rPr>
                    <m:nor/>
                  </m:rPr>
                  <w:rPr>
                    <w:i/>
                    <w:iCs/>
                  </w:rPr>
                  <m:t>I</m:t>
                </m:r>
                <m:r>
                  <w:rPr>
                    <w:rFonts w:ascii="Cambria Math" w:hAnsi="Cambria Math"/>
                  </w:rPr>
                  <m:t>+</m:t>
                </m:r>
                <m:r>
                  <m:rPr>
                    <m:nor/>
                  </m:rPr>
                  <w:rPr>
                    <w:i/>
                    <w:iCs/>
                  </w:rPr>
                  <m:t>G</m:t>
                </m:r>
              </m:oMath>
            </m:oMathPara>
          </w:p>
        </w:tc>
        <w:tc>
          <w:tcPr>
            <w:tcW w:w="4644" w:type="dxa"/>
          </w:tcPr>
          <w:p w14:paraId="4D4AEFF5" w14:textId="64490F76" w:rsidR="00C41867" w:rsidRDefault="00C41867" w:rsidP="00C41867">
            <w:pPr>
              <w:keepNext/>
              <w:spacing w:after="0"/>
            </w:pPr>
            <m:oMathPara>
              <m:oMath>
                <m:r>
                  <m:rPr>
                    <m:nor/>
                  </m:rPr>
                  <w:rPr>
                    <w:i/>
                    <w:iCs/>
                  </w:rPr>
                  <m:t>Y</m:t>
                </m:r>
                <m:r>
                  <w:rPr>
                    <w:rFonts w:ascii="Cambria Math" w:hAnsi="Cambria Math"/>
                  </w:rPr>
                  <m:t>=</m:t>
                </m:r>
                <m:r>
                  <m:rPr>
                    <m:nor/>
                  </m:rPr>
                  <w:rPr>
                    <w:i/>
                    <w:iCs/>
                  </w:rPr>
                  <m:t>C</m:t>
                </m:r>
                <m:r>
                  <w:rPr>
                    <w:rFonts w:ascii="Cambria Math" w:hAnsi="Cambria Math"/>
                  </w:rPr>
                  <m:t>+</m:t>
                </m:r>
                <m:r>
                  <m:rPr>
                    <m:nor/>
                  </m:rPr>
                  <w:rPr>
                    <w:i/>
                    <w:iCs/>
                  </w:rPr>
                  <m:t>S</m:t>
                </m:r>
                <m:r>
                  <w:rPr>
                    <w:rFonts w:ascii="Cambria Math" w:hAnsi="Cambria Math"/>
                  </w:rPr>
                  <m:t>+</m:t>
                </m:r>
                <m:r>
                  <m:rPr>
                    <m:nor/>
                  </m:rPr>
                  <w:rPr>
                    <w:i/>
                    <w:iCs/>
                  </w:rPr>
                  <m:t>T</m:t>
                </m:r>
              </m:oMath>
            </m:oMathPara>
          </w:p>
        </w:tc>
      </w:tr>
      <w:tr w:rsidR="00C41867" w14:paraId="53B16BD3" w14:textId="77777777" w:rsidTr="00F3645E">
        <w:tc>
          <w:tcPr>
            <w:tcW w:w="9288" w:type="dxa"/>
            <w:gridSpan w:val="2"/>
          </w:tcPr>
          <w:p w14:paraId="0AA41474" w14:textId="777D8E58" w:rsidR="00C41867" w:rsidRPr="00C41867" w:rsidRDefault="008F5E74" w:rsidP="00C41867">
            <w:pPr>
              <w:keepNext/>
              <w:spacing w:after="0"/>
              <w:jc w:val="center"/>
              <w:rPr>
                <w:rFonts w:eastAsia="Times New Roman" w:cs="Arial"/>
                <w:i/>
                <w:iCs/>
              </w:rPr>
            </w:pPr>
            <w:r>
              <w:rPr>
                <w:noProof/>
              </w:rPr>
              <mc:AlternateContent>
                <mc:Choice Requires="wps">
                  <w:drawing>
                    <wp:inline distT="0" distB="0" distL="0" distR="0" wp14:anchorId="5DBCDE35" wp14:editId="42635340">
                      <wp:extent cx="179705" cy="3959860"/>
                      <wp:effectExtent l="6350" t="6985" r="5715" b="13335"/>
                      <wp:docPr id="4" name="Cerrar llav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79705" cy="3959860"/>
                              </a:xfrm>
                              <a:prstGeom prst="rightBrace">
                                <a:avLst>
                                  <a:gd name="adj1" fmla="val 751140"/>
                                  <a:gd name="adj2" fmla="val 50000"/>
                                </a:avLst>
                              </a:prstGeom>
                              <a:noFill/>
                              <a:ln w="6350">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shapetype w14:anchorId="752961D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Cerrar llave 1" o:spid="_x0000_s1026" type="#_x0000_t88" style="width:14.15pt;height:311.8pt;rotation:9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" adj="7363" strokecolor="#5f2987 [3204]" strokeweight=".5pt">
                      <v:stroke joinstyle="miter"/>
                      <w10:anchorlock/>
                    </v:shape>
                  </w:pict>
                </mc:Fallback>
              </mc:AlternateContent>
            </w:r>
          </w:p>
        </w:tc>
      </w:tr>
      <w:tr w:rsidR="00C41867" w14:paraId="33134E6A" w14:textId="77777777" w:rsidTr="00C41867">
        <w:tc>
          <w:tcPr>
            <w:tcW w:w="9288" w:type="dxa"/>
            <w:gridSpan w:val="2"/>
          </w:tcPr>
          <w:p w14:paraId="3E7895B0" w14:textId="2BBD448D" w:rsidR="00C41867" w:rsidRPr="00C41867" w:rsidRDefault="00C41867" w:rsidP="00C41867">
            <w:pPr>
              <w:keepNext/>
              <w:spacing w:after="0"/>
              <w:rPr>
                <w:rFonts w:eastAsiaTheme="minorEastAsia"/>
                <w:i/>
                <w:iCs/>
              </w:rPr>
            </w:pPr>
            <m:oMathPara>
              <m:oMath>
                <m:r>
                  <m:rPr>
                    <m:nor/>
                  </m:rPr>
                  <w:rPr>
                    <w:i/>
                    <w:iCs/>
                  </w:rPr>
                  <m:t>C</m:t>
                </m:r>
                <m:r>
                  <w:rPr>
                    <w:rFonts w:ascii="Cambria Math" w:hAnsi="Cambria Math"/>
                  </w:rPr>
                  <m:t>+</m:t>
                </m:r>
                <m:r>
                  <m:rPr>
                    <m:nor/>
                  </m:rPr>
                  <w:rPr>
                    <w:i/>
                    <w:iCs/>
                  </w:rPr>
                  <m:t>I</m:t>
                </m:r>
                <m:r>
                  <w:rPr>
                    <w:rFonts w:ascii="Cambria Math" w:hAnsi="Cambria Math"/>
                  </w:rPr>
                  <m:t>+</m:t>
                </m:r>
                <m:r>
                  <m:rPr>
                    <m:nor/>
                  </m:rPr>
                  <w:rPr>
                    <w:i/>
                    <w:iCs/>
                  </w:rPr>
                  <m:t>G</m:t>
                </m:r>
                <m:r>
                  <w:rPr>
                    <w:rFonts w:ascii="Cambria Math" w:hAnsi="Cambria Math"/>
                  </w:rPr>
                  <m:t>=</m:t>
                </m:r>
                <m:r>
                  <m:rPr>
                    <m:nor/>
                  </m:rPr>
                  <w:rPr>
                    <w:i/>
                    <w:iCs/>
                  </w:rPr>
                  <m:t>C</m:t>
                </m:r>
                <m:r>
                  <w:rPr>
                    <w:rFonts w:ascii="Cambria Math" w:hAnsi="Cambria Math"/>
                  </w:rPr>
                  <m:t>+</m:t>
                </m:r>
                <m:r>
                  <m:rPr>
                    <m:nor/>
                  </m:rPr>
                  <w:rPr>
                    <w:i/>
                    <w:iCs/>
                  </w:rPr>
                  <m:t>S</m:t>
                </m:r>
                <m:r>
                  <w:rPr>
                    <w:rFonts w:ascii="Cambria Math" w:hAnsi="Cambria Math"/>
                  </w:rPr>
                  <m:t>+</m:t>
                </m:r>
                <m:r>
                  <m:rPr>
                    <m:nor/>
                  </m:rPr>
                  <w:rPr>
                    <w:i/>
                    <w:iCs/>
                  </w:rPr>
                  <m:t>T</m:t>
                </m:r>
              </m:oMath>
            </m:oMathPara>
          </w:p>
        </w:tc>
      </w:tr>
      <w:tr w:rsidR="00C41867" w14:paraId="71C5105A" w14:textId="77777777" w:rsidTr="00C41867">
        <w:tc>
          <w:tcPr>
            <w:tcW w:w="9288" w:type="dxa"/>
            <w:gridSpan w:val="2"/>
          </w:tcPr>
          <w:p w14:paraId="0ED08D30" w14:textId="2F935736" w:rsidR="00C41867" w:rsidRPr="00C41867" w:rsidRDefault="008F5E74" w:rsidP="00BC1033">
            <w:pPr>
              <w:keepNext/>
              <w:spacing w:after="0"/>
              <w:jc w:val="center"/>
              <w:rPr>
                <w:rFonts w:eastAsia="Calibri" w:cs="Arial"/>
                <w:iCs/>
              </w:rPr>
            </w:pPr>
            <w:r>
              <w:rPr>
                <w:noProof/>
              </w:rPr>
              <mc:AlternateContent>
                <mc:Choice Requires="wps">
                  <w:drawing>
                    <wp:inline distT="0" distB="0" distL="0" distR="0" wp14:anchorId="2E529E0A" wp14:editId="1D9D1DF7">
                      <wp:extent cx="635" cy="114300"/>
                      <wp:effectExtent l="53975" t="6985" r="60325" b="21590"/>
                      <wp:docPr id="3"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6350">
                                <a:solidFill>
                                  <a:schemeClr val="accent1">
                                    <a:lumMod val="100000"/>
                                    <a:lumOff val="0"/>
                                  </a:schemeClr>
                                </a:solidFill>
                                <a:miter lim="800000"/>
                                <a:headEnd/>
                                <a:tailEnd type="stealth" w="med" len="med"/>
                              </a:ln>
                              <a:extLst>
                                <a:ext uri="{909E8E84-426E-40DD-AFC4-6F175D3DCCD1}">
                                  <a14:hiddenFill xmlns:a14="http://schemas.microsoft.com/office/drawing/2010/main">
                                    <a:noFill/>
                                  </a14:hiddenFill>
                                </a:ext>
                              </a:extLst>
                            </wps:spPr>
                            <wps:bodyPr/>
                          </wps:wsp>
                        </a:graphicData>
                      </a:graphic>
                    </wp:inline>
                  </w:drawing>
                </mc:Choice>
                <mc:Fallback>
                  <w:pict>
                    <v:shapetype w14:anchorId="2FC8ABBB" id="_x0000_t32" coordsize="21600,21600" o:spt="32" o:oned="t" path="m,l21600,21600e" filled="f">
                      <v:path arrowok="t" fillok="f" o:connecttype="none"/>
                      <o:lock v:ext="edit" shapetype="t"/>
                    </v:shapetype>
                    <v:shape id="Conector recto de flecha 3" o:spid="_x0000_s1026" type="#_x0000_t32" style="width:.05pt;height:9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" strokecolor="#5f2987 [3204]" strokeweight=".5pt">
                      <v:stroke endarrow="classic" joinstyle="miter"/>
                      <w10:anchorlock/>
                    </v:shape>
                  </w:pict>
                </mc:Fallback>
              </mc:AlternateContent>
            </w:r>
          </w:p>
        </w:tc>
      </w:tr>
      <w:tr w:rsidR="00C41867" w14:paraId="7A4EC807" w14:textId="77777777" w:rsidTr="00C41867">
        <w:tc>
          <w:tcPr>
            <w:tcW w:w="9288" w:type="dxa"/>
            <w:gridSpan w:val="2"/>
          </w:tcPr>
          <w:p w14:paraId="44227E29" w14:textId="7E27904D" w:rsidR="00C41867" w:rsidRPr="00C41867" w:rsidRDefault="00C41867" w:rsidP="00C41867">
            <w:pPr>
              <w:spacing w:after="0"/>
              <w:rPr>
                <w:i/>
                <w:iCs/>
              </w:rPr>
            </w:pPr>
            <m:oMathPara>
              <m:oMath>
                <m:r>
                  <m:rPr>
                    <m:nor/>
                  </m:rPr>
                  <w:rPr>
                    <w:i/>
                    <w:iCs/>
                  </w:rPr>
                  <m:t>S</m:t>
                </m:r>
                <m:r>
                  <w:rPr>
                    <w:rFonts w:ascii="Cambria Math" w:hAnsi="Cambria Math"/>
                  </w:rPr>
                  <m:t>=</m:t>
                </m:r>
                <m:r>
                  <m:rPr>
                    <m:nor/>
                  </m:rPr>
                  <w:rPr>
                    <w:i/>
                    <w:iCs/>
                  </w:rPr>
                  <m:t>I</m:t>
                </m:r>
                <m:r>
                  <w:rPr>
                    <w:rFonts w:ascii="Cambria Math" w:hAnsi="Cambria Math"/>
                  </w:rPr>
                  <m:t>+</m:t>
                </m:r>
                <m:r>
                  <m:rPr>
                    <m:nor/>
                  </m:rPr>
                  <w:rPr>
                    <w:i/>
                    <w:iCs/>
                  </w:rPr>
                  <m:t>G</m:t>
                </m:r>
                <m:r>
                  <w:rPr>
                    <w:rFonts w:ascii="Cambria Math" w:hAnsi="Cambria Math"/>
                  </w:rPr>
                  <m:t>-</m:t>
                </m:r>
                <m:r>
                  <m:rPr>
                    <m:nor/>
                  </m:rPr>
                  <w:rPr>
                    <w:i/>
                    <w:iCs/>
                  </w:rPr>
                  <m:t>T</m:t>
                </m:r>
              </m:oMath>
            </m:oMathPara>
          </w:p>
        </w:tc>
      </w:tr>
    </w:tbl>
    <w:p w14:paraId="785F1283" w14:textId="77777777" w:rsidR="00B86B1C" w:rsidRPr="00EA043D" w:rsidRDefault="00B86B1C" w:rsidP="00B86B1C">
      <w:pPr>
        <w:pStyle w:val="Ttulo7"/>
      </w:pPr>
      <w:r>
        <w:t>Desarrollo</w:t>
      </w:r>
    </w:p>
    <w:p w14:paraId="5201E8DF" w14:textId="77777777" w:rsidR="00F55428" w:rsidRDefault="00F55428" w:rsidP="00CB4E3C">
      <w:pPr>
        <w:pStyle w:val="Nivel1SM"/>
        <w:keepNext/>
        <w:spacing w:before="0" w:after="0"/>
      </w:pPr>
      <w:r>
        <w:t>Esto es lo que se conoce como la “ecuación del equilibrio en el sector del gasto” (porque cuando se cumpla, los mercados de bienes estarán en equilibrio), y donde:</w:t>
      </w:r>
    </w:p>
    <w:p w14:paraId="2E4F8E5A" w14:textId="77777777" w:rsidR="00F55428" w:rsidRPr="00BC1033" w:rsidRDefault="00F55428" w:rsidP="00F55428">
      <w:pPr>
        <w:pStyle w:val="Nivel2SM"/>
      </w:pPr>
      <m:oMath>
        <m:r>
          <w:rPr>
            <w:rFonts w:ascii="Cambria Math" w:hAnsi="Cambria Math"/>
          </w:rPr>
          <m:t xml:space="preserve"> </m:t>
        </m:r>
        <m:r>
          <m:rPr>
            <m:nor/>
          </m:rPr>
          <w:rPr>
            <w:i/>
          </w:rPr>
          <m:t>I</m:t>
        </m:r>
        <m:r>
          <w:rPr>
            <w:rFonts w:ascii="Cambria Math" w:hAnsi="Cambria Math"/>
          </w:rPr>
          <m:t>+</m:t>
        </m:r>
        <m:d>
          <m:dPr>
            <m:ctrlPr>
              <w:rPr>
                <w:rFonts w:ascii="Cambria Math" w:hAnsi="Cambria Math"/>
                <w:i/>
              </w:rPr>
            </m:ctrlPr>
          </m:dPr>
          <m:e>
            <m:r>
              <m:rPr>
                <m:nor/>
              </m:rPr>
              <w:rPr>
                <w:i/>
              </w:rPr>
              <m:t>G</m:t>
            </m:r>
            <m:r>
              <w:rPr>
                <w:rFonts w:ascii="Cambria Math" w:hAnsi="Cambria Math"/>
              </w:rPr>
              <m:t>-</m:t>
            </m:r>
            <m:r>
              <m:rPr>
                <m:nor/>
              </m:rPr>
              <w:rPr>
                <w:i/>
              </w:rPr>
              <m:t>T</m:t>
            </m:r>
          </m:e>
        </m:d>
      </m:oMath>
      <w:r>
        <w:t xml:space="preserve"> será la demanda de préstamos (decreciente con el tipo de interés); y</w:t>
      </w:r>
    </w:p>
    <w:p w14:paraId="3D14D648" w14:textId="77777777" w:rsidR="00F55428" w:rsidRDefault="00F55428" w:rsidP="00F55428">
      <w:pPr>
        <w:pStyle w:val="Nivel2SM"/>
      </w:pPr>
      <w:r>
        <w:t xml:space="preserve"> </w:t>
      </w:r>
      <m:oMath>
        <m:r>
          <m:rPr>
            <m:nor/>
          </m:rPr>
          <w:rPr>
            <w:i/>
          </w:rPr>
          <m:t>S</m:t>
        </m:r>
      </m:oMath>
      <w:r>
        <w:t xml:space="preserve"> será la oferta de préstamos (creciente con el tipo de interés).</w:t>
      </w:r>
    </w:p>
    <w:p w14:paraId="636D5BD9" w14:textId="77777777" w:rsidR="00F55428" w:rsidRDefault="00F55428" w:rsidP="00F55428">
      <w:pPr>
        <w:pStyle w:val="Nivel1SM"/>
      </w:pPr>
      <w:r>
        <w:t>De este modo, se puede representar gráficamente el mercado de fondos prestables. El tipo de interés que vacía el mercado es el tipo de interés natural (wickselliano).</w:t>
      </w:r>
    </w:p>
    <w:p w14:paraId="75698FE9" w14:textId="4A71419E" w:rsidR="00F55428" w:rsidRPr="0075002A" w:rsidRDefault="00F55428" w:rsidP="00F55428">
      <w:pPr>
        <w:pStyle w:val="Ttuloimagen"/>
        <w:rPr>
          <w:smallCaps w:val="0"/>
          <w:highlight w:val="yellow"/>
        </w:rPr>
      </w:pPr>
      <w:r w:rsidRPr="0075002A">
        <w:rPr>
          <w:highlight w:val="yellow"/>
        </w:rPr>
        <w:t>Imagen</w:t>
      </w:r>
      <w:r w:rsidR="00CB4E3C">
        <w:rPr>
          <w:highlight w:val="yellow"/>
        </w:rPr>
        <w:t> </w:t>
      </w:r>
      <w:r w:rsidRPr="0075002A">
        <w:rPr>
          <w:highlight w:val="yellow"/>
        </w:rPr>
        <w:fldChar w:fldCharType="begin"/>
      </w:r>
      <w:r w:rsidRPr="0075002A">
        <w:rPr>
          <w:highlight w:val="yellow"/>
        </w:rPr>
        <w:instrText xml:space="preserve"> SEQ Ilustración \* ARABIC </w:instrText>
      </w:r>
      <w:r w:rsidRPr="0075002A">
        <w:rPr>
          <w:highlight w:val="yellow"/>
        </w:rPr>
        <w:fldChar w:fldCharType="separate"/>
      </w:r>
      <w:r w:rsidR="008112BD">
        <w:rPr>
          <w:highlight w:val="yellow"/>
        </w:rPr>
        <w:t>1</w:t>
      </w:r>
      <w:r w:rsidRPr="0075002A">
        <w:rPr>
          <w:highlight w:val="yellow"/>
        </w:rPr>
        <w:fldChar w:fldCharType="end"/>
      </w:r>
      <w:r w:rsidRPr="0075002A">
        <w:rPr>
          <w:smallCaps w:val="0"/>
          <w:highlight w:val="yellow"/>
        </w:rPr>
        <w:t xml:space="preserve">.– </w:t>
      </w:r>
      <w:r w:rsidRPr="0075002A">
        <w:rPr>
          <w:i/>
          <w:iCs/>
          <w:smallCaps w:val="0"/>
          <w:highlight w:val="yellow"/>
        </w:rPr>
        <w:t>Equilibrio en el mercado de fondos prestables</w:t>
      </w:r>
    </w:p>
    <w:p w14:paraId="6DC2D60D" w14:textId="1341EF49" w:rsidR="00F55428" w:rsidRDefault="00F55428" w:rsidP="00F55428">
      <w:pPr>
        <w:pStyle w:val="Imagen"/>
        <w:rPr>
          <w:highlight w:val="yellow"/>
        </w:rPr>
      </w:pPr>
      <w:r w:rsidRPr="0075002A">
        <w:rPr>
          <w:highlight w:val="yellow"/>
        </w:rPr>
        <w:drawing>
          <wp:inline distT="0" distB="0" distL="0" distR="0" wp14:anchorId="31ABF7B5" wp14:editId="2D4A983C">
            <wp:extent cx="4193066" cy="1600200"/>
            <wp:effectExtent l="0" t="0" r="0" b="0"/>
            <wp:docPr id="1"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Gráfico, Gráfico de líneas&#10;&#10;Descripción generada automáticamente"/>
                    <pic:cNvPicPr>
                      <a:picLocks noChangeAspect="1" noChangeArrowheads="1"/>
                    </pic:cNvPicPr>
                  </pic:nvPicPr>
                  <pic:blipFill rotWithShape="1">
                    <a:blip r:embed="rId10">
                      <a:extLst>
                        <a:ext uri="{28A0092B-C50C-407E-A947-70E740481C1C}">
                          <a14:useLocalDpi xmlns:a14="http://schemas.microsoft.com/office/drawing/2010/main" val="0"/>
                        </a:ext>
                      </a:extLst>
                    </a:blip>
                    <a:srcRect b="10606"/>
                    <a:stretch/>
                  </pic:blipFill>
                  <pic:spPr bwMode="auto">
                    <a:xfrm>
                      <a:off x="0" y="0"/>
                      <a:ext cx="4208449" cy="1606070"/>
                    </a:xfrm>
                    <a:prstGeom prst="rect">
                      <a:avLst/>
                    </a:prstGeom>
                    <a:noFill/>
                    <a:ln>
                      <a:noFill/>
                    </a:ln>
                    <a:extLst>
                      <a:ext uri="{53640926-AAD7-44D8-BBD7-CCE9431645EC}">
                        <a14:shadowObscured xmlns:a14="http://schemas.microsoft.com/office/drawing/2010/main"/>
                      </a:ext>
                    </a:extLst>
                  </pic:spPr>
                </pic:pic>
              </a:graphicData>
            </a:graphic>
          </wp:inline>
        </w:drawing>
      </w:r>
    </w:p>
    <w:p w14:paraId="669AAD07" w14:textId="71CEB7C4" w:rsidR="00F55428" w:rsidRPr="0028351C" w:rsidRDefault="00F55428" w:rsidP="00F55428">
      <w:pPr>
        <w:pStyle w:val="PiedeImagen"/>
        <w:rPr>
          <w:i w:val="0"/>
          <w:iCs/>
        </w:rPr>
      </w:pPr>
      <w:r w:rsidRPr="0075002A">
        <w:rPr>
          <w:highlight w:val="yellow"/>
        </w:rPr>
        <w:t>Fuente</w:t>
      </w:r>
      <w:r w:rsidRPr="0075002A">
        <w:rPr>
          <w:i w:val="0"/>
          <w:iCs/>
          <w:highlight w:val="yellow"/>
        </w:rPr>
        <w:t xml:space="preserve">: </w:t>
      </w:r>
      <w:r w:rsidR="00970D26" w:rsidRPr="0075002A">
        <w:rPr>
          <w:i w:val="0"/>
          <w:iCs/>
          <w:highlight w:val="yellow"/>
        </w:rPr>
        <w:t xml:space="preserve">Fonseca, G. (s.f.). </w:t>
      </w:r>
      <w:r w:rsidR="00970D26" w:rsidRPr="007C7BC8">
        <w:rPr>
          <w:highlight w:val="yellow"/>
          <w:lang w:val="en-US"/>
        </w:rPr>
        <w:t>The</w:t>
      </w:r>
      <w:r w:rsidR="00970D26" w:rsidRPr="007C7BC8">
        <w:rPr>
          <w:i w:val="0"/>
          <w:iCs/>
          <w:highlight w:val="yellow"/>
          <w:lang w:val="en-US"/>
        </w:rPr>
        <w:t xml:space="preserve"> </w:t>
      </w:r>
      <w:r w:rsidR="00970D26" w:rsidRPr="007C7BC8">
        <w:rPr>
          <w:highlight w:val="yellow"/>
          <w:lang w:val="en-US"/>
        </w:rPr>
        <w:t>Neoclassical Macromodel</w:t>
      </w:r>
      <w:r w:rsidR="00970D26" w:rsidRPr="007C7BC8">
        <w:rPr>
          <w:i w:val="0"/>
          <w:iCs/>
          <w:highlight w:val="yellow"/>
          <w:lang w:val="en-US"/>
        </w:rPr>
        <w:t xml:space="preserve">. </w:t>
      </w:r>
      <w:r w:rsidR="00970D26" w:rsidRPr="0075002A">
        <w:rPr>
          <w:i w:val="0"/>
          <w:iCs/>
          <w:highlight w:val="yellow"/>
          <w:lang w:val="en-US"/>
        </w:rPr>
        <w:t xml:space="preserve">HET website. </w:t>
      </w:r>
      <w:hyperlink r:id="rId11" w:history="1">
        <w:r w:rsidR="00970D26" w:rsidRPr="0075002A">
          <w:rPr>
            <w:rStyle w:val="Hipervnculo"/>
            <w:i w:val="0"/>
            <w:iCs/>
            <w:highlight w:val="yellow"/>
          </w:rPr>
          <w:t>https://www.hetwebsite.net/het/essays/macro/neoclass.htm</w:t>
        </w:r>
      </w:hyperlink>
    </w:p>
    <w:p w14:paraId="2CABB315" w14:textId="51547D7A" w:rsidR="00F55428" w:rsidRDefault="00F55428" w:rsidP="0028351C">
      <w:pPr>
        <w:pStyle w:val="Nivel1SM"/>
        <w:keepNext/>
        <w:spacing w:after="0"/>
      </w:pPr>
      <w:r>
        <w:lastRenderedPageBreak/>
        <w:t>Vemos como el consumo se obtiene de forma residual (por lo que no es una teoría de demanda de consumo como tal), de tal forma que los determinantes del consumo son los propios del</w:t>
      </w:r>
      <w:r w:rsidR="007A61D0">
        <w:t xml:space="preserve"> ahorro: l</w:t>
      </w:r>
      <w:r>
        <w:t>a renta, el tipo de interés y el factor de descuento.</w:t>
      </w:r>
    </w:p>
    <w:p w14:paraId="5F4FDF5A" w14:textId="524B37C6" w:rsidR="00B86B1C" w:rsidRDefault="00B86B1C" w:rsidP="00B86B1C">
      <w:pPr>
        <w:pStyle w:val="Ttulo7"/>
      </w:pPr>
      <w:r>
        <w:t>Implicaciones de política económica</w:t>
      </w:r>
    </w:p>
    <w:p w14:paraId="2AA79766" w14:textId="52B1B83D" w:rsidR="00900F77" w:rsidRDefault="00900F77" w:rsidP="00CB4E3C">
      <w:pPr>
        <w:pStyle w:val="Nivel1SM"/>
        <w:keepNext/>
        <w:spacing w:before="0" w:after="0"/>
      </w:pPr>
      <w:r>
        <w:t>De este modo, en relación al consumo agregado, las implicaciones de política económica de este modelo serían:</w:t>
      </w:r>
    </w:p>
    <w:p w14:paraId="06F5EF2E" w14:textId="1978BF35" w:rsidR="00900F77" w:rsidRDefault="00900F77" w:rsidP="0028351C">
      <w:pPr>
        <w:pStyle w:val="Nivel2SM"/>
      </w:pPr>
      <w:r>
        <w:t xml:space="preserve">La </w:t>
      </w:r>
      <w:r>
        <w:rPr>
          <w:i/>
          <w:iCs/>
          <w:u w:val="single"/>
        </w:rPr>
        <w:t>política monetaria</w:t>
      </w:r>
      <w:r>
        <w:t xml:space="preserve"> no es efectiva para afectar al consumo, ya que sólo afectaría al nivel de precios </w:t>
      </w:r>
      <w:r w:rsidR="00571EFC">
        <w:t xml:space="preserve">y no al tipo de interés </w:t>
      </w:r>
      <w:r w:rsidR="0008037E">
        <w:t xml:space="preserve">real </w:t>
      </w:r>
      <w:r>
        <w:t xml:space="preserve">(se cumple la teoría cuantitativa del dinero, y </w:t>
      </w:r>
      <w:r w:rsidR="001A25A6">
        <w:t>como resultado se obtiene la neutralidad del dinero y la</w:t>
      </w:r>
      <w:r>
        <w:t xml:space="preserve"> dicotomía clásica</w:t>
      </w:r>
      <w:bookmarkStart w:id="10" w:name="_Hlk103679490"/>
      <w:r w:rsidRPr="00084D0F">
        <w:rPr>
          <w:rStyle w:val="Refdenotaalpie"/>
          <w:iCs/>
        </w:rPr>
        <w:footnoteReference w:id="3"/>
      </w:r>
      <w:bookmarkEnd w:id="10"/>
      <w:r>
        <w:t>).</w:t>
      </w:r>
    </w:p>
    <w:p w14:paraId="0F286E4B" w14:textId="1E9399A2" w:rsidR="00221D57" w:rsidRPr="00900F77" w:rsidRDefault="00221D57" w:rsidP="0028351C">
      <w:pPr>
        <w:pStyle w:val="Nivel2SM"/>
      </w:pPr>
      <w:r>
        <w:t xml:space="preserve">La </w:t>
      </w:r>
      <w:r>
        <w:rPr>
          <w:i/>
          <w:iCs/>
          <w:u w:val="single"/>
        </w:rPr>
        <w:t>política fiscal</w:t>
      </w:r>
      <w:r>
        <w:t>, sin embargo, sí que podría tener efectos sobre el consumo</w:t>
      </w:r>
      <w:r w:rsidR="005320CA">
        <w:t xml:space="preserve"> (aunque no sobre la renta)</w:t>
      </w:r>
      <w:r>
        <w:t xml:space="preserve">. Imaginemos una política fiscal expansiva, instrumentada a través de un aumento del gasto público. Si la producción viene fijada por la oferta, para mantener la identidad producción-gasto, el tipo de interés tiene que aumentar, produciéndose un efecto </w:t>
      </w:r>
      <w:r w:rsidRPr="005320CA">
        <w:rPr>
          <w:i/>
          <w:iCs/>
        </w:rPr>
        <w:t>crowding-out</w:t>
      </w:r>
      <w:r>
        <w:t xml:space="preserve"> tanto de la inversión como del ahorro del consumo. Es decir, el tipo de interés mayor aumentaría el ahorro y disminuiría el consumo.</w:t>
      </w:r>
    </w:p>
    <w:p w14:paraId="7542B774" w14:textId="53B43194" w:rsidR="00DA2C2F" w:rsidRDefault="00DA2C2F" w:rsidP="00DA2C2F">
      <w:pPr>
        <w:pStyle w:val="Ttulo2"/>
      </w:pPr>
      <w:bookmarkStart w:id="11" w:name="_Toc55381922"/>
      <w:bookmarkStart w:id="12" w:name="_Toc55382057"/>
      <w:bookmarkStart w:id="13" w:name="_Toc55382092"/>
      <w:bookmarkStart w:id="14" w:name="_Toc55381923"/>
      <w:bookmarkStart w:id="15" w:name="_Toc55382058"/>
      <w:bookmarkStart w:id="16" w:name="_Toc55382093"/>
      <w:bookmarkStart w:id="17" w:name="_Toc55382521"/>
      <w:bookmarkStart w:id="18" w:name="_Toc173949046"/>
      <w:bookmarkEnd w:id="11"/>
      <w:bookmarkEnd w:id="12"/>
      <w:bookmarkEnd w:id="13"/>
      <w:bookmarkEnd w:id="14"/>
      <w:bookmarkEnd w:id="15"/>
      <w:bookmarkEnd w:id="16"/>
      <w:bookmarkEnd w:id="17"/>
      <w:r>
        <w:t>Teorías de la renta actual</w:t>
      </w:r>
      <w:bookmarkEnd w:id="18"/>
    </w:p>
    <w:p w14:paraId="1C8B3C22" w14:textId="53643455" w:rsidR="00DA2C2F" w:rsidRDefault="00DA2C2F" w:rsidP="00CB4E3C">
      <w:pPr>
        <w:pStyle w:val="Ttulo3"/>
        <w:spacing w:before="0"/>
      </w:pPr>
      <w:bookmarkStart w:id="19" w:name="_Toc173949047"/>
      <w:r>
        <w:t>Teoría de la renta absoluta (</w:t>
      </w:r>
      <w:r>
        <w:rPr>
          <w:smallCaps/>
        </w:rPr>
        <w:t>Keynes</w:t>
      </w:r>
      <w:r>
        <w:t>, 1936)</w:t>
      </w:r>
      <w:bookmarkEnd w:id="19"/>
    </w:p>
    <w:p w14:paraId="23E3407E" w14:textId="6DFE4838" w:rsidR="00DA2C2F" w:rsidRDefault="00DA2C2F" w:rsidP="00CB4E3C">
      <w:pPr>
        <w:pStyle w:val="Ttulo6"/>
        <w:spacing w:before="0"/>
      </w:pPr>
      <w:bookmarkStart w:id="20" w:name="_Toc173949048"/>
      <w:r>
        <w:t>Idea</w:t>
      </w:r>
      <w:bookmarkEnd w:id="20"/>
    </w:p>
    <w:p w14:paraId="29BEB974" w14:textId="170FFE1D" w:rsidR="007B6DF3" w:rsidRPr="007B6DF3" w:rsidRDefault="007B6DF3" w:rsidP="00CB4E3C">
      <w:pPr>
        <w:pStyle w:val="Nivel1SM"/>
        <w:spacing w:before="0"/>
      </w:pPr>
      <w:r>
        <w:t xml:space="preserve">En contraposición a los economistas neoclásicos, </w:t>
      </w:r>
      <w:r>
        <w:rPr>
          <w:smallCaps/>
        </w:rPr>
        <w:t>Keynes</w:t>
      </w:r>
      <w:r>
        <w:t xml:space="preserve"> cree que el consumo no dependerá en gran medida del tipo de interés, sino de la </w:t>
      </w:r>
      <w:r w:rsidR="00910E34">
        <w:t>r</w:t>
      </w:r>
      <w:r>
        <w:t>enta actual absoluta.</w:t>
      </w:r>
    </w:p>
    <w:p w14:paraId="21E58D84" w14:textId="77777777" w:rsidR="00DA2C2F" w:rsidRDefault="00DA2C2F" w:rsidP="00DA2C2F">
      <w:pPr>
        <w:pStyle w:val="Ttulo6"/>
      </w:pPr>
      <w:bookmarkStart w:id="21" w:name="_Toc173949049"/>
      <w:r>
        <w:t>Modelo</w:t>
      </w:r>
      <w:bookmarkEnd w:id="21"/>
    </w:p>
    <w:p w14:paraId="6DAF1688" w14:textId="0A7B6A71" w:rsidR="00EA043D" w:rsidRDefault="00EA043D" w:rsidP="00235712">
      <w:pPr>
        <w:pStyle w:val="Ttulo7"/>
        <w:spacing w:before="0"/>
      </w:pPr>
      <w:r>
        <w:t>Supuestos</w:t>
      </w:r>
    </w:p>
    <w:p w14:paraId="3BAF2BCC" w14:textId="19A35C9C" w:rsidR="007B6DF3" w:rsidRDefault="007B6DF3" w:rsidP="00235712">
      <w:pPr>
        <w:pStyle w:val="Nivel1SM"/>
        <w:keepNext/>
        <w:spacing w:before="0" w:after="0"/>
      </w:pPr>
      <w:r>
        <w:rPr>
          <w:smallCaps/>
        </w:rPr>
        <w:t>Keynes</w:t>
      </w:r>
      <w:r>
        <w:t xml:space="preserve"> propone una función agregada de consumo que tiene un componente autónomo y otro en función de la renta disponible:</w:t>
      </w:r>
    </w:p>
    <w:p w14:paraId="317F536C" w14:textId="639C9473" w:rsidR="007B6DF3" w:rsidRDefault="007B6DF3" w:rsidP="007B6DF3">
      <w:pPr>
        <w:rPr>
          <w:rFonts w:eastAsiaTheme="minorEastAsia"/>
          <w:iCs/>
        </w:rPr>
      </w:pPr>
      <m:oMathPara>
        <m:oMath>
          <m:r>
            <m:rPr>
              <m:nor/>
            </m:rPr>
            <w:rPr>
              <w:i/>
              <w:iCs/>
            </w:rPr>
            <m:t>C</m:t>
          </m:r>
          <m:r>
            <w:rPr>
              <w:rFonts w:ascii="Cambria Math" w:hAnsi="Cambria Math"/>
            </w:rPr>
            <m:t>=</m:t>
          </m:r>
          <m:sSub>
            <m:sSubPr>
              <m:ctrlPr>
                <w:rPr>
                  <w:rFonts w:ascii="Cambria Math" w:hAnsi="Cambria Math"/>
                  <w:i/>
                  <w:iCs/>
                </w:rPr>
              </m:ctrlPr>
            </m:sSubPr>
            <m:e>
              <m:r>
                <m:rPr>
                  <m:nor/>
                </m:rPr>
                <w:rPr>
                  <w:i/>
                  <w:iCs/>
                </w:rPr>
                <m:t>C</m:t>
              </m:r>
            </m:e>
            <m:sub>
              <m:r>
                <m:rPr>
                  <m:nor/>
                </m:rPr>
                <w:rPr>
                  <w:i/>
                  <w:iCs/>
                </w:rPr>
                <m:t>0</m:t>
              </m:r>
            </m:sub>
          </m:sSub>
          <m:r>
            <w:rPr>
              <w:rFonts w:ascii="Cambria Math" w:hAnsi="Cambria Math"/>
            </w:rPr>
            <m:t>+</m:t>
          </m:r>
          <m:r>
            <m:rPr>
              <m:nor/>
            </m:rPr>
            <w:rPr>
              <w:i/>
              <w:iCs/>
            </w:rPr>
            <m:t>c</m:t>
          </m:r>
          <m:r>
            <w:rPr>
              <w:rFonts w:ascii="Cambria Math" w:hAnsi="Cambria Math"/>
            </w:rPr>
            <m:t>∙</m:t>
          </m:r>
          <m:sSub>
            <m:sSubPr>
              <m:ctrlPr>
                <w:rPr>
                  <w:rFonts w:ascii="Cambria Math" w:hAnsi="Cambria Math"/>
                  <w:i/>
                  <w:iCs/>
                </w:rPr>
              </m:ctrlPr>
            </m:sSubPr>
            <m:e>
              <m:r>
                <m:rPr>
                  <m:nor/>
                </m:rPr>
                <w:rPr>
                  <w:i/>
                  <w:iCs/>
                </w:rPr>
                <m:t>Y</m:t>
              </m:r>
            </m:e>
            <m:sub>
              <m:r>
                <m:rPr>
                  <m:nor/>
                </m:rPr>
                <w:rPr>
                  <w:i/>
                  <w:iCs/>
                </w:rPr>
                <m:t>d</m:t>
              </m:r>
            </m:sub>
          </m:sSub>
          <m:r>
            <m:rPr>
              <m:sty m:val="p"/>
            </m:rPr>
            <w:rPr>
              <w:rFonts w:ascii="Cambria Math" w:hAnsi="Cambria Math"/>
            </w:rPr>
            <w:br/>
          </m:r>
        </m:oMath>
      </m:oMathPara>
      <w:r>
        <w:rPr>
          <w:rFonts w:eastAsiaTheme="minorEastAsia"/>
        </w:rPr>
        <w:t xml:space="preserve">donde </w:t>
      </w:r>
      <m:oMath>
        <m:sSub>
          <m:sSubPr>
            <m:ctrlPr>
              <w:rPr>
                <w:rFonts w:ascii="Cambria Math" w:hAnsi="Cambria Math"/>
                <w:i/>
                <w:iCs/>
              </w:rPr>
            </m:ctrlPr>
          </m:sSubPr>
          <m:e>
            <m:r>
              <m:rPr>
                <m:nor/>
              </m:rPr>
              <w:rPr>
                <w:i/>
                <w:iCs/>
              </w:rPr>
              <m:t>C</m:t>
            </m:r>
          </m:e>
          <m:sub>
            <m:r>
              <m:rPr>
                <m:nor/>
              </m:rPr>
              <w:rPr>
                <w:i/>
                <w:iCs/>
              </w:rPr>
              <m:t>0</m:t>
            </m:r>
          </m:sub>
        </m:sSub>
      </m:oMath>
      <w:r>
        <w:rPr>
          <w:rFonts w:eastAsiaTheme="minorEastAsia"/>
          <w:iCs/>
        </w:rPr>
        <w:t xml:space="preserve"> es el componente autónomo (y está comprendido por el consumo de subsistencia y factores que no dependen de la </w:t>
      </w:r>
      <w:r w:rsidR="00910E34">
        <w:rPr>
          <w:rFonts w:eastAsiaTheme="minorEastAsia"/>
          <w:iCs/>
        </w:rPr>
        <w:t>r</w:t>
      </w:r>
      <w:r>
        <w:rPr>
          <w:rFonts w:eastAsiaTheme="minorEastAsia"/>
          <w:iCs/>
        </w:rPr>
        <w:t xml:space="preserve">enta) y </w:t>
      </w:r>
      <m:oMath>
        <m:r>
          <m:rPr>
            <m:nor/>
          </m:rPr>
          <w:rPr>
            <w:i/>
            <w:iCs/>
          </w:rPr>
          <m:t>c</m:t>
        </m:r>
      </m:oMath>
      <w:r>
        <w:rPr>
          <w:rFonts w:eastAsiaTheme="minorEastAsia"/>
          <w:iCs/>
        </w:rPr>
        <w:t xml:space="preserve"> sería la </w:t>
      </w:r>
      <w:r w:rsidRPr="007B6DF3">
        <w:rPr>
          <w:rFonts w:eastAsiaTheme="minorEastAsia"/>
          <w:iCs/>
          <w:u w:val="single"/>
        </w:rPr>
        <w:t>propensión marginal al consumo</w:t>
      </w:r>
      <w:r>
        <w:rPr>
          <w:rFonts w:eastAsiaTheme="minorEastAsia"/>
          <w:iCs/>
        </w:rPr>
        <w:t>, entendida como la variación en el consumo cuando varía la renta consumida.</w:t>
      </w:r>
    </w:p>
    <w:p w14:paraId="6079CB69" w14:textId="5F68AE1A" w:rsidR="005B2E27" w:rsidRPr="005B2E27" w:rsidRDefault="005B2E27" w:rsidP="005B2E27">
      <w:pPr>
        <w:pStyle w:val="Advertencia"/>
      </w:pPr>
      <w:r>
        <w:t xml:space="preserve">¡Ojo! </w:t>
      </w:r>
      <w:r>
        <w:rPr>
          <w:smallCaps/>
        </w:rPr>
        <w:t>Keynes</w:t>
      </w:r>
      <w:r>
        <w:t xml:space="preserve"> nunca dijo que la propensión marginal al consumo (</w:t>
      </w:r>
      <m:oMath>
        <m:r>
          <m:rPr>
            <m:nor/>
          </m:rPr>
          <w:rPr>
            <w:i/>
            <w:iCs/>
          </w:rPr>
          <m:t>c</m:t>
        </m:r>
      </m:oMath>
      <w:r>
        <w:t>) fuera constante.</w:t>
      </w:r>
      <w:r>
        <w:br/>
        <w:t>Ese supuesto fue adoptado posteriormente por autores de la síntesis neoclásica por simplicidad.</w:t>
      </w:r>
    </w:p>
    <w:p w14:paraId="3AB41A2A" w14:textId="618E9DF6" w:rsidR="00EA043D" w:rsidRDefault="00EA043D" w:rsidP="00EA043D">
      <w:pPr>
        <w:pStyle w:val="Ttulo7"/>
      </w:pPr>
      <w:r>
        <w:t>Desarrollo</w:t>
      </w:r>
    </w:p>
    <w:p w14:paraId="374EC5E7" w14:textId="2275BAC6" w:rsidR="007B6DF3" w:rsidRPr="00A670B7" w:rsidRDefault="007B6DF3" w:rsidP="00235712">
      <w:pPr>
        <w:pStyle w:val="Nivel1SM"/>
        <w:spacing w:before="0"/>
      </w:pPr>
      <w:r w:rsidRPr="00A670B7">
        <w:rPr>
          <w:smallCaps/>
          <w:spacing w:val="-1"/>
        </w:rPr>
        <w:t>Keynes</w:t>
      </w:r>
      <w:r w:rsidRPr="00A670B7">
        <w:rPr>
          <w:spacing w:val="-1"/>
        </w:rPr>
        <w:t xml:space="preserve"> considera que la propensión marginal al consumo está comprendida entre 0 y 1 (i.e.</w:t>
      </w:r>
      <m:oMath>
        <m:r>
          <w:rPr>
            <w:rFonts w:ascii="Cambria Math" w:hAnsi="Cambria Math"/>
            <w:spacing w:val="-1"/>
          </w:rPr>
          <m:t xml:space="preserve"> </m:t>
        </m:r>
        <m:r>
          <m:rPr>
            <m:nor/>
          </m:rPr>
          <w:rPr>
            <w:i/>
            <w:spacing w:val="-1"/>
          </w:rPr>
          <m:t>c</m:t>
        </m:r>
        <m:r>
          <w:rPr>
            <w:rFonts w:ascii="Cambria Math" w:hAnsi="Cambria Math"/>
            <w:spacing w:val="-1"/>
          </w:rPr>
          <m:t>∈</m:t>
        </m:r>
        <m:d>
          <m:dPr>
            <m:ctrlPr>
              <w:rPr>
                <w:rFonts w:ascii="Cambria Math" w:hAnsi="Cambria Math"/>
                <w:i/>
                <w:spacing w:val="-1"/>
              </w:rPr>
            </m:ctrlPr>
          </m:dPr>
          <m:e>
            <m:r>
              <m:rPr>
                <m:nor/>
              </m:rPr>
              <w:rPr>
                <w:i/>
                <w:spacing w:val="-1"/>
              </w:rPr>
              <m:t>0,1</m:t>
            </m:r>
          </m:e>
        </m:d>
      </m:oMath>
      <w:r w:rsidRPr="00A670B7">
        <w:rPr>
          <w:spacing w:val="-1"/>
        </w:rPr>
        <w:t>)</w:t>
      </w:r>
      <w:r w:rsidRPr="00A670B7">
        <w:t xml:space="preserve">, </w:t>
      </w:r>
      <w:r w:rsidR="00A670B7" w:rsidRPr="00A670B7">
        <w:rPr>
          <w:spacing w:val="-2"/>
        </w:rPr>
        <w:t>debido a</w:t>
      </w:r>
      <w:r w:rsidRPr="00A670B7">
        <w:rPr>
          <w:spacing w:val="-2"/>
        </w:rPr>
        <w:t xml:space="preserve"> lo que </w:t>
      </w:r>
      <w:r w:rsidR="0028351C" w:rsidRPr="00A670B7">
        <w:rPr>
          <w:spacing w:val="-2"/>
        </w:rPr>
        <w:t>é</w:t>
      </w:r>
      <w:r w:rsidRPr="00A670B7">
        <w:rPr>
          <w:spacing w:val="-2"/>
        </w:rPr>
        <w:t xml:space="preserve">l denomina </w:t>
      </w:r>
      <w:r w:rsidRPr="00A670B7">
        <w:rPr>
          <w:i/>
          <w:spacing w:val="-2"/>
          <w:u w:val="single"/>
        </w:rPr>
        <w:t>ley psicológica fundamental</w:t>
      </w:r>
      <w:r w:rsidRPr="00A670B7">
        <w:rPr>
          <w:spacing w:val="-2"/>
        </w:rPr>
        <w:t>, según la cual, al aumentar la renta de un individuo, este aumenta su consumo</w:t>
      </w:r>
      <w:r w:rsidR="00DF3B54" w:rsidRPr="00A670B7">
        <w:rPr>
          <w:spacing w:val="-2"/>
        </w:rPr>
        <w:t xml:space="preserve"> (</w:t>
      </w:r>
      <m:oMath>
        <m:r>
          <m:rPr>
            <m:nor/>
          </m:rPr>
          <w:rPr>
            <w:i/>
            <w:spacing w:val="-2"/>
          </w:rPr>
          <m:t>c</m:t>
        </m:r>
        <m:r>
          <w:rPr>
            <w:rFonts w:ascii="Cambria Math" w:hAnsi="Cambria Math"/>
            <w:spacing w:val="-2"/>
          </w:rPr>
          <m:t>&gt;</m:t>
        </m:r>
        <m:r>
          <m:rPr>
            <m:nor/>
          </m:rPr>
          <w:rPr>
            <w:i/>
            <w:spacing w:val="-2"/>
          </w:rPr>
          <m:t>0</m:t>
        </m:r>
      </m:oMath>
      <w:r w:rsidR="00DF3B54" w:rsidRPr="00A670B7">
        <w:rPr>
          <w:spacing w:val="-2"/>
        </w:rPr>
        <w:t>)</w:t>
      </w:r>
      <w:r w:rsidRPr="00A670B7">
        <w:rPr>
          <w:spacing w:val="-2"/>
        </w:rPr>
        <w:t>, pero menos que proporcionalmente</w:t>
      </w:r>
      <w:r w:rsidR="00DF3B54" w:rsidRPr="00A670B7">
        <w:rPr>
          <w:spacing w:val="-2"/>
        </w:rPr>
        <w:t xml:space="preserve"> (</w:t>
      </w:r>
      <m:oMath>
        <m:r>
          <m:rPr>
            <m:nor/>
          </m:rPr>
          <w:rPr>
            <w:i/>
            <w:spacing w:val="-2"/>
          </w:rPr>
          <m:t>c</m:t>
        </m:r>
        <m:r>
          <w:rPr>
            <w:rFonts w:ascii="Cambria Math" w:hAnsi="Cambria Math"/>
            <w:spacing w:val="-2"/>
          </w:rPr>
          <m:t>&lt;</m:t>
        </m:r>
        <m:r>
          <m:rPr>
            <m:nor/>
          </m:rPr>
          <w:rPr>
            <w:i/>
            <w:spacing w:val="-2"/>
          </w:rPr>
          <m:t>1</m:t>
        </m:r>
      </m:oMath>
      <w:r w:rsidR="00DF3B54" w:rsidRPr="00A670B7">
        <w:rPr>
          <w:spacing w:val="-2"/>
        </w:rPr>
        <w:t xml:space="preserve">). Esto implica, que para </w:t>
      </w:r>
      <w:r w:rsidR="00DF3B54" w:rsidRPr="00A670B7">
        <w:rPr>
          <w:smallCaps/>
          <w:spacing w:val="-2"/>
        </w:rPr>
        <w:t>Keynes</w:t>
      </w:r>
      <w:r w:rsidR="00DF3B54" w:rsidRPr="00A670B7">
        <w:rPr>
          <w:spacing w:val="-2"/>
        </w:rPr>
        <w:t xml:space="preserve"> el ahorro era un lujo: se daba en mayor medida en las personas más pudientes.</w:t>
      </w:r>
    </w:p>
    <w:p w14:paraId="1C5DB1D3" w14:textId="77777777" w:rsidR="00DF3B54" w:rsidRDefault="00DF3B54" w:rsidP="00970D26">
      <w:pPr>
        <w:pStyle w:val="Nivel1SM"/>
        <w:keepNext/>
        <w:spacing w:after="0"/>
      </w:pPr>
      <w:r>
        <w:lastRenderedPageBreak/>
        <w:t xml:space="preserve">Finalmente, como consecuencia, para </w:t>
      </w:r>
      <w:r w:rsidRPr="00DF3B54">
        <w:rPr>
          <w:smallCaps/>
        </w:rPr>
        <w:t>Keynes</w:t>
      </w:r>
      <w:r>
        <w:t>, la propensión media al consumo, entendida como el cociente entre el consumo y la renta, es decreciente con la renta:</w:t>
      </w:r>
    </w:p>
    <w:p w14:paraId="076286EB" w14:textId="755BE4BD" w:rsidR="00DF3B54" w:rsidRPr="00DF3B54" w:rsidRDefault="00000000" w:rsidP="007B6DF3">
      <w:pPr>
        <w:rPr>
          <w:iCs/>
        </w:rPr>
      </w:pPr>
      <m:oMathPara>
        <m:oMath>
          <m:sSub>
            <m:sSubPr>
              <m:ctrlPr>
                <w:rPr>
                  <w:rFonts w:ascii="Cambria Math" w:hAnsi="Cambria Math"/>
                  <w:i/>
                  <w:iCs/>
                </w:rPr>
              </m:ctrlPr>
            </m:sSubPr>
            <m:e>
              <m:r>
                <m:rPr>
                  <m:nor/>
                </m:rPr>
                <w:rPr>
                  <w:i/>
                  <w:iCs/>
                </w:rPr>
                <m:t>PMe</m:t>
              </m:r>
            </m:e>
            <m:sub>
              <m:r>
                <m:rPr>
                  <m:nor/>
                </m:rPr>
                <w:rPr>
                  <w:i/>
                  <w:iCs/>
                </w:rPr>
                <m:t>C</m:t>
              </m:r>
            </m:sub>
          </m:sSub>
          <m:r>
            <w:rPr>
              <w:rFonts w:ascii="Cambria Math" w:hAnsi="Cambria Math"/>
            </w:rPr>
            <m:t>=</m:t>
          </m:r>
          <m:f>
            <m:fPr>
              <m:ctrlPr>
                <w:rPr>
                  <w:rFonts w:ascii="Cambria Math" w:hAnsi="Cambria Math"/>
                  <w:i/>
                  <w:iCs/>
                </w:rPr>
              </m:ctrlPr>
            </m:fPr>
            <m:num>
              <m:r>
                <m:rPr>
                  <m:nor/>
                </m:rPr>
                <w:rPr>
                  <w:i/>
                  <w:iCs/>
                </w:rPr>
                <m:t>C</m:t>
              </m:r>
            </m:num>
            <m:den>
              <m:sSub>
                <m:sSubPr>
                  <m:ctrlPr>
                    <w:rPr>
                      <w:rFonts w:ascii="Cambria Math" w:hAnsi="Cambria Math"/>
                      <w:i/>
                      <w:iCs/>
                    </w:rPr>
                  </m:ctrlPr>
                </m:sSubPr>
                <m:e>
                  <m:r>
                    <m:rPr>
                      <m:nor/>
                    </m:rPr>
                    <w:rPr>
                      <w:i/>
                      <w:iCs/>
                    </w:rPr>
                    <m:t>Y</m:t>
                  </m:r>
                </m:e>
                <m:sub>
                  <m:r>
                    <m:rPr>
                      <m:nor/>
                    </m:rPr>
                    <w:rPr>
                      <w:i/>
                      <w:iCs/>
                    </w:rPr>
                    <m:t>d</m:t>
                  </m:r>
                </m:sub>
              </m:sSub>
            </m:den>
          </m:f>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iCs/>
                    </w:rPr>
                    <m:t>C</m:t>
                  </m:r>
                </m:e>
                <m:sub>
                  <m:r>
                    <m:rPr>
                      <m:nor/>
                    </m:rPr>
                    <w:rPr>
                      <w:i/>
                      <w:iCs/>
                    </w:rPr>
                    <m:t>0</m:t>
                  </m:r>
                </m:sub>
              </m:sSub>
            </m:num>
            <m:den>
              <m:sSub>
                <m:sSubPr>
                  <m:ctrlPr>
                    <w:rPr>
                      <w:rFonts w:ascii="Cambria Math" w:hAnsi="Cambria Math"/>
                      <w:i/>
                      <w:iCs/>
                    </w:rPr>
                  </m:ctrlPr>
                </m:sSubPr>
                <m:e>
                  <m:r>
                    <m:rPr>
                      <m:nor/>
                    </m:rPr>
                    <w:rPr>
                      <w:i/>
                      <w:iCs/>
                    </w:rPr>
                    <m:t>Y</m:t>
                  </m:r>
                </m:e>
                <m:sub>
                  <m:r>
                    <m:rPr>
                      <m:nor/>
                    </m:rPr>
                    <w:rPr>
                      <w:i/>
                      <w:iCs/>
                    </w:rPr>
                    <m:t>d</m:t>
                  </m:r>
                </m:sub>
              </m:sSub>
            </m:den>
          </m:f>
          <m:r>
            <w:rPr>
              <w:rFonts w:ascii="Cambria Math" w:hAnsi="Cambria Math"/>
            </w:rPr>
            <m:t>+</m:t>
          </m:r>
          <m:r>
            <m:rPr>
              <m:nor/>
            </m:rPr>
            <w:rPr>
              <w:i/>
              <w:iCs/>
            </w:rPr>
            <m:t>c</m:t>
          </m:r>
        </m:oMath>
      </m:oMathPara>
    </w:p>
    <w:p w14:paraId="467906FA" w14:textId="5D4D5CF2" w:rsidR="00DA2C2F" w:rsidRDefault="00DA2C2F" w:rsidP="00EA043D">
      <w:pPr>
        <w:pStyle w:val="Ttulo7"/>
      </w:pPr>
      <w:r>
        <w:t>Implicaciones de política económica</w:t>
      </w:r>
    </w:p>
    <w:p w14:paraId="58E44FBC" w14:textId="49D3B7F0" w:rsidR="0081405D" w:rsidRPr="0081405D" w:rsidRDefault="0081405D" w:rsidP="00235712">
      <w:pPr>
        <w:pStyle w:val="Nivel1SM"/>
        <w:keepNext/>
        <w:spacing w:before="0" w:after="0"/>
        <w:rPr>
          <w:spacing w:val="-2"/>
        </w:rPr>
      </w:pPr>
      <w:r w:rsidRPr="0081405D">
        <w:rPr>
          <w:spacing w:val="-2"/>
        </w:rPr>
        <w:t xml:space="preserve">Hay que tener en cuenta que para </w:t>
      </w:r>
      <w:r w:rsidRPr="0081405D">
        <w:rPr>
          <w:smallCaps/>
          <w:spacing w:val="-2"/>
        </w:rPr>
        <w:t>Keynes</w:t>
      </w:r>
      <w:r w:rsidRPr="0081405D">
        <w:rPr>
          <w:spacing w:val="-2"/>
        </w:rPr>
        <w:t xml:space="preserve"> las políticas de demanda pueden tener efecto sobre la renta, debido a la existencia de recursos ociosos. Es más, </w:t>
      </w:r>
      <w:r w:rsidRPr="0081405D">
        <w:rPr>
          <w:smallCaps/>
          <w:spacing w:val="-2"/>
        </w:rPr>
        <w:t>Keynes</w:t>
      </w:r>
      <w:r w:rsidRPr="0081405D">
        <w:rPr>
          <w:spacing w:val="-2"/>
        </w:rPr>
        <w:t xml:space="preserve"> se muestra partidario de emplear estas políticas, ya que la ley psicológica fundamental del consumo supone un obstáculo al pleno empleo, por lo que otro componente de la demanda debería compensar este hecho (i.e. el gasto público).</w:t>
      </w:r>
    </w:p>
    <w:p w14:paraId="7A419B78" w14:textId="36C2D867" w:rsidR="00DF3B54" w:rsidRDefault="00DF3B54" w:rsidP="00970D26">
      <w:pPr>
        <w:pStyle w:val="Nivel1SM"/>
        <w:keepNext/>
        <w:spacing w:after="0"/>
      </w:pPr>
      <w:r>
        <w:t>De este modo, en relación al consumo agregado, las implicaciones de política económica de este modelo serían:</w:t>
      </w:r>
    </w:p>
    <w:p w14:paraId="41F64E3E" w14:textId="6E3B241F" w:rsidR="00DF3B54" w:rsidRDefault="00DF3B54" w:rsidP="0081405D">
      <w:pPr>
        <w:pStyle w:val="Nivel2SM"/>
        <w:keepNext/>
        <w:spacing w:after="0"/>
      </w:pPr>
      <w:r>
        <w:t xml:space="preserve">La </w:t>
      </w:r>
      <w:r w:rsidRPr="00970D26">
        <w:rPr>
          <w:i/>
          <w:iCs/>
          <w:u w:val="single"/>
        </w:rPr>
        <w:t>política monetaria</w:t>
      </w:r>
      <w:r w:rsidR="0081405D">
        <w:t xml:space="preserve">, no tendrá demasiados efectos sobre el consumo. Esto es así ya que la inversión forma parte de la renta y en la demanda de inversión keynesiana aparece el tipo de interés. Sin embargo, se dan </w:t>
      </w:r>
      <w:r w:rsidR="007A61D0">
        <w:t>2 </w:t>
      </w:r>
      <w:r w:rsidR="0081405D">
        <w:t>eslabones débiles por los que una política monetaria instrumentada mediante variaciones de la oferta monetaria no afectan demasiado a la renta:</w:t>
      </w:r>
    </w:p>
    <w:p w14:paraId="06D6092C" w14:textId="68151078" w:rsidR="0081405D" w:rsidRDefault="0081405D" w:rsidP="0081405D">
      <w:pPr>
        <w:pStyle w:val="Nivel3SM"/>
      </w:pPr>
      <w:r>
        <w:t xml:space="preserve">El tipo de interés es poco sensible a variaciones en la oferta monetaria (posibilidad de </w:t>
      </w:r>
      <w:proofErr w:type="spellStart"/>
      <w:r>
        <w:rPr>
          <w:i/>
          <w:iCs/>
        </w:rPr>
        <w:t>liquidity</w:t>
      </w:r>
      <w:proofErr w:type="spellEnd"/>
      <w:r>
        <w:rPr>
          <w:i/>
          <w:iCs/>
        </w:rPr>
        <w:t xml:space="preserve"> </w:t>
      </w:r>
      <w:proofErr w:type="spellStart"/>
      <w:r>
        <w:rPr>
          <w:i/>
          <w:iCs/>
        </w:rPr>
        <w:t>trap</w:t>
      </w:r>
      <w:proofErr w:type="spellEnd"/>
      <w:r>
        <w:t xml:space="preserve">) </w:t>
      </w:r>
      <w:r w:rsidRPr="0081405D">
        <w:rPr>
          <w:color w:val="767171" w:themeColor="background2" w:themeShade="80"/>
          <w:sz w:val="19"/>
          <w:szCs w:val="19"/>
        </w:rPr>
        <w:t>[</w:t>
      </w:r>
      <w:r>
        <w:rPr>
          <w:color w:val="767171" w:themeColor="background2" w:themeShade="80"/>
          <w:sz w:val="19"/>
          <w:szCs w:val="19"/>
        </w:rPr>
        <w:t>ver tema 3.A.3</w:t>
      </w:r>
      <w:r w:rsidR="00DF0AF7">
        <w:rPr>
          <w:color w:val="767171" w:themeColor="background2" w:themeShade="80"/>
          <w:sz w:val="19"/>
          <w:szCs w:val="19"/>
        </w:rPr>
        <w:t>5</w:t>
      </w:r>
      <w:r w:rsidRPr="0081405D">
        <w:rPr>
          <w:color w:val="767171" w:themeColor="background2" w:themeShade="80"/>
          <w:sz w:val="19"/>
          <w:szCs w:val="19"/>
        </w:rPr>
        <w:t>]</w:t>
      </w:r>
      <w:r>
        <w:t>.</w:t>
      </w:r>
    </w:p>
    <w:p w14:paraId="4A8BBB7D" w14:textId="40DD8740" w:rsidR="0081405D" w:rsidRDefault="0081405D" w:rsidP="0081405D">
      <w:pPr>
        <w:pStyle w:val="Nivel3SM"/>
      </w:pPr>
      <w:r>
        <w:t xml:space="preserve">La inversión es poco sensible al tipo de interés (ya que la inversión vendrá influida principalmente por los </w:t>
      </w:r>
      <w:r>
        <w:rPr>
          <w:i/>
          <w:iCs/>
        </w:rPr>
        <w:t xml:space="preserve">animal </w:t>
      </w:r>
      <w:proofErr w:type="spellStart"/>
      <w:r>
        <w:rPr>
          <w:i/>
          <w:iCs/>
        </w:rPr>
        <w:t>spirits</w:t>
      </w:r>
      <w:proofErr w:type="spellEnd"/>
      <w:r>
        <w:t xml:space="preserve">) </w:t>
      </w:r>
      <w:r w:rsidRPr="0081405D">
        <w:rPr>
          <w:color w:val="767171" w:themeColor="background2" w:themeShade="80"/>
          <w:sz w:val="19"/>
          <w:szCs w:val="19"/>
        </w:rPr>
        <w:t>[</w:t>
      </w:r>
      <w:r>
        <w:rPr>
          <w:color w:val="767171" w:themeColor="background2" w:themeShade="80"/>
          <w:sz w:val="19"/>
          <w:szCs w:val="19"/>
        </w:rPr>
        <w:t>ver tema 3.A.3</w:t>
      </w:r>
      <w:r w:rsidR="00DF0AF7">
        <w:rPr>
          <w:color w:val="767171" w:themeColor="background2" w:themeShade="80"/>
          <w:sz w:val="19"/>
          <w:szCs w:val="19"/>
        </w:rPr>
        <w:t>4</w:t>
      </w:r>
      <w:r w:rsidRPr="0081405D">
        <w:rPr>
          <w:color w:val="767171" w:themeColor="background2" w:themeShade="80"/>
          <w:sz w:val="19"/>
          <w:szCs w:val="19"/>
        </w:rPr>
        <w:t>]</w:t>
      </w:r>
      <w:r>
        <w:t>.</w:t>
      </w:r>
    </w:p>
    <w:p w14:paraId="7BF3913E" w14:textId="5C6CE0D4" w:rsidR="00DF3B54" w:rsidRDefault="00DF3B54" w:rsidP="00970D26">
      <w:pPr>
        <w:pStyle w:val="Nivel2SM"/>
      </w:pPr>
      <w:r>
        <w:t xml:space="preserve">La </w:t>
      </w:r>
      <w:r w:rsidRPr="00970D26">
        <w:rPr>
          <w:i/>
          <w:iCs/>
          <w:u w:val="single"/>
        </w:rPr>
        <w:t>política fiscal</w:t>
      </w:r>
      <w:r>
        <w:t xml:space="preserve">, </w:t>
      </w:r>
      <w:r w:rsidR="009A24F5">
        <w:t>articulada mediante un aumento del gasto público afectará a la renta corriente</w:t>
      </w:r>
      <w:r w:rsidR="009A24F5" w:rsidRPr="009A24F5">
        <w:t xml:space="preserve"> y ello afectará al consumo en función del valor de la </w:t>
      </w:r>
      <w:r w:rsidR="009A24F5" w:rsidRPr="009A24F5">
        <w:rPr>
          <w:rFonts w:eastAsiaTheme="minorEastAsia"/>
        </w:rPr>
        <w:t>propensión marginal al consumo</w:t>
      </w:r>
      <w:r>
        <w:t>.</w:t>
      </w:r>
      <w:r w:rsidR="009A24F5">
        <w:t xml:space="preserve"> Además, el estímulo será más directo en el caso de incremento de gasto público que en el caso de una reducción de impuestos</w:t>
      </w:r>
      <w:r w:rsidR="00761D88">
        <w:t>, lo que aumentará la renta disponible</w:t>
      </w:r>
      <w:r w:rsidR="009A24F5">
        <w:t>.</w:t>
      </w:r>
    </w:p>
    <w:p w14:paraId="48561D14" w14:textId="3F830D9F" w:rsidR="00CA5AF3" w:rsidRDefault="00CA5AF3" w:rsidP="00970D26">
      <w:pPr>
        <w:pStyle w:val="Nivel2SM"/>
      </w:pPr>
      <w:r>
        <w:t xml:space="preserve">También serían efectivas, las </w:t>
      </w:r>
      <w:r>
        <w:rPr>
          <w:i/>
          <w:iCs/>
          <w:u w:val="single"/>
        </w:rPr>
        <w:t>políticas redistributivas</w:t>
      </w:r>
      <w:r>
        <w:t>, ya que los individuos con menor renta tienen mayor propensión media a consumir.</w:t>
      </w:r>
    </w:p>
    <w:p w14:paraId="46388B6D" w14:textId="329AD8A1" w:rsidR="00DA2C2F" w:rsidRDefault="00DA2C2F" w:rsidP="00DA2C2F">
      <w:pPr>
        <w:pStyle w:val="Ttulo6"/>
        <w:rPr>
          <w:sz w:val="19"/>
          <w:szCs w:val="19"/>
          <w:u w:val="none"/>
        </w:rPr>
      </w:pPr>
      <w:bookmarkStart w:id="22" w:name="_Toc173949050"/>
      <w:r>
        <w:t>Evidencia empírica</w:t>
      </w:r>
      <w:r w:rsidRPr="00DA2C2F">
        <w:rPr>
          <w:sz w:val="19"/>
          <w:szCs w:val="19"/>
          <w:u w:val="none"/>
        </w:rPr>
        <w:t xml:space="preserve"> (</w:t>
      </w:r>
      <w:r w:rsidR="00C75430">
        <w:rPr>
          <w:sz w:val="19"/>
          <w:szCs w:val="19"/>
          <w:u w:val="none"/>
        </w:rPr>
        <w:t xml:space="preserve">Tesis del estancamiento secular de </w:t>
      </w:r>
      <w:r w:rsidR="00C75430">
        <w:rPr>
          <w:smallCaps/>
          <w:sz w:val="19"/>
          <w:szCs w:val="19"/>
          <w:u w:val="none"/>
        </w:rPr>
        <w:t>Hansen</w:t>
      </w:r>
      <w:r w:rsidR="00C75430" w:rsidRPr="00C75430">
        <w:rPr>
          <w:sz w:val="19"/>
          <w:szCs w:val="19"/>
          <w:u w:val="none"/>
        </w:rPr>
        <w:t xml:space="preserve"> </w:t>
      </w:r>
      <w:r w:rsidR="00C75430">
        <w:rPr>
          <w:sz w:val="19"/>
          <w:szCs w:val="19"/>
          <w:u w:val="none"/>
        </w:rPr>
        <w:t xml:space="preserve">y </w:t>
      </w:r>
      <w:r w:rsidRPr="00DA2C2F">
        <w:rPr>
          <w:smallCaps/>
          <w:sz w:val="19"/>
          <w:szCs w:val="19"/>
          <w:u w:val="none"/>
        </w:rPr>
        <w:t>Simon Kuznets</w:t>
      </w:r>
      <w:r w:rsidR="00C75430">
        <w:rPr>
          <w:sz w:val="19"/>
          <w:szCs w:val="19"/>
          <w:u w:val="none"/>
        </w:rPr>
        <w:t xml:space="preserve"> (</w:t>
      </w:r>
      <w:r w:rsidRPr="00DA2C2F">
        <w:rPr>
          <w:sz w:val="19"/>
          <w:szCs w:val="19"/>
          <w:u w:val="none"/>
        </w:rPr>
        <w:t>1946</w:t>
      </w:r>
      <w:r w:rsidR="00C75430">
        <w:rPr>
          <w:sz w:val="19"/>
          <w:szCs w:val="19"/>
          <w:u w:val="none"/>
        </w:rPr>
        <w:t>)</w:t>
      </w:r>
      <w:r w:rsidRPr="00DA2C2F">
        <w:rPr>
          <w:sz w:val="19"/>
          <w:szCs w:val="19"/>
          <w:u w:val="none"/>
        </w:rPr>
        <w:t>)</w:t>
      </w:r>
      <w:bookmarkEnd w:id="22"/>
    </w:p>
    <w:p w14:paraId="0001C1E6" w14:textId="77777777" w:rsidR="008359B7" w:rsidRDefault="00D7036E" w:rsidP="00CB4E3C">
      <w:pPr>
        <w:pStyle w:val="Nivel1SM"/>
        <w:keepNext/>
        <w:spacing w:before="0" w:after="0"/>
      </w:pPr>
      <w:r w:rsidRPr="006827E9">
        <w:t xml:space="preserve">Algunos autores, como </w:t>
      </w:r>
      <w:r w:rsidRPr="006827E9">
        <w:rPr>
          <w:smallCaps/>
        </w:rPr>
        <w:t>Hansen</w:t>
      </w:r>
      <w:r w:rsidRPr="006827E9">
        <w:t xml:space="preserve"> en su </w:t>
      </w:r>
      <w:r w:rsidRPr="006827E9">
        <w:rPr>
          <w:i/>
          <w:iCs/>
          <w:u w:val="single"/>
        </w:rPr>
        <w:t>tesis del estancamiento secular</w:t>
      </w:r>
      <w:r w:rsidRPr="006827E9">
        <w:rPr>
          <w:rStyle w:val="Refdenotaalpie"/>
        </w:rPr>
        <w:footnoteReference w:id="4"/>
      </w:r>
      <w:r w:rsidRPr="006827E9">
        <w:t xml:space="preserve">, predijeron que si a lo largo del tiempo aumentaba la renta de los hogares y los hogares consumían una proporción cada vez menor </w:t>
      </w:r>
      <w:r w:rsidRPr="006827E9">
        <w:lastRenderedPageBreak/>
        <w:t>de su renta, llegaría un punto en el que no existir</w:t>
      </w:r>
      <w:r w:rsidR="006827E9">
        <w:t>í</w:t>
      </w:r>
      <w:r w:rsidRPr="006827E9">
        <w:t xml:space="preserve">a suficiente inversión para absorber todo el ahorro y los países sufrirían un </w:t>
      </w:r>
      <w:r w:rsidRPr="00C75430">
        <w:rPr>
          <w:b/>
          <w:bCs/>
        </w:rPr>
        <w:t>estancamiento secular</w:t>
      </w:r>
      <w:r w:rsidRPr="006827E9">
        <w:t xml:space="preserve"> (una larga depresión indefinida), a menos que se utilizara constantemente la política fiscal para incentivar la demanda agregada</w:t>
      </w:r>
      <w:r w:rsidR="008359B7">
        <w:t>:</w:t>
      </w:r>
    </w:p>
    <w:p w14:paraId="2BAE1075" w14:textId="2AB52B93" w:rsidR="008359B7" w:rsidRDefault="00000000" w:rsidP="00CB4E3C">
      <w:pPr>
        <w:pStyle w:val="Nivel1SM"/>
        <w:numPr>
          <w:ilvl w:val="0"/>
          <w:numId w:val="0"/>
        </w:numPr>
        <w:spacing w:before="0"/>
      </w:pPr>
      <m:oMathPara>
        <m:oMath>
          <m:f>
            <m:fPr>
              <m:type m:val="lin"/>
              <m:ctrlPr>
                <w:rPr>
                  <w:rFonts w:ascii="Cambria Math" w:hAnsi="Cambria Math"/>
                  <w:i/>
                </w:rPr>
              </m:ctrlPr>
            </m:fPr>
            <m:num>
              <m:r>
                <m:rPr>
                  <m:nor/>
                </m:rPr>
                <w:rPr>
                  <w:i/>
                </w:rPr>
                <m:t>Y</m:t>
              </m:r>
            </m:num>
            <m:den>
              <m:r>
                <m:rPr>
                  <m:nor/>
                </m:rPr>
                <w:rPr>
                  <w:i/>
                </w:rPr>
                <m:t>Y</m:t>
              </m:r>
            </m:den>
          </m:f>
          <m:r>
            <w:rPr>
              <w:rFonts w:ascii="Cambria Math" w:hAnsi="Cambria Math"/>
            </w:rPr>
            <m:t>=</m:t>
          </m:r>
          <m:r>
            <m:rPr>
              <m:nor/>
            </m:rPr>
            <w:rPr>
              <w:i/>
            </w:rPr>
            <m:t>1</m:t>
          </m:r>
          <m:r>
            <w:rPr>
              <w:rFonts w:ascii="Cambria Math" w:hAnsi="Cambria Math"/>
            </w:rPr>
            <m:t>=</m:t>
          </m:r>
          <m:r>
            <m:rPr>
              <m:nor/>
            </m:rPr>
            <w:rPr>
              <w:rFonts w:ascii="Times New Roman" w:hAnsi="Times New Roman" w:cs="Times New Roman"/>
            </w:rPr>
            <m:t>↓</m:t>
          </m:r>
          <m:f>
            <m:fPr>
              <m:type m:val="lin"/>
              <m:ctrlPr>
                <w:rPr>
                  <w:rFonts w:ascii="Cambria Math" w:hAnsi="Cambria Math"/>
                  <w:i/>
                </w:rPr>
              </m:ctrlPr>
            </m:fPr>
            <m:num>
              <m:r>
                <m:rPr>
                  <m:nor/>
                </m:rPr>
                <w:rPr>
                  <w:i/>
                </w:rPr>
                <m:t>C</m:t>
              </m:r>
            </m:num>
            <m:den>
              <m:r>
                <m:rPr>
                  <m:nor/>
                </m:rPr>
                <w:rPr>
                  <w:i/>
                </w:rPr>
                <m:t>Y</m:t>
              </m:r>
            </m:den>
          </m:f>
          <m:r>
            <w:rPr>
              <w:rFonts w:ascii="Cambria Math" w:hAnsi="Cambria Math"/>
            </w:rPr>
            <m:t>+</m:t>
          </m:r>
          <m:r>
            <m:rPr>
              <m:nor/>
            </m:rPr>
            <w:rPr>
              <w:rFonts w:cs="Times New Roman"/>
            </w:rPr>
            <m:t>¿</m:t>
          </m:r>
          <m:f>
            <m:fPr>
              <m:type m:val="lin"/>
              <m:ctrlPr>
                <w:rPr>
                  <w:rFonts w:ascii="Cambria Math" w:hAnsi="Cambria Math"/>
                  <w:i/>
                </w:rPr>
              </m:ctrlPr>
            </m:fPr>
            <m:num>
              <m:r>
                <m:rPr>
                  <m:nor/>
                </m:rPr>
                <w:rPr>
                  <w:i/>
                </w:rPr>
                <m:t>I</m:t>
              </m:r>
            </m:num>
            <m:den>
              <m:r>
                <m:rPr>
                  <m:nor/>
                </m:rPr>
                <w:rPr>
                  <w:i/>
                </w:rPr>
                <m:t>Y</m:t>
              </m:r>
            </m:den>
          </m:f>
          <m:r>
            <w:rPr>
              <w:rFonts w:ascii="Cambria Math" w:hAnsi="Cambria Math"/>
            </w:rPr>
            <m:t>+</m:t>
          </m:r>
          <m:r>
            <m:rPr>
              <m:nor/>
            </m:rPr>
            <w:rPr>
              <w:rFonts w:ascii="Times New Roman" w:hAnsi="Times New Roman" w:cs="Times New Roman"/>
            </w:rPr>
            <m:t>↑</m:t>
          </m:r>
          <m:f>
            <m:fPr>
              <m:type m:val="lin"/>
              <m:ctrlPr>
                <w:rPr>
                  <w:rFonts w:ascii="Cambria Math" w:hAnsi="Cambria Math"/>
                  <w:i/>
                </w:rPr>
              </m:ctrlPr>
            </m:fPr>
            <m:num>
              <m:r>
                <m:rPr>
                  <m:nor/>
                </m:rPr>
                <w:rPr>
                  <w:i/>
                </w:rPr>
                <m:t>G</m:t>
              </m:r>
            </m:num>
            <m:den>
              <m:r>
                <m:rPr>
                  <m:nor/>
                </m:rPr>
                <w:rPr>
                  <w:i/>
                </w:rPr>
                <m:t>Y</m:t>
              </m:r>
            </m:den>
          </m:f>
        </m:oMath>
      </m:oMathPara>
    </w:p>
    <w:p w14:paraId="3BA51F48" w14:textId="0CA1E083" w:rsidR="00D7036E" w:rsidRPr="006827E9" w:rsidRDefault="005911F8" w:rsidP="005911F8">
      <w:pPr>
        <w:pStyle w:val="Nivel1SM"/>
      </w:pPr>
      <w:r>
        <w:t>En cualquier caso</w:t>
      </w:r>
      <w:r w:rsidR="00D7036E" w:rsidRPr="006827E9">
        <w:t xml:space="preserve">, tras la Segunda Guerra Mundial, la </w:t>
      </w:r>
      <w:r w:rsidR="006827E9">
        <w:t>r</w:t>
      </w:r>
      <w:r w:rsidR="00D7036E" w:rsidRPr="006827E9">
        <w:t xml:space="preserve">enta comienza a crecer de forma sostenida y </w:t>
      </w:r>
      <w:r w:rsidR="008359B7">
        <w:t>el gasto público disminuyó por el fin de la guerra, y, sin embargo, e</w:t>
      </w:r>
      <w:r w:rsidR="00D7036E" w:rsidRPr="006827E9">
        <w:t xml:space="preserve">l consumo </w:t>
      </w:r>
      <w:r w:rsidR="008359B7">
        <w:t>creció</w:t>
      </w:r>
      <w:r w:rsidR="00D7036E" w:rsidRPr="006827E9">
        <w:t xml:space="preserve">. Parecía entonces que no se cumplía la conjetura de </w:t>
      </w:r>
      <w:r w:rsidR="00D7036E" w:rsidRPr="006827E9">
        <w:rPr>
          <w:smallCaps/>
        </w:rPr>
        <w:t>Keynes</w:t>
      </w:r>
      <w:r w:rsidR="00D7036E" w:rsidRPr="006827E9">
        <w:t xml:space="preserve"> de que la propensión media al consumo disminuiría cuando aumentara la renta.</w:t>
      </w:r>
      <w:r w:rsidR="008359B7">
        <w:t xml:space="preserve"> La razón es que, durante la guerra, los particulares se vieron racionados en el mercado de bienes, por lo que acumularon bonos del Gobierno. Una vez finalizada la guerra los particulares convirtieron esos bonos en efectivo y de ese modo experimentaron un importante efecto riqueza, aumentando el consumo.</w:t>
      </w:r>
    </w:p>
    <w:p w14:paraId="248BFB27" w14:textId="702CC8EF" w:rsidR="00C633B8" w:rsidRDefault="00C633B8" w:rsidP="006827E9">
      <w:pPr>
        <w:pStyle w:val="Nivel1SM"/>
        <w:keepNext/>
        <w:spacing w:after="0"/>
      </w:pPr>
      <w:r w:rsidRPr="00C633B8">
        <w:rPr>
          <w:smallCaps/>
        </w:rPr>
        <w:t>Simon Kuznets</w:t>
      </w:r>
      <w:r>
        <w:rPr>
          <w:rStyle w:val="Refdenotaalpie"/>
        </w:rPr>
        <w:footnoteReference w:id="5"/>
      </w:r>
      <w:r>
        <w:t xml:space="preserve"> estudió los datos agregados de consumo y de renta para Estados Unidos, obteniendo las siguientes conclusiones:</w:t>
      </w:r>
    </w:p>
    <w:p w14:paraId="292EC07D" w14:textId="338C1C03" w:rsidR="00C633B8" w:rsidRDefault="00C633B8" w:rsidP="00C962B8">
      <w:pPr>
        <w:pStyle w:val="Nmeroromano"/>
        <w:spacing w:after="0"/>
        <w:ind w:left="669"/>
      </w:pPr>
      <w:r>
        <w:t xml:space="preserve">Los datos de sección cruzada (que analizan diferentes hogares en un momento puntual del tiempo) sugieren que la </w:t>
      </w:r>
      <m:oMath>
        <m:sSub>
          <m:sSubPr>
            <m:ctrlPr>
              <w:rPr>
                <w:rFonts w:ascii="Cambria Math" w:hAnsi="Cambria Math"/>
                <w:i/>
              </w:rPr>
            </m:ctrlPr>
          </m:sSubPr>
          <m:e>
            <m:r>
              <m:rPr>
                <m:nor/>
              </m:rPr>
              <w:rPr>
                <w:i/>
              </w:rPr>
              <m:t>PMe</m:t>
            </m:r>
          </m:e>
          <m:sub>
            <m:r>
              <m:rPr>
                <m:nor/>
              </m:rPr>
              <w:rPr>
                <w:i/>
              </w:rPr>
              <m:t>C</m:t>
            </m:r>
          </m:sub>
        </m:sSub>
      </m:oMath>
      <w:r>
        <w:t xml:space="preserve"> es decreciente con la renta.</w:t>
      </w:r>
    </w:p>
    <w:p w14:paraId="019B5388" w14:textId="3299DB10" w:rsidR="00C633B8" w:rsidRDefault="00C633B8" w:rsidP="00C962B8">
      <w:pPr>
        <w:pStyle w:val="Nmeroromano"/>
        <w:spacing w:after="0"/>
        <w:ind w:left="669"/>
      </w:pPr>
      <w:r>
        <w:t xml:space="preserve">Los datos de series temporales cortas (que analizan la evolución del consumo de un hogar en el corto plazo) también sugieren que la </w:t>
      </w:r>
      <m:oMath>
        <m:sSub>
          <m:sSubPr>
            <m:ctrlPr>
              <w:rPr>
                <w:rFonts w:ascii="Cambria Math" w:hAnsi="Cambria Math"/>
                <w:i/>
              </w:rPr>
            </m:ctrlPr>
          </m:sSubPr>
          <m:e>
            <m:r>
              <m:rPr>
                <m:nor/>
              </m:rPr>
              <w:rPr>
                <w:i/>
              </w:rPr>
              <m:t>PMe</m:t>
            </m:r>
          </m:e>
          <m:sub>
            <m:r>
              <m:rPr>
                <m:nor/>
              </m:rPr>
              <w:rPr>
                <w:i/>
              </w:rPr>
              <m:t>C</m:t>
            </m:r>
          </m:sub>
        </m:sSub>
      </m:oMath>
      <w:r>
        <w:t xml:space="preserve"> es decreciente con la renta.</w:t>
      </w:r>
    </w:p>
    <w:p w14:paraId="3EE02CE6" w14:textId="5315CE56" w:rsidR="00C633B8" w:rsidRDefault="00C633B8" w:rsidP="00C962B8">
      <w:pPr>
        <w:pStyle w:val="Nmeroromano"/>
        <w:spacing w:after="0"/>
        <w:ind w:left="669"/>
      </w:pPr>
      <w:r>
        <w:t xml:space="preserve">Los datos de series temporales largas sugieren, sin embargo, que la </w:t>
      </w:r>
      <m:oMath>
        <m:sSub>
          <m:sSubPr>
            <m:ctrlPr>
              <w:rPr>
                <w:rFonts w:ascii="Cambria Math" w:hAnsi="Cambria Math"/>
                <w:i/>
              </w:rPr>
            </m:ctrlPr>
          </m:sSubPr>
          <m:e>
            <m:r>
              <m:rPr>
                <m:nor/>
              </m:rPr>
              <w:rPr>
                <w:i/>
              </w:rPr>
              <m:t>PMe</m:t>
            </m:r>
          </m:e>
          <m:sub>
            <m:r>
              <m:rPr>
                <m:nor/>
              </m:rPr>
              <w:rPr>
                <w:i/>
              </w:rPr>
              <m:t>C</m:t>
            </m:r>
          </m:sub>
        </m:sSub>
      </m:oMath>
      <w:r>
        <w:t xml:space="preserve"> es constante </w:t>
      </w:r>
    </w:p>
    <w:p w14:paraId="392738A4" w14:textId="553DBAFE" w:rsidR="00C633B8" w:rsidRDefault="00C633B8" w:rsidP="006827E9">
      <w:pPr>
        <w:pStyle w:val="Nivel3SM"/>
      </w:pPr>
      <w:r>
        <w:t xml:space="preserve">Por lo tanto, </w:t>
      </w:r>
      <w:r w:rsidRPr="006827E9">
        <w:rPr>
          <w:i/>
          <w:iCs/>
        </w:rPr>
        <w:t>en el corto plazo parece cumplirse la teoría keynesiana, pero no en el largo plazo</w:t>
      </w:r>
      <w:r>
        <w:t>.</w:t>
      </w:r>
    </w:p>
    <w:p w14:paraId="21431B5D" w14:textId="29ED4619" w:rsidR="00741B8A" w:rsidRDefault="00DA2C2F" w:rsidP="00DA2C2F">
      <w:pPr>
        <w:pStyle w:val="Ttulo3"/>
      </w:pPr>
      <w:bookmarkStart w:id="23" w:name="_Toc173949051"/>
      <w:r>
        <w:t>Teoría de la renta relativa (</w:t>
      </w:r>
      <w:r>
        <w:rPr>
          <w:smallCaps/>
        </w:rPr>
        <w:t>Duese</w:t>
      </w:r>
      <w:r w:rsidR="003A2F61">
        <w:rPr>
          <w:smallCaps/>
        </w:rPr>
        <w:t>n</w:t>
      </w:r>
      <w:r>
        <w:rPr>
          <w:smallCaps/>
        </w:rPr>
        <w:t>berry</w:t>
      </w:r>
      <w:r>
        <w:t>, 1949)</w:t>
      </w:r>
      <w:bookmarkEnd w:id="23"/>
    </w:p>
    <w:p w14:paraId="20683103" w14:textId="7CAD32F6" w:rsidR="00DA2C2F" w:rsidRDefault="00DA2C2F" w:rsidP="00CB4E3C">
      <w:pPr>
        <w:pStyle w:val="Ttulo6"/>
        <w:spacing w:before="0"/>
      </w:pPr>
      <w:bookmarkStart w:id="24" w:name="_Toc173949052"/>
      <w:r>
        <w:t>Idea</w:t>
      </w:r>
      <w:bookmarkEnd w:id="24"/>
    </w:p>
    <w:p w14:paraId="1B88FA9C" w14:textId="2E0D0148" w:rsidR="00D94609" w:rsidRDefault="00D94609" w:rsidP="00CB4E3C">
      <w:pPr>
        <w:pStyle w:val="Nivel1SM"/>
        <w:spacing w:before="0"/>
      </w:pPr>
      <w:r>
        <w:rPr>
          <w:smallCaps/>
        </w:rPr>
        <w:t>Duese</w:t>
      </w:r>
      <w:r w:rsidR="003A2F61">
        <w:rPr>
          <w:smallCaps/>
        </w:rPr>
        <w:t>n</w:t>
      </w:r>
      <w:r>
        <w:rPr>
          <w:smallCaps/>
        </w:rPr>
        <w:t>berry</w:t>
      </w:r>
      <w:r>
        <w:t xml:space="preserve"> preten</w:t>
      </w:r>
      <w:r w:rsidR="003A2F61">
        <w:t>de superar todas estas deficiencias empíricas y ofrecer una teoría que sea acorde con la evidencia a corto plazo (propensión media al consumo decreciente) y a largo plazo (propensión media al consumo constante).</w:t>
      </w:r>
    </w:p>
    <w:p w14:paraId="1015D7CB" w14:textId="77777777" w:rsidR="00137544" w:rsidRDefault="00C962B8" w:rsidP="00137544">
      <w:pPr>
        <w:pStyle w:val="Nivel1SM"/>
        <w:keepNext/>
        <w:spacing w:after="0"/>
      </w:pPr>
      <w:r>
        <w:t>Para ello, en su</w:t>
      </w:r>
      <w:r w:rsidR="00D7036E">
        <w:t xml:space="preserve"> teoría añade </w:t>
      </w:r>
      <w:r w:rsidR="00D7036E">
        <w:rPr>
          <w:b/>
          <w:bCs/>
        </w:rPr>
        <w:t>fundamentos psicológicos</w:t>
      </w:r>
      <w:r w:rsidR="00D7036E">
        <w:t xml:space="preserve"> a la teoría del consumo.</w:t>
      </w:r>
    </w:p>
    <w:p w14:paraId="6695C8BF" w14:textId="3FE12932" w:rsidR="005B6A21" w:rsidRDefault="00D7036E" w:rsidP="005B6A21">
      <w:pPr>
        <w:pStyle w:val="Nivel2SM"/>
        <w:keepNext/>
        <w:spacing w:after="0"/>
      </w:pPr>
      <w:r>
        <w:rPr>
          <w:smallCaps/>
        </w:rPr>
        <w:t>Duesenberry</w:t>
      </w:r>
      <w:r>
        <w:t xml:space="preserve"> afirma que la satisfacción que obtiene un individuo del consumo no depende solamente de su nivel absoluto (como decía </w:t>
      </w:r>
      <w:r>
        <w:rPr>
          <w:smallCaps/>
        </w:rPr>
        <w:t>Keynes</w:t>
      </w:r>
      <w:r>
        <w:t xml:space="preserve">), sino también de los </w:t>
      </w:r>
      <w:r w:rsidRPr="00C36400">
        <w:rPr>
          <w:i/>
          <w:iCs/>
        </w:rPr>
        <w:t>niveles de consumo del entorno social</w:t>
      </w:r>
      <w:r>
        <w:t xml:space="preserve"> con los que entra en contacto</w:t>
      </w:r>
      <w:r w:rsidR="00C36400">
        <w:t xml:space="preserve"> y de su </w:t>
      </w:r>
      <w:r w:rsidR="00C36400" w:rsidRPr="00C36400">
        <w:rPr>
          <w:i/>
          <w:iCs/>
        </w:rPr>
        <w:t>renta pasada</w:t>
      </w:r>
      <w:r>
        <w:t xml:space="preserve">, es decir, de su </w:t>
      </w:r>
      <w:r>
        <w:rPr>
          <w:b/>
          <w:bCs/>
        </w:rPr>
        <w:t>renta relativa</w:t>
      </w:r>
      <w:r>
        <w:t>.</w:t>
      </w:r>
    </w:p>
    <w:p w14:paraId="220B34FC" w14:textId="348B7F0C" w:rsidR="00D7036E" w:rsidRPr="00D94609" w:rsidRDefault="00ED7FAE" w:rsidP="005B6A21">
      <w:pPr>
        <w:pStyle w:val="Nivel3SM"/>
      </w:pPr>
      <w:r>
        <w:t xml:space="preserve">En otras palabras, el consumo no depende de la renta disponible absoluta (tal y como señalaba </w:t>
      </w:r>
      <w:r>
        <w:rPr>
          <w:smallCaps/>
        </w:rPr>
        <w:t>Keynes</w:t>
      </w:r>
      <w:r>
        <w:t xml:space="preserve">), sino que depende de la renta disponible relativa (relativa a la </w:t>
      </w:r>
      <w:r w:rsidR="00137544">
        <w:t>r</w:t>
      </w:r>
      <w:r>
        <w:t>enta de los demás individuos de la sociedad y a la renta pasada).</w:t>
      </w:r>
    </w:p>
    <w:p w14:paraId="582CFE81" w14:textId="77777777" w:rsidR="00DA2C2F" w:rsidRDefault="00DA2C2F" w:rsidP="00DA2C2F">
      <w:pPr>
        <w:pStyle w:val="Ttulo6"/>
      </w:pPr>
      <w:bookmarkStart w:id="25" w:name="_Toc173949053"/>
      <w:r>
        <w:t>Modelo</w:t>
      </w:r>
      <w:bookmarkEnd w:id="25"/>
    </w:p>
    <w:p w14:paraId="71E1A93E" w14:textId="18B9A948" w:rsidR="00EA043D" w:rsidRDefault="00EA043D" w:rsidP="00CB4E3C">
      <w:pPr>
        <w:pStyle w:val="Ttulo7"/>
        <w:spacing w:before="0"/>
      </w:pPr>
      <w:r>
        <w:t>Supuestos</w:t>
      </w:r>
    </w:p>
    <w:p w14:paraId="259FEDB9" w14:textId="77777777" w:rsidR="00C36400" w:rsidRPr="00C36400" w:rsidRDefault="00C36400" w:rsidP="00CB4E3C">
      <w:pPr>
        <w:pStyle w:val="Nivel1SM"/>
        <w:spacing w:before="0"/>
      </w:pPr>
    </w:p>
    <w:p w14:paraId="79269B91" w14:textId="2FE65CC7" w:rsidR="00EA043D" w:rsidRDefault="00EA043D" w:rsidP="00EA043D">
      <w:pPr>
        <w:pStyle w:val="Ttulo7"/>
      </w:pPr>
      <w:r>
        <w:lastRenderedPageBreak/>
        <w:t>Desarrollo</w:t>
      </w:r>
    </w:p>
    <w:p w14:paraId="089F75B7" w14:textId="77777777" w:rsidR="005B6A21" w:rsidRDefault="0010339B" w:rsidP="00CB4E3C">
      <w:pPr>
        <w:pStyle w:val="Nivel1SM"/>
        <w:keepNext/>
        <w:spacing w:before="0" w:after="0"/>
      </w:pPr>
      <w:r>
        <w:t xml:space="preserve">En el </w:t>
      </w:r>
      <w:r>
        <w:rPr>
          <w:i/>
          <w:iCs/>
          <w:u w:val="single"/>
        </w:rPr>
        <w:t>largo plazo</w:t>
      </w:r>
      <w:r>
        <w:t xml:space="preserve">, al crecer la renta a lo largo de su tendencia, consumo y renta crecerán manteniendo la relación </w:t>
      </w:r>
      <m:oMath>
        <m:f>
          <m:fPr>
            <m:type m:val="lin"/>
            <m:ctrlPr>
              <w:rPr>
                <w:rFonts w:ascii="Cambria Math" w:hAnsi="Cambria Math"/>
                <w:i/>
              </w:rPr>
            </m:ctrlPr>
          </m:fPr>
          <m:num>
            <m:r>
              <m:rPr>
                <m:nor/>
              </m:rPr>
              <w:rPr>
                <w:i/>
              </w:rPr>
              <m:t>C</m:t>
            </m:r>
          </m:num>
          <m:den>
            <m:r>
              <m:rPr>
                <m:nor/>
              </m:rPr>
              <w:rPr>
                <w:i/>
              </w:rPr>
              <m:t>Y</m:t>
            </m:r>
          </m:den>
        </m:f>
      </m:oMath>
      <w:r>
        <w:t xml:space="preserve"> constante, obteniéndose la curva </w:t>
      </w:r>
      <m:oMath>
        <m:sSub>
          <m:sSubPr>
            <m:ctrlPr>
              <w:rPr>
                <w:rFonts w:ascii="Cambria Math" w:hAnsi="Cambria Math"/>
                <w:i/>
              </w:rPr>
            </m:ctrlPr>
          </m:sSubPr>
          <m:e>
            <m:r>
              <m:rPr>
                <m:nor/>
              </m:rPr>
              <w:rPr>
                <w:i/>
              </w:rPr>
              <m:t>C</m:t>
            </m:r>
          </m:e>
          <m:sub>
            <m:r>
              <m:rPr>
                <m:nor/>
              </m:rPr>
              <w:rPr>
                <w:i/>
              </w:rPr>
              <m:t>L/P</m:t>
            </m:r>
          </m:sub>
        </m:sSub>
      </m:oMath>
      <w:r>
        <w:t xml:space="preserve"> (que es recta y parte del origen).</w:t>
      </w:r>
    </w:p>
    <w:p w14:paraId="3382057A" w14:textId="70BC7348" w:rsidR="0010339B" w:rsidRDefault="0010339B" w:rsidP="005B6A21">
      <w:pPr>
        <w:pStyle w:val="Nivel2SM"/>
      </w:pPr>
      <w:r>
        <w:t xml:space="preserve">De este modo, a largo plazo, la propensión media al consumo es constante con la renta, tal y como mostraba la evidencia empírica de </w:t>
      </w:r>
      <w:r>
        <w:rPr>
          <w:smallCaps/>
        </w:rPr>
        <w:t>Kuznets</w:t>
      </w:r>
      <w:r>
        <w:t>.</w:t>
      </w:r>
    </w:p>
    <w:p w14:paraId="4A745E7C" w14:textId="77777777" w:rsidR="005B6A21" w:rsidRPr="008D5BB0" w:rsidRDefault="0010339B" w:rsidP="00D518DF">
      <w:pPr>
        <w:pStyle w:val="Nivel1SM"/>
        <w:keepNext/>
        <w:spacing w:after="0"/>
        <w:rPr>
          <w:spacing w:val="2"/>
        </w:rPr>
      </w:pPr>
      <w:r w:rsidRPr="008D5BB0">
        <w:rPr>
          <w:spacing w:val="2"/>
        </w:rPr>
        <w:t xml:space="preserve">En el </w:t>
      </w:r>
      <w:r w:rsidRPr="008D5BB0">
        <w:rPr>
          <w:i/>
          <w:iCs/>
          <w:spacing w:val="2"/>
          <w:u w:val="single"/>
        </w:rPr>
        <w:t>corto plazo</w:t>
      </w:r>
      <w:r w:rsidRPr="008D5BB0">
        <w:rPr>
          <w:spacing w:val="2"/>
        </w:rPr>
        <w:t xml:space="preserve">, si en un momento dado la economía entra, por ejemplo, en una recesión, consumo y renta no caerán a lo largo de la curva </w:t>
      </w:r>
      <m:oMath>
        <m:sSub>
          <m:sSubPr>
            <m:ctrlPr>
              <w:rPr>
                <w:rFonts w:ascii="Cambria Math" w:hAnsi="Cambria Math"/>
                <w:i/>
                <w:spacing w:val="2"/>
              </w:rPr>
            </m:ctrlPr>
          </m:sSubPr>
          <m:e>
            <m:r>
              <m:rPr>
                <m:nor/>
              </m:rPr>
              <w:rPr>
                <w:i/>
                <w:spacing w:val="2"/>
              </w:rPr>
              <m:t>C</m:t>
            </m:r>
          </m:e>
          <m:sub>
            <m:r>
              <m:rPr>
                <m:nor/>
              </m:rPr>
              <w:rPr>
                <w:i/>
                <w:spacing w:val="2"/>
              </w:rPr>
              <m:t>L/P</m:t>
            </m:r>
          </m:sub>
        </m:sSub>
      </m:oMath>
      <w:r w:rsidRPr="008D5BB0">
        <w:rPr>
          <w:spacing w:val="2"/>
        </w:rPr>
        <w:t xml:space="preserve">, sino a lo largo de la curva de corto plazo </w:t>
      </w:r>
      <m:oMath>
        <m:sSub>
          <m:sSubPr>
            <m:ctrlPr>
              <w:rPr>
                <w:rFonts w:ascii="Cambria Math" w:hAnsi="Cambria Math"/>
                <w:i/>
                <w:spacing w:val="2"/>
              </w:rPr>
            </m:ctrlPr>
          </m:sSubPr>
          <m:e>
            <m:r>
              <m:rPr>
                <m:nor/>
              </m:rPr>
              <w:rPr>
                <w:i/>
                <w:spacing w:val="2"/>
              </w:rPr>
              <m:t>C</m:t>
            </m:r>
          </m:e>
          <m:sub>
            <m:r>
              <m:rPr>
                <m:nor/>
              </m:rPr>
              <w:rPr>
                <w:i/>
                <w:spacing w:val="2"/>
              </w:rPr>
              <m:t>C/P</m:t>
            </m:r>
          </m:sub>
        </m:sSub>
      </m:oMath>
      <w:r w:rsidRPr="008D5BB0">
        <w:rPr>
          <w:spacing w:val="2"/>
        </w:rPr>
        <w:t xml:space="preserve">, que será más plana ya que los agentes tratarán de </w:t>
      </w:r>
      <w:r w:rsidRPr="008D5BB0">
        <w:rPr>
          <w:i/>
          <w:iCs/>
          <w:spacing w:val="2"/>
        </w:rPr>
        <w:t>mantener niveles pasados de consumo</w:t>
      </w:r>
      <w:r w:rsidRPr="008D5BB0">
        <w:rPr>
          <w:spacing w:val="2"/>
        </w:rPr>
        <w:t xml:space="preserve"> </w:t>
      </w:r>
      <w:r w:rsidR="00D518DF" w:rsidRPr="008D5BB0">
        <w:rPr>
          <w:spacing w:val="2"/>
        </w:rPr>
        <w:t xml:space="preserve">vía desahorro (en </w:t>
      </w:r>
      <w:r w:rsidR="00D518DF" w:rsidRPr="008D5BB0">
        <w:t xml:space="preserve">este ejemplo, una caída de la renta aumenta la propensión media al consumo </w:t>
      </w:r>
      <m:oMath>
        <m:r>
          <m:rPr>
            <m:nor/>
          </m:rPr>
          <w:rPr>
            <w:rFonts w:ascii="Times New Roman" w:hAnsi="Times New Roman" w:cs="Times New Roman"/>
          </w:rPr>
          <m:t>↑</m:t>
        </m:r>
        <m:sSub>
          <m:sSubPr>
            <m:ctrlPr>
              <w:rPr>
                <w:rFonts w:ascii="Cambria Math" w:hAnsi="Cambria Math"/>
                <w:i/>
                <w:iCs/>
              </w:rPr>
            </m:ctrlPr>
          </m:sSubPr>
          <m:e>
            <m:r>
              <m:rPr>
                <m:nor/>
              </m:rPr>
              <w:rPr>
                <w:i/>
                <w:iCs/>
              </w:rPr>
              <m:t>PMe</m:t>
            </m:r>
          </m:e>
          <m:sub>
            <m:r>
              <m:rPr>
                <m:nor/>
              </m:rPr>
              <w:rPr>
                <w:i/>
                <w:iCs/>
              </w:rPr>
              <m:t>C</m:t>
            </m:r>
          </m:sub>
        </m:sSub>
        <m:r>
          <w:rPr>
            <w:rFonts w:ascii="Cambria Math" w:hAnsi="Cambria Math"/>
          </w:rPr>
          <m:t>=</m:t>
        </m:r>
        <m:f>
          <m:fPr>
            <m:type m:val="lin"/>
            <m:ctrlPr>
              <w:rPr>
                <w:rFonts w:ascii="Cambria Math" w:hAnsi="Cambria Math"/>
                <w:i/>
                <w:iCs/>
              </w:rPr>
            </m:ctrlPr>
          </m:fPr>
          <m:num>
            <m:r>
              <m:rPr>
                <m:nor/>
              </m:rPr>
              <w:rPr>
                <w:rFonts w:ascii="Times New Roman" w:hAnsi="Times New Roman" w:cs="Times New Roman"/>
                <w:i/>
                <w:iCs/>
              </w:rPr>
              <m:t>↓</m:t>
            </m:r>
            <m:r>
              <m:rPr>
                <m:nor/>
              </m:rPr>
              <w:rPr>
                <w:i/>
                <w:iCs/>
              </w:rPr>
              <m:t>C</m:t>
            </m:r>
          </m:num>
          <m:den>
            <m:r>
              <m:rPr>
                <m:nor/>
              </m:rPr>
              <w:rPr>
                <w:rFonts w:ascii="Times New Roman" w:hAnsi="Times New Roman" w:cs="Times New Roman"/>
                <w:i/>
                <w:iCs/>
              </w:rPr>
              <m:t>↓↓</m:t>
            </m:r>
            <m:r>
              <m:rPr>
                <m:nor/>
              </m:rPr>
              <w:rPr>
                <w:i/>
                <w:iCs/>
              </w:rPr>
              <m:t>Y</m:t>
            </m:r>
          </m:den>
        </m:f>
      </m:oMath>
      <w:r w:rsidR="00D518DF" w:rsidRPr="008D5BB0">
        <w:rPr>
          <w:iCs/>
        </w:rPr>
        <w:t xml:space="preserve">, </w:t>
      </w:r>
      <w:r w:rsidR="00D518DF" w:rsidRPr="008D5BB0">
        <w:rPr>
          <w:iCs/>
          <w:spacing w:val="-6"/>
        </w:rPr>
        <w:t xml:space="preserve">del </w:t>
      </w:r>
      <w:r w:rsidR="00D518DF" w:rsidRPr="0069119C">
        <w:rPr>
          <w:iCs/>
          <w:spacing w:val="-2"/>
        </w:rPr>
        <w:t xml:space="preserve">mismo modo, un aumento en la renta disminuiría la propensión media al consumo </w:t>
      </w:r>
      <m:oMath>
        <m:r>
          <m:rPr>
            <m:nor/>
          </m:rPr>
          <w:rPr>
            <w:rFonts w:ascii="Times New Roman" w:hAnsi="Times New Roman" w:cs="Times New Roman"/>
            <w:spacing w:val="-2"/>
          </w:rPr>
          <m:t>↓</m:t>
        </m:r>
        <m:sSub>
          <m:sSubPr>
            <m:ctrlPr>
              <w:rPr>
                <w:rFonts w:ascii="Cambria Math" w:hAnsi="Cambria Math"/>
                <w:i/>
                <w:iCs/>
                <w:spacing w:val="-2"/>
              </w:rPr>
            </m:ctrlPr>
          </m:sSubPr>
          <m:e>
            <m:r>
              <m:rPr>
                <m:nor/>
              </m:rPr>
              <w:rPr>
                <w:i/>
                <w:iCs/>
                <w:spacing w:val="-2"/>
              </w:rPr>
              <m:t>PMe</m:t>
            </m:r>
          </m:e>
          <m:sub>
            <m:r>
              <m:rPr>
                <m:nor/>
              </m:rPr>
              <w:rPr>
                <w:i/>
                <w:iCs/>
                <w:spacing w:val="-2"/>
              </w:rPr>
              <m:t>C</m:t>
            </m:r>
          </m:sub>
        </m:sSub>
        <m:r>
          <w:rPr>
            <w:rFonts w:ascii="Cambria Math" w:hAnsi="Cambria Math"/>
            <w:spacing w:val="-2"/>
          </w:rPr>
          <m:t>=</m:t>
        </m:r>
        <m:f>
          <m:fPr>
            <m:type m:val="lin"/>
            <m:ctrlPr>
              <w:rPr>
                <w:rFonts w:ascii="Cambria Math" w:hAnsi="Cambria Math"/>
                <w:i/>
                <w:iCs/>
                <w:spacing w:val="-2"/>
              </w:rPr>
            </m:ctrlPr>
          </m:fPr>
          <m:num>
            <m:r>
              <m:rPr>
                <m:nor/>
              </m:rPr>
              <w:rPr>
                <w:rFonts w:ascii="Times New Roman" w:hAnsi="Times New Roman" w:cs="Times New Roman"/>
                <w:i/>
                <w:iCs/>
                <w:spacing w:val="-2"/>
              </w:rPr>
              <m:t>↑</m:t>
            </m:r>
            <m:r>
              <m:rPr>
                <m:nor/>
              </m:rPr>
              <w:rPr>
                <w:i/>
                <w:iCs/>
                <w:spacing w:val="-2"/>
              </w:rPr>
              <m:t>C</m:t>
            </m:r>
          </m:num>
          <m:den>
            <m:r>
              <m:rPr>
                <m:nor/>
              </m:rPr>
              <w:rPr>
                <w:rFonts w:ascii="Times New Roman" w:hAnsi="Times New Roman" w:cs="Times New Roman"/>
                <w:i/>
                <w:iCs/>
                <w:spacing w:val="-2"/>
              </w:rPr>
              <m:t>↑↑</m:t>
            </m:r>
            <m:r>
              <m:rPr>
                <m:nor/>
              </m:rPr>
              <w:rPr>
                <w:i/>
                <w:iCs/>
                <w:spacing w:val="-2"/>
              </w:rPr>
              <m:t>Y</m:t>
            </m:r>
          </m:den>
        </m:f>
      </m:oMath>
      <w:r w:rsidR="00D518DF" w:rsidRPr="0069119C">
        <w:rPr>
          <w:spacing w:val="-2"/>
        </w:rPr>
        <w:t>).</w:t>
      </w:r>
    </w:p>
    <w:p w14:paraId="5AA2B8CC" w14:textId="4308FA3A" w:rsidR="0010339B" w:rsidRDefault="00D518DF" w:rsidP="005B6A21">
      <w:pPr>
        <w:pStyle w:val="Nivel2SM"/>
      </w:pPr>
      <w:r>
        <w:t xml:space="preserve">De este modo, a corto plazo, la propensión media al consumo es decreciente con la renta, tal y como mostró </w:t>
      </w:r>
      <w:r>
        <w:rPr>
          <w:smallCaps/>
        </w:rPr>
        <w:t>Kuznets</w:t>
      </w:r>
      <w:r>
        <w:t>.</w:t>
      </w:r>
    </w:p>
    <w:p w14:paraId="542FC712" w14:textId="11406122" w:rsidR="00D518DF" w:rsidRDefault="00D518DF" w:rsidP="005B6A21">
      <w:pPr>
        <w:pStyle w:val="Nivel2SM"/>
        <w:keepNext/>
        <w:spacing w:after="0"/>
      </w:pPr>
      <w:r>
        <w:t>Los dos efectos que explican que la propensión media al consumo sea decreciente con la renta en el corto plazo son:</w:t>
      </w:r>
    </w:p>
    <w:p w14:paraId="6DDAFD10" w14:textId="3CB8368E" w:rsidR="00D518DF" w:rsidRPr="00C24ADF" w:rsidRDefault="00D518DF" w:rsidP="005B6A21">
      <w:pPr>
        <w:pStyle w:val="Nivel3SM"/>
      </w:pPr>
      <w:r>
        <w:rPr>
          <w:i/>
          <w:u w:val="single"/>
        </w:rPr>
        <w:t>Efecto demostración</w:t>
      </w:r>
      <w:r>
        <w:t xml:space="preserve">: </w:t>
      </w:r>
      <w:r w:rsidR="005B1E25">
        <w:t>L</w:t>
      </w:r>
      <w:r>
        <w:t xml:space="preserve">as familias situadas en estratos relativamente bajos de renta tenderán a emular al resto de la sociedad en su nivel de consumo. Por lo tanto, tendrán una elevada relación </w:t>
      </w:r>
      <m:oMath>
        <m:f>
          <m:fPr>
            <m:type m:val="lin"/>
            <m:ctrlPr>
              <w:rPr>
                <w:rFonts w:ascii="Cambria Math" w:hAnsi="Cambria Math"/>
                <w:i/>
              </w:rPr>
            </m:ctrlPr>
          </m:fPr>
          <m:num>
            <m:r>
              <m:rPr>
                <m:nor/>
              </m:rPr>
              <w:rPr>
                <w:i/>
              </w:rPr>
              <m:t>C</m:t>
            </m:r>
          </m:num>
          <m:den>
            <m:r>
              <m:rPr>
                <m:nor/>
              </m:rPr>
              <w:rPr>
                <w:i/>
              </w:rPr>
              <m:t>Y</m:t>
            </m:r>
          </m:den>
        </m:f>
      </m:oMath>
      <w:r>
        <w:t xml:space="preserve"> para demostrar que a pesar de sus menores ingresos, también son capaces de permitirse un consumo análogo al de sus vecinos.</w:t>
      </w:r>
      <w:r w:rsidR="00D31719">
        <w:t xml:space="preserve"> Este efecto explicaría la evidencia empírica de los datos de sección cruzada que sugieren que la propensión media al consumo es decreciente con la renta, permitiendo que a largo plazo esta propensión media sea constante si no cambia la distribución relativa de los ingresos entre la población.</w:t>
      </w:r>
    </w:p>
    <w:p w14:paraId="6C90898B" w14:textId="4A2E1AEF" w:rsidR="00D518DF" w:rsidRDefault="00C24ADF" w:rsidP="005B6A21">
      <w:pPr>
        <w:pStyle w:val="Nivel3SM"/>
      </w:pPr>
      <w:r>
        <w:rPr>
          <w:i/>
          <w:iCs/>
          <w:u w:val="single"/>
        </w:rPr>
        <w:t>Efecto trinquete</w:t>
      </w:r>
      <w:r>
        <w:t>:</w:t>
      </w:r>
      <w:r w:rsidR="00D31719">
        <w:t xml:space="preserve"> A los individuos les cuesta rebajar sus niveles de consumo. Así, ante una reducción de su renta, el individuo intentará mantener su consumo reduciendo la parte de su renta destinada al ahorro. </w:t>
      </w:r>
      <w:r w:rsidR="004C1D2F" w:rsidRPr="004C1D2F">
        <w:rPr>
          <w:smallCaps/>
        </w:rPr>
        <w:t>Duesenberry</w:t>
      </w:r>
      <w:r w:rsidR="004C1D2F">
        <w:t xml:space="preserve"> supone que es mucho más difícil disminuir un nivel de consumo una vez alcanzado que aumentarlo. </w:t>
      </w:r>
      <w:r w:rsidR="009B26D2" w:rsidRPr="004C1D2F">
        <w:t>Por</w:t>
      </w:r>
      <w:r w:rsidR="009B26D2">
        <w:t xml:space="preserve"> tanto</w:t>
      </w:r>
      <w:r w:rsidR="004C1D2F">
        <w:t xml:space="preserve">, </w:t>
      </w:r>
      <w:r w:rsidR="009B26D2">
        <w:rPr>
          <w:smallCaps/>
        </w:rPr>
        <w:t>Duesenberry</w:t>
      </w:r>
      <w:r w:rsidR="009B26D2" w:rsidRPr="009B26D2">
        <w:t xml:space="preserve"> co</w:t>
      </w:r>
      <w:r w:rsidR="009B26D2">
        <w:t xml:space="preserve">nsidera que existen “hábitos de consumo”. </w:t>
      </w:r>
      <w:r w:rsidR="00D31719">
        <w:t xml:space="preserve">Este efecto explica la evidencia empírica de los </w:t>
      </w:r>
      <w:r w:rsidR="00D31719">
        <w:rPr>
          <w:i/>
          <w:iCs/>
        </w:rPr>
        <w:t>datos de series temporales cortas</w:t>
      </w:r>
      <w:r w:rsidR="00D31719">
        <w:t>, que, recordemos, surgieren también que la propensión me</w:t>
      </w:r>
      <w:r w:rsidR="005B6A21">
        <w:t>di</w:t>
      </w:r>
      <w:r w:rsidR="00D31719">
        <w:t>a al consumo es decreciente con la renta.</w:t>
      </w:r>
    </w:p>
    <w:p w14:paraId="65CC1578" w14:textId="4FF611E6" w:rsidR="0081079A" w:rsidRPr="0081079A" w:rsidRDefault="0081079A" w:rsidP="0081079A">
      <w:pPr>
        <w:pStyle w:val="Ttuloimagen"/>
        <w:rPr>
          <w:i/>
          <w:iCs/>
          <w:smallCaps w:val="0"/>
        </w:rPr>
      </w:pPr>
      <w:r>
        <w:t>Imagen</w:t>
      </w:r>
      <w:r w:rsidR="00CB4E3C">
        <w:t> </w:t>
      </w:r>
      <w:r>
        <w:fldChar w:fldCharType="begin"/>
      </w:r>
      <w:r>
        <w:instrText xml:space="preserve"> SEQ Ilustración \* ARABIC </w:instrText>
      </w:r>
      <w:r>
        <w:fldChar w:fldCharType="separate"/>
      </w:r>
      <w:r w:rsidR="008112BD">
        <w:t>2</w:t>
      </w:r>
      <w:r>
        <w:fldChar w:fldCharType="end"/>
      </w:r>
      <w:r>
        <w:rPr>
          <w:smallCaps w:val="0"/>
        </w:rPr>
        <w:t xml:space="preserve">.– </w:t>
      </w:r>
      <w:r>
        <w:rPr>
          <w:i/>
          <w:iCs/>
          <w:smallCaps w:val="0"/>
        </w:rPr>
        <w:t>Teoría de la renta relativa (</w:t>
      </w:r>
      <w:r>
        <w:rPr>
          <w:i/>
          <w:iCs/>
        </w:rPr>
        <w:t>Duesemberry</w:t>
      </w:r>
      <w:r>
        <w:rPr>
          <w:i/>
          <w:iCs/>
          <w:smallCaps w:val="0"/>
        </w:rPr>
        <w:t>, 1949)</w:t>
      </w:r>
    </w:p>
    <w:p w14:paraId="1A4FF058" w14:textId="65D4B795" w:rsidR="0081079A" w:rsidRPr="0081079A" w:rsidRDefault="00C33F4C" w:rsidP="0081079A">
      <w:pPr>
        <w:pStyle w:val="Imagen"/>
      </w:pPr>
      <w:r>
        <w:drawing>
          <wp:inline distT="0" distB="0" distL="0" distR="0" wp14:anchorId="2C93B4F5" wp14:editId="5873A60A">
            <wp:extent cx="3280224" cy="1844998"/>
            <wp:effectExtent l="0" t="0" r="0" b="3175"/>
            <wp:docPr id="6" name="Imagen 6"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Gráfico, Gráfico de líneas&#10;&#10;Descripción generada automáticamente"/>
                    <pic:cNvPicPr/>
                  </pic:nvPicPr>
                  <pic:blipFill>
                    <a:blip r:embed="rId12"/>
                    <a:stretch>
                      <a:fillRect/>
                    </a:stretch>
                  </pic:blipFill>
                  <pic:spPr>
                    <a:xfrm>
                      <a:off x="0" y="0"/>
                      <a:ext cx="3289709" cy="1850333"/>
                    </a:xfrm>
                    <a:prstGeom prst="rect">
                      <a:avLst/>
                    </a:prstGeom>
                  </pic:spPr>
                </pic:pic>
              </a:graphicData>
            </a:graphic>
          </wp:inline>
        </w:drawing>
      </w:r>
    </w:p>
    <w:p w14:paraId="18885ECB" w14:textId="43541C09" w:rsidR="0081079A" w:rsidRPr="0081079A" w:rsidRDefault="0081079A" w:rsidP="0081079A">
      <w:pPr>
        <w:pStyle w:val="PiedeImagen"/>
        <w:rPr>
          <w:i w:val="0"/>
          <w:iCs/>
        </w:rPr>
      </w:pPr>
      <w:r>
        <w:t>Fuente</w:t>
      </w:r>
      <w:r>
        <w:rPr>
          <w:i w:val="0"/>
          <w:iCs/>
        </w:rPr>
        <w:t>:</w:t>
      </w:r>
      <w:r w:rsidR="00C33F4C">
        <w:rPr>
          <w:i w:val="0"/>
          <w:iCs/>
        </w:rPr>
        <w:t xml:space="preserve"> Elaboración propia</w:t>
      </w:r>
    </w:p>
    <w:p w14:paraId="592B072E" w14:textId="0355E8A9" w:rsidR="00EA043D" w:rsidRDefault="00EA043D" w:rsidP="00EA043D">
      <w:pPr>
        <w:pStyle w:val="Ttulo7"/>
      </w:pPr>
      <w:r>
        <w:t>Implicaciones de política económica</w:t>
      </w:r>
    </w:p>
    <w:p w14:paraId="7057B15F" w14:textId="77777777" w:rsidR="005B6A21" w:rsidRDefault="002D304C" w:rsidP="00CB4E3C">
      <w:pPr>
        <w:pStyle w:val="Nivel1SM"/>
        <w:keepNext/>
        <w:spacing w:before="0" w:after="0"/>
      </w:pPr>
      <w:r>
        <w:t>Esta teoría plantea como principal implicación, que en el corto plazo va a ser más fácil incentivar el consumo que desincentivarlo.</w:t>
      </w:r>
    </w:p>
    <w:p w14:paraId="11CB4A01" w14:textId="0506C8F2" w:rsidR="0010339B" w:rsidRPr="00C67D05" w:rsidRDefault="00C67D05" w:rsidP="005B6A21">
      <w:pPr>
        <w:pStyle w:val="Nivel2SM"/>
      </w:pPr>
      <w:r>
        <w:t xml:space="preserve">Al ser más fácil incentivar el consumo que desincentivarlo, </w:t>
      </w:r>
      <w:r>
        <w:rPr>
          <w:smallCaps/>
        </w:rPr>
        <w:t>Duesenberry</w:t>
      </w:r>
      <w:r>
        <w:t xml:space="preserve"> propone </w:t>
      </w:r>
      <w:r w:rsidRPr="005B6A21">
        <w:rPr>
          <w:i/>
          <w:iCs/>
          <w:u w:val="single"/>
        </w:rPr>
        <w:t>políticas fiscales expansivas</w:t>
      </w:r>
      <w:r>
        <w:t xml:space="preserve">, siendo las </w:t>
      </w:r>
      <w:r w:rsidRPr="005B6A21">
        <w:rPr>
          <w:i/>
          <w:iCs/>
        </w:rPr>
        <w:t>políticas fiscales contractivas muy poco eficaces</w:t>
      </w:r>
      <w:r>
        <w:t>.</w:t>
      </w:r>
    </w:p>
    <w:p w14:paraId="0F3C8933" w14:textId="02754CDA" w:rsidR="00DA2C2F" w:rsidRDefault="00DA2C2F" w:rsidP="00DA2C2F">
      <w:pPr>
        <w:pStyle w:val="Ttulo6"/>
      </w:pPr>
      <w:bookmarkStart w:id="26" w:name="_Toc173949054"/>
      <w:r>
        <w:t>Evidencia empírica</w:t>
      </w:r>
      <w:bookmarkEnd w:id="26"/>
    </w:p>
    <w:p w14:paraId="6911F041" w14:textId="7D269A4F" w:rsidR="00C67D05" w:rsidRPr="00C67D05" w:rsidRDefault="00C67D05" w:rsidP="00CB4E3C">
      <w:pPr>
        <w:pStyle w:val="Nivel1SM"/>
        <w:spacing w:before="0"/>
      </w:pPr>
      <w:r>
        <w:t xml:space="preserve">La teoría de la renta relativa consigue explicar los fenómenos observados por </w:t>
      </w:r>
      <w:r>
        <w:rPr>
          <w:smallCaps/>
        </w:rPr>
        <w:t>Kuznets</w:t>
      </w:r>
      <w:r>
        <w:t xml:space="preserve">, incluido que la propensión media al consumo es constante a largo plazo (algo que no lograba explicar </w:t>
      </w:r>
      <w:r>
        <w:rPr>
          <w:smallCaps/>
        </w:rPr>
        <w:t>Keynes</w:t>
      </w:r>
      <w:r>
        <w:t>).</w:t>
      </w:r>
    </w:p>
    <w:p w14:paraId="0DD1D122" w14:textId="77777777" w:rsidR="00DA2C2F" w:rsidRPr="00DA2C2F" w:rsidRDefault="00DA2C2F" w:rsidP="00DA2C2F">
      <w:pPr>
        <w:pStyle w:val="Ttulo6"/>
      </w:pPr>
      <w:bookmarkStart w:id="27" w:name="_Toc173949055"/>
      <w:r>
        <w:lastRenderedPageBreak/>
        <w:t>Valoración</w:t>
      </w:r>
      <w:bookmarkEnd w:id="27"/>
    </w:p>
    <w:p w14:paraId="4246227B" w14:textId="577B03EA" w:rsidR="00B34D81" w:rsidRDefault="00651B99" w:rsidP="00CB4E3C">
      <w:pPr>
        <w:pStyle w:val="Nivel1SM"/>
        <w:keepNext/>
        <w:spacing w:before="0" w:after="0"/>
      </w:pPr>
      <w:r>
        <w:t>L</w:t>
      </w:r>
      <w:r w:rsidR="00B34D81">
        <w:t>as aportaciones más importantes de esta teoría son:</w:t>
      </w:r>
    </w:p>
    <w:p w14:paraId="1B0B2933" w14:textId="0CC59080" w:rsidR="00B34D81" w:rsidRDefault="00B34D81" w:rsidP="0081079A">
      <w:pPr>
        <w:pStyle w:val="Nivel2SM"/>
      </w:pPr>
      <w:r>
        <w:t xml:space="preserve">El consumo se fija en base a un </w:t>
      </w:r>
      <w:r w:rsidRPr="00B34D81">
        <w:rPr>
          <w:i/>
          <w:iCs/>
        </w:rPr>
        <w:t>concepto de renta diferente a la renta del período</w:t>
      </w:r>
      <w:r w:rsidR="00651B99">
        <w:t xml:space="preserve">, permitiendo adaptarse bien a la evidencia empírica de </w:t>
      </w:r>
      <w:r w:rsidR="00651B99">
        <w:rPr>
          <w:smallCaps/>
        </w:rPr>
        <w:t>Kuznets</w:t>
      </w:r>
      <w:r w:rsidR="00651B99">
        <w:t>.</w:t>
      </w:r>
    </w:p>
    <w:p w14:paraId="5657EE96" w14:textId="67B5B64E" w:rsidR="00B34D81" w:rsidRDefault="00B34D81" w:rsidP="00651B99">
      <w:pPr>
        <w:pStyle w:val="Nivel2SM"/>
      </w:pPr>
      <w:r>
        <w:t xml:space="preserve">La idea de la </w:t>
      </w:r>
      <w:r>
        <w:rPr>
          <w:i/>
          <w:iCs/>
        </w:rPr>
        <w:t>suavización del consumo</w:t>
      </w:r>
      <w:r>
        <w:t xml:space="preserve"> a través del ahorro</w:t>
      </w:r>
      <w:r w:rsidR="00651B99">
        <w:t>/</w:t>
      </w:r>
      <w:r>
        <w:t>desahorro</w:t>
      </w:r>
      <w:r w:rsidR="00651B99">
        <w:t xml:space="preserve"> y la idea de </w:t>
      </w:r>
      <w:r w:rsidR="00651B99">
        <w:rPr>
          <w:i/>
          <w:iCs/>
        </w:rPr>
        <w:t>hábitos de consumo</w:t>
      </w:r>
      <w:r w:rsidR="00651B99">
        <w:t xml:space="preserve"> tendrán influencia en contribuciones posteriores.</w:t>
      </w:r>
    </w:p>
    <w:p w14:paraId="234C526A" w14:textId="77777777" w:rsidR="009D356A" w:rsidRDefault="00651B99" w:rsidP="009D356A">
      <w:pPr>
        <w:pStyle w:val="Nivel1SM"/>
        <w:keepNext/>
        <w:spacing w:after="0"/>
      </w:pPr>
      <w:r>
        <w:t xml:space="preserve">Sin embargo, </w:t>
      </w:r>
      <w:r w:rsidR="009D356A">
        <w:t>esta teoría también presenta limitaciones:</w:t>
      </w:r>
    </w:p>
    <w:p w14:paraId="47CE65EB" w14:textId="6AA1B125" w:rsidR="00651B99" w:rsidRDefault="009D356A" w:rsidP="009D356A">
      <w:pPr>
        <w:pStyle w:val="Nivel2SM"/>
      </w:pPr>
      <w:r>
        <w:t>A</w:t>
      </w:r>
      <w:r w:rsidR="00651B99">
        <w:t xml:space="preserve">unque esta teoría explica adecuadamente el comportamiento del consumidor en recesión, esta teoría </w:t>
      </w:r>
      <w:r w:rsidR="00651B99" w:rsidRPr="009D356A">
        <w:rPr>
          <w:i/>
          <w:iCs/>
        </w:rPr>
        <w:t>no es tan rigurosa explicando cómo, tras la recesión, el consumidor recupera sus niveles anteriores de consumo</w:t>
      </w:r>
      <w:r w:rsidR="00651B99" w:rsidRPr="00B34D81">
        <w:t xml:space="preserve"> hasta situarse de nuevo sobre su curva de largo plazo</w:t>
      </w:r>
      <w:r w:rsidR="00651B99">
        <w:t>.</w:t>
      </w:r>
    </w:p>
    <w:p w14:paraId="5815BE45" w14:textId="0DB821B7" w:rsidR="009D356A" w:rsidRDefault="009D356A" w:rsidP="009D356A">
      <w:pPr>
        <w:pStyle w:val="Nivel2SM"/>
      </w:pPr>
      <w:r>
        <w:t xml:space="preserve">A nivel metodológico, se trata de un enfoque estático y que no </w:t>
      </w:r>
      <w:r w:rsidR="00921D05">
        <w:t>resulta de un problema de optimización de</w:t>
      </w:r>
      <w:r>
        <w:t xml:space="preserve"> las decisiones de los agentes.</w:t>
      </w:r>
    </w:p>
    <w:p w14:paraId="267D8572" w14:textId="1F054C0D" w:rsidR="002E0C48" w:rsidRDefault="00DA2C2F" w:rsidP="00DA723A">
      <w:pPr>
        <w:pStyle w:val="Ttulo1"/>
      </w:pPr>
      <w:bookmarkStart w:id="28" w:name="_Toc55381924"/>
      <w:bookmarkStart w:id="29" w:name="_Toc55382059"/>
      <w:bookmarkStart w:id="30" w:name="_Toc55382094"/>
      <w:bookmarkStart w:id="31" w:name="_Toc55382522"/>
      <w:bookmarkStart w:id="32" w:name="_Toc173949056"/>
      <w:bookmarkEnd w:id="28"/>
      <w:bookmarkEnd w:id="29"/>
      <w:bookmarkEnd w:id="30"/>
      <w:bookmarkEnd w:id="31"/>
      <w:r>
        <w:t>MODELOS DINÁMICOS Y M</w:t>
      </w:r>
      <w:r w:rsidR="00630798">
        <w:t>I</w:t>
      </w:r>
      <w:r>
        <w:t>CROFUNDAMENTADOS</w:t>
      </w:r>
      <w:bookmarkEnd w:id="32"/>
    </w:p>
    <w:p w14:paraId="387524E8" w14:textId="341E5D17" w:rsidR="00DA723A" w:rsidRDefault="00DA2C2F" w:rsidP="008233F9">
      <w:pPr>
        <w:pStyle w:val="Ttulo2"/>
      </w:pPr>
      <w:bookmarkStart w:id="33" w:name="_Toc173949057"/>
      <w:r>
        <w:t xml:space="preserve">Microfundamentación (Modelo de </w:t>
      </w:r>
      <w:r>
        <w:rPr>
          <w:smallCaps/>
        </w:rPr>
        <w:t>Irving Fisher</w:t>
      </w:r>
      <w:r>
        <w:t>, 1930)</w:t>
      </w:r>
      <w:bookmarkEnd w:id="33"/>
    </w:p>
    <w:p w14:paraId="37A2E013" w14:textId="21B34D73" w:rsidR="00EA043D" w:rsidRDefault="00EA043D" w:rsidP="00CB4E3C">
      <w:pPr>
        <w:pStyle w:val="Ttulo6"/>
        <w:spacing w:before="0"/>
      </w:pPr>
      <w:bookmarkStart w:id="34" w:name="_Toc173949058"/>
      <w:r>
        <w:t>Idea</w:t>
      </w:r>
      <w:bookmarkEnd w:id="34"/>
    </w:p>
    <w:p w14:paraId="76AF09F8" w14:textId="69E84662" w:rsidR="00B34D81" w:rsidRDefault="00643DD1" w:rsidP="00CB4E3C">
      <w:pPr>
        <w:pStyle w:val="Nivel1SM"/>
        <w:keepNext/>
        <w:spacing w:before="0" w:after="0"/>
      </w:pPr>
      <w:r>
        <w:t xml:space="preserve">En realidad, los individuos no toman sus decisiones de consumo basándose únicamente en su renta actual, sino </w:t>
      </w:r>
      <w:r>
        <w:rPr>
          <w:b/>
          <w:bCs/>
        </w:rPr>
        <w:t>también en sus expectativas de ingresos futuros</w:t>
      </w:r>
      <w:r>
        <w:t xml:space="preserve"> (perspectiva </w:t>
      </w:r>
      <w:r>
        <w:rPr>
          <w:i/>
          <w:iCs/>
        </w:rPr>
        <w:t xml:space="preserve">forward </w:t>
      </w:r>
      <w:proofErr w:type="spellStart"/>
      <w:r>
        <w:rPr>
          <w:i/>
          <w:iCs/>
        </w:rPr>
        <w:t>looking</w:t>
      </w:r>
      <w:proofErr w:type="spellEnd"/>
      <w:r w:rsidRPr="00643DD1">
        <w:t>)</w:t>
      </w:r>
      <w:r>
        <w:t>. Por ello, desde la década de 1950, surgen nuevas teorías basadas en un análisis intertemporal.</w:t>
      </w:r>
    </w:p>
    <w:p w14:paraId="0EE10049" w14:textId="2EDFE493" w:rsidR="00643DD1" w:rsidRPr="00643DD1" w:rsidRDefault="00643DD1" w:rsidP="00651B99">
      <w:pPr>
        <w:pStyle w:val="Nivel2SM"/>
      </w:pPr>
      <w:r>
        <w:t xml:space="preserve">Para ello, se añaden fuertes </w:t>
      </w:r>
      <w:r>
        <w:rPr>
          <w:b/>
          <w:bCs/>
        </w:rPr>
        <w:t>fundamentos microeconómicos</w:t>
      </w:r>
      <w:r w:rsidR="00921D05" w:rsidRPr="00BC2A7A">
        <w:rPr>
          <w:rStyle w:val="Refdenotaalpie"/>
        </w:rPr>
        <w:footnoteReference w:id="6"/>
      </w:r>
      <w:r>
        <w:t xml:space="preserve"> a la decisión de consumo: el consumidor maximizará su utilidad (función de utilidad intertemporal aditiva y separable, creciente y cóncava), distribuyendo el flujo de ganancias esperadas a lo largo de su vida en un esquema temporal de consumo, es decir, con perspectiva de </w:t>
      </w:r>
      <w:r>
        <w:rPr>
          <w:i/>
          <w:iCs/>
        </w:rPr>
        <w:t>forward-</w:t>
      </w:r>
      <w:proofErr w:type="spellStart"/>
      <w:r>
        <w:rPr>
          <w:i/>
          <w:iCs/>
        </w:rPr>
        <w:t>looking</w:t>
      </w:r>
      <w:proofErr w:type="spellEnd"/>
      <w:r w:rsidR="00491E8D">
        <w:t xml:space="preserve"> (i.e. </w:t>
      </w:r>
      <w:r>
        <w:t>sujeto a una restricción presupuestaria</w:t>
      </w:r>
      <w:r w:rsidR="00491E8D">
        <w:t xml:space="preserve"> intertemporal)</w:t>
      </w:r>
      <w:r>
        <w:t>.</w:t>
      </w:r>
    </w:p>
    <w:p w14:paraId="7E7B0E8B" w14:textId="77777777" w:rsidR="00EA043D" w:rsidRDefault="00EA043D" w:rsidP="00EA043D">
      <w:pPr>
        <w:pStyle w:val="Ttulo6"/>
      </w:pPr>
      <w:bookmarkStart w:id="35" w:name="_Toc173949059"/>
      <w:r>
        <w:t>Modelo</w:t>
      </w:r>
      <w:bookmarkEnd w:id="35"/>
    </w:p>
    <w:p w14:paraId="51E9DBF0" w14:textId="043DA6AA" w:rsidR="00EA043D" w:rsidRDefault="00EA043D" w:rsidP="003109BE">
      <w:pPr>
        <w:pStyle w:val="Ttulo7"/>
        <w:spacing w:before="0"/>
      </w:pPr>
      <w:r>
        <w:t>Supuestos</w:t>
      </w:r>
    </w:p>
    <w:p w14:paraId="626D6756" w14:textId="5201F476" w:rsidR="00BC2A7A" w:rsidRDefault="00BC2A7A" w:rsidP="00CB4E3C">
      <w:pPr>
        <w:pStyle w:val="Nivel1SM"/>
        <w:keepNext/>
        <w:spacing w:before="0" w:after="0"/>
      </w:pPr>
      <w:bookmarkStart w:id="37" w:name="_Hlk112766663"/>
      <w:r>
        <w:rPr>
          <w:smallCaps/>
        </w:rPr>
        <w:t>Irving Fisher</w:t>
      </w:r>
      <w:r>
        <w:t xml:space="preserve"> mostró que en el centro de todo problema intertemporal hay que caracterizar las </w:t>
      </w:r>
      <w:r w:rsidRPr="00BC2A7A">
        <w:rPr>
          <w:i/>
          <w:iCs/>
        </w:rPr>
        <w:t>hipótesis de comportamiento</w:t>
      </w:r>
      <w:r>
        <w:t xml:space="preserve">, las </w:t>
      </w:r>
      <w:r w:rsidRPr="00BC2A7A">
        <w:rPr>
          <w:i/>
          <w:iCs/>
        </w:rPr>
        <w:t>preferencias</w:t>
      </w:r>
      <w:r>
        <w:t xml:space="preserve"> y las </w:t>
      </w:r>
      <w:r w:rsidRPr="00BC2A7A">
        <w:rPr>
          <w:i/>
          <w:iCs/>
        </w:rPr>
        <w:t>restricciones presupuestarias</w:t>
      </w:r>
      <w:r>
        <w:t>.</w:t>
      </w:r>
    </w:p>
    <w:bookmarkEnd w:id="37"/>
    <w:p w14:paraId="78A06439" w14:textId="0DBA49E8" w:rsidR="00495D66" w:rsidRDefault="00BC2A7A" w:rsidP="001C4786">
      <w:pPr>
        <w:pStyle w:val="Prrafodelista"/>
        <w:numPr>
          <w:ilvl w:val="0"/>
          <w:numId w:val="31"/>
        </w:numPr>
        <w:ind w:left="568" w:hanging="284"/>
      </w:pPr>
      <w:r w:rsidRPr="00130DD8">
        <w:rPr>
          <w:i/>
          <w:iCs/>
        </w:rPr>
        <w:t>Hipótesis de comportamiento</w:t>
      </w:r>
      <w:r w:rsidRPr="00BC2A7A">
        <w:t>:</w:t>
      </w:r>
      <w:r>
        <w:t xml:space="preserve"> </w:t>
      </w:r>
      <w:r w:rsidR="00495D66">
        <w:t xml:space="preserve">Suponemos </w:t>
      </w:r>
      <w:r w:rsidR="00582095">
        <w:t xml:space="preserve">que existe un agente racional, que maximiza su utilidad y tiene perspectivas </w:t>
      </w:r>
      <w:r w:rsidR="00582095" w:rsidRPr="00130DD8">
        <w:rPr>
          <w:i/>
          <w:iCs/>
        </w:rPr>
        <w:t>forward-</w:t>
      </w:r>
      <w:proofErr w:type="spellStart"/>
      <w:r w:rsidR="00582095" w:rsidRPr="00130DD8">
        <w:rPr>
          <w:i/>
          <w:iCs/>
        </w:rPr>
        <w:t>looking</w:t>
      </w:r>
      <w:proofErr w:type="spellEnd"/>
      <w:r w:rsidR="00582095">
        <w:t xml:space="preserve">, es decir, en su elección presente tiene en consideración el flujo de ingresos futuros. Además, opera </w:t>
      </w:r>
      <w:r w:rsidR="00495D66">
        <w:t>un contexto de perfecta certidumbre (i.e. previsión perfecta).</w:t>
      </w:r>
    </w:p>
    <w:p w14:paraId="6567F6A9" w14:textId="50100C92" w:rsidR="00BC2A7A" w:rsidRDefault="00BC2A7A" w:rsidP="001C4786">
      <w:pPr>
        <w:pStyle w:val="Prrafodelista"/>
        <w:keepNext/>
        <w:numPr>
          <w:ilvl w:val="0"/>
          <w:numId w:val="31"/>
        </w:numPr>
        <w:spacing w:after="0"/>
        <w:ind w:left="568" w:hanging="284"/>
      </w:pPr>
      <w:r w:rsidRPr="00130DD8">
        <w:rPr>
          <w:i/>
          <w:iCs/>
        </w:rPr>
        <w:t>Preferencias</w:t>
      </w:r>
      <w:r>
        <w:t>:</w:t>
      </w:r>
      <w:r w:rsidR="00617EDC">
        <w:t xml:space="preserve"> Las preferencias pueden representarse bajo el cumplimiento de una serie de axiomas mediante una función de utilidad creciente y estrictamente cóncava</w:t>
      </w:r>
      <w:r w:rsidR="003109BE">
        <w:rPr>
          <w:rStyle w:val="Refdenotaalpie"/>
          <w:rFonts w:eastAsiaTheme="minorEastAsia"/>
        </w:rPr>
        <w:footnoteReference w:id="7"/>
      </w:r>
      <w:r w:rsidR="00617EDC">
        <w:t xml:space="preserve"> y separablemente aditiva, teniendo como argumentos el consumo en los </w:t>
      </w:r>
      <w:r w:rsidR="00617EDC" w:rsidRPr="00130DD8">
        <w:rPr>
          <w:i/>
          <w:iCs/>
        </w:rPr>
        <w:t>T</w:t>
      </w:r>
      <w:r w:rsidR="001C4786">
        <w:t> </w:t>
      </w:r>
      <w:r w:rsidR="00617EDC">
        <w:t xml:space="preserve">períodos que </w:t>
      </w:r>
      <w:r w:rsidR="00617EDC">
        <w:lastRenderedPageBreak/>
        <w:t>consideramos que vive el individuo</w:t>
      </w:r>
      <w:r w:rsidR="00430223">
        <w:t>. Consideramos además, una función de utilidad con descuento</w:t>
      </w:r>
      <w:r w:rsidR="00430223">
        <w:rPr>
          <w:rStyle w:val="Refdenotaalpie"/>
        </w:rPr>
        <w:footnoteReference w:id="8"/>
      </w:r>
      <w:r w:rsidR="00430223">
        <w:t xml:space="preserve"> exponencial </w:t>
      </w:r>
      <w:r w:rsidR="00430223">
        <w:rPr>
          <w:i/>
          <w:iCs/>
        </w:rPr>
        <w:t xml:space="preserve">à la </w:t>
      </w:r>
      <w:r w:rsidR="00430223">
        <w:rPr>
          <w:i/>
          <w:iCs/>
          <w:smallCaps/>
        </w:rPr>
        <w:t>Samuelson</w:t>
      </w:r>
      <w:r w:rsidR="00430223">
        <w:rPr>
          <w:i/>
          <w:iCs/>
        </w:rPr>
        <w:t xml:space="preserve"> </w:t>
      </w:r>
      <w:r w:rsidR="00430223" w:rsidRPr="00430223">
        <w:t>(1937)</w:t>
      </w:r>
      <w:r w:rsidR="00430223">
        <w:t xml:space="preserve"> </w:t>
      </w:r>
      <w:r w:rsidR="00430223" w:rsidRPr="00130DD8">
        <w:rPr>
          <w:color w:val="767171" w:themeColor="background2" w:themeShade="80"/>
          <w:sz w:val="19"/>
          <w:szCs w:val="19"/>
        </w:rPr>
        <w:t>[ver tema 3.A.</w:t>
      </w:r>
      <w:r w:rsidR="00DF0AF7">
        <w:rPr>
          <w:color w:val="767171" w:themeColor="background2" w:themeShade="80"/>
          <w:sz w:val="19"/>
          <w:szCs w:val="19"/>
        </w:rPr>
        <w:t>29</w:t>
      </w:r>
      <w:r w:rsidR="00430223" w:rsidRPr="00130DD8">
        <w:rPr>
          <w:color w:val="767171" w:themeColor="background2" w:themeShade="80"/>
          <w:sz w:val="19"/>
          <w:szCs w:val="19"/>
        </w:rPr>
        <w:t>]</w:t>
      </w:r>
      <w:r w:rsidR="00430223">
        <w:t>:</w:t>
      </w:r>
    </w:p>
    <w:p w14:paraId="22FE7C31" w14:textId="77777777" w:rsidR="003109BE" w:rsidRPr="003109BE" w:rsidRDefault="00617EDC" w:rsidP="003109BE">
      <w:pPr>
        <w:pStyle w:val="Nivel2SM"/>
        <w:keepNext/>
        <w:numPr>
          <w:ilvl w:val="0"/>
          <w:numId w:val="0"/>
        </w:numPr>
        <w:spacing w:after="0"/>
        <w:ind w:left="567"/>
        <w:rPr>
          <w:rFonts w:eastAsiaTheme="minorEastAsia"/>
          <w:iCs/>
          <w:lang w:val="fr-FR"/>
        </w:rPr>
      </w:pPr>
      <m:oMathPara>
        <m:oMath>
          <m:r>
            <w:rPr>
              <w:rFonts w:ascii="Cambria Math" w:eastAsiaTheme="minorEastAsia" w:hAnsi="Cambria Math"/>
              <w:lang w:val="fr-FR"/>
            </w:rPr>
            <m:t xml:space="preserve"> </m:t>
          </m:r>
          <m:r>
            <m:rPr>
              <m:nor/>
            </m:rPr>
            <w:rPr>
              <w:i/>
              <w:iCs/>
              <w:lang w:val="fr-FR"/>
            </w:rPr>
            <m:t>V</m:t>
          </m:r>
          <m:d>
            <m:dPr>
              <m:ctrlPr>
                <w:rPr>
                  <w:rFonts w:ascii="Cambria Math" w:hAnsi="Cambria Math"/>
                  <w:i/>
                  <w:iCs/>
                </w:rPr>
              </m:ctrlPr>
            </m:dPr>
            <m:e>
              <m:r>
                <m:rPr>
                  <m:nor/>
                </m:rPr>
                <w:rPr>
                  <w:i/>
                  <w:iCs/>
                  <w:lang w:val="fr-FR"/>
                </w:rPr>
                <m:t>c</m:t>
              </m:r>
            </m:e>
          </m:d>
          <m:r>
            <w:rPr>
              <w:rFonts w:ascii="Cambria Math" w:hAnsi="Cambria Math"/>
              <w:lang w:val="fr-FR"/>
            </w:rPr>
            <m:t>=</m:t>
          </m:r>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0</m:t>
              </m:r>
            </m:sub>
            <m:sup>
              <m:r>
                <m:rPr>
                  <m:nor/>
                </m:rPr>
                <w:rPr>
                  <w:i/>
                  <w:lang w:val="fr-FR"/>
                </w:rPr>
                <m:t>T</m:t>
              </m:r>
            </m:sup>
            <m:e>
              <m:sSup>
                <m:sSupPr>
                  <m:ctrlPr>
                    <w:rPr>
                      <w:rFonts w:ascii="Cambria Math" w:hAnsi="Cambria Math"/>
                      <w:i/>
                      <w:iCs/>
                    </w:rPr>
                  </m:ctrlPr>
                </m:sSupPr>
                <m:e>
                  <m:r>
                    <m:rPr>
                      <m:nor/>
                    </m:rPr>
                    <w:rPr>
                      <w:i/>
                      <w:iCs/>
                    </w:rPr>
                    <m:t>β</m:t>
                  </m:r>
                </m:e>
                <m:sup>
                  <m:r>
                    <m:rPr>
                      <m:nor/>
                    </m:rPr>
                    <w:rPr>
                      <w:i/>
                      <w:iCs/>
                      <w:lang w:val="fr-FR"/>
                    </w:rPr>
                    <m:t>t</m:t>
                  </m:r>
                </m:sup>
              </m:sSup>
              <m:r>
                <w:rPr>
                  <w:rFonts w:ascii="Cambria Math" w:hAnsi="Cambria Math"/>
                  <w:lang w:val="fr-FR"/>
                </w:rPr>
                <m:t>∙</m:t>
              </m:r>
              <m:r>
                <m:rPr>
                  <m:nor/>
                </m:rPr>
                <w:rPr>
                  <w:i/>
                  <w:iCs/>
                  <w:lang w:val="fr-FR"/>
                </w:rPr>
                <m:t>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e>
              </m:d>
            </m:e>
          </m:nary>
          <m:r>
            <m:rPr>
              <m:nor/>
            </m:rPr>
            <w:rPr>
              <w:i/>
              <w:iCs/>
              <w:lang w:val="fr-FR"/>
            </w:rPr>
            <m:t xml:space="preserve">     ;   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e>
          </m:d>
          <m:r>
            <w:rPr>
              <w:rFonts w:ascii="Cambria Math"/>
              <w:lang w:val="fr-FR"/>
            </w:rPr>
            <m:t>&gt;</m:t>
          </m:r>
          <m:r>
            <m:rPr>
              <m:nor/>
            </m:rPr>
            <w:rPr>
              <w:i/>
              <w:iCs/>
              <w:lang w:val="fr-FR"/>
            </w:rPr>
            <m:t>0</m:t>
          </m:r>
          <m:r>
            <m:rPr>
              <m:nor/>
            </m:rPr>
            <w:rPr>
              <w:rFonts w:ascii="Cambria Math"/>
              <w:i/>
              <w:iCs/>
              <w:lang w:val="fr-FR"/>
            </w:rPr>
            <m:t xml:space="preserve">   </m:t>
          </m:r>
          <m:r>
            <m:rPr>
              <m:nor/>
            </m:rPr>
            <w:rPr>
              <w:i/>
              <w:iCs/>
              <w:lang w:val="fr-FR"/>
            </w:rPr>
            <m:t>;   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e>
          </m:d>
          <m:r>
            <w:rPr>
              <w:rFonts w:ascii="Cambria Math"/>
              <w:lang w:val="fr-FR"/>
            </w:rPr>
            <m:t>&lt;</m:t>
          </m:r>
          <m:r>
            <m:rPr>
              <m:nor/>
            </m:rPr>
            <w:rPr>
              <w:i/>
              <w:iCs/>
              <w:lang w:val="fr-FR"/>
            </w:rPr>
            <m:t>0</m:t>
          </m:r>
        </m:oMath>
      </m:oMathPara>
    </w:p>
    <w:p w14:paraId="02142E8A" w14:textId="61B2CA0F" w:rsidR="00617EDC" w:rsidRPr="003109BE" w:rsidRDefault="007C7BC8" w:rsidP="003109BE">
      <w:pPr>
        <w:pStyle w:val="Nivel2SM"/>
        <w:keepNext/>
        <w:numPr>
          <w:ilvl w:val="0"/>
          <w:numId w:val="0"/>
        </w:numPr>
        <w:spacing w:after="0"/>
        <w:ind w:left="567"/>
        <w:rPr>
          <w:rFonts w:eastAsiaTheme="minorEastAsia"/>
        </w:rPr>
      </w:pPr>
      <w:r w:rsidRPr="007C7BC8">
        <w:rPr>
          <w:rFonts w:eastAsiaTheme="minorEastAsia"/>
          <w:iCs/>
        </w:rPr>
        <w:t>donde definimos el factor de descuento</w:t>
      </w:r>
      <m:oMath>
        <m:r>
          <w:rPr>
            <w:rFonts w:ascii="Cambria Math" w:eastAsiaTheme="minorEastAsia" w:hAnsi="Cambria Math"/>
          </w:rPr>
          <m:t xml:space="preserve"> </m:t>
        </m:r>
        <m:r>
          <m:rPr>
            <m:nor/>
          </m:rPr>
          <w:rPr>
            <w:i/>
            <w:iCs/>
          </w:rPr>
          <m:t>β</m:t>
        </m:r>
        <m:r>
          <w:rPr>
            <w:rFonts w:ascii="Cambria Math"/>
          </w:rPr>
          <m:t>=</m:t>
        </m:r>
        <m:f>
          <m:fPr>
            <m:type m:val="lin"/>
            <m:ctrlPr>
              <w:rPr>
                <w:rFonts w:ascii="Cambria Math" w:hAnsi="Cambria Math"/>
                <w:i/>
                <w:iCs/>
              </w:rPr>
            </m:ctrlPr>
          </m:fPr>
          <m:num>
            <m:r>
              <m:rPr>
                <m:nor/>
              </m:rPr>
              <w:rPr>
                <w:i/>
                <w:iCs/>
              </w:rPr>
              <m:t>1</m:t>
            </m:r>
          </m:num>
          <m:den>
            <m:d>
              <m:dPr>
                <m:ctrlPr>
                  <w:rPr>
                    <w:rFonts w:ascii="Cambria Math" w:hAnsi="Cambria Math"/>
                    <w:i/>
                    <w:iCs/>
                  </w:rPr>
                </m:ctrlPr>
              </m:dPr>
              <m:e>
                <m:r>
                  <m:rPr>
                    <m:nor/>
                  </m:rPr>
                  <w:rPr>
                    <w:i/>
                    <w:iCs/>
                  </w:rPr>
                  <m:t>1</m:t>
                </m:r>
                <m:r>
                  <w:rPr>
                    <w:rFonts w:ascii="Cambria Math"/>
                  </w:rPr>
                  <m:t>+</m:t>
                </m:r>
                <m:r>
                  <m:rPr>
                    <m:nor/>
                  </m:rPr>
                  <w:rPr>
                    <w:i/>
                  </w:rPr>
                  <m:t>ρ</m:t>
                </m:r>
              </m:e>
            </m:d>
          </m:den>
        </m:f>
      </m:oMath>
      <w:r>
        <w:rPr>
          <w:rFonts w:eastAsiaTheme="minorEastAsia"/>
          <w:iCs/>
        </w:rPr>
        <w:t>.</w:t>
      </w:r>
    </w:p>
    <w:p w14:paraId="6CEDE2A7" w14:textId="3105C584" w:rsidR="00BC2A7A" w:rsidRDefault="00582095" w:rsidP="001C4786">
      <w:pPr>
        <w:pStyle w:val="Prrafodelista"/>
        <w:keepNext/>
        <w:numPr>
          <w:ilvl w:val="0"/>
          <w:numId w:val="31"/>
        </w:numPr>
        <w:spacing w:after="0"/>
        <w:ind w:left="568" w:hanging="284"/>
      </w:pPr>
      <w:r w:rsidRPr="00130DD8">
        <w:rPr>
          <w:i/>
          <w:iCs/>
        </w:rPr>
        <w:t>Restricciones presupuestarias</w:t>
      </w:r>
      <w:r>
        <w:t>:</w:t>
      </w:r>
      <w:r w:rsidR="00130DD8">
        <w:t xml:space="preserve"> La restricción presupuestaria muestra que el sumatorio de los consumos en los </w:t>
      </w:r>
      <w:r w:rsidR="00130DD8">
        <w:rPr>
          <w:i/>
          <w:iCs/>
        </w:rPr>
        <w:t>T</w:t>
      </w:r>
      <w:r w:rsidR="001C4786">
        <w:t> </w:t>
      </w:r>
      <w:r w:rsidR="00130DD8">
        <w:t>períodos no puede exceder la riqueza inicial del individuo y los ingresos actualizados (datos exógenos). Suponemos que el consumidor puede ahorrar o pedir prestado, es decir, llevar renta de un período a otro a un tipo de interés</w:t>
      </w:r>
      <w:r w:rsidR="003109BE">
        <w:rPr>
          <w:rStyle w:val="Refdenotaalpie"/>
          <w:rFonts w:eastAsiaTheme="minorEastAsia"/>
        </w:rPr>
        <w:footnoteReference w:id="9"/>
      </w:r>
      <w:r w:rsidR="00130DD8">
        <w:t>:</w:t>
      </w:r>
    </w:p>
    <w:p w14:paraId="50F64B6D" w14:textId="0B3B4676" w:rsidR="003109BE" w:rsidRPr="003109BE" w:rsidRDefault="00000000" w:rsidP="00CB4E3C">
      <w:pPr>
        <w:pStyle w:val="Prrafodelista"/>
        <w:spacing w:after="0"/>
        <w:ind w:left="567"/>
      </w:pPr>
      <m:oMathPara>
        <m:oMath>
          <m:m>
            <m:mPr>
              <m:mcs>
                <m:mc>
                  <m:mcPr>
                    <m:count m:val="1"/>
                    <m:mcJc m:val="center"/>
                  </m:mcPr>
                </m:mc>
              </m:mcs>
              <m:ctrlPr>
                <w:rPr>
                  <w:rFonts w:ascii="Cambria Math" w:eastAsiaTheme="minorEastAsia" w:hAnsi="Cambria Math"/>
                  <w:i/>
                  <w:iCs/>
                  <w:lang w:val="fr-FR"/>
                </w:rPr>
              </m:ctrlPr>
            </m:mPr>
            <m:mr>
              <m:e>
                <m:limLow>
                  <m:limLowPr>
                    <m:ctrlPr>
                      <w:rPr>
                        <w:rFonts w:ascii="Cambria Math" w:hAnsi="Cambria Math"/>
                        <w:i/>
                      </w:rPr>
                    </m:ctrlPr>
                  </m:limLowPr>
                  <m:e>
                    <m:groupChr>
                      <m:groupChrPr>
                        <m:ctrlPr>
                          <w:rPr>
                            <w:rFonts w:ascii="Cambria Math" w:hAnsi="Cambria Math"/>
                            <w:i/>
                          </w:rPr>
                        </m:ctrlPr>
                      </m:groupChrPr>
                      <m:e>
                        <m:limUpp>
                          <m:limUppPr>
                            <m:ctrlPr>
                              <w:rPr>
                                <w:rFonts w:ascii="Cambria Math" w:hAnsi="Cambria Math"/>
                                <w:i/>
                              </w:rPr>
                            </m:ctrlPr>
                          </m:limUppPr>
                          <m:e>
                            <m:groupChr>
                              <m:groupChrPr>
                                <m:chr m:val="⏞"/>
                                <m:pos m:val="top"/>
                                <m:vertJc m:val="bot"/>
                                <m:ctrlPr>
                                  <w:rPr>
                                    <w:rFonts w:ascii="Cambria Math" w:hAnsi="Cambria Math"/>
                                    <w:i/>
                                  </w:rPr>
                                </m:ctrlPr>
                              </m:groupChrPr>
                              <m:e>
                                <m:sSub>
                                  <m:sSubPr>
                                    <m:ctrlPr>
                                      <w:rPr>
                                        <w:rFonts w:ascii="Cambria Math" w:hAnsi="Cambria Math"/>
                                        <w:i/>
                                      </w:rPr>
                                    </m:ctrlPr>
                                  </m:sSubPr>
                                  <m:e>
                                    <m:r>
                                      <m:rPr>
                                        <m:nor/>
                                      </m:rPr>
                                      <w:rPr>
                                        <w:i/>
                                      </w:rPr>
                                      <m:t>P</m:t>
                                    </m:r>
                                  </m:e>
                                  <m:sub>
                                    <m:r>
                                      <m:rPr>
                                        <m:nor/>
                                      </m:rPr>
                                      <w:rPr>
                                        <w:i/>
                                      </w:rPr>
                                      <m:t>t</m:t>
                                    </m:r>
                                  </m:sub>
                                </m:sSub>
                              </m:e>
                            </m:groupChr>
                          </m:e>
                          <m:lim>
                            <m:r>
                              <w:rPr>
                                <w:rFonts w:ascii="Cambria Math" w:hAnsi="Cambria Math"/>
                              </w:rPr>
                              <m:t>=</m:t>
                            </m:r>
                            <m:r>
                              <m:rPr>
                                <m:nor/>
                              </m:rPr>
                              <w:rPr>
                                <w:i/>
                              </w:rPr>
                              <m:t>1</m:t>
                            </m:r>
                          </m:lim>
                        </m:limUpp>
                        <m:r>
                          <w:rPr>
                            <w:rFonts w:ascii="Cambria Math" w:hAnsi="Cambria Math"/>
                          </w:rPr>
                          <m:t>∙</m:t>
                        </m:r>
                        <m:sSub>
                          <m:sSubPr>
                            <m:ctrlPr>
                              <w:rPr>
                                <w:rFonts w:ascii="Cambria Math" w:hAnsi="Cambria Math"/>
                                <w:i/>
                              </w:rPr>
                            </m:ctrlPr>
                          </m:sSubPr>
                          <m:e>
                            <m:r>
                              <m:rPr>
                                <m:nor/>
                              </m:rPr>
                              <w:rPr>
                                <w:i/>
                              </w:rPr>
                              <m:t>c</m:t>
                            </m:r>
                          </m:e>
                          <m:sub>
                            <m:r>
                              <m:rPr>
                                <m:nor/>
                              </m:rPr>
                              <w:rPr>
                                <w:i/>
                              </w:rPr>
                              <m:t>t</m:t>
                            </m:r>
                          </m:sub>
                        </m:sSub>
                      </m:e>
                    </m:groupChr>
                  </m:e>
                  <m:lim>
                    <m:r>
                      <m:rPr>
                        <m:nor/>
                      </m:rPr>
                      <w:rPr>
                        <w:iCs/>
                      </w:rPr>
                      <m:t>Lo que me gasto en</m:t>
                    </m:r>
                    <m:r>
                      <m:rPr>
                        <m:nor/>
                      </m:rPr>
                      <w:rPr>
                        <w:i/>
                      </w:rPr>
                      <m:t xml:space="preserve"> t</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s</m:t>
                            </m:r>
                          </m:e>
                          <m:sub>
                            <m:r>
                              <m:rPr>
                                <m:nor/>
                              </m:rPr>
                              <w:rPr>
                                <w:i/>
                              </w:rPr>
                              <m:t>t</m:t>
                            </m:r>
                            <m:r>
                              <w:rPr>
                                <w:rFonts w:ascii="Cambria Math"/>
                              </w:rPr>
                              <m:t>+</m:t>
                            </m:r>
                            <m:r>
                              <m:rPr>
                                <m:nor/>
                              </m:rPr>
                              <w:rPr>
                                <w:i/>
                              </w:rPr>
                              <m:t>1</m:t>
                            </m:r>
                          </m:sub>
                        </m:sSub>
                      </m:e>
                    </m:groupChr>
                  </m:e>
                  <m:lim>
                    <m:eqArr>
                      <m:eqArrPr>
                        <m:ctrlPr>
                          <w:rPr>
                            <w:rFonts w:ascii="Cambria Math" w:hAnsi="Cambria Math"/>
                            <w:iCs/>
                          </w:rPr>
                        </m:ctrlPr>
                      </m:eqArrPr>
                      <m:e>
                        <m:r>
                          <m:rPr>
                            <m:nor/>
                          </m:rPr>
                          <w:rPr>
                            <w:iCs/>
                          </w:rPr>
                          <m:t>Lo que ahorro en</m:t>
                        </m:r>
                        <m:r>
                          <m:rPr>
                            <m:nor/>
                          </m:rPr>
                          <w:rPr>
                            <w:i/>
                            <w:iCs/>
                          </w:rPr>
                          <m:t xml:space="preserve"> </m:t>
                        </m:r>
                        <m:r>
                          <m:rPr>
                            <m:nor/>
                          </m:rPr>
                          <w:rPr>
                            <w:i/>
                          </w:rPr>
                          <m:t>t</m:t>
                        </m:r>
                        <m:ctrlPr>
                          <w:rPr>
                            <w:rFonts w:ascii="Cambria Math" w:hAnsi="Cambria Math"/>
                            <w:i/>
                          </w:rPr>
                        </m:ctrlPr>
                      </m:e>
                      <m:e>
                        <m:r>
                          <m:rPr>
                            <m:nor/>
                          </m:rPr>
                          <w:rPr>
                            <w:iCs/>
                          </w:rPr>
                          <m:t xml:space="preserve"> para el período siguiente</m:t>
                        </m:r>
                        <m:ctrlPr>
                          <w:rPr>
                            <w:rFonts w:ascii="Cambria Math" w:hAnsi="Cambria Math"/>
                            <w:i/>
                          </w:rPr>
                        </m:ctrlPr>
                      </m:e>
                    </m:eqAr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w</m:t>
                            </m:r>
                          </m:e>
                          <m:sub>
                            <m:r>
                              <m:rPr>
                                <m:nor/>
                              </m:rPr>
                              <w:rPr>
                                <w:i/>
                              </w:rPr>
                              <m:t>t</m:t>
                            </m:r>
                          </m:sub>
                        </m:sSub>
                      </m:e>
                    </m:groupChr>
                  </m:e>
                  <m:lim>
                    <m:r>
                      <m:rPr>
                        <m:nor/>
                      </m:rPr>
                      <w:rPr>
                        <w:iCs/>
                      </w:rPr>
                      <m:t xml:space="preserve">Lo que gano en </m:t>
                    </m:r>
                    <m:r>
                      <m:rPr>
                        <m:nor/>
                      </m:rPr>
                      <w:rPr>
                        <w:i/>
                      </w:rPr>
                      <m:t>t</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r>
                              <m:rPr>
                                <m:nor/>
                              </m:rPr>
                              <w:rPr>
                                <w:i/>
                              </w:rPr>
                              <m:t>1</m:t>
                            </m:r>
                            <m:r>
                              <w:rPr>
                                <w:rFonts w:ascii="Cambria Math" w:hAnsi="Cambria Math"/>
                              </w:rPr>
                              <m:t>+</m:t>
                            </m:r>
                            <m:sSub>
                              <m:sSubPr>
                                <m:ctrlPr>
                                  <w:rPr>
                                    <w:rFonts w:ascii="Cambria Math" w:hAnsi="Cambria Math"/>
                                    <w:i/>
                                  </w:rPr>
                                </m:ctrlPr>
                              </m:sSubPr>
                              <m:e>
                                <m:r>
                                  <m:rPr>
                                    <m:nor/>
                                  </m:rPr>
                                  <w:rPr>
                                    <w:i/>
                                  </w:rPr>
                                  <m:t>r</m:t>
                                </m:r>
                              </m:e>
                              <m:sub>
                                <m:r>
                                  <m:rPr>
                                    <m:nor/>
                                  </m:rPr>
                                  <w:rPr>
                                    <w:i/>
                                  </w:rPr>
                                  <m:t>t</m:t>
                                </m:r>
                              </m:sub>
                            </m:sSub>
                          </m:e>
                        </m:d>
                        <m:r>
                          <w:rPr>
                            <w:rFonts w:ascii="Cambria Math" w:hAnsi="Cambria Math"/>
                          </w:rPr>
                          <m:t>∙</m:t>
                        </m:r>
                        <m:sSub>
                          <m:sSubPr>
                            <m:ctrlPr>
                              <w:rPr>
                                <w:rFonts w:ascii="Cambria Math" w:hAnsi="Cambria Math"/>
                                <w:i/>
                              </w:rPr>
                            </m:ctrlPr>
                          </m:sSubPr>
                          <m:e>
                            <m:r>
                              <m:rPr>
                                <m:nor/>
                              </m:rPr>
                              <w:rPr>
                                <w:i/>
                              </w:rPr>
                              <m:t>s</m:t>
                            </m:r>
                          </m:e>
                          <m:sub>
                            <m:r>
                              <m:rPr>
                                <m:nor/>
                              </m:rPr>
                              <w:rPr>
                                <w:i/>
                              </w:rPr>
                              <m:t>t</m:t>
                            </m:r>
                          </m:sub>
                        </m:sSub>
                      </m:e>
                    </m:groupChr>
                  </m:e>
                  <m:lim>
                    <m:eqArr>
                      <m:eqArrPr>
                        <m:ctrlPr>
                          <w:rPr>
                            <w:rFonts w:ascii="Cambria Math" w:hAnsi="Cambria Math"/>
                          </w:rPr>
                        </m:ctrlPr>
                      </m:eqArrPr>
                      <m:e>
                        <m:r>
                          <m:rPr>
                            <m:nor/>
                          </m:rPr>
                          <m:t>Rendimiento bruto de lo que</m:t>
                        </m:r>
                      </m:e>
                      <m:e>
                        <m:r>
                          <m:rPr>
                            <m:nor/>
                          </m:rPr>
                          <m:t>tengo ahorrado delperíodo anterior</m:t>
                        </m:r>
                        <m:ctrlPr>
                          <w:rPr>
                            <w:rFonts w:ascii="Cambria Math" w:hAnsi="Cambria Math"/>
                            <w:i/>
                            <w:iCs/>
                          </w:rPr>
                        </m:ctrlPr>
                      </m:e>
                    </m:eqArr>
                  </m:lim>
                </m:limLow>
              </m:e>
            </m:mr>
            <m:mr>
              <m:e>
                <m:r>
                  <w:rPr>
                    <w:rFonts w:ascii="Cambria Math" w:eastAsiaTheme="minorEastAsia" w:hAnsi="Cambria Math"/>
                  </w:rPr>
                  <m:t>⇓</m:t>
                </m:r>
              </m:e>
            </m:mr>
            <m:mr>
              <m:e>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s</m:t>
                            </m:r>
                          </m:e>
                          <m:sub>
                            <m:r>
                              <m:rPr>
                                <m:nor/>
                              </m:rPr>
                              <w:rPr>
                                <w:i/>
                              </w:rPr>
                              <m:t>t+1</m:t>
                            </m:r>
                          </m:sub>
                        </m:sSub>
                        <m:r>
                          <w:rPr>
                            <w:rFonts w:ascii="Cambria Math" w:hAnsi="Cambria Math"/>
                          </w:rPr>
                          <m:t>-</m:t>
                        </m:r>
                        <m:sSub>
                          <m:sSubPr>
                            <m:ctrlPr>
                              <w:rPr>
                                <w:rFonts w:ascii="Cambria Math" w:hAnsi="Cambria Math"/>
                                <w:i/>
                              </w:rPr>
                            </m:ctrlPr>
                          </m:sSubPr>
                          <m:e>
                            <m:r>
                              <m:rPr>
                                <m:nor/>
                              </m:rPr>
                              <w:rPr>
                                <w:i/>
                              </w:rPr>
                              <m:t>s</m:t>
                            </m:r>
                          </m:e>
                          <m:sub>
                            <m:r>
                              <m:rPr>
                                <m:nor/>
                              </m:rPr>
                              <w:rPr>
                                <w:i/>
                              </w:rPr>
                              <m:t>t</m:t>
                            </m:r>
                          </m:sub>
                        </m:sSub>
                      </m:e>
                    </m:groupChr>
                  </m:e>
                  <m:lim>
                    <m:eqArr>
                      <m:eqArrPr>
                        <m:ctrlPr>
                          <w:rPr>
                            <w:rFonts w:ascii="Cambria Math" w:hAnsi="Cambria Math"/>
                            <w:iCs/>
                          </w:rPr>
                        </m:ctrlPr>
                      </m:eqArrPr>
                      <m:e>
                        <m:r>
                          <m:rPr>
                            <m:nor/>
                          </m:rPr>
                          <w:rPr>
                            <w:iCs/>
                          </w:rPr>
                          <m:t>Variación</m:t>
                        </m:r>
                        <m:r>
                          <m:rPr>
                            <m:nor/>
                          </m:rPr>
                          <w:rPr>
                            <w:rFonts w:ascii="Cambria Math"/>
                            <w:iCs/>
                          </w:rPr>
                          <m:t xml:space="preserve"> </m:t>
                        </m:r>
                        <m:r>
                          <m:rPr>
                            <m:nor/>
                          </m:rPr>
                          <w:rPr>
                            <w:iCs/>
                          </w:rPr>
                          <m:t>del</m:t>
                        </m:r>
                      </m:e>
                      <m:e>
                        <m:r>
                          <m:rPr>
                            <m:nor/>
                          </m:rPr>
                          <w:rPr>
                            <w:iCs/>
                          </w:rPr>
                          <m:t>ahorro en</m:t>
                        </m:r>
                        <m:r>
                          <m:rPr>
                            <m:nor/>
                          </m:rPr>
                          <w:rPr>
                            <w:i/>
                            <w:iCs/>
                          </w:rPr>
                          <m:t xml:space="preserve"> </m:t>
                        </m:r>
                        <m:r>
                          <m:rPr>
                            <m:nor/>
                          </m:rPr>
                          <w:rPr>
                            <w:i/>
                          </w:rPr>
                          <m:t>t</m:t>
                        </m:r>
                      </m:e>
                    </m:eqAr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w</m:t>
                            </m:r>
                          </m:e>
                          <m:sub>
                            <m:r>
                              <m:rPr>
                                <m:nor/>
                              </m:rPr>
                              <w:rPr>
                                <w:i/>
                              </w:rPr>
                              <m:t>t</m:t>
                            </m:r>
                          </m:sub>
                        </m:sSub>
                      </m:e>
                    </m:groupChr>
                  </m:e>
                  <m:lim>
                    <m:eqArr>
                      <m:eqArrPr>
                        <m:ctrlPr>
                          <w:rPr>
                            <w:rFonts w:ascii="Cambria Math" w:hAnsi="Cambria Math"/>
                            <w:iCs/>
                          </w:rPr>
                        </m:ctrlPr>
                      </m:eqArrPr>
                      <m:e>
                        <m:r>
                          <m:rPr>
                            <m:nor/>
                          </m:rPr>
                          <w:rPr>
                            <w:iCs/>
                          </w:rPr>
                          <m:t>Lo que</m:t>
                        </m:r>
                      </m:e>
                      <m:e>
                        <m:r>
                          <m:rPr>
                            <m:nor/>
                          </m:rPr>
                          <w:rPr>
                            <w:iCs/>
                          </w:rPr>
                          <m:t xml:space="preserve">gano en </m:t>
                        </m:r>
                        <m:r>
                          <m:rPr>
                            <m:nor/>
                          </m:rPr>
                          <w:rPr>
                            <w:i/>
                          </w:rPr>
                          <m:t>t</m:t>
                        </m:r>
                      </m:e>
                    </m:eqAr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w:bookmarkStart w:id="38" w:name="_Hlk118890893"/>
                        <m:sSub>
                          <m:sSubPr>
                            <m:ctrlPr>
                              <w:rPr>
                                <w:rFonts w:ascii="Cambria Math" w:hAnsi="Cambria Math"/>
                                <w:i/>
                              </w:rPr>
                            </m:ctrlPr>
                          </m:sSubPr>
                          <m:e>
                            <m:r>
                              <m:rPr>
                                <m:nor/>
                              </m:rPr>
                              <w:rPr>
                                <w:i/>
                              </w:rPr>
                              <m:t>r</m:t>
                            </m:r>
                          </m:e>
                          <m:sub>
                            <m:r>
                              <m:rPr>
                                <m:nor/>
                              </m:rPr>
                              <w:rPr>
                                <w:i/>
                              </w:rPr>
                              <m:t>t</m:t>
                            </m:r>
                          </m:sub>
                        </m:sSub>
                        <m:r>
                          <w:rPr>
                            <w:rFonts w:ascii="Cambria Math" w:hAnsi="Cambria Math"/>
                          </w:rPr>
                          <m:t>∙</m:t>
                        </m:r>
                        <m:sSub>
                          <m:sSubPr>
                            <m:ctrlPr>
                              <w:rPr>
                                <w:rFonts w:ascii="Cambria Math" w:hAnsi="Cambria Math"/>
                                <w:i/>
                              </w:rPr>
                            </m:ctrlPr>
                          </m:sSubPr>
                          <m:e>
                            <m:r>
                              <m:rPr>
                                <m:nor/>
                              </m:rPr>
                              <w:rPr>
                                <w:i/>
                              </w:rPr>
                              <m:t>s</m:t>
                            </m:r>
                          </m:e>
                          <m:sub>
                            <m:r>
                              <m:rPr>
                                <m:nor/>
                              </m:rPr>
                              <w:rPr>
                                <w:i/>
                              </w:rPr>
                              <m:t>t</m:t>
                            </m:r>
                          </m:sub>
                        </m:sSub>
                        <w:bookmarkEnd w:id="38"/>
                      </m:e>
                    </m:groupChr>
                  </m:e>
                  <m:lim>
                    <m:eqArr>
                      <m:eqArrPr>
                        <m:ctrlPr>
                          <w:rPr>
                            <w:rFonts w:ascii="Cambria Math" w:hAnsi="Cambria Math"/>
                          </w:rPr>
                        </m:ctrlPr>
                      </m:eqArrPr>
                      <m:e>
                        <m:r>
                          <m:rPr>
                            <m:nor/>
                          </m:rPr>
                          <m:t>Rendimientos de lo</m:t>
                        </m:r>
                      </m:e>
                      <m:e>
                        <m:r>
                          <m:rPr>
                            <m:nor/>
                          </m:rPr>
                          <m:t>que</m:t>
                        </m:r>
                        <m:r>
                          <m:rPr>
                            <m:nor/>
                          </m:rPr>
                          <w:rPr>
                            <w:rFonts w:ascii="Cambria Math"/>
                          </w:rPr>
                          <m:t xml:space="preserve"> </m:t>
                        </m:r>
                        <m:r>
                          <m:rPr>
                            <m:nor/>
                          </m:rPr>
                          <m:t xml:space="preserve">tengo ahorrado en </m:t>
                        </m:r>
                        <m:r>
                          <m:rPr>
                            <m:nor/>
                          </m:rPr>
                          <w:rPr>
                            <w:i/>
                            <w:iCs/>
                          </w:rPr>
                          <m:t>t</m:t>
                        </m:r>
                        <m:ctrlPr>
                          <w:rPr>
                            <w:rFonts w:ascii="Cambria Math" w:hAnsi="Cambria Math"/>
                            <w:i/>
                            <w:iCs/>
                          </w:rPr>
                        </m:ctrlPr>
                      </m:e>
                    </m:eqAr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limUpp>
                          <m:limUppPr>
                            <m:ctrlPr>
                              <w:rPr>
                                <w:rFonts w:ascii="Cambria Math" w:hAnsi="Cambria Math"/>
                                <w:i/>
                              </w:rPr>
                            </m:ctrlPr>
                          </m:limUppPr>
                          <m:e>
                            <m:groupChr>
                              <m:groupChrPr>
                                <m:chr m:val="⏞"/>
                                <m:pos m:val="top"/>
                                <m:vertJc m:val="bot"/>
                                <m:ctrlPr>
                                  <w:rPr>
                                    <w:rFonts w:ascii="Cambria Math" w:hAnsi="Cambria Math"/>
                                    <w:i/>
                                  </w:rPr>
                                </m:ctrlPr>
                              </m:groupChrPr>
                              <m:e>
                                <m:sSub>
                                  <m:sSubPr>
                                    <m:ctrlPr>
                                      <w:rPr>
                                        <w:rFonts w:ascii="Cambria Math" w:hAnsi="Cambria Math"/>
                                        <w:i/>
                                      </w:rPr>
                                    </m:ctrlPr>
                                  </m:sSubPr>
                                  <m:e>
                                    <m:r>
                                      <m:rPr>
                                        <m:nor/>
                                      </m:rPr>
                                      <w:rPr>
                                        <w:i/>
                                      </w:rPr>
                                      <m:t>P</m:t>
                                    </m:r>
                                  </m:e>
                                  <m:sub>
                                    <m:r>
                                      <m:rPr>
                                        <m:nor/>
                                      </m:rPr>
                                      <w:rPr>
                                        <w:i/>
                                      </w:rPr>
                                      <m:t>t</m:t>
                                    </m:r>
                                  </m:sub>
                                </m:sSub>
                              </m:e>
                            </m:groupChr>
                          </m:e>
                          <m:lim>
                            <m:r>
                              <w:rPr>
                                <w:rFonts w:ascii="Cambria Math" w:hAnsi="Cambria Math"/>
                              </w:rPr>
                              <m:t>=</m:t>
                            </m:r>
                            <m:r>
                              <m:rPr>
                                <m:nor/>
                              </m:rPr>
                              <w:rPr>
                                <w:i/>
                              </w:rPr>
                              <m:t>1</m:t>
                            </m:r>
                          </m:lim>
                        </m:limUpp>
                        <m:r>
                          <w:rPr>
                            <w:rFonts w:ascii="Cambria Math" w:hAnsi="Cambria Math"/>
                          </w:rPr>
                          <m:t>∙</m:t>
                        </m:r>
                        <m:sSub>
                          <m:sSubPr>
                            <m:ctrlPr>
                              <w:rPr>
                                <w:rFonts w:ascii="Cambria Math" w:hAnsi="Cambria Math"/>
                                <w:i/>
                              </w:rPr>
                            </m:ctrlPr>
                          </m:sSubPr>
                          <m:e>
                            <m:r>
                              <m:rPr>
                                <m:nor/>
                              </m:rPr>
                              <w:rPr>
                                <w:i/>
                              </w:rPr>
                              <m:t>c</m:t>
                            </m:r>
                          </m:e>
                          <m:sub>
                            <m:r>
                              <m:rPr>
                                <m:nor/>
                              </m:rPr>
                              <w:rPr>
                                <w:i/>
                              </w:rPr>
                              <m:t>t</m:t>
                            </m:r>
                          </m:sub>
                        </m:sSub>
                      </m:e>
                    </m:groupChr>
                  </m:e>
                  <m:lim>
                    <m:eqArr>
                      <m:eqArrPr>
                        <m:ctrlPr>
                          <w:rPr>
                            <w:rFonts w:ascii="Cambria Math" w:hAnsi="Cambria Math"/>
                            <w:iCs/>
                          </w:rPr>
                        </m:ctrlPr>
                      </m:eqArrPr>
                      <m:e>
                        <m:r>
                          <m:rPr>
                            <m:nor/>
                          </m:rPr>
                          <w:rPr>
                            <w:iCs/>
                          </w:rPr>
                          <m:t>Lo que me</m:t>
                        </m:r>
                      </m:e>
                      <m:e>
                        <m:r>
                          <m:rPr>
                            <m:nor/>
                          </m:rPr>
                          <w:rPr>
                            <w:iCs/>
                          </w:rPr>
                          <m:t xml:space="preserve"> gasto en</m:t>
                        </m:r>
                        <m:r>
                          <m:rPr>
                            <m:nor/>
                          </m:rPr>
                          <w:rPr>
                            <w:i/>
                          </w:rPr>
                          <m:t xml:space="preserve"> t</m:t>
                        </m:r>
                      </m:e>
                    </m:eqArr>
                  </m:lim>
                </m:limLow>
              </m:e>
            </m:mr>
          </m:m>
        </m:oMath>
      </m:oMathPara>
    </w:p>
    <w:p w14:paraId="51C5E62F" w14:textId="42843813" w:rsidR="00B34D81" w:rsidRPr="008C2C2B" w:rsidRDefault="00B34D81" w:rsidP="00BC2A7A">
      <w:pPr>
        <w:pStyle w:val="Nivel1SM"/>
        <w:keepNext/>
        <w:spacing w:after="0"/>
      </w:pPr>
      <w:r>
        <w:t>El problema del consumidor en tiempo discreto y horizonte finito sería:</w:t>
      </w:r>
    </w:p>
    <w:bookmarkStart w:id="39" w:name="_Hlk97120291"/>
    <w:bookmarkStart w:id="40" w:name="_Hlk91665686"/>
    <w:bookmarkStart w:id="41" w:name="_Hlk83729642"/>
    <w:p w14:paraId="301C6B59" w14:textId="56091D77" w:rsidR="00B34D81" w:rsidRPr="00922430" w:rsidRDefault="00000000" w:rsidP="00CB4E3C">
      <w:pPr>
        <w:spacing w:after="0"/>
        <w:ind w:hanging="198"/>
        <w:rPr>
          <w:rFonts w:eastAsiaTheme="minorEastAsia"/>
          <w:i/>
          <w:lang w:val="fr-FR"/>
        </w:rPr>
      </w:pPr>
      <m:oMathPara>
        <m:oMath>
          <m:m>
            <m:mPr>
              <m:mcs>
                <m:mc>
                  <m:mcPr>
                    <m:count m:val="1"/>
                    <m:mcJc m:val="center"/>
                  </m:mcPr>
                </m:mc>
              </m:mcs>
              <m:ctrlPr>
                <w:rPr>
                  <w:rFonts w:ascii="Cambria Math" w:eastAsiaTheme="minorEastAsia" w:hAnsi="Cambria Math"/>
                  <w:i/>
                </w:rPr>
              </m:ctrlPr>
            </m:mPr>
            <m:mr>
              <m:e>
                <m:func>
                  <m:funcPr>
                    <m:ctrlPr>
                      <w:rPr>
                        <w:rFonts w:ascii="Cambria Math" w:eastAsiaTheme="minorEastAsia" w:hAnsi="Cambria Math"/>
                        <w:i/>
                      </w:rPr>
                    </m:ctrlPr>
                  </m:funcPr>
                  <m:fName>
                    <m:limLow>
                      <m:limLowPr>
                        <m:ctrlPr>
                          <w:rPr>
                            <w:rFonts w:ascii="Cambria Math" w:eastAsiaTheme="minorEastAsia" w:hAnsi="Cambria Math"/>
                            <w:i/>
                          </w:rPr>
                        </m:ctrlPr>
                      </m:limLowPr>
                      <m:e>
                        <m:r>
                          <m:rPr>
                            <m:nor/>
                          </m:rPr>
                          <w:rPr>
                            <w:i/>
                            <w:iCs/>
                            <w:lang w:val="fr-FR"/>
                          </w:rPr>
                          <m:t>max</m:t>
                        </m:r>
                      </m:e>
                      <m:lim>
                        <m:d>
                          <m:dPr>
                            <m:begChr m:val="{"/>
                            <m:endChr m:val="}"/>
                            <m:ctrlPr>
                              <w:rPr>
                                <w:rFonts w:ascii="Cambria Math" w:hAnsi="Cambria Math"/>
                                <w:i/>
                              </w:rPr>
                            </m:ctrlPr>
                          </m:dPr>
                          <m:e>
                            <m:sSub>
                              <m:sSubPr>
                                <m:ctrlPr>
                                  <w:rPr>
                                    <w:rFonts w:ascii="Cambria Math" w:hAnsi="Cambria Math"/>
                                    <w:i/>
                                    <w:iCs/>
                                  </w:rPr>
                                </m:ctrlPr>
                              </m:sSubPr>
                              <m:e>
                                <m:r>
                                  <m:rPr>
                                    <m:nor/>
                                  </m:rPr>
                                  <w:rPr>
                                    <w:i/>
                                    <w:iCs/>
                                    <w:lang w:val="fr-FR"/>
                                  </w:rPr>
                                  <m:t>c</m:t>
                                </m:r>
                              </m:e>
                              <m:sub>
                                <m:r>
                                  <m:rPr>
                                    <m:nor/>
                                  </m:rPr>
                                  <w:rPr>
                                    <w:i/>
                                    <w:iCs/>
                                    <w:lang w:val="fr-FR"/>
                                  </w:rPr>
                                  <m:t>t</m:t>
                                </m:r>
                              </m:sub>
                            </m:sSub>
                          </m:e>
                        </m:d>
                      </m:lim>
                    </m:limLow>
                    <m:r>
                      <w:rPr>
                        <w:rFonts w:ascii="Cambria Math" w:eastAsiaTheme="minorEastAsia" w:hAnsi="Cambria Math"/>
                        <w:lang w:val="fr-FR"/>
                      </w:rPr>
                      <m:t xml:space="preserve">     </m:t>
                    </m:r>
                  </m:fName>
                  <m:e>
                    <m:r>
                      <m:rPr>
                        <m:nor/>
                      </m:rPr>
                      <w:rPr>
                        <w:i/>
                        <w:iCs/>
                        <w:lang w:val="fr-FR"/>
                      </w:rPr>
                      <m:t>V</m:t>
                    </m:r>
                    <m:d>
                      <m:dPr>
                        <m:ctrlPr>
                          <w:rPr>
                            <w:rFonts w:ascii="Cambria Math" w:hAnsi="Cambria Math"/>
                            <w:i/>
                            <w:iCs/>
                          </w:rPr>
                        </m:ctrlPr>
                      </m:dPr>
                      <m:e>
                        <m:r>
                          <m:rPr>
                            <m:nor/>
                          </m:rPr>
                          <w:rPr>
                            <w:i/>
                            <w:iCs/>
                            <w:lang w:val="fr-FR"/>
                          </w:rPr>
                          <m:t>c</m:t>
                        </m:r>
                      </m:e>
                    </m:d>
                    <m:r>
                      <w:rPr>
                        <w:rFonts w:ascii="Cambria Math" w:hAnsi="Cambria Math"/>
                        <w:lang w:val="fr-FR"/>
                      </w:rPr>
                      <m:t>=</m:t>
                    </m:r>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0</m:t>
                        </m:r>
                      </m:sub>
                      <m:sup>
                        <m:r>
                          <m:rPr>
                            <m:nor/>
                          </m:rPr>
                          <w:rPr>
                            <w:i/>
                            <w:lang w:val="fr-FR"/>
                          </w:rPr>
                          <m:t>T</m:t>
                        </m:r>
                      </m:sup>
                      <m:e>
                        <m:sSup>
                          <m:sSupPr>
                            <m:ctrlPr>
                              <w:rPr>
                                <w:rFonts w:ascii="Cambria Math" w:hAnsi="Cambria Math"/>
                                <w:i/>
                                <w:iCs/>
                              </w:rPr>
                            </m:ctrlPr>
                          </m:sSupPr>
                          <m:e>
                            <m:r>
                              <m:rPr>
                                <m:nor/>
                              </m:rPr>
                              <w:rPr>
                                <w:i/>
                                <w:iCs/>
                              </w:rPr>
                              <m:t>β</m:t>
                            </m:r>
                          </m:e>
                          <m:sup>
                            <m:r>
                              <m:rPr>
                                <m:nor/>
                              </m:rPr>
                              <w:rPr>
                                <w:i/>
                                <w:iCs/>
                                <w:lang w:val="fr-FR"/>
                              </w:rPr>
                              <m:t>t</m:t>
                            </m:r>
                          </m:sup>
                        </m:sSup>
                        <m:r>
                          <w:rPr>
                            <w:rFonts w:ascii="Cambria Math" w:hAnsi="Cambria Math"/>
                            <w:lang w:val="fr-FR"/>
                          </w:rPr>
                          <m:t>∙</m:t>
                        </m:r>
                        <m:r>
                          <m:rPr>
                            <m:nor/>
                          </m:rPr>
                          <w:rPr>
                            <w:i/>
                            <w:iCs/>
                            <w:lang w:val="fr-FR"/>
                          </w:rPr>
                          <m:t>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e>
                        </m:d>
                      </m:e>
                    </m:nary>
                  </m:e>
                </m:func>
                <m:r>
                  <w:rPr>
                    <w:rFonts w:ascii="Cambria Math" w:eastAsiaTheme="minorEastAsia" w:hAnsi="Cambria Math"/>
                    <w:lang w:val="fr-FR"/>
                  </w:rPr>
                  <m:t xml:space="preserve">          </m:t>
                </m:r>
              </m:e>
            </m:mr>
            <m:mr>
              <m:e>
                <m:m>
                  <m:mPr>
                    <m:mcs>
                      <m:mc>
                        <m:mcPr>
                          <m:count m:val="2"/>
                          <m:mcJc m:val="center"/>
                        </m:mcPr>
                      </m:mc>
                    </m:mcs>
                    <m:ctrlPr>
                      <w:rPr>
                        <w:rFonts w:ascii="Cambria Math" w:eastAsiaTheme="minorEastAsia" w:hAnsi="Cambria Math"/>
                        <w:i/>
                      </w:rPr>
                    </m:ctrlPr>
                  </m:mPr>
                  <m:mr>
                    <m:e>
                      <m:r>
                        <m:rPr>
                          <m:nor/>
                        </m:rPr>
                        <w:rPr>
                          <w:i/>
                          <w:lang w:val="fr-FR"/>
                        </w:rPr>
                        <m:t>s.a</m:t>
                      </m:r>
                    </m:e>
                    <m:e>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m:rPr>
                                      <m:nor/>
                                    </m:rPr>
                                    <w:rPr>
                                      <w:i/>
                                      <w:lang w:val="fr-FR"/>
                                    </w:rPr>
                                    <m:t>s</m:t>
                                  </m:r>
                                </m:e>
                                <m:sub>
                                  <m:r>
                                    <m:rPr>
                                      <m:nor/>
                                    </m:rPr>
                                    <w:rPr>
                                      <w:i/>
                                      <w:lang w:val="fr-FR"/>
                                    </w:rPr>
                                    <m:t>t+1</m:t>
                                  </m:r>
                                </m:sub>
                              </m:sSub>
                              <m:r>
                                <w:rPr>
                                  <w:rFonts w:ascii="Cambria Math" w:hAnsi="Cambria Math"/>
                                  <w:lang w:val="fr-FR"/>
                                </w:rPr>
                                <m:t>-</m:t>
                              </m:r>
                              <m:sSub>
                                <m:sSubPr>
                                  <m:ctrlPr>
                                    <w:rPr>
                                      <w:rFonts w:ascii="Cambria Math" w:hAnsi="Cambria Math"/>
                                      <w:i/>
                                    </w:rPr>
                                  </m:ctrlPr>
                                </m:sSubPr>
                                <m:e>
                                  <m:r>
                                    <m:rPr>
                                      <m:nor/>
                                    </m:rPr>
                                    <w:rPr>
                                      <w:i/>
                                      <w:lang w:val="fr-FR"/>
                                    </w:rPr>
                                    <m:t>s</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r</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s</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c</m:t>
                                  </m:r>
                                </m:e>
                                <m:sub>
                                  <m:r>
                                    <m:rPr>
                                      <m:nor/>
                                    </m:rPr>
                                    <w:rPr>
                                      <w:i/>
                                      <w:lang w:val="fr-FR"/>
                                    </w:rPr>
                                    <m:t>t</m:t>
                                  </m:r>
                                </m:sub>
                              </m:sSub>
                            </m:e>
                            <m:e>
                              <m:sSub>
                                <m:sSubPr>
                                  <m:ctrlPr>
                                    <w:rPr>
                                      <w:rFonts w:ascii="Cambria Math" w:hAnsi="Cambria Math"/>
                                      <w:i/>
                                    </w:rPr>
                                  </m:ctrlPr>
                                </m:sSubPr>
                                <m:e>
                                  <m:r>
                                    <m:rPr>
                                      <m:nor/>
                                    </m:rPr>
                                    <w:rPr>
                                      <w:i/>
                                      <w:lang w:val="fr-FR"/>
                                    </w:rPr>
                                    <m:t>s</m:t>
                                  </m:r>
                                </m:e>
                                <m:sub>
                                  <m:r>
                                    <m:rPr>
                                      <m:nor/>
                                    </m:rPr>
                                    <w:rPr>
                                      <w:i/>
                                      <w:lang w:val="fr-FR"/>
                                    </w:rPr>
                                    <m:t>0</m:t>
                                  </m:r>
                                </m:sub>
                              </m:sSub>
                              <m:r>
                                <w:rPr>
                                  <w:rFonts w:ascii="Cambria Math" w:hAnsi="Cambria Math"/>
                                  <w:lang w:val="fr-FR"/>
                                </w:rPr>
                                <m:t>=</m:t>
                              </m:r>
                              <m:r>
                                <m:rPr>
                                  <m:nor/>
                                </m:rPr>
                                <w:rPr>
                                  <w:i/>
                                  <w:iCs/>
                                  <w:lang w:val="fr-FR"/>
                                </w:rPr>
                                <m:t>S</m:t>
                              </m:r>
                              <m:r>
                                <m:rPr>
                                  <m:nor/>
                                </m:rPr>
                                <w:rPr>
                                  <w:rFonts w:ascii="Cambria Math"/>
                                  <w:i/>
                                  <w:iCs/>
                                  <w:lang w:val="fr-FR"/>
                                </w:rPr>
                                <m:t xml:space="preserve">                                    </m:t>
                              </m:r>
                            </m:e>
                            <m:e>
                              <m:sSub>
                                <m:sSubPr>
                                  <m:ctrlPr>
                                    <w:rPr>
                                      <w:rFonts w:ascii="Cambria Math" w:hAnsi="Cambria Math"/>
                                      <w:i/>
                                    </w:rPr>
                                  </m:ctrlPr>
                                </m:sSubPr>
                                <m:e>
                                  <m:r>
                                    <m:rPr>
                                      <m:nor/>
                                    </m:rPr>
                                    <w:rPr>
                                      <w:i/>
                                      <w:lang w:val="fr-FR"/>
                                    </w:rPr>
                                    <m:t>s</m:t>
                                  </m:r>
                                </m:e>
                                <m:sub>
                                  <m:r>
                                    <m:rPr>
                                      <m:nor/>
                                    </m:rPr>
                                    <w:rPr>
                                      <w:i/>
                                      <w:lang w:val="fr-FR"/>
                                    </w:rPr>
                                    <m:t>T</m:t>
                                  </m:r>
                                </m:sub>
                              </m:sSub>
                              <m:r>
                                <w:rPr>
                                  <w:rFonts w:ascii="Cambria Math" w:hAnsi="Cambria Math"/>
                                  <w:lang w:val="fr-FR"/>
                                </w:rPr>
                                <m:t>=</m:t>
                              </m:r>
                              <m:r>
                                <m:rPr>
                                  <m:nor/>
                                </m:rPr>
                                <w:rPr>
                                  <w:i/>
                                  <w:iCs/>
                                  <w:lang w:val="fr-FR"/>
                                </w:rPr>
                                <m:t>0</m:t>
                              </m:r>
                              <m:r>
                                <m:rPr>
                                  <m:nor/>
                                </m:rPr>
                                <w:rPr>
                                  <w:rFonts w:ascii="Cambria Math"/>
                                  <w:i/>
                                  <w:iCs/>
                                  <w:lang w:val="fr-FR"/>
                                </w:rPr>
                                <m:t xml:space="preserve">                                    </m:t>
                              </m:r>
                            </m:e>
                          </m:eqArr>
                        </m:e>
                      </m:d>
                    </m:e>
                  </m:mr>
                </m:m>
              </m:e>
            </m:mr>
          </m:m>
        </m:oMath>
      </m:oMathPara>
      <w:bookmarkEnd w:id="39"/>
    </w:p>
    <w:bookmarkEnd w:id="40"/>
    <w:p w14:paraId="4D4EF9BE" w14:textId="72116891" w:rsidR="00B34D81" w:rsidRDefault="00B34D81" w:rsidP="00BC2A7A">
      <w:pPr>
        <w:pStyle w:val="Nivel2SM"/>
      </w:pPr>
      <w:r>
        <w:t>Esto es, maximizar la utilidad intertemporal sujeto a la restricción presupuestaria intertemporal y a las condiciones inicial y terminal de recursos</w:t>
      </w:r>
      <w:r>
        <w:rPr>
          <w:rStyle w:val="Refdenotaalpie"/>
          <w:rFonts w:eastAsiaTheme="minorEastAsia"/>
          <w:iCs/>
        </w:rPr>
        <w:footnoteReference w:id="10"/>
      </w:r>
      <w:r>
        <w:t>.</w:t>
      </w:r>
      <w:r w:rsidR="00376747">
        <w:t xml:space="preserve"> El ingreso no consumido en un período es ahorrado y contribuye a los recursos disponibles para el consumo futuro, de forma que el ahorro se convierte en un </w:t>
      </w:r>
      <w:r w:rsidR="00376747">
        <w:rPr>
          <w:i/>
        </w:rPr>
        <w:t>vehículo</w:t>
      </w:r>
      <w:r w:rsidR="00376747">
        <w:t xml:space="preserve"> de distribución del consumo.</w:t>
      </w:r>
    </w:p>
    <w:bookmarkEnd w:id="36"/>
    <w:p w14:paraId="25961999" w14:textId="5A299BF8" w:rsidR="007C7BC8" w:rsidRPr="007C7BC8" w:rsidRDefault="007C7BC8" w:rsidP="007C7BC8">
      <w:pPr>
        <w:pStyle w:val="Nivel1SM"/>
        <w:keepNext/>
        <w:spacing w:after="0"/>
      </w:pPr>
      <w:r>
        <w:t xml:space="preserve">Por el momento supongamos que </w:t>
      </w:r>
      <m:oMath>
        <m:r>
          <m:rPr>
            <m:nor/>
          </m:rPr>
          <w:rPr>
            <w:i/>
          </w:rPr>
          <m:t>ρ</m:t>
        </m:r>
        <m:r>
          <w:rPr>
            <w:rFonts w:ascii="Cambria Math" w:eastAsiaTheme="minorEastAsia" w:hAnsi="Cambria Math"/>
          </w:rPr>
          <m:t>=</m:t>
        </m:r>
        <m:r>
          <m:rPr>
            <m:nor/>
          </m:rPr>
          <w:rPr>
            <w:i/>
          </w:rPr>
          <m:t>0</m:t>
        </m:r>
      </m:oMath>
      <w:r>
        <w:rPr>
          <w:rFonts w:eastAsiaTheme="minorEastAsia"/>
        </w:rPr>
        <w:t xml:space="preserve"> y </w:t>
      </w:r>
      <m:oMath>
        <m:sSub>
          <m:sSubPr>
            <m:ctrlPr>
              <w:rPr>
                <w:rFonts w:ascii="Cambria Math" w:hAnsi="Cambria Math"/>
                <w:i/>
              </w:rPr>
            </m:ctrlPr>
          </m:sSubPr>
          <m:e>
            <m:r>
              <m:rPr>
                <m:nor/>
              </m:rPr>
              <w:rPr>
                <w:i/>
              </w:rPr>
              <m:t>r</m:t>
            </m:r>
          </m:e>
          <m:sub>
            <m:r>
              <m:rPr>
                <m:nor/>
              </m:rPr>
              <w:rPr>
                <w:i/>
              </w:rPr>
              <m:t>t</m:t>
            </m:r>
          </m:sub>
        </m:sSub>
        <m:r>
          <w:rPr>
            <w:rFonts w:ascii="Cambria Math" w:hAnsi="Cambria Math"/>
          </w:rPr>
          <m:t>=</m:t>
        </m:r>
        <m:r>
          <m:rPr>
            <m:nor/>
          </m:rPr>
          <w:rPr>
            <w:i/>
          </w:rPr>
          <m:t>0</m:t>
        </m:r>
      </m:oMath>
      <w:r>
        <w:rPr>
          <w:rFonts w:eastAsiaTheme="minorEastAsia"/>
        </w:rPr>
        <w:t>, de modo que:</w:t>
      </w:r>
    </w:p>
    <w:p w14:paraId="39E491BE" w14:textId="6C463F01" w:rsidR="007C7BC8" w:rsidRPr="007C7BC8" w:rsidRDefault="00000000" w:rsidP="00CB4E3C">
      <w:pPr>
        <w:spacing w:after="100"/>
        <w:ind w:hanging="198"/>
        <w:rPr>
          <w:rFonts w:eastAsiaTheme="minorEastAsia"/>
          <w:i/>
          <w:lang w:val="fr-FR"/>
        </w:rPr>
      </w:pPr>
      <m:oMathPara>
        <m:oMath>
          <m:m>
            <m:mPr>
              <m:mcs>
                <m:mc>
                  <m:mcPr>
                    <m:count m:val="1"/>
                    <m:mcJc m:val="center"/>
                  </m:mcPr>
                </m:mc>
              </m:mcs>
              <m:ctrlPr>
                <w:rPr>
                  <w:rFonts w:ascii="Cambria Math" w:eastAsiaTheme="minorEastAsia" w:hAnsi="Cambria Math"/>
                  <w:i/>
                </w:rPr>
              </m:ctrlPr>
            </m:mPr>
            <m:mr>
              <m:e>
                <m:func>
                  <m:funcPr>
                    <m:ctrlPr>
                      <w:rPr>
                        <w:rFonts w:ascii="Cambria Math" w:eastAsiaTheme="minorEastAsia" w:hAnsi="Cambria Math"/>
                        <w:i/>
                      </w:rPr>
                    </m:ctrlPr>
                  </m:funcPr>
                  <m:fName>
                    <m:limLow>
                      <m:limLowPr>
                        <m:ctrlPr>
                          <w:rPr>
                            <w:rFonts w:ascii="Cambria Math" w:eastAsiaTheme="minorEastAsia" w:hAnsi="Cambria Math"/>
                            <w:i/>
                          </w:rPr>
                        </m:ctrlPr>
                      </m:limLowPr>
                      <m:e>
                        <m:r>
                          <m:rPr>
                            <m:nor/>
                          </m:rPr>
                          <w:rPr>
                            <w:i/>
                            <w:iCs/>
                            <w:lang w:val="fr-FR"/>
                          </w:rPr>
                          <m:t>max</m:t>
                        </m:r>
                      </m:e>
                      <m:lim>
                        <m:d>
                          <m:dPr>
                            <m:begChr m:val="{"/>
                            <m:endChr m:val="}"/>
                            <m:ctrlPr>
                              <w:rPr>
                                <w:rFonts w:ascii="Cambria Math" w:hAnsi="Cambria Math"/>
                                <w:i/>
                              </w:rPr>
                            </m:ctrlPr>
                          </m:dPr>
                          <m:e>
                            <m:sSub>
                              <m:sSubPr>
                                <m:ctrlPr>
                                  <w:rPr>
                                    <w:rFonts w:ascii="Cambria Math" w:hAnsi="Cambria Math"/>
                                    <w:i/>
                                    <w:iCs/>
                                  </w:rPr>
                                </m:ctrlPr>
                              </m:sSubPr>
                              <m:e>
                                <m:r>
                                  <m:rPr>
                                    <m:nor/>
                                  </m:rPr>
                                  <w:rPr>
                                    <w:i/>
                                    <w:iCs/>
                                    <w:lang w:val="fr-FR"/>
                                  </w:rPr>
                                  <m:t>c</m:t>
                                </m:r>
                              </m:e>
                              <m:sub>
                                <m:r>
                                  <m:rPr>
                                    <m:nor/>
                                  </m:rPr>
                                  <w:rPr>
                                    <w:i/>
                                    <w:iCs/>
                                    <w:lang w:val="fr-FR"/>
                                  </w:rPr>
                                  <m:t>t</m:t>
                                </m:r>
                              </m:sub>
                            </m:sSub>
                          </m:e>
                        </m:d>
                      </m:lim>
                    </m:limLow>
                    <m:r>
                      <w:rPr>
                        <w:rFonts w:ascii="Cambria Math" w:eastAsiaTheme="minorEastAsia" w:hAnsi="Cambria Math"/>
                        <w:lang w:val="fr-FR"/>
                      </w:rPr>
                      <m:t xml:space="preserve">    </m:t>
                    </m:r>
                  </m:fName>
                  <m:e>
                    <m:r>
                      <m:rPr>
                        <m:nor/>
                      </m:rPr>
                      <w:rPr>
                        <w:i/>
                        <w:iCs/>
                        <w:lang w:val="fr-FR"/>
                      </w:rPr>
                      <m:t>V</m:t>
                    </m:r>
                    <m:d>
                      <m:dPr>
                        <m:ctrlPr>
                          <w:rPr>
                            <w:rFonts w:ascii="Cambria Math" w:hAnsi="Cambria Math"/>
                            <w:i/>
                            <w:iCs/>
                          </w:rPr>
                        </m:ctrlPr>
                      </m:dPr>
                      <m:e>
                        <m:r>
                          <m:rPr>
                            <m:nor/>
                          </m:rPr>
                          <w:rPr>
                            <w:i/>
                            <w:iCs/>
                            <w:lang w:val="fr-FR"/>
                          </w:rPr>
                          <m:t>c</m:t>
                        </m:r>
                      </m:e>
                    </m:d>
                    <m:r>
                      <w:rPr>
                        <w:rFonts w:ascii="Cambria Math" w:hAnsi="Cambria Math"/>
                        <w:lang w:val="fr-FR"/>
                      </w:rPr>
                      <m:t>=</m:t>
                    </m:r>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0</m:t>
                        </m:r>
                      </m:sub>
                      <m:sup>
                        <m:r>
                          <m:rPr>
                            <m:nor/>
                          </m:rPr>
                          <w:rPr>
                            <w:i/>
                            <w:lang w:val="fr-FR"/>
                          </w:rPr>
                          <m:t>T</m:t>
                        </m:r>
                      </m:sup>
                      <m:e>
                        <m:r>
                          <m:rPr>
                            <m:nor/>
                          </m:rPr>
                          <w:rPr>
                            <w:i/>
                            <w:iCs/>
                            <w:lang w:val="fr-FR"/>
                          </w:rPr>
                          <m:t>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e>
                        </m:d>
                      </m:e>
                    </m:nary>
                  </m:e>
                </m:func>
                <m:r>
                  <w:rPr>
                    <w:rFonts w:ascii="Cambria Math" w:eastAsiaTheme="minorEastAsia" w:hAnsi="Cambria Math"/>
                    <w:lang w:val="fr-FR"/>
                  </w:rPr>
                  <m:t xml:space="preserve">                  </m:t>
                </m:r>
              </m:e>
            </m:mr>
            <m:mr>
              <m:e>
                <m:m>
                  <m:mPr>
                    <m:mcs>
                      <m:mc>
                        <m:mcPr>
                          <m:count m:val="2"/>
                          <m:mcJc m:val="center"/>
                        </m:mcPr>
                      </m:mc>
                    </m:mcs>
                    <m:ctrlPr>
                      <w:rPr>
                        <w:rFonts w:ascii="Cambria Math" w:eastAsiaTheme="minorEastAsia" w:hAnsi="Cambria Math"/>
                        <w:i/>
                      </w:rPr>
                    </m:ctrlPr>
                  </m:mPr>
                  <m:mr>
                    <m:e>
                      <m:r>
                        <m:rPr>
                          <m:nor/>
                        </m:rPr>
                        <w:rPr>
                          <w:i/>
                          <w:lang w:val="fr-FR"/>
                        </w:rPr>
                        <m:t>s.a</m:t>
                      </m:r>
                    </m:e>
                    <m:e>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m:rPr>
                                      <m:nor/>
                                    </m:rPr>
                                    <w:rPr>
                                      <w:i/>
                                      <w:lang w:val="fr-FR"/>
                                    </w:rPr>
                                    <m:t>s</m:t>
                                  </m:r>
                                </m:e>
                                <m:sub>
                                  <m:r>
                                    <m:rPr>
                                      <m:nor/>
                                    </m:rPr>
                                    <w:rPr>
                                      <w:i/>
                                      <w:lang w:val="fr-FR"/>
                                    </w:rPr>
                                    <m:t>t+1</m:t>
                                  </m:r>
                                </m:sub>
                              </m:sSub>
                              <m:r>
                                <w:rPr>
                                  <w:rFonts w:ascii="Cambria Math" w:hAnsi="Cambria Math"/>
                                  <w:lang w:val="fr-FR"/>
                                </w:rPr>
                                <m:t>-</m:t>
                              </m:r>
                              <m:sSub>
                                <m:sSubPr>
                                  <m:ctrlPr>
                                    <w:rPr>
                                      <w:rFonts w:ascii="Cambria Math" w:hAnsi="Cambria Math"/>
                                      <w:i/>
                                    </w:rPr>
                                  </m:ctrlPr>
                                </m:sSubPr>
                                <m:e>
                                  <m:r>
                                    <m:rPr>
                                      <m:nor/>
                                    </m:rPr>
                                    <w:rPr>
                                      <w:i/>
                                      <w:lang w:val="fr-FR"/>
                                    </w:rPr>
                                    <m:t>s</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c</m:t>
                                  </m:r>
                                </m:e>
                                <m:sub>
                                  <m:r>
                                    <m:rPr>
                                      <m:nor/>
                                    </m:rPr>
                                    <w:rPr>
                                      <w:i/>
                                      <w:lang w:val="fr-FR"/>
                                    </w:rPr>
                                    <m:t>t</m:t>
                                  </m:r>
                                </m:sub>
                              </m:sSub>
                              <m:r>
                                <w:rPr>
                                  <w:rFonts w:ascii="Cambria Math" w:hAnsi="Cambria Math"/>
                                  <w:lang w:val="fr-FR"/>
                                </w:rPr>
                                <m:t xml:space="preserve">               </m:t>
                              </m:r>
                            </m:e>
                            <m:e>
                              <m:sSub>
                                <m:sSubPr>
                                  <m:ctrlPr>
                                    <w:rPr>
                                      <w:rFonts w:ascii="Cambria Math" w:hAnsi="Cambria Math"/>
                                      <w:i/>
                                    </w:rPr>
                                  </m:ctrlPr>
                                </m:sSubPr>
                                <m:e>
                                  <m:r>
                                    <m:rPr>
                                      <m:nor/>
                                    </m:rPr>
                                    <w:rPr>
                                      <w:i/>
                                      <w:lang w:val="fr-FR"/>
                                    </w:rPr>
                                    <m:t>s</m:t>
                                  </m:r>
                                </m:e>
                                <m:sub>
                                  <m:r>
                                    <m:rPr>
                                      <m:nor/>
                                    </m:rPr>
                                    <w:rPr>
                                      <w:i/>
                                      <w:lang w:val="fr-FR"/>
                                    </w:rPr>
                                    <m:t>0</m:t>
                                  </m:r>
                                </m:sub>
                              </m:sSub>
                              <m:r>
                                <w:rPr>
                                  <w:rFonts w:ascii="Cambria Math" w:hAnsi="Cambria Math"/>
                                  <w:lang w:val="fr-FR"/>
                                </w:rPr>
                                <m:t>=</m:t>
                              </m:r>
                              <m:r>
                                <m:rPr>
                                  <m:nor/>
                                </m:rPr>
                                <w:rPr>
                                  <w:i/>
                                  <w:iCs/>
                                  <w:lang w:val="fr-FR"/>
                                </w:rPr>
                                <m:t>S</m:t>
                              </m:r>
                              <m:r>
                                <m:rPr>
                                  <m:nor/>
                                </m:rPr>
                                <w:rPr>
                                  <w:rFonts w:ascii="Cambria Math"/>
                                  <w:i/>
                                  <w:iCs/>
                                  <w:lang w:val="fr-FR"/>
                                </w:rPr>
                                <m:t xml:space="preserve">                                    </m:t>
                              </m:r>
                            </m:e>
                            <m:e>
                              <m:sSub>
                                <m:sSubPr>
                                  <m:ctrlPr>
                                    <w:rPr>
                                      <w:rFonts w:ascii="Cambria Math" w:hAnsi="Cambria Math"/>
                                      <w:i/>
                                    </w:rPr>
                                  </m:ctrlPr>
                                </m:sSubPr>
                                <m:e>
                                  <m:r>
                                    <m:rPr>
                                      <m:nor/>
                                    </m:rPr>
                                    <w:rPr>
                                      <w:i/>
                                      <w:lang w:val="fr-FR"/>
                                    </w:rPr>
                                    <m:t>s</m:t>
                                  </m:r>
                                </m:e>
                                <m:sub>
                                  <m:r>
                                    <m:rPr>
                                      <m:nor/>
                                    </m:rPr>
                                    <w:rPr>
                                      <w:i/>
                                      <w:lang w:val="fr-FR"/>
                                    </w:rPr>
                                    <m:t>T</m:t>
                                  </m:r>
                                </m:sub>
                              </m:sSub>
                              <m:r>
                                <w:rPr>
                                  <w:rFonts w:ascii="Cambria Math" w:hAnsi="Cambria Math"/>
                                  <w:lang w:val="fr-FR"/>
                                </w:rPr>
                                <m:t>=</m:t>
                              </m:r>
                              <m:r>
                                <m:rPr>
                                  <m:nor/>
                                </m:rPr>
                                <w:rPr>
                                  <w:i/>
                                  <w:iCs/>
                                  <w:lang w:val="fr-FR"/>
                                </w:rPr>
                                <m:t>0</m:t>
                              </m:r>
                              <m:r>
                                <m:rPr>
                                  <m:nor/>
                                </m:rPr>
                                <w:rPr>
                                  <w:rFonts w:ascii="Cambria Math"/>
                                  <w:i/>
                                  <w:iCs/>
                                  <w:lang w:val="fr-FR"/>
                                </w:rPr>
                                <m:t xml:space="preserve">                                    </m:t>
                              </m:r>
                            </m:e>
                          </m:eqArr>
                        </m:e>
                      </m:d>
                    </m:e>
                  </m:mr>
                </m:m>
              </m:e>
            </m:mr>
          </m:m>
        </m:oMath>
      </m:oMathPara>
    </w:p>
    <w:p w14:paraId="69CFC1A4" w14:textId="77777777" w:rsidR="00B34D81" w:rsidRDefault="00B34D81" w:rsidP="00B34D81">
      <w:pPr>
        <w:pStyle w:val="Ttulo7"/>
        <w:rPr>
          <w:rFonts w:eastAsiaTheme="minorEastAsia"/>
        </w:rPr>
      </w:pPr>
      <w:r>
        <w:rPr>
          <w:rFonts w:eastAsiaTheme="minorEastAsia"/>
        </w:rPr>
        <w:lastRenderedPageBreak/>
        <w:t>Desarrollo</w:t>
      </w:r>
    </w:p>
    <w:p w14:paraId="60B3892A" w14:textId="77777777" w:rsidR="00F7231D" w:rsidRDefault="00B34D81" w:rsidP="00CB4E3C">
      <w:pPr>
        <w:pStyle w:val="Nivel1SM"/>
        <w:keepNext/>
        <w:spacing w:before="0" w:after="0"/>
      </w:pPr>
      <w:bookmarkStart w:id="42" w:name="_Hlk118891545"/>
      <w:r>
        <w:t xml:space="preserve">Se </w:t>
      </w:r>
      <w:r w:rsidRPr="00E60C55">
        <w:t>trata de un problema de optimización intertemporal en tiempo discreto con horizonte finito. El problema intertemporal en tiempo discreto se resolvería aplicando</w:t>
      </w:r>
      <w:r>
        <w:t>,</w:t>
      </w:r>
      <w:r w:rsidRPr="00E60C55">
        <w:t xml:space="preserve"> con carácter general</w:t>
      </w:r>
      <w:r>
        <w:t xml:space="preserve">, </w:t>
      </w:r>
      <w:r w:rsidRPr="00E60C55">
        <w:t xml:space="preserve">programación dinámica </w:t>
      </w:r>
      <w:r>
        <w:t>(</w:t>
      </w:r>
      <w:r w:rsidRPr="00E60C55">
        <w:t xml:space="preserve">ecuaciones de </w:t>
      </w:r>
      <w:r>
        <w:t>B</w:t>
      </w:r>
      <w:r w:rsidRPr="00E60C55">
        <w:t>el</w:t>
      </w:r>
      <w:r>
        <w:t>l</w:t>
      </w:r>
      <w:r w:rsidRPr="00E60C55">
        <w:t>man</w:t>
      </w:r>
      <w:r>
        <w:t>)</w:t>
      </w:r>
      <w:r w:rsidR="00F7231D">
        <w:t>.</w:t>
      </w:r>
    </w:p>
    <w:p w14:paraId="05161FFD" w14:textId="77777777" w:rsidR="00F7231D" w:rsidRDefault="00F7231D" w:rsidP="00F7231D">
      <w:pPr>
        <w:pStyle w:val="Nivel2SM"/>
      </w:pPr>
      <w:r>
        <w:t>Sin embargo,</w:t>
      </w:r>
      <w:r w:rsidR="00B34D81" w:rsidRPr="00F145F4">
        <w:t xml:space="preserve"> con ciertos problemas más sencillos y sin incertidumbre se pueden utilizar métodos simplificados que hacen uso de las técnicas de optimización estática.</w:t>
      </w:r>
    </w:p>
    <w:p w14:paraId="6244A5B0" w14:textId="3D4C68B8" w:rsidR="00B34D81" w:rsidRDefault="00B34D81" w:rsidP="00707EEA">
      <w:pPr>
        <w:pStyle w:val="Nivel2SM"/>
        <w:keepNext/>
        <w:spacing w:after="0"/>
      </w:pPr>
      <w:r w:rsidRPr="00F145F4">
        <w:t xml:space="preserve">En concreto, </w:t>
      </w:r>
      <w:r w:rsidR="000B21B9">
        <w:t xml:space="preserve">en este problema es posible (previa sustitución) utilizar </w:t>
      </w:r>
      <w:r w:rsidRPr="00F145F4">
        <w:t xml:space="preserve">el método de multiplicadores de </w:t>
      </w:r>
      <w:r>
        <w:t>L</w:t>
      </w:r>
      <w:r w:rsidRPr="00F145F4">
        <w:t>agrange</w:t>
      </w:r>
      <w:r>
        <w:t xml:space="preserve">, </w:t>
      </w:r>
      <w:r w:rsidR="000B21B9">
        <w:t xml:space="preserve">que </w:t>
      </w:r>
      <w:r w:rsidR="00990562">
        <w:t>es un</w:t>
      </w:r>
      <w:r w:rsidR="00F7231D">
        <w:t xml:space="preserve"> método </w:t>
      </w:r>
      <w:r>
        <w:t>más sencill</w:t>
      </w:r>
      <w:r w:rsidR="00F7231D">
        <w:t>o</w:t>
      </w:r>
      <w:r>
        <w:t xml:space="preserve"> y el que utilizaremos aquí</w:t>
      </w:r>
      <w:r w:rsidRPr="00F145F4">
        <w:t>. En cualquier caso, se obtienen al final condiciones de óptimo equivalentes.</w:t>
      </w:r>
    </w:p>
    <w:p w14:paraId="7E954D77" w14:textId="77777777" w:rsidR="00B34D81" w:rsidRPr="000B21B9" w:rsidRDefault="00B34D81" w:rsidP="00707EEA">
      <w:pPr>
        <w:pStyle w:val="Nivel3SM"/>
        <w:keepNext/>
      </w:pPr>
      <w:r w:rsidRPr="000B21B9">
        <w:t>El método de la sustitución consiste en reordenar la restricción presupuestaria en términos del consumo para proceder a sustituirlo en la función objetivo, de modo que quedaría un problema clásico de optimización incondicionada que se resuelve derivando la función respecto a la variable de decisión (la variable de decisión dejaría de ser el consumo y pasaría a ser el ahorro) e igualando a cero:</w:t>
      </w:r>
    </w:p>
    <w:bookmarkEnd w:id="42"/>
    <w:p w14:paraId="40C9CA16" w14:textId="211A8128" w:rsidR="00B34D81" w:rsidRPr="00F7231D" w:rsidRDefault="00000000" w:rsidP="00B34D81">
      <w:pPr>
        <w:keepNext/>
        <w:rPr>
          <w:rFonts w:eastAsiaTheme="minorEastAsia"/>
          <w:i/>
          <w:lang w:val="fr-FR"/>
        </w:rPr>
      </w:pPr>
      <m:oMathPara>
        <m:oMath>
          <m:m>
            <m:mPr>
              <m:mcs>
                <m:mc>
                  <m:mcPr>
                    <m:count m:val="1"/>
                    <m:mcJc m:val="center"/>
                  </m:mcPr>
                </m:mc>
              </m:mcs>
              <m:ctrlPr>
                <w:rPr>
                  <w:rFonts w:ascii="Cambria Math" w:eastAsiaTheme="minorEastAsia" w:hAnsi="Cambria Math"/>
                  <w:i/>
                </w:rPr>
              </m:ctrlPr>
            </m:mPr>
            <m:mr>
              <m:e>
                <m:func>
                  <m:funcPr>
                    <m:ctrlPr>
                      <w:rPr>
                        <w:rFonts w:ascii="Cambria Math" w:eastAsiaTheme="minorEastAsia" w:hAnsi="Cambria Math"/>
                        <w:i/>
                      </w:rPr>
                    </m:ctrlPr>
                  </m:funcPr>
                  <m:fName>
                    <m:limLow>
                      <m:limLowPr>
                        <m:ctrlPr>
                          <w:rPr>
                            <w:rFonts w:ascii="Cambria Math" w:eastAsiaTheme="minorEastAsia" w:hAnsi="Cambria Math"/>
                            <w:i/>
                          </w:rPr>
                        </m:ctrlPr>
                      </m:limLowPr>
                      <m:e>
                        <m:r>
                          <m:rPr>
                            <m:nor/>
                          </m:rPr>
                          <w:rPr>
                            <w:i/>
                            <w:iCs/>
                            <w:lang w:val="fr-FR"/>
                          </w:rPr>
                          <m:t>max</m:t>
                        </m:r>
                      </m:e>
                      <m:lim>
                        <m:d>
                          <m:dPr>
                            <m:begChr m:val="{"/>
                            <m:endChr m:val="}"/>
                            <m:ctrlPr>
                              <w:rPr>
                                <w:rFonts w:ascii="Cambria Math" w:hAnsi="Cambria Math"/>
                                <w:i/>
                              </w:rPr>
                            </m:ctrlPr>
                          </m:dPr>
                          <m:e>
                            <m:sSub>
                              <m:sSubPr>
                                <m:ctrlPr>
                                  <w:rPr>
                                    <w:rFonts w:ascii="Cambria Math" w:hAnsi="Cambria Math"/>
                                    <w:i/>
                                    <w:iCs/>
                                  </w:rPr>
                                </m:ctrlPr>
                              </m:sSubPr>
                              <m:e>
                                <m:r>
                                  <m:rPr>
                                    <m:nor/>
                                  </m:rPr>
                                  <w:rPr>
                                    <w:i/>
                                    <w:iCs/>
                                    <w:lang w:val="fr-FR"/>
                                  </w:rPr>
                                  <m:t>c</m:t>
                                </m:r>
                              </m:e>
                              <m:sub>
                                <m:r>
                                  <m:rPr>
                                    <m:nor/>
                                  </m:rPr>
                                  <w:rPr>
                                    <w:i/>
                                    <w:iCs/>
                                    <w:lang w:val="fr-FR"/>
                                  </w:rPr>
                                  <m:t>t</m:t>
                                </m:r>
                              </m:sub>
                            </m:sSub>
                          </m:e>
                        </m:d>
                      </m:lim>
                    </m:limLow>
                    <m:r>
                      <w:rPr>
                        <w:rFonts w:ascii="Cambria Math" w:eastAsiaTheme="minorEastAsia" w:hAnsi="Cambria Math"/>
                        <w:lang w:val="fr-FR"/>
                      </w:rPr>
                      <m:t xml:space="preserve">        </m:t>
                    </m:r>
                  </m:fName>
                  <m:e>
                    <m:r>
                      <m:rPr>
                        <m:nor/>
                      </m:rPr>
                      <w:rPr>
                        <w:i/>
                        <w:iCs/>
                        <w:lang w:val="fr-FR"/>
                      </w:rPr>
                      <m:t>V</m:t>
                    </m:r>
                    <m:d>
                      <m:dPr>
                        <m:ctrlPr>
                          <w:rPr>
                            <w:rFonts w:ascii="Cambria Math" w:hAnsi="Cambria Math"/>
                            <w:i/>
                            <w:iCs/>
                          </w:rPr>
                        </m:ctrlPr>
                      </m:dPr>
                      <m:e>
                        <m:r>
                          <m:rPr>
                            <m:nor/>
                          </m:rPr>
                          <w:rPr>
                            <w:i/>
                            <w:iCs/>
                            <w:lang w:val="fr-FR"/>
                          </w:rPr>
                          <m:t>c</m:t>
                        </m:r>
                      </m:e>
                    </m:d>
                    <m:r>
                      <w:rPr>
                        <w:rFonts w:ascii="Cambria Math" w:hAnsi="Cambria Math"/>
                        <w:lang w:val="fr-FR"/>
                      </w:rPr>
                      <m:t>=</m:t>
                    </m:r>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0</m:t>
                        </m:r>
                      </m:sub>
                      <m:sup>
                        <m:r>
                          <m:rPr>
                            <m:nor/>
                          </m:rPr>
                          <w:rPr>
                            <w:i/>
                            <w:lang w:val="fr-FR"/>
                          </w:rPr>
                          <m:t>T</m:t>
                        </m:r>
                      </m:sup>
                      <m:e>
                        <m:r>
                          <m:rPr>
                            <m:nor/>
                          </m:rPr>
                          <w:rPr>
                            <w:i/>
                            <w:iCs/>
                            <w:lang w:val="fr-FR"/>
                          </w:rPr>
                          <m:t>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e>
                        </m:d>
                      </m:e>
                    </m:nary>
                  </m:e>
                </m:func>
                <m:r>
                  <w:rPr>
                    <w:rFonts w:ascii="Cambria Math" w:eastAsiaTheme="minorEastAsia" w:hAnsi="Cambria Math"/>
                    <w:lang w:val="fr-FR"/>
                  </w:rPr>
                  <m:t xml:space="preserve">       </m:t>
                </m:r>
              </m:e>
            </m:mr>
            <m:mr>
              <m:e>
                <m:m>
                  <m:mPr>
                    <m:mcs>
                      <m:mc>
                        <m:mcPr>
                          <m:count m:val="2"/>
                          <m:mcJc m:val="center"/>
                        </m:mcPr>
                      </m:mc>
                    </m:mcs>
                    <m:ctrlPr>
                      <w:rPr>
                        <w:rFonts w:ascii="Cambria Math" w:eastAsiaTheme="minorEastAsia" w:hAnsi="Cambria Math"/>
                        <w:i/>
                      </w:rPr>
                    </m:ctrlPr>
                  </m:mPr>
                  <m:mr>
                    <m:e>
                      <m:r>
                        <m:rPr>
                          <m:nor/>
                        </m:rPr>
                        <w:rPr>
                          <w:i/>
                          <w:lang w:val="fr-FR"/>
                        </w:rPr>
                        <m:t>s.a</m:t>
                      </m:r>
                    </m:e>
                    <m:e>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m:rPr>
                                      <m:nor/>
                                    </m:rPr>
                                    <w:rPr>
                                      <w:i/>
                                      <w:lang w:val="fr-FR"/>
                                    </w:rPr>
                                    <m:t>s</m:t>
                                  </m:r>
                                </m:e>
                                <m:sub>
                                  <m:r>
                                    <m:rPr>
                                      <m:nor/>
                                    </m:rPr>
                                    <w:rPr>
                                      <w:i/>
                                      <w:lang w:val="fr-FR"/>
                                    </w:rPr>
                                    <m:t>t+1</m:t>
                                  </m:r>
                                </m:sub>
                              </m:sSub>
                              <m:r>
                                <w:rPr>
                                  <w:rFonts w:ascii="Cambria Math" w:hAnsi="Cambria Math"/>
                                  <w:lang w:val="fr-FR"/>
                                </w:rPr>
                                <m:t>-</m:t>
                              </m:r>
                              <m:sSub>
                                <m:sSubPr>
                                  <m:ctrlPr>
                                    <w:rPr>
                                      <w:rFonts w:ascii="Cambria Math" w:hAnsi="Cambria Math"/>
                                      <w:i/>
                                    </w:rPr>
                                  </m:ctrlPr>
                                </m:sSubPr>
                                <m:e>
                                  <m:r>
                                    <m:rPr>
                                      <m:nor/>
                                    </m:rPr>
                                    <w:rPr>
                                      <w:i/>
                                      <w:lang w:val="fr-FR"/>
                                    </w:rPr>
                                    <m:t>s</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c</m:t>
                                  </m:r>
                                </m:e>
                                <m:sub>
                                  <m:r>
                                    <m:rPr>
                                      <m:nor/>
                                    </m:rPr>
                                    <w:rPr>
                                      <w:i/>
                                      <w:lang w:val="fr-FR"/>
                                    </w:rPr>
                                    <m:t>t</m:t>
                                  </m:r>
                                </m:sub>
                              </m:sSub>
                              <m:r>
                                <w:rPr>
                                  <w:rFonts w:ascii="Cambria Math" w:hAnsi="Cambria Math"/>
                                  <w:lang w:val="fr-FR"/>
                                </w:rPr>
                                <m:t xml:space="preserve">               </m:t>
                              </m:r>
                            </m:e>
                            <m:e>
                              <m:sSub>
                                <m:sSubPr>
                                  <m:ctrlPr>
                                    <w:rPr>
                                      <w:rFonts w:ascii="Cambria Math" w:hAnsi="Cambria Math"/>
                                      <w:i/>
                                    </w:rPr>
                                  </m:ctrlPr>
                                </m:sSubPr>
                                <m:e>
                                  <m:r>
                                    <m:rPr>
                                      <m:nor/>
                                    </m:rPr>
                                    <w:rPr>
                                      <w:i/>
                                      <w:lang w:val="fr-FR"/>
                                    </w:rPr>
                                    <m:t>s</m:t>
                                  </m:r>
                                </m:e>
                                <m:sub>
                                  <m:r>
                                    <m:rPr>
                                      <m:nor/>
                                    </m:rPr>
                                    <w:rPr>
                                      <w:i/>
                                      <w:lang w:val="fr-FR"/>
                                    </w:rPr>
                                    <m:t>0</m:t>
                                  </m:r>
                                </m:sub>
                              </m:sSub>
                              <m:r>
                                <w:rPr>
                                  <w:rFonts w:ascii="Cambria Math" w:hAnsi="Cambria Math"/>
                                  <w:lang w:val="fr-FR"/>
                                </w:rPr>
                                <m:t>=</m:t>
                              </m:r>
                              <m:r>
                                <m:rPr>
                                  <m:nor/>
                                </m:rPr>
                                <w:rPr>
                                  <w:i/>
                                  <w:iCs/>
                                  <w:lang w:val="fr-FR"/>
                                </w:rPr>
                                <m:t>S</m:t>
                              </m:r>
                              <m:r>
                                <m:rPr>
                                  <m:nor/>
                                </m:rPr>
                                <w:rPr>
                                  <w:rFonts w:ascii="Cambria Math"/>
                                  <w:i/>
                                  <w:iCs/>
                                  <w:lang w:val="fr-FR"/>
                                </w:rPr>
                                <m:t xml:space="preserve">                                    </m:t>
                              </m:r>
                            </m:e>
                            <m:e>
                              <m:sSub>
                                <m:sSubPr>
                                  <m:ctrlPr>
                                    <w:rPr>
                                      <w:rFonts w:ascii="Cambria Math" w:hAnsi="Cambria Math"/>
                                      <w:i/>
                                    </w:rPr>
                                  </m:ctrlPr>
                                </m:sSubPr>
                                <m:e>
                                  <m:r>
                                    <m:rPr>
                                      <m:nor/>
                                    </m:rPr>
                                    <w:rPr>
                                      <w:i/>
                                      <w:lang w:val="fr-FR"/>
                                    </w:rPr>
                                    <m:t>s</m:t>
                                  </m:r>
                                </m:e>
                                <m:sub>
                                  <m:r>
                                    <m:rPr>
                                      <m:nor/>
                                    </m:rPr>
                                    <w:rPr>
                                      <w:i/>
                                      <w:lang w:val="fr-FR"/>
                                    </w:rPr>
                                    <m:t>T</m:t>
                                  </m:r>
                                </m:sub>
                              </m:sSub>
                              <m:r>
                                <w:rPr>
                                  <w:rFonts w:ascii="Cambria Math" w:hAnsi="Cambria Math"/>
                                  <w:lang w:val="fr-FR"/>
                                </w:rPr>
                                <m:t>=</m:t>
                              </m:r>
                              <m:r>
                                <m:rPr>
                                  <m:nor/>
                                </m:rPr>
                                <w:rPr>
                                  <w:i/>
                                  <w:iCs/>
                                  <w:lang w:val="fr-FR"/>
                                </w:rPr>
                                <m:t>0</m:t>
                              </m:r>
                              <m:r>
                                <m:rPr>
                                  <m:nor/>
                                </m:rPr>
                                <w:rPr>
                                  <w:rFonts w:ascii="Cambria Math"/>
                                  <w:i/>
                                  <w:iCs/>
                                  <w:lang w:val="fr-FR"/>
                                </w:rPr>
                                <m:t xml:space="preserve">                                    </m:t>
                              </m:r>
                            </m:e>
                          </m:eqArr>
                        </m:e>
                      </m:d>
                    </m:e>
                  </m:mr>
                </m:m>
              </m:e>
            </m:mr>
          </m:m>
        </m:oMath>
      </m:oMathPara>
    </w:p>
    <w:p w14:paraId="185A9193" w14:textId="6365FDC4" w:rsidR="00B34D81" w:rsidRPr="00F7231D" w:rsidRDefault="00430223" w:rsidP="00B34D81">
      <w:pPr>
        <w:keepNext/>
        <w:rPr>
          <w:rFonts w:eastAsiaTheme="minorEastAsia"/>
          <w:i/>
          <w:lang w:val="fr-FR"/>
        </w:rPr>
      </w:pPr>
      <w:r w:rsidRPr="00F7231D">
        <w:rPr>
          <w:noProof/>
        </w:rPr>
        <mc:AlternateContent>
          <mc:Choice Requires="wps">
            <w:drawing>
              <wp:anchor distT="0" distB="0" distL="114298" distR="114298" simplePos="0" relativeHeight="251660288" behindDoc="0" locked="0" layoutInCell="1" allowOverlap="1" wp14:anchorId="5486D592" wp14:editId="1DF72A7C">
                <wp:simplePos x="0" y="0"/>
                <wp:positionH relativeFrom="column">
                  <wp:posOffset>3042978</wp:posOffset>
                </wp:positionH>
                <wp:positionV relativeFrom="paragraph">
                  <wp:posOffset>27305</wp:posOffset>
                </wp:positionV>
                <wp:extent cx="0" cy="464820"/>
                <wp:effectExtent l="76200" t="0" r="57150" b="49530"/>
                <wp:wrapNone/>
                <wp:docPr id="17" name="Conector recto de flecha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64820"/>
                        </a:xfrm>
                        <a:prstGeom prst="straightConnector1">
                          <a:avLst/>
                        </a:prstGeom>
                        <a:ln>
                          <a:solidFill>
                            <a:srgbClr val="5F2987"/>
                          </a:solidFill>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7EF22A13" id="_x0000_t32" coordsize="21600,21600" o:spt="32" o:oned="t" path="m,l21600,21600e" filled="f">
                <v:path arrowok="t" fillok="f" o:connecttype="none"/>
                <o:lock v:ext="edit" shapetype="t"/>
              </v:shapetype>
              <v:shape id="Conector recto de flecha 17" o:spid="_x0000_s1026" type="#_x0000_t32" style="position:absolute;margin-left:239.6pt;margin-top:2.15pt;width:0;height:36.6pt;z-index:25166028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" strokecolor="#5f2987" strokeweight=".5pt">
                <v:stroke endarrow="classic" joinstyle="miter"/>
                <o:lock v:ext="edit" shapetype="f"/>
              </v:shape>
            </w:pict>
          </mc:Fallback>
        </mc:AlternateContent>
      </w:r>
      <w:r w:rsidR="00B34D81" w:rsidRPr="00F7231D">
        <w:rPr>
          <w:noProof/>
        </w:rPr>
        <mc:AlternateContent>
          <mc:Choice Requires="wps">
            <w:drawing>
              <wp:anchor distT="0" distB="0" distL="114300" distR="114300" simplePos="0" relativeHeight="251659264" behindDoc="0" locked="0" layoutInCell="1" allowOverlap="1" wp14:anchorId="0B782DE8" wp14:editId="5AC532AD">
                <wp:simplePos x="0" y="0"/>
                <wp:positionH relativeFrom="column">
                  <wp:posOffset>2745740</wp:posOffset>
                </wp:positionH>
                <wp:positionV relativeFrom="paragraph">
                  <wp:posOffset>73025</wp:posOffset>
                </wp:positionV>
                <wp:extent cx="1800225" cy="431800"/>
                <wp:effectExtent l="1905" t="3810" r="0" b="2540"/>
                <wp:wrapNone/>
                <wp:docPr id="10"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43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6CAB8C4" w14:textId="5D04DB1C" w:rsidR="00B34D81" w:rsidRPr="00430223" w:rsidRDefault="00000000" w:rsidP="00B34D81">
                            <w:pPr>
                              <w:spacing w:line="240" w:lineRule="auto"/>
                              <w:rPr>
                                <w:color w:val="767171" w:themeColor="background2" w:themeShade="80"/>
                                <w:sz w:val="18"/>
                                <w:szCs w:val="18"/>
                                <w:lang w:val="fr-FR"/>
                              </w:rPr>
                            </w:pPr>
                            <m:oMathPara>
                              <m:oMath>
                                <m:sSub>
                                  <m:sSubPr>
                                    <m:ctrlPr>
                                      <w:rPr>
                                        <w:rFonts w:ascii="Cambria Math" w:hAnsi="Cambria Math"/>
                                        <w:i/>
                                        <w:color w:val="767171" w:themeColor="background2" w:themeShade="80"/>
                                        <w:sz w:val="18"/>
                                        <w:szCs w:val="18"/>
                                      </w:rPr>
                                    </m:ctrlPr>
                                  </m:sSubPr>
                                  <m:e>
                                    <m:r>
                                      <m:rPr>
                                        <m:nor/>
                                      </m:rPr>
                                      <w:rPr>
                                        <w:i/>
                                        <w:color w:val="767171" w:themeColor="background2" w:themeShade="80"/>
                                        <w:sz w:val="18"/>
                                        <w:szCs w:val="18"/>
                                        <w:lang w:val="fr-FR"/>
                                      </w:rPr>
                                      <m:t>c</m:t>
                                    </m:r>
                                  </m:e>
                                  <m:sub>
                                    <m:r>
                                      <m:rPr>
                                        <m:nor/>
                                      </m:rPr>
                                      <w:rPr>
                                        <w:i/>
                                        <w:color w:val="767171" w:themeColor="background2" w:themeShade="80"/>
                                        <w:sz w:val="18"/>
                                        <w:szCs w:val="18"/>
                                        <w:lang w:val="fr-FR"/>
                                      </w:rPr>
                                      <m:t>t</m:t>
                                    </m:r>
                                  </m:sub>
                                </m:sSub>
                                <m:r>
                                  <w:rPr>
                                    <w:rFonts w:ascii="Cambria Math" w:hAnsi="Cambria Math"/>
                                    <w:color w:val="767171" w:themeColor="background2" w:themeShade="80"/>
                                    <w:sz w:val="18"/>
                                    <w:szCs w:val="18"/>
                                    <w:lang w:val="fr-FR"/>
                                  </w:rPr>
                                  <m:t>=</m:t>
                                </m:r>
                                <m:sSub>
                                  <m:sSubPr>
                                    <m:ctrlPr>
                                      <w:rPr>
                                        <w:rFonts w:ascii="Cambria Math" w:hAnsi="Cambria Math"/>
                                        <w:i/>
                                        <w:color w:val="767171" w:themeColor="background2" w:themeShade="80"/>
                                        <w:sz w:val="18"/>
                                        <w:szCs w:val="18"/>
                                      </w:rPr>
                                    </m:ctrlPr>
                                  </m:sSubPr>
                                  <m:e>
                                    <m:r>
                                      <m:rPr>
                                        <m:nor/>
                                      </m:rPr>
                                      <w:rPr>
                                        <w:i/>
                                        <w:color w:val="767171" w:themeColor="background2" w:themeShade="80"/>
                                        <w:sz w:val="18"/>
                                        <w:szCs w:val="18"/>
                                        <w:lang w:val="fr-FR"/>
                                      </w:rPr>
                                      <m:t>y</m:t>
                                    </m:r>
                                  </m:e>
                                  <m:sub>
                                    <m:r>
                                      <m:rPr>
                                        <m:nor/>
                                      </m:rPr>
                                      <w:rPr>
                                        <w:i/>
                                        <w:color w:val="767171" w:themeColor="background2" w:themeShade="80"/>
                                        <w:sz w:val="18"/>
                                        <w:szCs w:val="18"/>
                                        <w:lang w:val="fr-FR"/>
                                      </w:rPr>
                                      <m:t>t</m:t>
                                    </m:r>
                                  </m:sub>
                                </m:sSub>
                                <m:r>
                                  <w:rPr>
                                    <w:rFonts w:ascii="Cambria Math" w:hAnsi="Cambria Math"/>
                                    <w:color w:val="767171" w:themeColor="background2" w:themeShade="80"/>
                                    <w:sz w:val="18"/>
                                    <w:szCs w:val="18"/>
                                    <w:lang w:val="fr-FR"/>
                                  </w:rPr>
                                  <m:t>+</m:t>
                                </m:r>
                                <m:sSub>
                                  <m:sSubPr>
                                    <m:ctrlPr>
                                      <w:rPr>
                                        <w:rFonts w:ascii="Cambria Math" w:hAnsi="Cambria Math"/>
                                        <w:i/>
                                        <w:color w:val="767171" w:themeColor="background2" w:themeShade="80"/>
                                        <w:sz w:val="18"/>
                                        <w:szCs w:val="18"/>
                                      </w:rPr>
                                    </m:ctrlPr>
                                  </m:sSubPr>
                                  <m:e>
                                    <m:r>
                                      <m:rPr>
                                        <m:nor/>
                                      </m:rPr>
                                      <w:rPr>
                                        <w:i/>
                                        <w:color w:val="767171" w:themeColor="background2" w:themeShade="80"/>
                                        <w:sz w:val="18"/>
                                        <w:szCs w:val="18"/>
                                        <w:lang w:val="fr-FR"/>
                                      </w:rPr>
                                      <m:t>s</m:t>
                                    </m:r>
                                  </m:e>
                                  <m:sub>
                                    <m:r>
                                      <m:rPr>
                                        <m:nor/>
                                      </m:rPr>
                                      <w:rPr>
                                        <w:i/>
                                        <w:color w:val="767171" w:themeColor="background2" w:themeShade="80"/>
                                        <w:sz w:val="18"/>
                                        <w:szCs w:val="18"/>
                                        <w:lang w:val="fr-FR"/>
                                      </w:rPr>
                                      <m:t>t</m:t>
                                    </m:r>
                                  </m:sub>
                                </m:sSub>
                                <m:r>
                                  <w:rPr>
                                    <w:rFonts w:ascii="Cambria Math" w:hAnsi="Cambria Math"/>
                                    <w:color w:val="767171" w:themeColor="background2" w:themeShade="80"/>
                                    <w:sz w:val="18"/>
                                    <w:szCs w:val="18"/>
                                    <w:lang w:val="fr-FR"/>
                                  </w:rPr>
                                  <m:t>-</m:t>
                                </m:r>
                                <m:sSub>
                                  <m:sSubPr>
                                    <m:ctrlPr>
                                      <w:rPr>
                                        <w:rFonts w:ascii="Cambria Math" w:hAnsi="Cambria Math"/>
                                        <w:i/>
                                        <w:color w:val="767171" w:themeColor="background2" w:themeShade="80"/>
                                        <w:sz w:val="18"/>
                                        <w:szCs w:val="18"/>
                                      </w:rPr>
                                    </m:ctrlPr>
                                  </m:sSubPr>
                                  <m:e>
                                    <m:r>
                                      <m:rPr>
                                        <m:nor/>
                                      </m:rPr>
                                      <w:rPr>
                                        <w:i/>
                                        <w:color w:val="767171" w:themeColor="background2" w:themeShade="80"/>
                                        <w:sz w:val="18"/>
                                        <w:szCs w:val="18"/>
                                        <w:lang w:val="fr-FR"/>
                                      </w:rPr>
                                      <m:t>s</m:t>
                                    </m:r>
                                  </m:e>
                                  <m:sub>
                                    <m:r>
                                      <m:rPr>
                                        <m:nor/>
                                      </m:rPr>
                                      <w:rPr>
                                        <w:i/>
                                        <w:color w:val="767171" w:themeColor="background2" w:themeShade="80"/>
                                        <w:sz w:val="18"/>
                                        <w:szCs w:val="18"/>
                                        <w:lang w:val="fr-FR"/>
                                      </w:rPr>
                                      <m:t>t+1</m:t>
                                    </m:r>
                                  </m:sub>
                                </m:sSub>
                              </m:oMath>
                            </m:oMathPara>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B782DE8" id="_x0000_t202" coordsize="21600,21600" o:spt="202" path="m,l,21600r21600,l21600,xe">
                <v:stroke joinstyle="miter"/>
                <v:path gradientshapeok="t" o:connecttype="rect"/>
              </v:shapetype>
              <v:shape id="Cuadro de texto 16" o:spid="_x0000_s1026" type="#_x0000_t202" style="position:absolute;left:0;text-align:left;margin-left:216.2pt;margin-top:5.75pt;width:141.75pt;height: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" filled="f" stroked="f" strokeweight=".5pt">
                <v:textbox>
                  <w:txbxContent>
                    <w:p w14:paraId="36CAB8C4" w14:textId="5D04DB1C" w:rsidR="00B34D81" w:rsidRPr="00430223" w:rsidRDefault="00000000" w:rsidP="00B34D81">
                      <w:pPr>
                        <w:spacing w:line="240" w:lineRule="auto"/>
                        <w:rPr>
                          <w:color w:val="767171" w:themeColor="background2" w:themeShade="80"/>
                          <w:sz w:val="18"/>
                          <w:szCs w:val="18"/>
                          <w:lang w:val="fr-FR"/>
                        </w:rPr>
                      </w:pPr>
                      <m:oMathPara>
                        <m:oMath>
                          <m:sSub>
                            <m:sSubPr>
                              <m:ctrlPr>
                                <w:rPr>
                                  <w:rFonts w:ascii="Cambria Math" w:hAnsi="Cambria Math"/>
                                  <w:i/>
                                  <w:color w:val="767171" w:themeColor="background2" w:themeShade="80"/>
                                  <w:sz w:val="18"/>
                                  <w:szCs w:val="18"/>
                                </w:rPr>
                              </m:ctrlPr>
                            </m:sSubPr>
                            <m:e>
                              <m:r>
                                <m:rPr>
                                  <m:nor/>
                                </m:rPr>
                                <w:rPr>
                                  <w:i/>
                                  <w:color w:val="767171" w:themeColor="background2" w:themeShade="80"/>
                                  <w:sz w:val="18"/>
                                  <w:szCs w:val="18"/>
                                  <w:lang w:val="fr-FR"/>
                                </w:rPr>
                                <m:t>c</m:t>
                              </m:r>
                            </m:e>
                            <m:sub>
                              <m:r>
                                <m:rPr>
                                  <m:nor/>
                                </m:rPr>
                                <w:rPr>
                                  <w:i/>
                                  <w:color w:val="767171" w:themeColor="background2" w:themeShade="80"/>
                                  <w:sz w:val="18"/>
                                  <w:szCs w:val="18"/>
                                  <w:lang w:val="fr-FR"/>
                                </w:rPr>
                                <m:t>t</m:t>
                              </m:r>
                            </m:sub>
                          </m:sSub>
                          <m:r>
                            <w:rPr>
                              <w:rFonts w:ascii="Cambria Math" w:hAnsi="Cambria Math"/>
                              <w:color w:val="767171" w:themeColor="background2" w:themeShade="80"/>
                              <w:sz w:val="18"/>
                              <w:szCs w:val="18"/>
                              <w:lang w:val="fr-FR"/>
                            </w:rPr>
                            <m:t>=</m:t>
                          </m:r>
                          <m:sSub>
                            <m:sSubPr>
                              <m:ctrlPr>
                                <w:rPr>
                                  <w:rFonts w:ascii="Cambria Math" w:hAnsi="Cambria Math"/>
                                  <w:i/>
                                  <w:color w:val="767171" w:themeColor="background2" w:themeShade="80"/>
                                  <w:sz w:val="18"/>
                                  <w:szCs w:val="18"/>
                                </w:rPr>
                              </m:ctrlPr>
                            </m:sSubPr>
                            <m:e>
                              <m:r>
                                <m:rPr>
                                  <m:nor/>
                                </m:rPr>
                                <w:rPr>
                                  <w:i/>
                                  <w:color w:val="767171" w:themeColor="background2" w:themeShade="80"/>
                                  <w:sz w:val="18"/>
                                  <w:szCs w:val="18"/>
                                  <w:lang w:val="fr-FR"/>
                                </w:rPr>
                                <m:t>y</m:t>
                              </m:r>
                            </m:e>
                            <m:sub>
                              <m:r>
                                <m:rPr>
                                  <m:nor/>
                                </m:rPr>
                                <w:rPr>
                                  <w:i/>
                                  <w:color w:val="767171" w:themeColor="background2" w:themeShade="80"/>
                                  <w:sz w:val="18"/>
                                  <w:szCs w:val="18"/>
                                  <w:lang w:val="fr-FR"/>
                                </w:rPr>
                                <m:t>t</m:t>
                              </m:r>
                            </m:sub>
                          </m:sSub>
                          <m:r>
                            <w:rPr>
                              <w:rFonts w:ascii="Cambria Math" w:hAnsi="Cambria Math"/>
                              <w:color w:val="767171" w:themeColor="background2" w:themeShade="80"/>
                              <w:sz w:val="18"/>
                              <w:szCs w:val="18"/>
                              <w:lang w:val="fr-FR"/>
                            </w:rPr>
                            <m:t>+</m:t>
                          </m:r>
                          <m:sSub>
                            <m:sSubPr>
                              <m:ctrlPr>
                                <w:rPr>
                                  <w:rFonts w:ascii="Cambria Math" w:hAnsi="Cambria Math"/>
                                  <w:i/>
                                  <w:color w:val="767171" w:themeColor="background2" w:themeShade="80"/>
                                  <w:sz w:val="18"/>
                                  <w:szCs w:val="18"/>
                                </w:rPr>
                              </m:ctrlPr>
                            </m:sSubPr>
                            <m:e>
                              <m:r>
                                <m:rPr>
                                  <m:nor/>
                                </m:rPr>
                                <w:rPr>
                                  <w:i/>
                                  <w:color w:val="767171" w:themeColor="background2" w:themeShade="80"/>
                                  <w:sz w:val="18"/>
                                  <w:szCs w:val="18"/>
                                  <w:lang w:val="fr-FR"/>
                                </w:rPr>
                                <m:t>s</m:t>
                              </m:r>
                            </m:e>
                            <m:sub>
                              <m:r>
                                <m:rPr>
                                  <m:nor/>
                                </m:rPr>
                                <w:rPr>
                                  <w:i/>
                                  <w:color w:val="767171" w:themeColor="background2" w:themeShade="80"/>
                                  <w:sz w:val="18"/>
                                  <w:szCs w:val="18"/>
                                  <w:lang w:val="fr-FR"/>
                                </w:rPr>
                                <m:t>t</m:t>
                              </m:r>
                            </m:sub>
                          </m:sSub>
                          <m:r>
                            <w:rPr>
                              <w:rFonts w:ascii="Cambria Math" w:hAnsi="Cambria Math"/>
                              <w:color w:val="767171" w:themeColor="background2" w:themeShade="80"/>
                              <w:sz w:val="18"/>
                              <w:szCs w:val="18"/>
                              <w:lang w:val="fr-FR"/>
                            </w:rPr>
                            <m:t>-</m:t>
                          </m:r>
                          <m:sSub>
                            <m:sSubPr>
                              <m:ctrlPr>
                                <w:rPr>
                                  <w:rFonts w:ascii="Cambria Math" w:hAnsi="Cambria Math"/>
                                  <w:i/>
                                  <w:color w:val="767171" w:themeColor="background2" w:themeShade="80"/>
                                  <w:sz w:val="18"/>
                                  <w:szCs w:val="18"/>
                                </w:rPr>
                              </m:ctrlPr>
                            </m:sSubPr>
                            <m:e>
                              <m:r>
                                <m:rPr>
                                  <m:nor/>
                                </m:rPr>
                                <w:rPr>
                                  <w:i/>
                                  <w:color w:val="767171" w:themeColor="background2" w:themeShade="80"/>
                                  <w:sz w:val="18"/>
                                  <w:szCs w:val="18"/>
                                  <w:lang w:val="fr-FR"/>
                                </w:rPr>
                                <m:t>s</m:t>
                              </m:r>
                            </m:e>
                            <m:sub>
                              <m:r>
                                <m:rPr>
                                  <m:nor/>
                                </m:rPr>
                                <w:rPr>
                                  <w:i/>
                                  <w:color w:val="767171" w:themeColor="background2" w:themeShade="80"/>
                                  <w:sz w:val="18"/>
                                  <w:szCs w:val="18"/>
                                  <w:lang w:val="fr-FR"/>
                                </w:rPr>
                                <m:t>t+1</m:t>
                              </m:r>
                            </m:sub>
                          </m:sSub>
                        </m:oMath>
                      </m:oMathPara>
                    </w:p>
                  </w:txbxContent>
                </v:textbox>
              </v:shape>
            </w:pict>
          </mc:Fallback>
        </mc:AlternateContent>
      </w:r>
    </w:p>
    <w:p w14:paraId="658F773D" w14:textId="77777777" w:rsidR="00B34D81" w:rsidRPr="00F7231D" w:rsidRDefault="00B34D81" w:rsidP="00B34D81">
      <w:pPr>
        <w:keepNext/>
        <w:rPr>
          <w:rFonts w:eastAsiaTheme="minorEastAsia"/>
          <w:i/>
          <w:lang w:val="fr-FR"/>
        </w:rPr>
      </w:pPr>
    </w:p>
    <w:p w14:paraId="4BDE39E6" w14:textId="327ACA27" w:rsidR="00B34D81" w:rsidRPr="00F7231D" w:rsidRDefault="00000000" w:rsidP="00B34D81">
      <w:pPr>
        <w:keepNext/>
        <w:rPr>
          <w:rFonts w:eastAsiaTheme="minorEastAsia"/>
          <w:i/>
          <w:lang w:val="fr-FR"/>
        </w:rPr>
      </w:pPr>
      <m:oMathPara>
        <m:oMath>
          <m:func>
            <m:funcPr>
              <m:ctrlPr>
                <w:rPr>
                  <w:rFonts w:ascii="Cambria Math" w:hAnsi="Cambria Math"/>
                  <w:i/>
                  <w:iCs/>
                </w:rPr>
              </m:ctrlPr>
            </m:funcPr>
            <m:fName>
              <m:limLow>
                <m:limLowPr>
                  <m:ctrlPr>
                    <w:rPr>
                      <w:rFonts w:ascii="Cambria Math" w:hAnsi="Cambria Math"/>
                      <w:i/>
                      <w:iCs/>
                    </w:rPr>
                  </m:ctrlPr>
                </m:limLowPr>
                <m:e>
                  <m:r>
                    <m:rPr>
                      <m:nor/>
                    </m:rPr>
                    <w:rPr>
                      <w:i/>
                      <w:lang w:val="fr-FR"/>
                    </w:rPr>
                    <m:t>max</m:t>
                  </m:r>
                </m:e>
                <m:lim>
                  <m:d>
                    <m:dPr>
                      <m:begChr m:val="{"/>
                      <m:endChr m:val="}"/>
                      <m:ctrlPr>
                        <w:rPr>
                          <w:rFonts w:ascii="Cambria Math" w:hAnsi="Cambria Math"/>
                          <w:i/>
                        </w:rPr>
                      </m:ctrlPr>
                    </m:dPr>
                    <m:e>
                      <m:sSub>
                        <m:sSubPr>
                          <m:ctrlPr>
                            <w:rPr>
                              <w:rFonts w:ascii="Cambria Math" w:hAnsi="Cambria Math"/>
                              <w:i/>
                              <w:iCs/>
                            </w:rPr>
                          </m:ctrlPr>
                        </m:sSubPr>
                        <m:e>
                          <m:r>
                            <m:rPr>
                              <m:nor/>
                            </m:rPr>
                            <w:rPr>
                              <w:i/>
                              <w:lang w:val="fr-FR"/>
                            </w:rPr>
                            <m:t>s</m:t>
                          </m:r>
                        </m:e>
                        <m:sub>
                          <m:r>
                            <m:rPr>
                              <m:nor/>
                            </m:rPr>
                            <w:rPr>
                              <w:i/>
                              <w:iCs/>
                              <w:lang w:val="fr-FR"/>
                            </w:rPr>
                            <m:t>t</m:t>
                          </m:r>
                        </m:sub>
                      </m:sSub>
                    </m:e>
                  </m:d>
                </m:lim>
              </m:limLow>
            </m:fName>
            <m:e>
              <m:r>
                <m:rPr>
                  <m:nor/>
                </m:rPr>
                <w:rPr>
                  <w:i/>
                  <w:iCs/>
                  <w:lang w:val="fr-FR"/>
                </w:rPr>
                <m:t>V</m:t>
              </m:r>
              <m:d>
                <m:dPr>
                  <m:ctrlPr>
                    <w:rPr>
                      <w:rFonts w:ascii="Cambria Math" w:hAnsi="Cambria Math"/>
                      <w:i/>
                      <w:iCs/>
                    </w:rPr>
                  </m:ctrlPr>
                </m:dPr>
                <m:e>
                  <m:r>
                    <m:rPr>
                      <m:nor/>
                    </m:rPr>
                    <w:rPr>
                      <w:i/>
                      <w:lang w:val="fr-FR"/>
                    </w:rPr>
                    <m:t>s</m:t>
                  </m:r>
                </m:e>
              </m:d>
              <m:r>
                <w:rPr>
                  <w:rFonts w:ascii="Cambria Math" w:hAnsi="Cambria Math"/>
                  <w:lang w:val="fr-FR"/>
                </w:rPr>
                <m:t>=</m:t>
              </m:r>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0</m:t>
                  </m:r>
                </m:sub>
                <m:sup>
                  <m:r>
                    <m:rPr>
                      <m:nor/>
                    </m:rPr>
                    <w:rPr>
                      <w:i/>
                      <w:lang w:val="fr-FR"/>
                    </w:rPr>
                    <m:t>T</m:t>
                  </m:r>
                </m:sup>
                <m:e>
                  <m:r>
                    <m:rPr>
                      <m:nor/>
                    </m:rPr>
                    <w:rPr>
                      <w:i/>
                      <w:iCs/>
                      <w:lang w:val="fr-FR"/>
                    </w:rPr>
                    <m:t>u</m:t>
                  </m:r>
                  <m:d>
                    <m:dPr>
                      <m:ctrlPr>
                        <w:rPr>
                          <w:rFonts w:ascii="Cambria Math" w:hAnsi="Cambria Math"/>
                          <w:i/>
                          <w:iCs/>
                        </w:rPr>
                      </m:ctrlPr>
                    </m:dPr>
                    <m:e>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s</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s</m:t>
                          </m:r>
                        </m:e>
                        <m:sub>
                          <m:r>
                            <m:rPr>
                              <m:nor/>
                            </m:rPr>
                            <w:rPr>
                              <w:i/>
                              <w:lang w:val="fr-FR"/>
                            </w:rPr>
                            <m:t>t+1</m:t>
                          </m:r>
                        </m:sub>
                      </m:sSub>
                    </m:e>
                  </m:d>
                </m:e>
              </m:nary>
            </m:e>
          </m:func>
        </m:oMath>
      </m:oMathPara>
    </w:p>
    <w:p w14:paraId="2760051F" w14:textId="3B37BA6C" w:rsidR="00B34D81" w:rsidRPr="00F7231D" w:rsidRDefault="00430223" w:rsidP="00B34D81">
      <w:pPr>
        <w:keepNext/>
        <w:rPr>
          <w:lang w:val="fr-FR"/>
        </w:rPr>
      </w:pPr>
      <w:r w:rsidRPr="00F7231D">
        <w:rPr>
          <w:noProof/>
        </w:rPr>
        <mc:AlternateContent>
          <mc:Choice Requires="wps">
            <w:drawing>
              <wp:anchor distT="0" distB="0" distL="114298" distR="114298" simplePos="0" relativeHeight="251661312" behindDoc="0" locked="0" layoutInCell="1" allowOverlap="1" wp14:anchorId="1403D0A3" wp14:editId="4789610E">
                <wp:simplePos x="0" y="0"/>
                <wp:positionH relativeFrom="column">
                  <wp:posOffset>3049905</wp:posOffset>
                </wp:positionH>
                <wp:positionV relativeFrom="paragraph">
                  <wp:posOffset>48895</wp:posOffset>
                </wp:positionV>
                <wp:extent cx="0" cy="464820"/>
                <wp:effectExtent l="76200" t="0" r="57150" b="49530"/>
                <wp:wrapNone/>
                <wp:docPr id="18" name="Conector recto de flecha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64820"/>
                        </a:xfrm>
                        <a:prstGeom prst="straightConnector1">
                          <a:avLst/>
                        </a:prstGeom>
                        <a:ln>
                          <a:solidFill>
                            <a:srgbClr val="5F2987"/>
                          </a:solidFill>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E10FE2E" id="Conector recto de flecha 18" o:spid="_x0000_s1026" type="#_x0000_t32" style="position:absolute;margin-left:240.15pt;margin-top:3.85pt;width:0;height:36.6pt;z-index:2516613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" strokecolor="#5f2987" strokeweight=".5pt">
                <v:stroke endarrow="classic" joinstyle="miter"/>
                <o:lock v:ext="edit" shapetype="f"/>
              </v:shape>
            </w:pict>
          </mc:Fallback>
        </mc:AlternateContent>
      </w:r>
      <w:r w:rsidR="00B34D81" w:rsidRPr="00F7231D">
        <w:rPr>
          <w:noProof/>
        </w:rPr>
        <mc:AlternateContent>
          <mc:Choice Requires="wps">
            <w:drawing>
              <wp:anchor distT="0" distB="0" distL="114300" distR="114300" simplePos="0" relativeHeight="251662336" behindDoc="0" locked="0" layoutInCell="1" allowOverlap="1" wp14:anchorId="73806D28" wp14:editId="63F7941A">
                <wp:simplePos x="0" y="0"/>
                <wp:positionH relativeFrom="column">
                  <wp:posOffset>3185160</wp:posOffset>
                </wp:positionH>
                <wp:positionV relativeFrom="paragraph">
                  <wp:posOffset>51435</wp:posOffset>
                </wp:positionV>
                <wp:extent cx="754380" cy="434340"/>
                <wp:effectExtent l="0" t="0" r="0" b="3810"/>
                <wp:wrapNone/>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4380" cy="434340"/>
                        </a:xfrm>
                        <a:prstGeom prst="rect">
                          <a:avLst/>
                        </a:prstGeom>
                        <a:noFill/>
                        <a:ln w="6350">
                          <a:noFill/>
                        </a:ln>
                      </wps:spPr>
                      <wps:txbx>
                        <w:txbxContent>
                          <w:p w14:paraId="325401E6" w14:textId="73BE74DF" w:rsidR="00B34D81" w:rsidRPr="00430223" w:rsidRDefault="00000000" w:rsidP="00B34D81">
                            <w:pPr>
                              <w:rPr>
                                <w:color w:val="767171" w:themeColor="background2" w:themeShade="80"/>
                                <w:sz w:val="18"/>
                                <w:szCs w:val="18"/>
                              </w:rPr>
                            </w:pPr>
                            <m:oMathPara>
                              <m:oMath>
                                <m:f>
                                  <m:fPr>
                                    <m:ctrlPr>
                                      <w:rPr>
                                        <w:rFonts w:ascii="Cambria Math" w:hAnsi="Cambria Math"/>
                                        <w:i/>
                                        <w:color w:val="767171" w:themeColor="background2" w:themeShade="80"/>
                                        <w:sz w:val="18"/>
                                        <w:szCs w:val="18"/>
                                      </w:rPr>
                                    </m:ctrlPr>
                                  </m:fPr>
                                  <m:num>
                                    <m:r>
                                      <w:rPr>
                                        <w:rFonts w:ascii="Cambria Math" w:hAnsi="Cambria Math"/>
                                        <w:color w:val="767171" w:themeColor="background2" w:themeShade="80"/>
                                        <w:sz w:val="18"/>
                                        <w:szCs w:val="18"/>
                                      </w:rPr>
                                      <m:t>∂</m:t>
                                    </m:r>
                                    <m:r>
                                      <m:rPr>
                                        <m:nor/>
                                      </m:rPr>
                                      <w:rPr>
                                        <w:i/>
                                        <w:iCs/>
                                        <w:color w:val="767171" w:themeColor="background2" w:themeShade="80"/>
                                        <w:sz w:val="18"/>
                                        <w:szCs w:val="18"/>
                                      </w:rPr>
                                      <m:t>V</m:t>
                                    </m:r>
                                    <m:d>
                                      <m:dPr>
                                        <m:ctrlPr>
                                          <w:rPr>
                                            <w:rFonts w:ascii="Cambria Math" w:hAnsi="Cambria Math"/>
                                            <w:i/>
                                            <w:iCs/>
                                            <w:color w:val="767171" w:themeColor="background2" w:themeShade="80"/>
                                            <w:sz w:val="18"/>
                                            <w:szCs w:val="18"/>
                                          </w:rPr>
                                        </m:ctrlPr>
                                      </m:dPr>
                                      <m:e>
                                        <m:r>
                                          <m:rPr>
                                            <m:nor/>
                                          </m:rPr>
                                          <w:rPr>
                                            <w:i/>
                                            <w:iCs/>
                                            <w:color w:val="767171" w:themeColor="background2" w:themeShade="80"/>
                                            <w:sz w:val="18"/>
                                            <w:szCs w:val="18"/>
                                          </w:rPr>
                                          <m:t>s</m:t>
                                        </m:r>
                                      </m:e>
                                    </m:d>
                                  </m:num>
                                  <m:den>
                                    <m:r>
                                      <w:rPr>
                                        <w:rFonts w:ascii="Cambria Math" w:hAnsi="Cambria Math"/>
                                        <w:color w:val="767171" w:themeColor="background2" w:themeShade="80"/>
                                        <w:sz w:val="18"/>
                                        <w:szCs w:val="18"/>
                                      </w:rPr>
                                      <m:t>∂</m:t>
                                    </m:r>
                                    <m:sSub>
                                      <m:sSubPr>
                                        <m:ctrlPr>
                                          <w:rPr>
                                            <w:rFonts w:ascii="Cambria Math" w:hAnsi="Cambria Math"/>
                                            <w:i/>
                                            <w:color w:val="767171" w:themeColor="background2" w:themeShade="80"/>
                                            <w:sz w:val="18"/>
                                            <w:szCs w:val="18"/>
                                          </w:rPr>
                                        </m:ctrlPr>
                                      </m:sSubPr>
                                      <m:e>
                                        <m:r>
                                          <m:rPr>
                                            <m:nor/>
                                          </m:rPr>
                                          <w:rPr>
                                            <w:i/>
                                            <w:color w:val="767171" w:themeColor="background2" w:themeShade="80"/>
                                            <w:sz w:val="18"/>
                                            <w:szCs w:val="18"/>
                                            <w:lang w:val="fr-FR"/>
                                          </w:rPr>
                                          <m:t>s</m:t>
                                        </m:r>
                                      </m:e>
                                      <m:sub>
                                        <m:r>
                                          <m:rPr>
                                            <m:nor/>
                                          </m:rPr>
                                          <w:rPr>
                                            <w:i/>
                                            <w:color w:val="767171" w:themeColor="background2" w:themeShade="80"/>
                                            <w:sz w:val="18"/>
                                            <w:szCs w:val="18"/>
                                          </w:rPr>
                                          <m:t>t+1</m:t>
                                        </m:r>
                                      </m:sub>
                                    </m:sSub>
                                  </m:den>
                                </m:f>
                                <m:r>
                                  <w:rPr>
                                    <w:rFonts w:ascii="Cambria Math" w:hAnsi="Cambria Math"/>
                                    <w:color w:val="767171" w:themeColor="background2" w:themeShade="80"/>
                                    <w:sz w:val="18"/>
                                    <w:szCs w:val="18"/>
                                  </w:rPr>
                                  <m:t>=</m:t>
                                </m:r>
                                <m:r>
                                  <m:rPr>
                                    <m:nor/>
                                  </m:rPr>
                                  <w:rPr>
                                    <w:i/>
                                    <w:color w:val="767171" w:themeColor="background2" w:themeShade="80"/>
                                    <w:sz w:val="18"/>
                                    <w:szCs w:val="18"/>
                                  </w:rPr>
                                  <m:t>0</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806D28" id="Cuadro de texto 19" o:spid="_x0000_s1027" type="#_x0000_t202" style="position:absolute;left:0;text-align:left;margin-left:250.8pt;margin-top:4.05pt;width:59.4pt;height:3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" filled="f" stroked="f" strokeweight=".5pt">
                <v:textbox>
                  <w:txbxContent>
                    <w:p w14:paraId="325401E6" w14:textId="73BE74DF" w:rsidR="00B34D81" w:rsidRPr="00430223" w:rsidRDefault="00000000" w:rsidP="00B34D81">
                      <w:pPr>
                        <w:rPr>
                          <w:color w:val="767171" w:themeColor="background2" w:themeShade="80"/>
                          <w:sz w:val="18"/>
                          <w:szCs w:val="18"/>
                        </w:rPr>
                      </w:pPr>
                      <m:oMathPara>
                        <m:oMath>
                          <m:f>
                            <m:fPr>
                              <m:ctrlPr>
                                <w:rPr>
                                  <w:rFonts w:ascii="Cambria Math" w:hAnsi="Cambria Math"/>
                                  <w:i/>
                                  <w:color w:val="767171" w:themeColor="background2" w:themeShade="80"/>
                                  <w:sz w:val="18"/>
                                  <w:szCs w:val="18"/>
                                </w:rPr>
                              </m:ctrlPr>
                            </m:fPr>
                            <m:num>
                              <m:r>
                                <w:rPr>
                                  <w:rFonts w:ascii="Cambria Math" w:hAnsi="Cambria Math"/>
                                  <w:color w:val="767171" w:themeColor="background2" w:themeShade="80"/>
                                  <w:sz w:val="18"/>
                                  <w:szCs w:val="18"/>
                                </w:rPr>
                                <m:t>∂</m:t>
                              </m:r>
                              <m:r>
                                <m:rPr>
                                  <m:nor/>
                                </m:rPr>
                                <w:rPr>
                                  <w:i/>
                                  <w:iCs/>
                                  <w:color w:val="767171" w:themeColor="background2" w:themeShade="80"/>
                                  <w:sz w:val="18"/>
                                  <w:szCs w:val="18"/>
                                </w:rPr>
                                <m:t>V</m:t>
                              </m:r>
                              <m:d>
                                <m:dPr>
                                  <m:ctrlPr>
                                    <w:rPr>
                                      <w:rFonts w:ascii="Cambria Math" w:hAnsi="Cambria Math"/>
                                      <w:i/>
                                      <w:iCs/>
                                      <w:color w:val="767171" w:themeColor="background2" w:themeShade="80"/>
                                      <w:sz w:val="18"/>
                                      <w:szCs w:val="18"/>
                                    </w:rPr>
                                  </m:ctrlPr>
                                </m:dPr>
                                <m:e>
                                  <m:r>
                                    <m:rPr>
                                      <m:nor/>
                                    </m:rPr>
                                    <w:rPr>
                                      <w:i/>
                                      <w:iCs/>
                                      <w:color w:val="767171" w:themeColor="background2" w:themeShade="80"/>
                                      <w:sz w:val="18"/>
                                      <w:szCs w:val="18"/>
                                    </w:rPr>
                                    <m:t>s</m:t>
                                  </m:r>
                                </m:e>
                              </m:d>
                            </m:num>
                            <m:den>
                              <m:r>
                                <w:rPr>
                                  <w:rFonts w:ascii="Cambria Math" w:hAnsi="Cambria Math"/>
                                  <w:color w:val="767171" w:themeColor="background2" w:themeShade="80"/>
                                  <w:sz w:val="18"/>
                                  <w:szCs w:val="18"/>
                                </w:rPr>
                                <m:t>∂</m:t>
                              </m:r>
                              <m:sSub>
                                <m:sSubPr>
                                  <m:ctrlPr>
                                    <w:rPr>
                                      <w:rFonts w:ascii="Cambria Math" w:hAnsi="Cambria Math"/>
                                      <w:i/>
                                      <w:color w:val="767171" w:themeColor="background2" w:themeShade="80"/>
                                      <w:sz w:val="18"/>
                                      <w:szCs w:val="18"/>
                                    </w:rPr>
                                  </m:ctrlPr>
                                </m:sSubPr>
                                <m:e>
                                  <m:r>
                                    <m:rPr>
                                      <m:nor/>
                                    </m:rPr>
                                    <w:rPr>
                                      <w:i/>
                                      <w:color w:val="767171" w:themeColor="background2" w:themeShade="80"/>
                                      <w:sz w:val="18"/>
                                      <w:szCs w:val="18"/>
                                      <w:lang w:val="fr-FR"/>
                                    </w:rPr>
                                    <m:t>s</m:t>
                                  </m:r>
                                </m:e>
                                <m:sub>
                                  <m:r>
                                    <m:rPr>
                                      <m:nor/>
                                    </m:rPr>
                                    <w:rPr>
                                      <w:i/>
                                      <w:color w:val="767171" w:themeColor="background2" w:themeShade="80"/>
                                      <w:sz w:val="18"/>
                                      <w:szCs w:val="18"/>
                                    </w:rPr>
                                    <m:t>t+1</m:t>
                                  </m:r>
                                </m:sub>
                              </m:sSub>
                            </m:den>
                          </m:f>
                          <m:r>
                            <w:rPr>
                              <w:rFonts w:ascii="Cambria Math" w:hAnsi="Cambria Math"/>
                              <w:color w:val="767171" w:themeColor="background2" w:themeShade="80"/>
                              <w:sz w:val="18"/>
                              <w:szCs w:val="18"/>
                            </w:rPr>
                            <m:t>=</m:t>
                          </m:r>
                          <m:r>
                            <m:rPr>
                              <m:nor/>
                            </m:rPr>
                            <w:rPr>
                              <w:i/>
                              <w:color w:val="767171" w:themeColor="background2" w:themeShade="80"/>
                              <w:sz w:val="18"/>
                              <w:szCs w:val="18"/>
                            </w:rPr>
                            <m:t>0</m:t>
                          </m:r>
                        </m:oMath>
                      </m:oMathPara>
                    </w:p>
                  </w:txbxContent>
                </v:textbox>
              </v:shape>
            </w:pict>
          </mc:Fallback>
        </mc:AlternateContent>
      </w:r>
    </w:p>
    <w:p w14:paraId="29B14490" w14:textId="77777777" w:rsidR="00B34D81" w:rsidRPr="00F7231D" w:rsidRDefault="00B34D81" w:rsidP="00B34D81">
      <w:pPr>
        <w:keepNext/>
        <w:rPr>
          <w:lang w:val="fr-FR"/>
        </w:rPr>
      </w:pPr>
    </w:p>
    <w:p w14:paraId="10A01B09" w14:textId="4FFD939E" w:rsidR="00B34D81" w:rsidRPr="007C7BC8" w:rsidRDefault="00B34D81" w:rsidP="00B34D81">
      <w:pPr>
        <w:rPr>
          <w:rFonts w:eastAsiaTheme="minorEastAsia"/>
          <w:iCs/>
          <w:lang w:val="fr-FR"/>
        </w:rPr>
      </w:pPr>
      <m:oMathPara>
        <m:oMath>
          <m:r>
            <w:rPr>
              <w:rFonts w:ascii="Cambria Math" w:eastAsiaTheme="minorEastAsia" w:hAnsi="Cambria Math"/>
              <w:lang w:val="fr-FR"/>
            </w:rPr>
            <m:t xml:space="preserve"> </m:t>
          </m:r>
          <m:borderBox>
            <m:borderBoxPr>
              <m:ctrlPr>
                <w:rPr>
                  <w:rFonts w:ascii="Cambria Math" w:hAnsi="Cambria Math"/>
                  <w:i/>
                  <w:iCs/>
                  <w:lang w:val="fr-FR"/>
                </w:rPr>
              </m:ctrlPr>
            </m:borderBoxPr>
            <m:e>
              <m:r>
                <m:rPr>
                  <m:nor/>
                </m:rPr>
                <w:rPr>
                  <w:i/>
                  <w:iCs/>
                  <w:lang w:val="fr-FR"/>
                </w:rPr>
                <m:t>u</m:t>
              </m:r>
              <m:r>
                <m:rPr>
                  <m:nor/>
                </m:rPr>
                <w:rPr>
                  <w:rFonts w:ascii="Cambria Math"/>
                  <w:lang w:val="fr-FR"/>
                </w:rPr>
                <m:t>'</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e>
              </m:d>
              <m:r>
                <w:rPr>
                  <w:rFonts w:ascii="Cambria Math" w:hAnsi="Cambria Math"/>
                  <w:lang w:val="fr-FR"/>
                </w:rPr>
                <m:t>=</m:t>
              </m:r>
              <m:r>
                <m:rPr>
                  <m:nor/>
                </m:rPr>
                <w:rPr>
                  <w:i/>
                  <w:iCs/>
                  <w:lang w:val="fr-FR"/>
                </w:rPr>
                <m:t>u</m:t>
              </m:r>
              <m:r>
                <m:rPr>
                  <m:nor/>
                </m:rPr>
                <w:rPr>
                  <w:rFonts w:ascii="Cambria Math"/>
                  <w:lang w:val="fr-FR"/>
                </w:rPr>
                <m:t>'</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lang w:val="fr-FR"/>
                        </w:rPr>
                        <m:t>t+1</m:t>
                      </m:r>
                    </m:sub>
                  </m:sSub>
                </m:e>
              </m:d>
            </m:e>
          </m:borderBox>
        </m:oMath>
      </m:oMathPara>
    </w:p>
    <w:p w14:paraId="08EC01C0" w14:textId="357404E9" w:rsidR="007C7BC8" w:rsidRPr="00F7231D" w:rsidRDefault="007C7BC8" w:rsidP="007C7BC8">
      <w:pPr>
        <w:keepNext/>
        <w:rPr>
          <w:lang w:val="fr-FR"/>
        </w:rPr>
      </w:pPr>
      <w:r w:rsidRPr="00F7231D">
        <w:rPr>
          <w:noProof/>
        </w:rPr>
        <mc:AlternateContent>
          <mc:Choice Requires="wps">
            <w:drawing>
              <wp:anchor distT="0" distB="0" distL="114298" distR="114298" simplePos="0" relativeHeight="251669504" behindDoc="0" locked="0" layoutInCell="1" allowOverlap="1" wp14:anchorId="7E82CB99" wp14:editId="02701785">
                <wp:simplePos x="0" y="0"/>
                <wp:positionH relativeFrom="column">
                  <wp:posOffset>3039745</wp:posOffset>
                </wp:positionH>
                <wp:positionV relativeFrom="paragraph">
                  <wp:posOffset>34983</wp:posOffset>
                </wp:positionV>
                <wp:extent cx="0" cy="464820"/>
                <wp:effectExtent l="76200" t="0" r="57150" b="49530"/>
                <wp:wrapNone/>
                <wp:docPr id="16" name="Conector recto de flecha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64820"/>
                        </a:xfrm>
                        <a:prstGeom prst="straightConnector1">
                          <a:avLst/>
                        </a:prstGeom>
                        <a:ln>
                          <a:solidFill>
                            <a:srgbClr val="5F2987"/>
                          </a:solidFill>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B10632C" id="Conector recto de flecha 16" o:spid="_x0000_s1026" type="#_x0000_t32" style="position:absolute;margin-left:239.35pt;margin-top:2.75pt;width:0;height:36.6pt;z-index:2516695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" strokecolor="#5f2987" strokeweight=".5pt">
                <v:stroke endarrow="classic" joinstyle="miter"/>
                <o:lock v:ext="edit" shapetype="f"/>
              </v:shape>
            </w:pict>
          </mc:Fallback>
        </mc:AlternateContent>
      </w:r>
    </w:p>
    <w:p w14:paraId="610BE07D" w14:textId="77777777" w:rsidR="007C7BC8" w:rsidRPr="00F7231D" w:rsidRDefault="007C7BC8" w:rsidP="007C7BC8">
      <w:pPr>
        <w:keepNext/>
        <w:rPr>
          <w:lang w:val="fr-FR"/>
        </w:rPr>
      </w:pPr>
    </w:p>
    <w:p w14:paraId="4E15011E" w14:textId="34512C83" w:rsidR="007C7BC8" w:rsidRPr="00362059" w:rsidRDefault="007C7BC8" w:rsidP="00B34D81">
      <w:pPr>
        <w:rPr>
          <w:rFonts w:eastAsiaTheme="minorEastAsia"/>
          <w:iCs/>
          <w:lang w:val="fr-FR"/>
        </w:rPr>
      </w:pPr>
      <m:oMathPara>
        <m:oMath>
          <m:r>
            <w:rPr>
              <w:rFonts w:ascii="Cambria Math" w:eastAsiaTheme="minorEastAsia" w:hAnsi="Cambria Math"/>
              <w:lang w:val="fr-FR"/>
            </w:rPr>
            <m:t xml:space="preserve"> </m:t>
          </m:r>
          <m:borderBox>
            <m:borderBoxPr>
              <m:ctrlPr>
                <w:rPr>
                  <w:rFonts w:ascii="Cambria Math" w:hAnsi="Cambria Math"/>
                  <w:i/>
                  <w:iCs/>
                  <w:lang w:val="fr-FR"/>
                </w:rPr>
              </m:ctrlPr>
            </m:borderBoxPr>
            <m:e>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c</m:t>
                  </m:r>
                </m:e>
                <m:sub>
                  <m:r>
                    <m:rPr>
                      <m:nor/>
                    </m:rPr>
                    <w:rPr>
                      <w:i/>
                      <w:lang w:val="fr-FR"/>
                    </w:rPr>
                    <m:t>t+1</m:t>
                  </m:r>
                </m:sub>
              </m:sSub>
            </m:e>
          </m:borderBox>
        </m:oMath>
      </m:oMathPara>
    </w:p>
    <w:bookmarkEnd w:id="41"/>
    <w:p w14:paraId="17273DB3" w14:textId="195BAE7D" w:rsidR="00EA043D" w:rsidRDefault="00EA043D" w:rsidP="00EA043D">
      <w:pPr>
        <w:pStyle w:val="Ttulo7"/>
      </w:pPr>
      <w:r>
        <w:t>Implicaciones de política económica</w:t>
      </w:r>
    </w:p>
    <w:p w14:paraId="6D41B4EB" w14:textId="045ECCAC" w:rsidR="00DA2994" w:rsidRPr="00DA2994" w:rsidRDefault="00DA2994" w:rsidP="00AA4311">
      <w:pPr>
        <w:pStyle w:val="Nivel1SM"/>
        <w:keepNext/>
        <w:spacing w:before="0" w:after="40"/>
      </w:pPr>
      <w:bookmarkStart w:id="43" w:name="_Hlk118891906"/>
      <w:r>
        <w:t>Este estudio arroja importantes implicaciones de política económica en relación al consumo:</w:t>
      </w:r>
    </w:p>
    <w:p w14:paraId="58A9BB27" w14:textId="7ED34CC7" w:rsidR="00DA2994" w:rsidRDefault="00DA2994" w:rsidP="00AA4311">
      <w:pPr>
        <w:pStyle w:val="Nivel2SM"/>
        <w:spacing w:after="0"/>
        <w:contextualSpacing w:val="0"/>
      </w:pPr>
      <w:r>
        <w:rPr>
          <w:i/>
          <w:iCs/>
          <w:u w:val="single"/>
        </w:rPr>
        <w:t>El consumo en un período no depende de la renta corriente</w:t>
      </w:r>
      <w:r w:rsidRPr="00DA2994">
        <w:t xml:space="preserve"> (</w:t>
      </w:r>
      <m:oMath>
        <m:sSub>
          <m:sSubPr>
            <m:ctrlPr>
              <w:rPr>
                <w:rFonts w:ascii="Cambria Math" w:hAnsi="Cambria Math"/>
                <w:i/>
                <w:iCs/>
              </w:rPr>
            </m:ctrlPr>
          </m:sSubPr>
          <m:e>
            <m:r>
              <m:rPr>
                <m:nor/>
              </m:rPr>
              <w:rPr>
                <w:i/>
                <w:iCs/>
              </w:rPr>
              <m:t>y</m:t>
            </m:r>
          </m:e>
          <m:sub>
            <m:r>
              <m:rPr>
                <m:nor/>
              </m:rPr>
              <w:rPr>
                <w:i/>
                <w:iCs/>
              </w:rPr>
              <m:t>t</m:t>
            </m:r>
          </m:sub>
        </m:sSub>
      </m:oMath>
      <w:r w:rsidRPr="00DA2994">
        <w:t>), sino de un horizonte temporal más amplio</w:t>
      </w:r>
      <w:r>
        <w:t xml:space="preserve">. Este razonamiento es el origen de la </w:t>
      </w:r>
      <w:r>
        <w:rPr>
          <w:i/>
          <w:iCs/>
        </w:rPr>
        <w:t>Teoría de la renta permanente</w:t>
      </w:r>
      <w:r>
        <w:t xml:space="preserve"> de </w:t>
      </w:r>
      <w:r>
        <w:rPr>
          <w:smallCaps/>
        </w:rPr>
        <w:t>Friedman</w:t>
      </w:r>
      <w:r>
        <w:t xml:space="preserve"> (1957).</w:t>
      </w:r>
    </w:p>
    <w:p w14:paraId="45005EE9" w14:textId="00FD0F8B" w:rsidR="00DA2994" w:rsidRDefault="00DA2994" w:rsidP="00AA4311">
      <w:pPr>
        <w:pStyle w:val="Nivel2SM"/>
        <w:spacing w:after="0"/>
        <w:contextualSpacing w:val="0"/>
      </w:pPr>
      <w:r>
        <w:rPr>
          <w:i/>
          <w:iCs/>
          <w:u w:val="single"/>
        </w:rPr>
        <w:t>El consumo se suaviza</w:t>
      </w:r>
      <w:r>
        <w:t xml:space="preserve">: </w:t>
      </w:r>
      <w:r w:rsidR="001C4786">
        <w:t>E</w:t>
      </w:r>
      <w:r>
        <w:t>l ahorro se acomoda para poder llevar a cabo un consumo suavizado a lo largo de la vida</w:t>
      </w:r>
      <w:r w:rsidR="00287F99">
        <w:rPr>
          <w:rStyle w:val="Refdenotaalpie"/>
        </w:rPr>
        <w:footnoteReference w:id="11"/>
      </w:r>
      <w:r>
        <w:t xml:space="preserve">. Este razonamiento es el origen de la </w:t>
      </w:r>
      <w:r>
        <w:rPr>
          <w:i/>
          <w:iCs/>
        </w:rPr>
        <w:t>Teoría del ciclo vital</w:t>
      </w:r>
      <w:r>
        <w:t xml:space="preserve"> de </w:t>
      </w:r>
      <w:r>
        <w:rPr>
          <w:smallCaps/>
        </w:rPr>
        <w:t>Modigliani</w:t>
      </w:r>
      <w:r w:rsidR="00C70286">
        <w:t xml:space="preserve"> y </w:t>
      </w:r>
      <w:r w:rsidR="00C70286">
        <w:rPr>
          <w:smallCaps/>
        </w:rPr>
        <w:t xml:space="preserve">Brumberg </w:t>
      </w:r>
      <w:r>
        <w:t>(1954)</w:t>
      </w:r>
      <w:r w:rsidR="00C70286">
        <w:t xml:space="preserve"> y </w:t>
      </w:r>
      <w:r w:rsidR="00C70286">
        <w:rPr>
          <w:smallCaps/>
        </w:rPr>
        <w:t>Modigliani</w:t>
      </w:r>
      <w:r w:rsidR="00C70286">
        <w:t xml:space="preserve"> y </w:t>
      </w:r>
      <w:r w:rsidR="00C70286">
        <w:rPr>
          <w:smallCaps/>
        </w:rPr>
        <w:t>Ando</w:t>
      </w:r>
      <w:r w:rsidR="00C70286">
        <w:t xml:space="preserve"> (1960)</w:t>
      </w:r>
      <w:r>
        <w:t>.</w:t>
      </w:r>
    </w:p>
    <w:p w14:paraId="2D62F0E5" w14:textId="12FC4BC3" w:rsidR="00DA2994" w:rsidRDefault="00DA2994" w:rsidP="00AA4311">
      <w:pPr>
        <w:pStyle w:val="Nivel2SM"/>
        <w:spacing w:after="0"/>
        <w:contextualSpacing w:val="0"/>
      </w:pPr>
      <w:r>
        <w:rPr>
          <w:i/>
          <w:iCs/>
          <w:u w:val="single"/>
        </w:rPr>
        <w:lastRenderedPageBreak/>
        <w:t xml:space="preserve">La evolución temporal de la </w:t>
      </w:r>
      <w:r w:rsidR="00910E34">
        <w:rPr>
          <w:i/>
          <w:iCs/>
          <w:u w:val="single"/>
        </w:rPr>
        <w:t>r</w:t>
      </w:r>
      <w:r>
        <w:rPr>
          <w:i/>
          <w:iCs/>
          <w:u w:val="single"/>
        </w:rPr>
        <w:t>enta no es, pues, importante para el consumo, pero es clave para el ahorro</w:t>
      </w:r>
      <w:r>
        <w:t>, pues éste es la diferencia entre renta y consumo corrientes. Por tanto, el ahorro es alto cuando la renta es más elevada y viceversa.</w:t>
      </w:r>
    </w:p>
    <w:p w14:paraId="015A0D59" w14:textId="4E4B2ACA" w:rsidR="00DA2994" w:rsidRDefault="00DA2994" w:rsidP="00AA4311">
      <w:pPr>
        <w:pStyle w:val="Nivel2SM"/>
        <w:spacing w:after="0"/>
      </w:pPr>
      <w:r>
        <w:rPr>
          <w:i/>
          <w:iCs/>
          <w:u w:val="single"/>
        </w:rPr>
        <w:t>Una política anunciada hoy y que afecte a la renta futura tendrá efectos sobre el consumo presente</w:t>
      </w:r>
      <w:r>
        <w:t>.</w:t>
      </w:r>
    </w:p>
    <w:bookmarkEnd w:id="43"/>
    <w:p w14:paraId="34B56592" w14:textId="2C5F5022" w:rsidR="00DA2994" w:rsidRDefault="00DA2994" w:rsidP="00A74D53">
      <w:pPr>
        <w:pStyle w:val="Nivel1SM"/>
        <w:keepNext/>
        <w:spacing w:after="0"/>
      </w:pPr>
      <w:r>
        <w:t>Analicemos ahora las dos teoría</w:t>
      </w:r>
      <w:r w:rsidR="00A74D53">
        <w:t>s</w:t>
      </w:r>
      <w:r>
        <w:t xml:space="preserve"> más importantes sobre el comportamiento del consumidor basadas en el planteamiento recién expuesto</w:t>
      </w:r>
      <w:r w:rsidR="00A74D53">
        <w:t>:</w:t>
      </w:r>
    </w:p>
    <w:p w14:paraId="3D71B750" w14:textId="10B1A922" w:rsidR="00A74D53" w:rsidRDefault="00A74D53" w:rsidP="00A74D53">
      <w:pPr>
        <w:pStyle w:val="Nivel2SM"/>
      </w:pPr>
      <w:r>
        <w:fldChar w:fldCharType="begin"/>
      </w:r>
      <w:r>
        <w:instrText xml:space="preserve"> REF _Ref112663846 \h </w:instrText>
      </w:r>
      <w:r>
        <w:fldChar w:fldCharType="separate"/>
      </w:r>
      <w:r w:rsidR="008112BD">
        <w:t>Hipótesis de la renta permanente (</w:t>
      </w:r>
      <w:r w:rsidR="008112BD">
        <w:rPr>
          <w:smallCaps/>
        </w:rPr>
        <w:t>Milton Friedman</w:t>
      </w:r>
      <w:r w:rsidR="008112BD">
        <w:t>, 1957)</w:t>
      </w:r>
      <w:r>
        <w:fldChar w:fldCharType="end"/>
      </w:r>
    </w:p>
    <w:p w14:paraId="5F91E019" w14:textId="537B35E6" w:rsidR="00A74D53" w:rsidRPr="00DA2994" w:rsidRDefault="00A74D53" w:rsidP="00A74D53">
      <w:pPr>
        <w:pStyle w:val="Nivel2SM"/>
      </w:pPr>
      <w:r>
        <w:fldChar w:fldCharType="begin"/>
      </w:r>
      <w:r>
        <w:instrText xml:space="preserve"> REF _Ref112663847 \h </w:instrText>
      </w:r>
      <w:r>
        <w:fldChar w:fldCharType="separate"/>
      </w:r>
      <w:r w:rsidR="008112BD">
        <w:t>Hipótesis del ciclo vital (</w:t>
      </w:r>
      <w:r w:rsidR="008112BD" w:rsidRPr="004A416C">
        <w:rPr>
          <w:smallCaps/>
        </w:rPr>
        <w:t>Modigliani</w:t>
      </w:r>
      <w:r w:rsidR="008112BD">
        <w:t xml:space="preserve">, </w:t>
      </w:r>
      <w:proofErr w:type="spellStart"/>
      <w:r w:rsidR="008112BD" w:rsidRPr="004A416C">
        <w:rPr>
          <w:smallCaps/>
        </w:rPr>
        <w:t>Brumberg</w:t>
      </w:r>
      <w:proofErr w:type="spellEnd"/>
      <w:r w:rsidR="008112BD">
        <w:rPr>
          <w:smallCaps/>
        </w:rPr>
        <w:t xml:space="preserve"> </w:t>
      </w:r>
      <w:r w:rsidR="008112BD">
        <w:t>y</w:t>
      </w:r>
      <w:r w:rsidR="008112BD">
        <w:rPr>
          <w:smallCaps/>
        </w:rPr>
        <w:t xml:space="preserve"> Ando</w:t>
      </w:r>
      <w:r w:rsidR="008112BD">
        <w:t>, 1950s)</w:t>
      </w:r>
      <w:r>
        <w:fldChar w:fldCharType="end"/>
      </w:r>
    </w:p>
    <w:p w14:paraId="179A8582" w14:textId="50B47C53" w:rsidR="00DA2C2F" w:rsidRDefault="004B2BBF" w:rsidP="004A416C">
      <w:pPr>
        <w:pStyle w:val="Ttulo2"/>
      </w:pPr>
      <w:bookmarkStart w:id="44" w:name="_Ref112663846"/>
      <w:bookmarkStart w:id="45" w:name="_Toc173949060"/>
      <w:r>
        <w:t>Hipótesis</w:t>
      </w:r>
      <w:r w:rsidR="00DA2C2F">
        <w:t xml:space="preserve"> de la renta permanente (</w:t>
      </w:r>
      <w:r w:rsidR="00DA2C2F">
        <w:rPr>
          <w:smallCaps/>
        </w:rPr>
        <w:t>Milton Friedman</w:t>
      </w:r>
      <w:r w:rsidR="00DA2C2F">
        <w:t>, 1957)</w:t>
      </w:r>
      <w:bookmarkEnd w:id="44"/>
      <w:bookmarkEnd w:id="45"/>
    </w:p>
    <w:p w14:paraId="45E1722E" w14:textId="391BF6B1" w:rsidR="00EA043D" w:rsidRDefault="00EA043D" w:rsidP="00AA4311">
      <w:pPr>
        <w:pStyle w:val="Ttulo6"/>
        <w:spacing w:before="0"/>
      </w:pPr>
      <w:bookmarkStart w:id="46" w:name="_Toc173949061"/>
      <w:r>
        <w:t>Idea</w:t>
      </w:r>
      <w:bookmarkEnd w:id="46"/>
    </w:p>
    <w:p w14:paraId="00D3C8A2" w14:textId="661CF6C2" w:rsidR="003F0DC4" w:rsidRPr="003F0DC4" w:rsidRDefault="003F0DC4" w:rsidP="00AA4311">
      <w:pPr>
        <w:pStyle w:val="Nivel1SM"/>
        <w:spacing w:before="0"/>
      </w:pPr>
      <w:r>
        <w:rPr>
          <w:smallCaps/>
        </w:rPr>
        <w:t>Milton Friedman</w:t>
      </w:r>
      <w:r w:rsidR="00C633B8">
        <w:rPr>
          <w:rStyle w:val="Refdenotaalpie"/>
          <w:smallCaps/>
        </w:rPr>
        <w:footnoteReference w:id="12"/>
      </w:r>
      <w:r>
        <w:t xml:space="preserve"> publicó </w:t>
      </w:r>
      <w:r w:rsidR="00516066">
        <w:t>la</w:t>
      </w:r>
      <w:r>
        <w:t xml:space="preserve"> </w:t>
      </w:r>
      <w:r w:rsidRPr="00884CDB">
        <w:rPr>
          <w:b/>
          <w:bCs/>
        </w:rPr>
        <w:t xml:space="preserve">teoría de la </w:t>
      </w:r>
      <w:r w:rsidR="00435BE6" w:rsidRPr="00884CDB">
        <w:rPr>
          <w:b/>
          <w:bCs/>
        </w:rPr>
        <w:t>r</w:t>
      </w:r>
      <w:r w:rsidRPr="00884CDB">
        <w:rPr>
          <w:b/>
          <w:bCs/>
        </w:rPr>
        <w:t>enta permanente</w:t>
      </w:r>
      <w:r>
        <w:t xml:space="preserve"> </w:t>
      </w:r>
      <w:r w:rsidR="00884CDB">
        <w:t>e</w:t>
      </w:r>
      <w:r>
        <w:t xml:space="preserve">n </w:t>
      </w:r>
      <w:r w:rsidR="00884CDB">
        <w:t xml:space="preserve">1957, en </w:t>
      </w:r>
      <w:r w:rsidR="00516066">
        <w:t>su</w:t>
      </w:r>
      <w:r>
        <w:t xml:space="preserve"> obra </w:t>
      </w:r>
      <w:r>
        <w:rPr>
          <w:i/>
          <w:iCs/>
        </w:rPr>
        <w:t>Teoría de la Función de Consumo</w:t>
      </w:r>
      <w:r w:rsidR="00684F9E">
        <w:t xml:space="preserve">, en la que critica la función de consumo con la que trabajan </w:t>
      </w:r>
      <w:r w:rsidR="00684F9E">
        <w:rPr>
          <w:smallCaps/>
        </w:rPr>
        <w:t>Keynes</w:t>
      </w:r>
      <w:r w:rsidR="00684F9E">
        <w:t xml:space="preserve"> y los autores de la Síntesis Neoclásica.</w:t>
      </w:r>
    </w:p>
    <w:p w14:paraId="37E2FF36" w14:textId="1A659D73" w:rsidR="003F0DC4" w:rsidRPr="003F0DC4" w:rsidRDefault="00EA043D" w:rsidP="003F0DC4">
      <w:pPr>
        <w:pStyle w:val="Ttulo6"/>
      </w:pPr>
      <w:bookmarkStart w:id="47" w:name="_Toc173949062"/>
      <w:r>
        <w:t>Modelo</w:t>
      </w:r>
      <w:bookmarkEnd w:id="47"/>
    </w:p>
    <w:p w14:paraId="3E3B290C" w14:textId="4F43E956" w:rsidR="00EA043D" w:rsidRDefault="00EA043D" w:rsidP="00AA4311">
      <w:pPr>
        <w:pStyle w:val="Ttulo7"/>
        <w:spacing w:before="0"/>
      </w:pPr>
      <w:r>
        <w:t>Supuestos</w:t>
      </w:r>
    </w:p>
    <w:p w14:paraId="7B5B5D0F" w14:textId="7700BD68" w:rsidR="003F0DC4" w:rsidRDefault="003F0DC4" w:rsidP="00AA4311">
      <w:pPr>
        <w:pStyle w:val="Nivel1SM"/>
        <w:keepNext/>
        <w:spacing w:before="0" w:after="0"/>
      </w:pPr>
      <w:r>
        <w:rPr>
          <w:smallCaps/>
        </w:rPr>
        <w:t>Friedman</w:t>
      </w:r>
      <w:r>
        <w:t xml:space="preserve"> distingue entre </w:t>
      </w:r>
      <w:r w:rsidRPr="003F0DC4">
        <w:t>renta permanente (</w:t>
      </w:r>
      <m:oMath>
        <m:sSup>
          <m:sSupPr>
            <m:ctrlPr>
              <w:rPr>
                <w:rFonts w:ascii="Cambria Math" w:hAnsi="Cambria Math"/>
                <w:i/>
              </w:rPr>
            </m:ctrlPr>
          </m:sSupPr>
          <m:e>
            <m:r>
              <m:rPr>
                <m:nor/>
              </m:rPr>
              <w:rPr>
                <w:i/>
              </w:rPr>
              <m:t>Y</m:t>
            </m:r>
          </m:e>
          <m:sup>
            <m:r>
              <m:rPr>
                <m:nor/>
              </m:rPr>
              <w:rPr>
                <w:i/>
              </w:rPr>
              <m:t>P</m:t>
            </m:r>
          </m:sup>
        </m:sSup>
      </m:oMath>
      <w:r w:rsidRPr="003F0DC4">
        <w:t>) y renta temporal (</w:t>
      </w:r>
      <m:oMath>
        <m:sSup>
          <m:sSupPr>
            <m:ctrlPr>
              <w:rPr>
                <w:rFonts w:ascii="Cambria Math" w:hAnsi="Cambria Math"/>
                <w:i/>
              </w:rPr>
            </m:ctrlPr>
          </m:sSupPr>
          <m:e>
            <m:r>
              <m:rPr>
                <m:nor/>
              </m:rPr>
              <w:rPr>
                <w:i/>
              </w:rPr>
              <m:t>Y</m:t>
            </m:r>
          </m:e>
          <m:sup>
            <m:r>
              <m:rPr>
                <m:nor/>
              </m:rPr>
              <w:rPr>
                <w:i/>
              </w:rPr>
              <m:t>T</m:t>
            </m:r>
          </m:sup>
        </m:sSup>
      </m:oMath>
      <w:r w:rsidRPr="003F0DC4">
        <w:t>) y entre consumo permanente (</w:t>
      </w:r>
      <m:oMath>
        <m:sSup>
          <m:sSupPr>
            <m:ctrlPr>
              <w:rPr>
                <w:rFonts w:ascii="Cambria Math" w:hAnsi="Cambria Math"/>
                <w:i/>
              </w:rPr>
            </m:ctrlPr>
          </m:sSupPr>
          <m:e>
            <m:r>
              <m:rPr>
                <m:nor/>
              </m:rPr>
              <w:rPr>
                <w:i/>
              </w:rPr>
              <m:t>C</m:t>
            </m:r>
          </m:e>
          <m:sup>
            <m:r>
              <m:rPr>
                <m:nor/>
              </m:rPr>
              <w:rPr>
                <w:i/>
              </w:rPr>
              <m:t>P</m:t>
            </m:r>
          </m:sup>
        </m:sSup>
      </m:oMath>
      <w:r w:rsidRPr="003F0DC4">
        <w:t>) y consumo temporal (</w:t>
      </w:r>
      <m:oMath>
        <m:sSup>
          <m:sSupPr>
            <m:ctrlPr>
              <w:rPr>
                <w:rFonts w:ascii="Cambria Math" w:hAnsi="Cambria Math"/>
                <w:i/>
              </w:rPr>
            </m:ctrlPr>
          </m:sSupPr>
          <m:e>
            <m:r>
              <m:rPr>
                <m:nor/>
              </m:rPr>
              <w:rPr>
                <w:i/>
              </w:rPr>
              <m:t>C</m:t>
            </m:r>
          </m:e>
          <m:sup>
            <m:r>
              <m:rPr>
                <m:nor/>
              </m:rPr>
              <w:rPr>
                <w:i/>
              </w:rPr>
              <m:t>T</m:t>
            </m:r>
          </m:sup>
        </m:sSup>
      </m:oMath>
      <w:r w:rsidRPr="003F0DC4">
        <w:t>):</w:t>
      </w:r>
    </w:p>
    <w:tbl>
      <w:tblPr>
        <w:tblStyle w:val="Tablaconcuadrcu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31"/>
        <w:gridCol w:w="3231"/>
      </w:tblGrid>
      <w:tr w:rsidR="003F0DC4" w14:paraId="33AC1461" w14:textId="77777777" w:rsidTr="00516066">
        <w:trPr>
          <w:jc w:val="center"/>
        </w:trPr>
        <w:tc>
          <w:tcPr>
            <w:tcW w:w="3231" w:type="dxa"/>
            <w:vAlign w:val="center"/>
          </w:tcPr>
          <w:p w14:paraId="17E3385D" w14:textId="0D828333" w:rsidR="003F0DC4" w:rsidRPr="003F0DC4" w:rsidRDefault="008A05CE" w:rsidP="003F0DC4">
            <w:pPr>
              <w:spacing w:before="40" w:after="40"/>
              <w:rPr>
                <w:rFonts w:eastAsia="Calibri" w:cs="Arial"/>
              </w:rPr>
            </w:pPr>
            <m:oMathPara>
              <m:oMath>
                <m:r>
                  <m:rPr>
                    <m:nor/>
                  </m:rPr>
                  <w:rPr>
                    <w:i/>
                  </w:rPr>
                  <m:t>Y</m:t>
                </m:r>
                <m:r>
                  <w:rPr>
                    <w:rFonts w:ascii="Cambria Math" w:hAnsi="Cambria Math"/>
                  </w:rPr>
                  <m:t>=</m:t>
                </m:r>
                <m:sSup>
                  <m:sSupPr>
                    <m:ctrlPr>
                      <w:rPr>
                        <w:rFonts w:ascii="Cambria Math" w:hAnsi="Cambria Math"/>
                        <w:i/>
                      </w:rPr>
                    </m:ctrlPr>
                  </m:sSupPr>
                  <m:e>
                    <m:r>
                      <m:rPr>
                        <m:nor/>
                      </m:rPr>
                      <w:rPr>
                        <w:i/>
                      </w:rPr>
                      <m:t>Y</m:t>
                    </m:r>
                  </m:e>
                  <m:sup>
                    <m:r>
                      <m:rPr>
                        <m:nor/>
                      </m:rPr>
                      <w:rPr>
                        <w:i/>
                      </w:rPr>
                      <m:t>P</m:t>
                    </m:r>
                  </m:sup>
                </m:sSup>
                <m:r>
                  <w:rPr>
                    <w:rFonts w:ascii="Cambria Math" w:hAnsi="Cambria Math"/>
                  </w:rPr>
                  <m:t>+</m:t>
                </m:r>
                <m:sSup>
                  <m:sSupPr>
                    <m:ctrlPr>
                      <w:rPr>
                        <w:rFonts w:ascii="Cambria Math" w:hAnsi="Cambria Math"/>
                        <w:i/>
                      </w:rPr>
                    </m:ctrlPr>
                  </m:sSupPr>
                  <m:e>
                    <m:r>
                      <m:rPr>
                        <m:nor/>
                      </m:rPr>
                      <w:rPr>
                        <w:i/>
                      </w:rPr>
                      <m:t>Y</m:t>
                    </m:r>
                  </m:e>
                  <m:sup>
                    <m:r>
                      <m:rPr>
                        <m:nor/>
                      </m:rPr>
                      <w:rPr>
                        <w:i/>
                      </w:rPr>
                      <m:t>T</m:t>
                    </m:r>
                  </m:sup>
                </m:sSup>
              </m:oMath>
            </m:oMathPara>
          </w:p>
        </w:tc>
        <w:tc>
          <w:tcPr>
            <w:tcW w:w="3231" w:type="dxa"/>
            <w:vAlign w:val="center"/>
          </w:tcPr>
          <w:p w14:paraId="02F60861" w14:textId="5853BA3F" w:rsidR="003F0DC4" w:rsidRPr="003F0DC4" w:rsidRDefault="008A05CE" w:rsidP="003F0DC4">
            <w:pPr>
              <w:spacing w:after="0"/>
              <w:rPr>
                <w:rFonts w:eastAsia="Calibri" w:cs="Arial"/>
              </w:rPr>
            </w:pPr>
            <m:oMathPara>
              <m:oMath>
                <m:r>
                  <m:rPr>
                    <m:nor/>
                  </m:rPr>
                  <w:rPr>
                    <w:i/>
                  </w:rPr>
                  <m:t>C</m:t>
                </m:r>
                <m:r>
                  <w:rPr>
                    <w:rFonts w:ascii="Cambria Math" w:hAnsi="Cambria Math"/>
                  </w:rPr>
                  <m:t>=</m:t>
                </m:r>
                <m:sSup>
                  <m:sSupPr>
                    <m:ctrlPr>
                      <w:rPr>
                        <w:rFonts w:ascii="Cambria Math" w:hAnsi="Cambria Math"/>
                        <w:i/>
                      </w:rPr>
                    </m:ctrlPr>
                  </m:sSupPr>
                  <m:e>
                    <m:r>
                      <m:rPr>
                        <m:nor/>
                      </m:rPr>
                      <w:rPr>
                        <w:i/>
                      </w:rPr>
                      <m:t>C</m:t>
                    </m:r>
                  </m:e>
                  <m:sup>
                    <m:r>
                      <m:rPr>
                        <m:nor/>
                      </m:rPr>
                      <w:rPr>
                        <w:i/>
                      </w:rPr>
                      <m:t>P</m:t>
                    </m:r>
                  </m:sup>
                </m:sSup>
                <m:r>
                  <w:rPr>
                    <w:rFonts w:ascii="Cambria Math" w:hAnsi="Cambria Math"/>
                  </w:rPr>
                  <m:t>+</m:t>
                </m:r>
                <m:sSup>
                  <m:sSupPr>
                    <m:ctrlPr>
                      <w:rPr>
                        <w:rFonts w:ascii="Cambria Math" w:hAnsi="Cambria Math"/>
                        <w:i/>
                      </w:rPr>
                    </m:ctrlPr>
                  </m:sSupPr>
                  <m:e>
                    <m:r>
                      <m:rPr>
                        <m:nor/>
                      </m:rPr>
                      <w:rPr>
                        <w:i/>
                      </w:rPr>
                      <m:t>C</m:t>
                    </m:r>
                  </m:e>
                  <m:sup>
                    <m:r>
                      <m:rPr>
                        <m:nor/>
                      </m:rPr>
                      <w:rPr>
                        <w:i/>
                      </w:rPr>
                      <m:t>T</m:t>
                    </m:r>
                  </m:sup>
                </m:sSup>
              </m:oMath>
            </m:oMathPara>
          </w:p>
        </w:tc>
      </w:tr>
    </w:tbl>
    <w:p w14:paraId="7EA2917D" w14:textId="1A592238" w:rsidR="00EA043D" w:rsidRDefault="00EA043D" w:rsidP="00EA043D">
      <w:pPr>
        <w:pStyle w:val="Ttulo7"/>
      </w:pPr>
      <w:r>
        <w:t>Desarrollo</w:t>
      </w:r>
    </w:p>
    <w:p w14:paraId="2755E0DF" w14:textId="77777777" w:rsidR="00AE0057" w:rsidRDefault="008A05CE" w:rsidP="00AA4311">
      <w:pPr>
        <w:pStyle w:val="Nivel1SM"/>
        <w:keepNext/>
        <w:spacing w:before="0" w:after="0"/>
      </w:pPr>
      <w:r>
        <w:t xml:space="preserve">Por el lado de la </w:t>
      </w:r>
      <w:r w:rsidRPr="006F0C7B">
        <w:rPr>
          <w:i/>
          <w:iCs/>
          <w:u w:val="single"/>
        </w:rPr>
        <w:t>renta</w:t>
      </w:r>
      <w:r w:rsidRPr="006F0C7B">
        <w:t xml:space="preserve"> (</w:t>
      </w:r>
      <m:oMath>
        <m:r>
          <m:rPr>
            <m:nor/>
          </m:rPr>
          <w:rPr>
            <w:i/>
          </w:rPr>
          <m:t>Y</m:t>
        </m:r>
      </m:oMath>
      <w:r w:rsidRPr="006F0C7B">
        <w:t>)</w:t>
      </w:r>
      <w:r w:rsidR="00AE0057">
        <w:t>:</w:t>
      </w:r>
    </w:p>
    <w:p w14:paraId="5E481650" w14:textId="06438ADB" w:rsidR="00AE0057" w:rsidRDefault="00AE0057" w:rsidP="00AE0057">
      <w:pPr>
        <w:pStyle w:val="Nivel2SM"/>
        <w:keepNext/>
      </w:pPr>
      <w:r>
        <w:t>L</w:t>
      </w:r>
      <w:r w:rsidR="008A05CE">
        <w:t xml:space="preserve">a </w:t>
      </w:r>
      <w:r w:rsidR="008A05CE" w:rsidRPr="003F0DC4">
        <w:rPr>
          <w:i/>
          <w:iCs/>
        </w:rPr>
        <w:t>renta permanente</w:t>
      </w:r>
      <w:r w:rsidR="008A05CE">
        <w:t xml:space="preserve"> (</w:t>
      </w:r>
      <m:oMath>
        <m:sSup>
          <m:sSupPr>
            <m:ctrlPr>
              <w:rPr>
                <w:rFonts w:ascii="Cambria Math" w:hAnsi="Cambria Math"/>
                <w:i/>
              </w:rPr>
            </m:ctrlPr>
          </m:sSupPr>
          <m:e>
            <m:r>
              <m:rPr>
                <m:nor/>
              </m:rPr>
              <w:rPr>
                <w:i/>
              </w:rPr>
              <m:t>Y</m:t>
            </m:r>
          </m:e>
          <m:sup>
            <m:r>
              <m:rPr>
                <m:nor/>
              </m:rPr>
              <w:rPr>
                <w:i/>
              </w:rPr>
              <m:t>P</m:t>
            </m:r>
          </m:sup>
        </m:sSup>
      </m:oMath>
      <w:r w:rsidR="008A05CE">
        <w:t>) es la que se espera que persista en el futuro</w:t>
      </w:r>
      <w:r w:rsidR="00684F9E">
        <w:t xml:space="preserve"> (i.e. e</w:t>
      </w:r>
      <w:r w:rsidR="008A05CE">
        <w:t xml:space="preserve">s aquel </w:t>
      </w:r>
      <w:r w:rsidR="008A05CE">
        <w:rPr>
          <w:i/>
          <w:iCs/>
        </w:rPr>
        <w:t>flujo</w:t>
      </w:r>
      <w:r w:rsidR="008A05CE">
        <w:t xml:space="preserve"> de renta que puede ser </w:t>
      </w:r>
      <w:r w:rsidR="008A05CE">
        <w:rPr>
          <w:i/>
          <w:iCs/>
        </w:rPr>
        <w:t>mantenido permanentemente en el tiempo</w:t>
      </w:r>
      <w:r w:rsidR="008A05CE">
        <w:t xml:space="preserve"> al poder ser consumido íntegramente sin afectar a la fuente de la que se deriva</w:t>
      </w:r>
      <w:r w:rsidR="00684F9E">
        <w:t>)</w:t>
      </w:r>
      <w:r w:rsidR="008A05CE">
        <w:t>. La renta permanente implica consumir los intereses de la riqueza pero no más, para que así en el período siguiente se pueda disponer de la misma renta permanente</w:t>
      </w:r>
      <w:r>
        <w:t>:</w:t>
      </w:r>
    </w:p>
    <w:p w14:paraId="24E4BF47" w14:textId="31079413" w:rsidR="008A05CE" w:rsidRPr="00B401E7" w:rsidRDefault="00000000" w:rsidP="00AE0057">
      <w:pPr>
        <w:pStyle w:val="Nivel2SM"/>
        <w:keepNext/>
        <w:numPr>
          <w:ilvl w:val="0"/>
          <w:numId w:val="0"/>
        </w:numPr>
        <w:spacing w:after="0"/>
        <w:ind w:left="567"/>
      </w:pPr>
      <m:oMathPara>
        <m:oMath>
          <m:sSup>
            <m:sSupPr>
              <m:ctrlPr>
                <w:rPr>
                  <w:rFonts w:ascii="Cambria Math" w:hAnsi="Cambria Math"/>
                  <w:i/>
                </w:rPr>
              </m:ctrlPr>
            </m:sSupPr>
            <m:e>
              <m:r>
                <m:rPr>
                  <m:nor/>
                </m:rPr>
                <w:rPr>
                  <w:i/>
                </w:rPr>
                <m:t>Y</m:t>
              </m:r>
            </m:e>
            <m:sup>
              <m:r>
                <m:rPr>
                  <m:nor/>
                </m:rPr>
                <w:rPr>
                  <w:i/>
                </w:rPr>
                <m:t>P</m:t>
              </m:r>
            </m:sup>
          </m:sSup>
          <m:r>
            <w:rPr>
              <w:rFonts w:ascii="Cambria Math" w:hAnsi="Cambria Math"/>
            </w:rPr>
            <m:t>=</m:t>
          </m:r>
          <m:r>
            <m:rPr>
              <m:nor/>
            </m:rPr>
            <w:rPr>
              <w:i/>
            </w:rPr>
            <m:t>r</m:t>
          </m:r>
          <m:r>
            <w:rPr>
              <w:rFonts w:ascii="Cambria Math" w:hAnsi="Cambria Math"/>
            </w:rPr>
            <m:t>∙</m:t>
          </m:r>
          <m:r>
            <m:rPr>
              <m:nor/>
            </m:rPr>
            <w:rPr>
              <w:i/>
            </w:rPr>
            <m:t>W</m:t>
          </m:r>
          <m:r>
            <m:rPr>
              <m:sty m:val="p"/>
            </m:rPr>
            <w:br/>
          </m:r>
        </m:oMath>
      </m:oMathPara>
      <w:r w:rsidR="00AE0057">
        <w:t>donde l</w:t>
      </w:r>
      <w:r w:rsidR="008A05CE">
        <w:t>a riquez</w:t>
      </w:r>
      <w:r w:rsidR="008A05CE" w:rsidRPr="003F0DC4">
        <w:t>a (</w:t>
      </w:r>
      <m:oMath>
        <m:r>
          <m:rPr>
            <m:nor/>
          </m:rPr>
          <w:rPr>
            <w:i/>
          </w:rPr>
          <m:t>W</m:t>
        </m:r>
      </m:oMath>
      <w:r w:rsidR="008A05CE" w:rsidRPr="003F0DC4">
        <w:t>)</w:t>
      </w:r>
      <w:r w:rsidR="008A05CE">
        <w:t xml:space="preserve"> es el valor actualizado de los bonos, saldos monetarios, capital y los salarios presentes y futuros esperados</w:t>
      </w:r>
      <w:r w:rsidR="00AE0057">
        <w:t>.</w:t>
      </w:r>
    </w:p>
    <w:p w14:paraId="768AC98D" w14:textId="77777777" w:rsidR="008A05CE" w:rsidRDefault="008A05CE" w:rsidP="00AE0057">
      <w:pPr>
        <w:pStyle w:val="Nivel3SM"/>
        <w:keepNext/>
      </w:pPr>
      <w:r>
        <w:t xml:space="preserve">La renta permanente no es observable. De ahí que, según </w:t>
      </w:r>
      <w:r>
        <w:rPr>
          <w:smallCaps/>
        </w:rPr>
        <w:t>Friedman</w:t>
      </w:r>
      <w:r>
        <w:t xml:space="preserve">, los individuos la tengan que estimar, y lo hacen sobre la base de la </w:t>
      </w:r>
      <w:r>
        <w:rPr>
          <w:i/>
          <w:iCs/>
        </w:rPr>
        <w:t xml:space="preserve">hipótesis de las expectativas adaptativas </w:t>
      </w:r>
      <w:r w:rsidRPr="00B401E7">
        <w:t>(H</w:t>
      </w:r>
      <w:r>
        <w:t>EA), según la cual el individuo estima su renta permanente observando su renta permanente en el pasado.</w:t>
      </w:r>
    </w:p>
    <w:p w14:paraId="06DD1FE6" w14:textId="04E5E1BD" w:rsidR="008A05CE" w:rsidRPr="00B401E7" w:rsidRDefault="008A05CE" w:rsidP="001C4786">
      <w:pPr>
        <w:pStyle w:val="Nivel4"/>
        <w:ind w:left="1474"/>
      </w:pPr>
      <w:r>
        <w:t>En este sentido, si los individuos reciben un flujo de renta y lo anticipan como que va a persistir, lo incorporarán a su renta permanente</w:t>
      </w:r>
      <w:r>
        <w:rPr>
          <w:rStyle w:val="Refdenotaalpie"/>
        </w:rPr>
        <w:footnoteReference w:id="13"/>
      </w:r>
      <w:r>
        <w:t>.</w:t>
      </w:r>
      <w:r w:rsidR="00684F9E">
        <w:t xml:space="preserve"> </w:t>
      </w:r>
      <w:r>
        <w:t xml:space="preserve">En caso contrario, hablaríamos de shocks transitorios que afectan a la </w:t>
      </w:r>
      <w:r w:rsidRPr="00684F9E">
        <w:rPr>
          <w:i/>
          <w:iCs/>
        </w:rPr>
        <w:t>renta temporal</w:t>
      </w:r>
      <w:r>
        <w:t xml:space="preserve"> (</w:t>
      </w:r>
      <m:oMath>
        <m:sSup>
          <m:sSupPr>
            <m:ctrlPr>
              <w:rPr>
                <w:rFonts w:ascii="Cambria Math" w:hAnsi="Cambria Math"/>
                <w:i/>
              </w:rPr>
            </m:ctrlPr>
          </m:sSupPr>
          <m:e>
            <m:r>
              <m:rPr>
                <m:nor/>
              </m:rPr>
              <w:rPr>
                <w:i/>
              </w:rPr>
              <m:t>Y</m:t>
            </m:r>
          </m:e>
          <m:sup>
            <m:r>
              <m:rPr>
                <m:nor/>
              </m:rPr>
              <w:rPr>
                <w:i/>
              </w:rPr>
              <m:t>T</m:t>
            </m:r>
          </m:sup>
        </m:sSup>
      </m:oMath>
      <w:r>
        <w:t>) del período y que los individuos ahorrarán.</w:t>
      </w:r>
    </w:p>
    <w:p w14:paraId="6C1D700D" w14:textId="77777777" w:rsidR="008A05CE" w:rsidRDefault="008A05CE" w:rsidP="00435BE6">
      <w:pPr>
        <w:pStyle w:val="Nivel1SM"/>
        <w:keepNext/>
        <w:spacing w:after="0"/>
      </w:pPr>
      <w:r>
        <w:lastRenderedPageBreak/>
        <w:t xml:space="preserve">Por el lado del </w:t>
      </w:r>
      <w:r>
        <w:rPr>
          <w:i/>
          <w:iCs/>
          <w:u w:val="single"/>
        </w:rPr>
        <w:t>consumo</w:t>
      </w:r>
      <w:r w:rsidRPr="006F0C7B">
        <w:t xml:space="preserve"> (</w:t>
      </w:r>
      <m:oMath>
        <m:r>
          <m:rPr>
            <m:nor/>
          </m:rPr>
          <w:rPr>
            <w:i/>
          </w:rPr>
          <m:t>C</m:t>
        </m:r>
      </m:oMath>
      <w:r w:rsidRPr="006F0C7B">
        <w:t>)</w:t>
      </w:r>
      <w:r>
        <w:t>:</w:t>
      </w:r>
    </w:p>
    <w:p w14:paraId="40609716" w14:textId="54F9AE97" w:rsidR="008A05CE" w:rsidRDefault="008A05CE" w:rsidP="00435BE6">
      <w:pPr>
        <w:pStyle w:val="Nivel2SM"/>
        <w:keepNext/>
        <w:spacing w:after="0"/>
      </w:pPr>
      <w:r>
        <w:t xml:space="preserve">El </w:t>
      </w:r>
      <w:r>
        <w:rPr>
          <w:i/>
          <w:iCs/>
        </w:rPr>
        <w:t>consumo</w:t>
      </w:r>
      <w:r w:rsidRPr="003F0DC4">
        <w:rPr>
          <w:i/>
          <w:iCs/>
        </w:rPr>
        <w:t xml:space="preserve"> permanente</w:t>
      </w:r>
      <w:r>
        <w:t xml:space="preserve"> (</w:t>
      </w:r>
      <m:oMath>
        <m:sSup>
          <m:sSupPr>
            <m:ctrlPr>
              <w:rPr>
                <w:rFonts w:ascii="Cambria Math" w:hAnsi="Cambria Math"/>
                <w:i/>
              </w:rPr>
            </m:ctrlPr>
          </m:sSupPr>
          <m:e>
            <m:r>
              <m:rPr>
                <m:nor/>
              </m:rPr>
              <w:rPr>
                <w:i/>
              </w:rPr>
              <m:t>C</m:t>
            </m:r>
          </m:e>
          <m:sup>
            <m:r>
              <m:rPr>
                <m:nor/>
              </m:rPr>
              <w:rPr>
                <w:i/>
              </w:rPr>
              <m:t>P</m:t>
            </m:r>
          </m:sup>
        </m:sSup>
      </m:oMath>
      <w:r>
        <w:t>) será proporcional a la renta permanente, lo que refleja el deseo del individuo de suavizar su patrón de consumo</w:t>
      </w:r>
      <w:r w:rsidR="0045098F">
        <w:rPr>
          <w:rStyle w:val="Refdenotaalpie"/>
        </w:rPr>
        <w:footnoteReference w:id="14"/>
      </w:r>
      <w:r>
        <w:t>:</w:t>
      </w:r>
    </w:p>
    <w:p w14:paraId="54910447" w14:textId="4A512A4A" w:rsidR="008A05CE" w:rsidRDefault="00000000" w:rsidP="00435BE6">
      <w:pPr>
        <w:pStyle w:val="Nivel2"/>
        <w:keepNext/>
        <w:numPr>
          <w:ilvl w:val="0"/>
          <w:numId w:val="0"/>
        </w:numPr>
        <w:spacing w:after="0"/>
        <w:ind w:left="567" w:hanging="198"/>
      </w:pPr>
      <m:oMathPara>
        <m:oMath>
          <m:sSup>
            <m:sSupPr>
              <m:ctrlPr>
                <w:rPr>
                  <w:rFonts w:ascii="Cambria Math" w:hAnsi="Cambria Math"/>
                  <w:i/>
                </w:rPr>
              </m:ctrlPr>
            </m:sSupPr>
            <m:e>
              <m:r>
                <m:rPr>
                  <m:nor/>
                </m:rPr>
                <w:rPr>
                  <w:i/>
                </w:rPr>
                <m:t>C</m:t>
              </m:r>
            </m:e>
            <m:sup>
              <m:r>
                <m:rPr>
                  <m:nor/>
                </m:rPr>
                <w:rPr>
                  <w:i/>
                </w:rPr>
                <m:t>P</m:t>
              </m:r>
            </m:sup>
          </m:sSup>
          <m:r>
            <w:rPr>
              <w:rFonts w:ascii="Cambria Math" w:hAnsi="Cambria Math"/>
            </w:rPr>
            <m:t>=</m:t>
          </m:r>
          <m:r>
            <m:rPr>
              <m:nor/>
            </m:rPr>
            <w:rPr>
              <w:i/>
            </w:rPr>
            <m:t>k</m:t>
          </m:r>
          <m:r>
            <w:rPr>
              <w:rFonts w:ascii="Cambria Math" w:hAnsi="Cambria Math"/>
            </w:rPr>
            <m:t>∙</m:t>
          </m:r>
          <m:sSup>
            <m:sSupPr>
              <m:ctrlPr>
                <w:rPr>
                  <w:rFonts w:ascii="Cambria Math" w:hAnsi="Cambria Math"/>
                  <w:i/>
                </w:rPr>
              </m:ctrlPr>
            </m:sSupPr>
            <m:e>
              <m:r>
                <m:rPr>
                  <m:nor/>
                </m:rPr>
                <w:rPr>
                  <w:i/>
                </w:rPr>
                <m:t>Y</m:t>
              </m:r>
            </m:e>
            <m:sup>
              <m:r>
                <m:rPr>
                  <m:nor/>
                </m:rPr>
                <w:rPr>
                  <w:i/>
                </w:rPr>
                <m:t>P</m:t>
              </m:r>
            </m:sup>
          </m:sSup>
          <m:r>
            <w:rPr>
              <w:rFonts w:ascii="Cambria Math" w:hAnsi="Cambria Math"/>
            </w:rPr>
            <m:t xml:space="preserve">   </m:t>
          </m:r>
          <m:r>
            <m:rPr>
              <m:nor/>
            </m:rPr>
            <w:rPr>
              <w:i/>
            </w:rPr>
            <m:t>,</m:t>
          </m:r>
          <m:r>
            <m:rPr>
              <m:nor/>
            </m:rPr>
            <w:rPr>
              <w:rFonts w:ascii="Cambria Math"/>
              <w:i/>
            </w:rPr>
            <m:t xml:space="preserve">   </m:t>
          </m:r>
          <m:r>
            <m:rPr>
              <m:nor/>
            </m:rPr>
            <w:rPr>
              <w:i/>
            </w:rPr>
            <m:t>k</m:t>
          </m:r>
          <m:r>
            <w:rPr>
              <w:rFonts w:ascii="Cambria Math"/>
            </w:rPr>
            <m:t>=</m:t>
          </m:r>
          <m:r>
            <m:rPr>
              <m:nor/>
            </m:rPr>
            <w:rPr>
              <w:i/>
            </w:rPr>
            <m:t>f</m:t>
          </m:r>
          <m:d>
            <m:dPr>
              <m:ctrlPr>
                <w:rPr>
                  <w:rFonts w:ascii="Cambria Math" w:hAnsi="Cambria Math"/>
                  <w:i/>
                </w:rPr>
              </m:ctrlPr>
            </m:dPr>
            <m:e>
              <m:r>
                <m:rPr>
                  <m:nor/>
                </m:rPr>
                <w:rPr>
                  <w:rFonts w:ascii="Cambria Math"/>
                  <w:i/>
                </w:rPr>
                <m:t xml:space="preserve"> </m:t>
              </m:r>
              <m:limLow>
                <m:limLowPr>
                  <m:ctrlPr>
                    <w:rPr>
                      <w:rFonts w:ascii="Cambria Math" w:hAnsi="Cambria Math"/>
                      <w:i/>
                    </w:rPr>
                  </m:ctrlPr>
                </m:limLowPr>
                <m:e>
                  <m:r>
                    <m:rPr>
                      <m:nor/>
                    </m:rPr>
                    <w:rPr>
                      <w:i/>
                    </w:rPr>
                    <m:t>r</m:t>
                  </m:r>
                </m:e>
                <m:lim>
                  <m:r>
                    <w:rPr>
                      <w:rFonts w:ascii="Cambria Math" w:hAnsi="Cambria Math"/>
                    </w:rPr>
                    <m:t>-</m:t>
                  </m:r>
                </m:lim>
              </m:limLow>
              <m:r>
                <m:rPr>
                  <m:nor/>
                </m:rPr>
                <w:rPr>
                  <w:rFonts w:ascii="Cambria Math"/>
                  <w:i/>
                </w:rPr>
                <m:t xml:space="preserve"> </m:t>
              </m:r>
              <m:r>
                <m:rPr>
                  <m:nor/>
                </m:rPr>
                <w:rPr>
                  <w:i/>
                </w:rPr>
                <m:t>|</m:t>
              </m:r>
              <m:r>
                <m:rPr>
                  <m:nor/>
                </m:rPr>
                <w:rPr>
                  <w:rFonts w:ascii="Cambria Math"/>
                  <w:i/>
                </w:rPr>
                <m:t xml:space="preserve"> </m:t>
              </m:r>
              <m:limLow>
                <m:limLowPr>
                  <m:ctrlPr>
                    <w:rPr>
                      <w:rFonts w:ascii="Cambria Math" w:hAnsi="Cambria Math"/>
                      <w:i/>
                    </w:rPr>
                  </m:ctrlPr>
                </m:limLowPr>
                <m:e>
                  <m:f>
                    <m:fPr>
                      <m:ctrlPr>
                        <w:rPr>
                          <w:rFonts w:ascii="Cambria Math" w:hAnsi="Cambria Math"/>
                          <w:i/>
                        </w:rPr>
                      </m:ctrlPr>
                    </m:fPr>
                    <m:num>
                      <m:sSub>
                        <m:sSubPr>
                          <m:ctrlPr>
                            <w:rPr>
                              <w:rFonts w:ascii="Cambria Math" w:hAnsi="Cambria Math"/>
                              <w:i/>
                            </w:rPr>
                          </m:ctrlPr>
                        </m:sSubPr>
                        <m:e>
                          <m:r>
                            <m:rPr>
                              <m:nor/>
                            </m:rPr>
                            <w:rPr>
                              <w:i/>
                            </w:rPr>
                            <m:t>W</m:t>
                          </m:r>
                        </m:e>
                        <m:sub>
                          <m:r>
                            <m:rPr>
                              <m:nor/>
                            </m:rPr>
                            <w:rPr>
                              <w:i/>
                            </w:rPr>
                            <m:t>L</m:t>
                          </m:r>
                        </m:sub>
                      </m:sSub>
                    </m:num>
                    <m:den>
                      <m:r>
                        <m:rPr>
                          <m:nor/>
                        </m:rPr>
                        <w:rPr>
                          <w:i/>
                        </w:rPr>
                        <m:t>W</m:t>
                      </m:r>
                    </m:den>
                  </m:f>
                </m:e>
                <m:lim>
                  <m:r>
                    <w:rPr>
                      <w:rFonts w:ascii="Cambria Math" w:hAnsi="Cambria Math"/>
                    </w:rPr>
                    <m:t>-</m:t>
                  </m:r>
                </m:lim>
              </m:limLow>
              <m:r>
                <w:rPr>
                  <w:rFonts w:ascii="Cambria Math" w:hAnsi="Cambria Math"/>
                </w:rPr>
                <m:t xml:space="preserve"> </m:t>
              </m:r>
            </m:e>
          </m:d>
          <m:r>
            <w:rPr>
              <w:rFonts w:ascii="Cambria Math" w:hAnsi="Cambria Math"/>
            </w:rPr>
            <m:t>∈</m:t>
          </m:r>
          <m:d>
            <m:dPr>
              <m:begChr m:val="["/>
              <m:endChr m:val="]"/>
              <m:ctrlPr>
                <w:rPr>
                  <w:rFonts w:ascii="Cambria Math" w:hAnsi="Cambria Math"/>
                  <w:i/>
                </w:rPr>
              </m:ctrlPr>
            </m:dPr>
            <m:e>
              <m:r>
                <m:rPr>
                  <m:nor/>
                </m:rPr>
                <w:rPr>
                  <w:i/>
                </w:rPr>
                <m:t>0,1</m:t>
              </m:r>
            </m:e>
          </m:d>
        </m:oMath>
      </m:oMathPara>
    </w:p>
    <w:p w14:paraId="5A5DF71A" w14:textId="236F0486" w:rsidR="008A05CE" w:rsidRDefault="008A05CE" w:rsidP="00435BE6">
      <w:pPr>
        <w:pStyle w:val="Nivel3SM"/>
      </w:pPr>
      <w:r>
        <w:t>La constante</w:t>
      </w:r>
      <w:r w:rsidR="001C4786">
        <w:t> </w:t>
      </w:r>
      <m:oMath>
        <m:r>
          <m:rPr>
            <m:nor/>
          </m:rPr>
          <w:rPr>
            <w:i/>
          </w:rPr>
          <m:t>k</m:t>
        </m:r>
      </m:oMath>
      <w:r>
        <w:t xml:space="preserve"> depende, entre otros, negativamente del </w:t>
      </w:r>
      <w:r>
        <w:rPr>
          <w:i/>
          <w:iCs/>
        </w:rPr>
        <w:t>tipo de interés</w:t>
      </w:r>
      <w:r>
        <w:t xml:space="preserve"> (coste de oportunidad del consumo) y negativamente también de la </w:t>
      </w:r>
      <w:r w:rsidRPr="00C46AAD">
        <w:rPr>
          <w:i/>
          <w:iCs/>
        </w:rPr>
        <w:t>proporción de rentas que se espera obtener del trabajo en relación al total</w:t>
      </w:r>
      <w:r w:rsidR="001C4786">
        <w:t xml:space="preserve">, </w:t>
      </w:r>
      <w:r>
        <w:t xml:space="preserve">ya que </w:t>
      </w:r>
      <w:r>
        <w:rPr>
          <w:i/>
          <w:iCs/>
        </w:rPr>
        <w:t>i</w:t>
      </w:r>
      <w:r>
        <w:t>)</w:t>
      </w:r>
      <w:r w:rsidR="001C4786">
        <w:t> </w:t>
      </w:r>
      <w:r>
        <w:t xml:space="preserve">las rentas del trabajo son más variables, pues el individuo puede ser despedido; y </w:t>
      </w:r>
      <w:proofErr w:type="spellStart"/>
      <w:r>
        <w:rPr>
          <w:i/>
          <w:iCs/>
        </w:rPr>
        <w:t>ii</w:t>
      </w:r>
      <w:proofErr w:type="spellEnd"/>
      <w:r>
        <w:t>)</w:t>
      </w:r>
      <w:r w:rsidR="001C4786">
        <w:t> </w:t>
      </w:r>
      <w:r>
        <w:t>se requiere más renta salarial que no salarial para un colateral en un hipotético préstamo para el consumo).</w:t>
      </w:r>
    </w:p>
    <w:p w14:paraId="6882897F" w14:textId="37CE7D6B" w:rsidR="003F0DC4" w:rsidRPr="003F0DC4" w:rsidRDefault="008A05CE" w:rsidP="00435BE6">
      <w:pPr>
        <w:pStyle w:val="Nivel2SM"/>
      </w:pPr>
      <w:r>
        <w:t xml:space="preserve">El </w:t>
      </w:r>
      <w:r w:rsidRPr="00AE0057">
        <w:rPr>
          <w:i/>
          <w:iCs/>
        </w:rPr>
        <w:t>consumo temporal</w:t>
      </w:r>
      <w:r>
        <w:t xml:space="preserve"> (</w:t>
      </w:r>
      <m:oMath>
        <m:sSup>
          <m:sSupPr>
            <m:ctrlPr>
              <w:rPr>
                <w:rFonts w:ascii="Cambria Math" w:hAnsi="Cambria Math"/>
                <w:i/>
              </w:rPr>
            </m:ctrlPr>
          </m:sSupPr>
          <m:e>
            <m:r>
              <m:rPr>
                <m:nor/>
              </m:rPr>
              <w:rPr>
                <w:i/>
              </w:rPr>
              <m:t>C</m:t>
            </m:r>
          </m:e>
          <m:sup>
            <m:r>
              <m:rPr>
                <m:nor/>
              </m:rPr>
              <w:rPr>
                <w:i/>
              </w:rPr>
              <m:t>T</m:t>
            </m:r>
          </m:sup>
        </m:sSup>
      </m:oMath>
      <w:r>
        <w:t>) son los gastos no anticipables (p.ej. enfermedades) y no tienen correlación ni con sus respectivos componentes permanentes ni entre sí.</w:t>
      </w:r>
    </w:p>
    <w:p w14:paraId="3DB46A56" w14:textId="47560EA8" w:rsidR="00EA043D" w:rsidRDefault="00EA043D" w:rsidP="00EA043D">
      <w:pPr>
        <w:pStyle w:val="Ttulo7"/>
      </w:pPr>
      <w:r>
        <w:t>Implicaciones de política económica</w:t>
      </w:r>
    </w:p>
    <w:p w14:paraId="27FDA67A" w14:textId="5274726A" w:rsidR="008A05CE" w:rsidRPr="00CD63FD" w:rsidRDefault="008A05CE" w:rsidP="00AA4311">
      <w:pPr>
        <w:pStyle w:val="Nivel1SM"/>
        <w:keepNext/>
        <w:spacing w:before="0" w:after="0"/>
      </w:pPr>
      <w:r w:rsidRPr="00CD63FD">
        <w:t xml:space="preserve">La teoría de la renta permanente de </w:t>
      </w:r>
      <w:r w:rsidRPr="00CD63FD">
        <w:rPr>
          <w:smallCaps/>
        </w:rPr>
        <w:t>Friedman</w:t>
      </w:r>
      <w:r w:rsidRPr="00CD63FD">
        <w:t xml:space="preserve"> arroja las siguientes </w:t>
      </w:r>
      <w:r w:rsidRPr="00CD63FD">
        <w:rPr>
          <w:i/>
          <w:iCs/>
        </w:rPr>
        <w:t>implicaciones</w:t>
      </w:r>
      <w:r w:rsidR="00CD63FD" w:rsidRPr="00CD63FD">
        <w:rPr>
          <w:i/>
          <w:iCs/>
        </w:rPr>
        <w:t xml:space="preserve"> de política económica</w:t>
      </w:r>
      <w:r w:rsidRPr="00CD63FD">
        <w:t>:</w:t>
      </w:r>
    </w:p>
    <w:p w14:paraId="680EF3CC" w14:textId="21FE54BD" w:rsidR="008A05CE" w:rsidRPr="006B399A" w:rsidRDefault="00F20679" w:rsidP="006B399A">
      <w:pPr>
        <w:pStyle w:val="Nivel2SM"/>
        <w:keepNext/>
        <w:spacing w:after="0"/>
      </w:pPr>
      <w:r>
        <w:t xml:space="preserve">La </w:t>
      </w:r>
      <w:r>
        <w:rPr>
          <w:i/>
          <w:iCs/>
          <w:u w:val="single"/>
        </w:rPr>
        <w:t>política fiscal</w:t>
      </w:r>
      <w:r>
        <w:t xml:space="preserve"> no tendrá efectos sobre el consumo. </w:t>
      </w:r>
      <w:r w:rsidR="00435BE6">
        <w:t>Aun</w:t>
      </w:r>
      <w:r>
        <w:t xml:space="preserve"> asumiendo que la política fiscal pueda afectar a la renta del período, será poco efectiva, ya que sólo altera la renta temporal, </w:t>
      </w:r>
      <m:oMath>
        <m:sSup>
          <m:sSupPr>
            <m:ctrlPr>
              <w:rPr>
                <w:rFonts w:ascii="Cambria Math" w:hAnsi="Cambria Math"/>
                <w:i/>
              </w:rPr>
            </m:ctrlPr>
          </m:sSupPr>
          <m:e>
            <m:r>
              <m:rPr>
                <m:nor/>
              </m:rPr>
              <w:rPr>
                <w:i/>
              </w:rPr>
              <m:t>Y</m:t>
            </m:r>
          </m:e>
          <m:sup>
            <m:r>
              <m:rPr>
                <m:nor/>
              </m:rPr>
              <w:rPr>
                <w:i/>
              </w:rPr>
              <m:t>T</m:t>
            </m:r>
          </m:sup>
        </m:sSup>
      </m:oMath>
      <w:r>
        <w:rPr>
          <w:rFonts w:eastAsiaTheme="minorEastAsia"/>
        </w:rPr>
        <w:t xml:space="preserve">, y no la renta permanente, </w:t>
      </w:r>
      <m:oMath>
        <m:sSup>
          <m:sSupPr>
            <m:ctrlPr>
              <w:rPr>
                <w:rFonts w:ascii="Cambria Math" w:hAnsi="Cambria Math"/>
                <w:i/>
              </w:rPr>
            </m:ctrlPr>
          </m:sSupPr>
          <m:e>
            <m:r>
              <m:rPr>
                <m:nor/>
              </m:rPr>
              <w:rPr>
                <w:i/>
              </w:rPr>
              <m:t>Y</m:t>
            </m:r>
          </m:e>
          <m:sup>
            <m:r>
              <m:rPr>
                <m:nor/>
              </m:rPr>
              <w:rPr>
                <w:i/>
              </w:rPr>
              <m:t>P</m:t>
            </m:r>
          </m:sup>
        </m:sSup>
      </m:oMath>
      <w:r w:rsidR="00BE6FED">
        <w:rPr>
          <w:rStyle w:val="Refdenotaalpie"/>
          <w:rFonts w:eastAsiaTheme="minorEastAsia"/>
        </w:rPr>
        <w:footnoteReference w:id="15"/>
      </w:r>
      <w:r w:rsidR="006B399A">
        <w:rPr>
          <w:rFonts w:eastAsiaTheme="minorEastAsia"/>
        </w:rPr>
        <w:t>.</w:t>
      </w:r>
    </w:p>
    <w:p w14:paraId="62037D57" w14:textId="1610F36E" w:rsidR="006B399A" w:rsidRDefault="006B399A" w:rsidP="006B399A">
      <w:pPr>
        <w:pStyle w:val="Nivel3SM"/>
      </w:pPr>
      <w:r>
        <w:t>Además, dado que la participación del consumo en la demanda se mantendrá constante a medida que aumenta la renta, no hay problemas de estancamiento secular con lo que la actuación estabilizadora de las autoridades gubernamentales no debería ser tan intensa.</w:t>
      </w:r>
    </w:p>
    <w:p w14:paraId="42BA7922" w14:textId="56D78582" w:rsidR="006B399A" w:rsidRPr="006B399A" w:rsidRDefault="006B399A" w:rsidP="006B399A">
      <w:pPr>
        <w:pStyle w:val="Nivel3SM"/>
      </w:pPr>
      <w:r>
        <w:t>En línea con lo anterior, e</w:t>
      </w:r>
      <w:r w:rsidRPr="006B399A">
        <w:t>l sector privado se comporta por sí mismo de manera muy estable (i.e. suaviza el consumo), por lo que no es necesaria la intervención del sector público.</w:t>
      </w:r>
    </w:p>
    <w:p w14:paraId="51FACCFF" w14:textId="0211D1D3" w:rsidR="008A05CE" w:rsidRPr="003F0DC4" w:rsidRDefault="00F20679" w:rsidP="00435BE6">
      <w:pPr>
        <w:pStyle w:val="Nivel2SM"/>
      </w:pPr>
      <w:r>
        <w:t xml:space="preserve">La </w:t>
      </w:r>
      <w:r>
        <w:rPr>
          <w:i/>
          <w:iCs/>
          <w:u w:val="single"/>
        </w:rPr>
        <w:t>política monetaria</w:t>
      </w:r>
      <w:r>
        <w:t xml:space="preserve"> sí que tendrá efectos sobre el consumo a corto plazo (pues afecta tanto a </w:t>
      </w:r>
      <m:oMath>
        <m:r>
          <m:rPr>
            <m:nor/>
          </m:rPr>
          <w:rPr>
            <w:i/>
          </w:rPr>
          <m:t>W</m:t>
        </m:r>
      </m:oMath>
      <w:r>
        <w:t xml:space="preserve"> mediante un efecto riqueza</w:t>
      </w:r>
      <w:r w:rsidR="00684F9E">
        <w:rPr>
          <w:rStyle w:val="Refdenotaalpie"/>
        </w:rPr>
        <w:footnoteReference w:id="16"/>
      </w:r>
      <w:r>
        <w:t xml:space="preserve"> como a </w:t>
      </w:r>
      <m:oMath>
        <m:r>
          <m:rPr>
            <m:nor/>
          </m:rPr>
          <w:rPr>
            <w:i/>
          </w:rPr>
          <m:t>k</m:t>
        </m:r>
      </m:oMath>
      <w:r>
        <w:t xml:space="preserve"> mediante el tipo de interés), pero será neutral a largo plazo (en el que opera la teoría cuantitativa del dinero).</w:t>
      </w:r>
    </w:p>
    <w:p w14:paraId="4D603DE2" w14:textId="03EE84DB" w:rsidR="00EA043D" w:rsidRDefault="00EA043D" w:rsidP="00EA043D">
      <w:pPr>
        <w:pStyle w:val="Ttulo6"/>
      </w:pPr>
      <w:bookmarkStart w:id="48" w:name="_Toc173949063"/>
      <w:r>
        <w:t>Evidencia empírica</w:t>
      </w:r>
      <w:bookmarkEnd w:id="48"/>
    </w:p>
    <w:p w14:paraId="5D1C3A53" w14:textId="29FD3AAD" w:rsidR="00DB1950" w:rsidRDefault="00DB1950" w:rsidP="00713DC4">
      <w:pPr>
        <w:pStyle w:val="Nivel1SM"/>
        <w:keepNext/>
        <w:spacing w:before="0" w:after="0"/>
      </w:pPr>
      <w:r>
        <w:t xml:space="preserve">El reto para </w:t>
      </w:r>
      <w:r>
        <w:rPr>
          <w:smallCaps/>
        </w:rPr>
        <w:t>Friedman</w:t>
      </w:r>
      <w:r>
        <w:t xml:space="preserve"> era explicar la disparidad empírica que había apreciado </w:t>
      </w:r>
      <w:r>
        <w:rPr>
          <w:smallCaps/>
        </w:rPr>
        <w:t>Kuznets</w:t>
      </w:r>
      <w:r>
        <w:t xml:space="preserve"> entre el corto plazo y el largo plazo</w:t>
      </w:r>
      <w:r w:rsidR="00C454DF" w:rsidRPr="00976C10">
        <w:rPr>
          <w:rStyle w:val="Refdenotaalpie"/>
        </w:rPr>
        <w:footnoteReference w:id="17"/>
      </w:r>
      <w:r>
        <w:t>:</w:t>
      </w:r>
    </w:p>
    <w:p w14:paraId="1EF668A8" w14:textId="702237AD" w:rsidR="00DB1950" w:rsidRDefault="00DB1950" w:rsidP="0037088E">
      <w:pPr>
        <w:pStyle w:val="Nivel2SM"/>
      </w:pPr>
      <w:r>
        <w:t>A corto plazo, la propensión media al consumo es decreciente con la renta</w:t>
      </w:r>
      <w:r w:rsidR="00BF5BF1">
        <w:t>.</w:t>
      </w:r>
      <w:r>
        <w:t xml:space="preserve"> </w:t>
      </w:r>
      <w:r w:rsidR="00BF5BF1">
        <w:t>E</w:t>
      </w:r>
      <w:r>
        <w:t xml:space="preserve">l consumo crece proporcionalmente menos que la renta total, ya que la renta transitoria aún no se ha </w:t>
      </w:r>
      <w:r>
        <w:lastRenderedPageBreak/>
        <w:t>incorporado a la estimación de la renta permanente, por lo que crece la renta total pero no el consumo (</w:t>
      </w:r>
      <m:oMath>
        <m:r>
          <m:rPr>
            <m:nor/>
          </m:rPr>
          <w:rPr>
            <w:rFonts w:ascii="Times New Roman" w:hAnsi="Times New Roman" w:cs="Times New Roman"/>
          </w:rPr>
          <m:t>↓</m:t>
        </m:r>
        <m:sSub>
          <m:sSubPr>
            <m:ctrlPr>
              <w:rPr>
                <w:rFonts w:ascii="Cambria Math" w:hAnsi="Cambria Math"/>
                <w:i/>
                <w:iCs/>
              </w:rPr>
            </m:ctrlPr>
          </m:sSubPr>
          <m:e>
            <m:r>
              <m:rPr>
                <m:nor/>
              </m:rPr>
              <w:rPr>
                <w:i/>
                <w:iCs/>
              </w:rPr>
              <m:t>PMe</m:t>
            </m:r>
          </m:e>
          <m:sub>
            <m:r>
              <m:rPr>
                <m:nor/>
              </m:rPr>
              <w:rPr>
                <w:i/>
                <w:iCs/>
              </w:rPr>
              <m:t>C</m:t>
            </m:r>
          </m:sub>
        </m:sSub>
        <m:r>
          <w:rPr>
            <w:rFonts w:ascii="Cambria Math" w:hAnsi="Cambria Math"/>
          </w:rPr>
          <m:t>=</m:t>
        </m:r>
        <m:f>
          <m:fPr>
            <m:type m:val="lin"/>
            <m:ctrlPr>
              <w:rPr>
                <w:rFonts w:ascii="Cambria Math" w:hAnsi="Cambria Math"/>
                <w:i/>
                <w:iCs/>
              </w:rPr>
            </m:ctrlPr>
          </m:fPr>
          <m:num>
            <m:r>
              <m:rPr>
                <m:nor/>
              </m:rPr>
              <w:rPr>
                <w:i/>
                <w:iCs/>
              </w:rPr>
              <m:t>C</m:t>
            </m:r>
          </m:num>
          <m:den>
            <m:r>
              <m:rPr>
                <m:nor/>
              </m:rPr>
              <w:rPr>
                <w:i/>
                <w:iCs/>
              </w:rPr>
              <m:t>Y</m:t>
            </m:r>
            <m:r>
              <m:rPr>
                <m:nor/>
              </m:rPr>
              <w:rPr>
                <w:rFonts w:ascii="Times New Roman" w:hAnsi="Times New Roman" w:cs="Times New Roman"/>
                <w:i/>
                <w:iCs/>
              </w:rPr>
              <m:t>↑</m:t>
            </m:r>
          </m:den>
        </m:f>
      </m:oMath>
      <w:r>
        <w:t>).</w:t>
      </w:r>
    </w:p>
    <w:p w14:paraId="706B719D" w14:textId="70813FD4" w:rsidR="003F0DC4" w:rsidRPr="003F0DC4" w:rsidRDefault="00DB1950" w:rsidP="0037088E">
      <w:pPr>
        <w:pStyle w:val="Nivel2SM"/>
      </w:pPr>
      <w:r>
        <w:t>A largo plazo, la propensión media al consumo es constante con la renta, ya que el consumo crece proporcionalmente con la renta permanente.</w:t>
      </w:r>
    </w:p>
    <w:p w14:paraId="0032DC60" w14:textId="64F28CBE" w:rsidR="00EA043D" w:rsidRDefault="00EA043D" w:rsidP="00EA043D">
      <w:pPr>
        <w:pStyle w:val="Ttulo6"/>
      </w:pPr>
      <w:bookmarkStart w:id="49" w:name="_Toc173949064"/>
      <w:r>
        <w:t>Valoración</w:t>
      </w:r>
      <w:bookmarkEnd w:id="49"/>
    </w:p>
    <w:p w14:paraId="480E46D7" w14:textId="7D49E9C3" w:rsidR="003F0DC4" w:rsidRDefault="00F20679" w:rsidP="00713DC4">
      <w:pPr>
        <w:pStyle w:val="Nivel1SM"/>
        <w:keepNext/>
        <w:spacing w:before="0" w:after="0"/>
      </w:pPr>
      <w:r>
        <w:t xml:space="preserve">La teoría de la renta permanente de </w:t>
      </w:r>
      <w:r>
        <w:rPr>
          <w:smallCaps/>
        </w:rPr>
        <w:t>Friedman</w:t>
      </w:r>
      <w:r>
        <w:t xml:space="preserve"> ha sido criticada por diversos motivos:</w:t>
      </w:r>
    </w:p>
    <w:p w14:paraId="1799D940" w14:textId="41A01BF6" w:rsidR="00F20679" w:rsidRDefault="00F20679" w:rsidP="00F05097">
      <w:pPr>
        <w:pStyle w:val="Nivel2SM"/>
        <w:rPr>
          <w:spacing w:val="-1"/>
        </w:rPr>
      </w:pPr>
      <w:r w:rsidRPr="00E07EDD">
        <w:rPr>
          <w:b/>
          <w:bCs/>
          <w:spacing w:val="-1"/>
        </w:rPr>
        <w:t>La renta permanente</w:t>
      </w:r>
      <w:r w:rsidRPr="00E07EDD">
        <w:rPr>
          <w:i/>
          <w:iCs/>
          <w:spacing w:val="-1"/>
        </w:rPr>
        <w:t xml:space="preserve">, </w:t>
      </w:r>
      <m:oMath>
        <m:sSup>
          <m:sSupPr>
            <m:ctrlPr>
              <w:rPr>
                <w:rFonts w:ascii="Cambria Math" w:hAnsi="Cambria Math"/>
                <w:i/>
                <w:iCs/>
                <w:spacing w:val="-1"/>
              </w:rPr>
            </m:ctrlPr>
          </m:sSupPr>
          <m:e>
            <m:r>
              <m:rPr>
                <m:nor/>
              </m:rPr>
              <w:rPr>
                <w:i/>
                <w:iCs/>
                <w:spacing w:val="-1"/>
              </w:rPr>
              <m:t>Y</m:t>
            </m:r>
          </m:e>
          <m:sup>
            <m:r>
              <m:rPr>
                <m:nor/>
              </m:rPr>
              <w:rPr>
                <w:i/>
                <w:iCs/>
                <w:spacing w:val="-1"/>
              </w:rPr>
              <m:t>P</m:t>
            </m:r>
          </m:sup>
        </m:sSup>
      </m:oMath>
      <w:r w:rsidRPr="00E07EDD">
        <w:rPr>
          <w:rFonts w:eastAsiaTheme="minorEastAsia"/>
          <w:i/>
          <w:iCs/>
          <w:spacing w:val="-1"/>
        </w:rPr>
        <w:t>,</w:t>
      </w:r>
      <w:r w:rsidRPr="00E07EDD">
        <w:rPr>
          <w:i/>
          <w:iCs/>
          <w:spacing w:val="-1"/>
        </w:rPr>
        <w:t xml:space="preserve"> </w:t>
      </w:r>
      <w:r w:rsidRPr="00E07EDD">
        <w:rPr>
          <w:b/>
          <w:bCs/>
          <w:spacing w:val="-1"/>
        </w:rPr>
        <w:t>no es observable</w:t>
      </w:r>
      <w:r w:rsidRPr="00E07EDD">
        <w:rPr>
          <w:i/>
          <w:iCs/>
          <w:spacing w:val="-1"/>
        </w:rPr>
        <w:t>.</w:t>
      </w:r>
    </w:p>
    <w:p w14:paraId="365D80F6" w14:textId="372008F1" w:rsidR="005737DA" w:rsidRPr="00E07EDD" w:rsidRDefault="005737DA" w:rsidP="00F05097">
      <w:pPr>
        <w:pStyle w:val="Nivel2SM"/>
        <w:rPr>
          <w:spacing w:val="-1"/>
        </w:rPr>
      </w:pPr>
      <w:r>
        <w:rPr>
          <w:spacing w:val="-1"/>
        </w:rPr>
        <w:t xml:space="preserve">Además, </w:t>
      </w:r>
      <w:r w:rsidRPr="005737DA">
        <w:rPr>
          <w:b/>
          <w:bCs/>
          <w:spacing w:val="-1"/>
        </w:rPr>
        <w:t>el mecanismo utilizado para estimar la renta permanente (mediante HEA) supone que los agentes cometen errores sistemáticos en la formación de sus expectativas</w:t>
      </w:r>
      <w:r w:rsidRPr="00E07EDD">
        <w:rPr>
          <w:spacing w:val="-1"/>
        </w:rPr>
        <w:t>. En este sentido, la literatura ha evolucionado hasta abrazar las expectativas racionales (HER).</w:t>
      </w:r>
    </w:p>
    <w:p w14:paraId="33D77A63" w14:textId="18648726" w:rsidR="00E07EDD" w:rsidRPr="00E07EDD" w:rsidRDefault="00E07EDD" w:rsidP="00F05097">
      <w:pPr>
        <w:pStyle w:val="Nivel2SM"/>
        <w:rPr>
          <w:spacing w:val="-2"/>
        </w:rPr>
      </w:pPr>
      <w:r w:rsidRPr="00E07EDD">
        <w:rPr>
          <w:spacing w:val="-2"/>
        </w:rPr>
        <w:t xml:space="preserve">El consumidor </w:t>
      </w:r>
      <w:r w:rsidRPr="00E07EDD">
        <w:rPr>
          <w:i/>
          <w:iCs/>
          <w:spacing w:val="-2"/>
        </w:rPr>
        <w:t>trata de suavizar su senda de consumo a lo largo de su horizonte vital mirando hacia el futuro</w:t>
      </w:r>
      <w:r w:rsidRPr="00E07EDD">
        <w:rPr>
          <w:spacing w:val="-2"/>
        </w:rPr>
        <w:t xml:space="preserve"> (</w:t>
      </w:r>
      <w:r w:rsidRPr="00E07EDD">
        <w:rPr>
          <w:i/>
          <w:iCs/>
          <w:spacing w:val="-2"/>
        </w:rPr>
        <w:t xml:space="preserve">forward </w:t>
      </w:r>
      <w:proofErr w:type="spellStart"/>
      <w:r w:rsidRPr="00E07EDD">
        <w:rPr>
          <w:i/>
          <w:iCs/>
          <w:spacing w:val="-2"/>
        </w:rPr>
        <w:t>looking</w:t>
      </w:r>
      <w:proofErr w:type="spellEnd"/>
      <w:r w:rsidRPr="00E07EDD">
        <w:rPr>
          <w:spacing w:val="-2"/>
        </w:rPr>
        <w:t xml:space="preserve">), y, sin embargo, </w:t>
      </w:r>
      <w:r w:rsidRPr="00E07EDD">
        <w:rPr>
          <w:i/>
          <w:iCs/>
          <w:spacing w:val="-2"/>
        </w:rPr>
        <w:t>estima su renta permanente mirando hacia atrás</w:t>
      </w:r>
      <w:r w:rsidRPr="00E07EDD">
        <w:rPr>
          <w:spacing w:val="-2"/>
        </w:rPr>
        <w:t xml:space="preserve"> (HEA), lo que supone una </w:t>
      </w:r>
      <w:r w:rsidRPr="00E07EDD">
        <w:rPr>
          <w:b/>
          <w:bCs/>
          <w:spacing w:val="-2"/>
        </w:rPr>
        <w:t>contradicción</w:t>
      </w:r>
      <w:r w:rsidRPr="00E07EDD">
        <w:rPr>
          <w:spacing w:val="-2"/>
        </w:rPr>
        <w:t>.</w:t>
      </w:r>
    </w:p>
    <w:p w14:paraId="7BA13970" w14:textId="2112FFF4" w:rsidR="00DA2C2F" w:rsidRDefault="004B2BBF" w:rsidP="004A416C">
      <w:pPr>
        <w:pStyle w:val="Ttulo2"/>
        <w:ind w:left="792" w:hanging="432"/>
      </w:pPr>
      <w:bookmarkStart w:id="50" w:name="_Ref112663847"/>
      <w:bookmarkStart w:id="51" w:name="_Toc173949065"/>
      <w:r>
        <w:t>Hipótesis</w:t>
      </w:r>
      <w:r w:rsidR="00DA2C2F">
        <w:t xml:space="preserve"> del ciclo vital (</w:t>
      </w:r>
      <w:r w:rsidR="00DA2C2F" w:rsidRPr="004A416C">
        <w:rPr>
          <w:smallCaps/>
        </w:rPr>
        <w:t>Modigliani</w:t>
      </w:r>
      <w:r w:rsidR="00BD3150">
        <w:t>,</w:t>
      </w:r>
      <w:r w:rsidR="00DA2C2F">
        <w:t xml:space="preserve"> </w:t>
      </w:r>
      <w:r w:rsidR="00DA2C2F" w:rsidRPr="004A416C">
        <w:rPr>
          <w:smallCaps/>
        </w:rPr>
        <w:t>Brumberg</w:t>
      </w:r>
      <w:r w:rsidR="00BD3150">
        <w:rPr>
          <w:smallCaps/>
        </w:rPr>
        <w:t xml:space="preserve"> </w:t>
      </w:r>
      <w:r w:rsidR="00BD3150">
        <w:t>y</w:t>
      </w:r>
      <w:r w:rsidR="00BD3150">
        <w:rPr>
          <w:smallCaps/>
        </w:rPr>
        <w:t xml:space="preserve"> Ando</w:t>
      </w:r>
      <w:r w:rsidR="004B1579">
        <w:t>, 1950s</w:t>
      </w:r>
      <w:r w:rsidR="00DA2C2F">
        <w:t>)</w:t>
      </w:r>
      <w:bookmarkEnd w:id="50"/>
      <w:bookmarkEnd w:id="51"/>
    </w:p>
    <w:p w14:paraId="35465672" w14:textId="66C07C92" w:rsidR="00EA043D" w:rsidRDefault="00EA043D" w:rsidP="00713DC4">
      <w:pPr>
        <w:pStyle w:val="Ttulo6"/>
        <w:spacing w:before="0"/>
      </w:pPr>
      <w:bookmarkStart w:id="52" w:name="_Toc173949066"/>
      <w:r>
        <w:t>Idea</w:t>
      </w:r>
      <w:bookmarkEnd w:id="52"/>
    </w:p>
    <w:p w14:paraId="0EFE4BD3" w14:textId="759AA824" w:rsidR="00E95BF0" w:rsidRDefault="00E95BF0" w:rsidP="00713DC4">
      <w:pPr>
        <w:pStyle w:val="Nivel1SM"/>
        <w:spacing w:before="0"/>
      </w:pPr>
      <w:r>
        <w:rPr>
          <w:smallCaps/>
        </w:rPr>
        <w:t>Modigliani</w:t>
      </w:r>
      <w:r>
        <w:t xml:space="preserve"> y </w:t>
      </w:r>
      <w:r>
        <w:rPr>
          <w:smallCaps/>
        </w:rPr>
        <w:t>Brumberg</w:t>
      </w:r>
      <w:r>
        <w:t xml:space="preserve"> (1954) y </w:t>
      </w:r>
      <w:r>
        <w:rPr>
          <w:smallCaps/>
        </w:rPr>
        <w:t>Modigliani</w:t>
      </w:r>
      <w:r>
        <w:t xml:space="preserve"> y </w:t>
      </w:r>
      <w:r>
        <w:rPr>
          <w:smallCaps/>
        </w:rPr>
        <w:t>Ando</w:t>
      </w:r>
      <w:r>
        <w:t xml:space="preserve"> (1960) propusieron </w:t>
      </w:r>
      <w:r w:rsidRPr="00E95BF0">
        <w:t>la</w:t>
      </w:r>
      <w:r>
        <w:rPr>
          <w:b/>
          <w:bCs/>
        </w:rPr>
        <w:t xml:space="preserve"> teoría del ciclo vital</w:t>
      </w:r>
      <w:r>
        <w:t>.</w:t>
      </w:r>
    </w:p>
    <w:p w14:paraId="0177DE69" w14:textId="5D332AD0" w:rsidR="003F0DC4" w:rsidRDefault="004B1579" w:rsidP="00AB252B">
      <w:pPr>
        <w:pStyle w:val="Nivel1SM"/>
        <w:keepNext/>
        <w:spacing w:after="0"/>
      </w:pPr>
      <w:r>
        <w:t xml:space="preserve">La teoría de la renta permanente es totalmente </w:t>
      </w:r>
      <w:r>
        <w:rPr>
          <w:i/>
          <w:iCs/>
        </w:rPr>
        <w:t>compatible</w:t>
      </w:r>
      <w:r>
        <w:t xml:space="preserve"> con la teoría del ciclo vital</w:t>
      </w:r>
      <w:r w:rsidR="007D6C01">
        <w:t xml:space="preserve">, con la única diferencia de que ésta última se centra en el papel que juega el </w:t>
      </w:r>
      <w:r w:rsidR="007D6C01">
        <w:rPr>
          <w:b/>
          <w:bCs/>
        </w:rPr>
        <w:t>ahorro</w:t>
      </w:r>
      <w:r w:rsidR="007D6C01">
        <w:t xml:space="preserve"> en la determinación del plan de consumo óptimo.</w:t>
      </w:r>
    </w:p>
    <w:p w14:paraId="07328CF8" w14:textId="566F35F5" w:rsidR="00646103" w:rsidRPr="007D6C01" w:rsidRDefault="00646103" w:rsidP="00AB252B">
      <w:pPr>
        <w:pStyle w:val="Nivel2SM"/>
      </w:pPr>
      <w:r>
        <w:t xml:space="preserve">Por lo tanto, esta teoría enfatiza que </w:t>
      </w:r>
      <w:r w:rsidRPr="00AB252B">
        <w:rPr>
          <w:u w:val="single"/>
        </w:rPr>
        <w:t xml:space="preserve">la </w:t>
      </w:r>
      <w:r w:rsidR="00910E34" w:rsidRPr="00AB252B">
        <w:rPr>
          <w:u w:val="single"/>
        </w:rPr>
        <w:t>r</w:t>
      </w:r>
      <w:r w:rsidRPr="00AB252B">
        <w:rPr>
          <w:u w:val="single"/>
        </w:rPr>
        <w:t>enta no es constante a lo largo de la vida del individuo</w:t>
      </w:r>
      <w:r>
        <w:t>, sino que es normalmente elevada en la etapa central de la vida y relativamente baja al inicio y al final. Por ello, el individuo utiliza el ahorro y el desahorro para suavizar su senda de consumo, de manera que se endeuda en los primeros años y ahorra en los períodos de renta alta pensando en la jubilación (donde vuelve a desahorrar).</w:t>
      </w:r>
    </w:p>
    <w:p w14:paraId="666F1BA5" w14:textId="77777777" w:rsidR="00EA043D" w:rsidRDefault="00EA043D" w:rsidP="00EA043D">
      <w:pPr>
        <w:pStyle w:val="Ttulo6"/>
      </w:pPr>
      <w:bookmarkStart w:id="53" w:name="_Toc173949067"/>
      <w:r>
        <w:t>Modelo</w:t>
      </w:r>
      <w:bookmarkEnd w:id="53"/>
    </w:p>
    <w:p w14:paraId="4F8466AD" w14:textId="5A9E3247" w:rsidR="00EA043D" w:rsidRDefault="00EA043D" w:rsidP="00713DC4">
      <w:pPr>
        <w:pStyle w:val="Ttulo7"/>
        <w:spacing w:before="0"/>
      </w:pPr>
      <w:r>
        <w:t>Supuestos</w:t>
      </w:r>
    </w:p>
    <w:p w14:paraId="13B3B317" w14:textId="77777777" w:rsidR="00E07EDD" w:rsidRDefault="00E07EDD" w:rsidP="00713DC4">
      <w:pPr>
        <w:pStyle w:val="Nivel1SM"/>
        <w:keepNext/>
        <w:spacing w:before="0" w:after="0"/>
      </w:pPr>
      <w:r>
        <w:t>Para ilustrar esta idea, partamos de los siguientes supuestos:</w:t>
      </w:r>
    </w:p>
    <w:p w14:paraId="01FBB38D" w14:textId="2E16D5D4" w:rsidR="005A29CA" w:rsidRDefault="005A29CA" w:rsidP="00E07EDD">
      <w:pPr>
        <w:pStyle w:val="Nivel2SM"/>
      </w:pPr>
      <w:r>
        <w:t>El consumo es creciente a lo largo de la vida del</w:t>
      </w:r>
      <w:r w:rsidR="00E07EDD">
        <w:t xml:space="preserve"> individuo</w:t>
      </w:r>
      <w:r w:rsidR="00411DF6">
        <w:rPr>
          <w:rStyle w:val="Refdenotaalpie"/>
        </w:rPr>
        <w:footnoteReference w:id="18"/>
      </w:r>
      <w:r w:rsidR="00E07EDD">
        <w:t>.</w:t>
      </w:r>
    </w:p>
    <w:p w14:paraId="0954F16D" w14:textId="0ED0A20B" w:rsidR="00E07EDD" w:rsidRDefault="00E07EDD" w:rsidP="00E07EDD">
      <w:pPr>
        <w:pStyle w:val="Nivel2SM"/>
      </w:pPr>
      <w:r>
        <w:t xml:space="preserve">La renta no es constante, sino que la corriente de ingresos del individuo es normalmente elevada en la etapa central de su vida y relativamente baja al inicio y al fin de </w:t>
      </w:r>
      <w:proofErr w:type="gramStart"/>
      <w:r>
        <w:t>la misma</w:t>
      </w:r>
      <w:proofErr w:type="gramEnd"/>
      <w:r>
        <w:t>.</w:t>
      </w:r>
    </w:p>
    <w:p w14:paraId="74E533C5" w14:textId="6816B5DB" w:rsidR="00E07EDD" w:rsidRPr="00E07EDD" w:rsidRDefault="00E07EDD" w:rsidP="00E07EDD">
      <w:pPr>
        <w:pStyle w:val="Ttuloimagen"/>
        <w:rPr>
          <w:smallCaps w:val="0"/>
        </w:rPr>
      </w:pPr>
      <w:r>
        <w:lastRenderedPageBreak/>
        <w:t>Imagen</w:t>
      </w:r>
      <w:r w:rsidR="00713DC4">
        <w:t> </w:t>
      </w:r>
      <w:r>
        <w:fldChar w:fldCharType="begin"/>
      </w:r>
      <w:r>
        <w:instrText xml:space="preserve"> SEQ Ilustración \* ARABIC </w:instrText>
      </w:r>
      <w:r>
        <w:fldChar w:fldCharType="separate"/>
      </w:r>
      <w:r w:rsidR="008112BD">
        <w:t>3</w:t>
      </w:r>
      <w:r>
        <w:fldChar w:fldCharType="end"/>
      </w:r>
      <w:r>
        <w:rPr>
          <w:smallCaps w:val="0"/>
        </w:rPr>
        <w:t xml:space="preserve">.– </w:t>
      </w:r>
      <w:r>
        <w:rPr>
          <w:i/>
          <w:iCs/>
          <w:smallCaps w:val="0"/>
        </w:rPr>
        <w:t>Hipótesis del ciclo vital</w:t>
      </w:r>
    </w:p>
    <w:p w14:paraId="243016CC" w14:textId="671B1B93" w:rsidR="00E07EDD" w:rsidRDefault="00AE50A1" w:rsidP="00E07EDD">
      <w:pPr>
        <w:pStyle w:val="Imagen"/>
      </w:pPr>
      <w:r>
        <w:drawing>
          <wp:inline distT="0" distB="0" distL="0" distR="0" wp14:anchorId="15FDD3FC" wp14:editId="17CB2115">
            <wp:extent cx="3840266" cy="2160000"/>
            <wp:effectExtent l="0" t="0" r="8255" b="0"/>
            <wp:docPr id="15" name="Imagen 15"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Gráfico, Gráfico de líneas&#10;&#10;Descripción generada automáticamente"/>
                    <pic:cNvPicPr/>
                  </pic:nvPicPr>
                  <pic:blipFill>
                    <a:blip r:embed="rId13"/>
                    <a:stretch>
                      <a:fillRect/>
                    </a:stretch>
                  </pic:blipFill>
                  <pic:spPr>
                    <a:xfrm>
                      <a:off x="0" y="0"/>
                      <a:ext cx="3840266" cy="2160000"/>
                    </a:xfrm>
                    <a:prstGeom prst="rect">
                      <a:avLst/>
                    </a:prstGeom>
                  </pic:spPr>
                </pic:pic>
              </a:graphicData>
            </a:graphic>
          </wp:inline>
        </w:drawing>
      </w:r>
    </w:p>
    <w:p w14:paraId="3A12E36C" w14:textId="0F1547D9" w:rsidR="00E07EDD" w:rsidRPr="00E07EDD" w:rsidRDefault="00E07EDD" w:rsidP="00E07EDD">
      <w:pPr>
        <w:pStyle w:val="PiedeImagen"/>
        <w:rPr>
          <w:i w:val="0"/>
          <w:iCs/>
        </w:rPr>
      </w:pPr>
      <w:r>
        <w:t>Fuente</w:t>
      </w:r>
      <w:r>
        <w:rPr>
          <w:i w:val="0"/>
          <w:iCs/>
        </w:rPr>
        <w:t>:</w:t>
      </w:r>
      <w:r w:rsidR="005737DA">
        <w:rPr>
          <w:i w:val="0"/>
          <w:iCs/>
        </w:rPr>
        <w:t xml:space="preserve"> Elaboración propia</w:t>
      </w:r>
    </w:p>
    <w:p w14:paraId="2563DD9B" w14:textId="73F15146" w:rsidR="00EA043D" w:rsidRDefault="00EA043D" w:rsidP="00EA043D">
      <w:pPr>
        <w:pStyle w:val="Ttulo7"/>
      </w:pPr>
      <w:r>
        <w:t>Desarrollo</w:t>
      </w:r>
    </w:p>
    <w:p w14:paraId="1CC74953" w14:textId="0DE6F285" w:rsidR="00E07EDD" w:rsidRPr="00E07EDD" w:rsidRDefault="00E07EDD" w:rsidP="00713DC4">
      <w:pPr>
        <w:pStyle w:val="Nivel1SM"/>
        <w:spacing w:before="0"/>
      </w:pPr>
      <w:r w:rsidRPr="00E07EDD">
        <w:t xml:space="preserve">El consumidor </w:t>
      </w:r>
      <w:r>
        <w:t>utiliza el ahorro y el de</w:t>
      </w:r>
      <w:r w:rsidR="00AE50A1">
        <w:t>sahorro para suavizar su senda de consumo, de manera que se endeuda en los primeros años, ahorra en el período de renta alta y desahorra en su jubilación.</w:t>
      </w:r>
    </w:p>
    <w:p w14:paraId="24EC487F" w14:textId="17A5FA05" w:rsidR="00AE50A1" w:rsidRPr="00AE50A1" w:rsidRDefault="00AE50A1" w:rsidP="00AE50A1">
      <w:pPr>
        <w:pStyle w:val="Nivel1SM"/>
        <w:keepNext/>
        <w:spacing w:after="0"/>
        <w:rPr>
          <w:iCs/>
        </w:rPr>
      </w:pPr>
      <w:r>
        <w:rPr>
          <w:rFonts w:eastAsiaTheme="minorEastAsia"/>
        </w:rPr>
        <w:t xml:space="preserve">Podemos definir la </w:t>
      </w:r>
      <w:r w:rsidRPr="00AE50A1">
        <w:rPr>
          <w:rFonts w:eastAsiaTheme="minorEastAsia"/>
          <w:b/>
          <w:bCs/>
        </w:rPr>
        <w:t>función de consumo individual</w:t>
      </w:r>
      <w:r>
        <w:rPr>
          <w:rFonts w:eastAsiaTheme="minorEastAsia"/>
        </w:rPr>
        <w:t xml:space="preserve"> de la siguiente manera:</w:t>
      </w:r>
    </w:p>
    <w:p w14:paraId="0BC7E949" w14:textId="5BAF57B0" w:rsidR="003F0DC4" w:rsidRPr="00AE50A1" w:rsidRDefault="00000000" w:rsidP="00DA1667">
      <w:pPr>
        <w:pStyle w:val="Nivel1"/>
        <w:keepNext/>
        <w:numPr>
          <w:ilvl w:val="0"/>
          <w:numId w:val="0"/>
        </w:numPr>
        <w:spacing w:before="0" w:after="0"/>
        <w:ind w:hanging="198"/>
        <w:rPr>
          <w:iCs/>
        </w:rPr>
      </w:pPr>
      <m:oMathPara>
        <m:oMath>
          <m:sSup>
            <m:sSupPr>
              <m:ctrlPr>
                <w:rPr>
                  <w:rFonts w:ascii="Cambria Math" w:hAnsi="Cambria Math"/>
                  <w:i/>
                  <w:iCs/>
                </w:rPr>
              </m:ctrlPr>
            </m:sSupPr>
            <m:e>
              <m:r>
                <m:rPr>
                  <m:nor/>
                </m:rPr>
                <w:rPr>
                  <w:i/>
                  <w:iCs/>
                </w:rPr>
                <m:t>c</m:t>
              </m:r>
            </m:e>
            <m:sup>
              <m:r>
                <m:rPr>
                  <m:nor/>
                </m:rPr>
                <w:rPr>
                  <w:i/>
                  <w:iCs/>
                </w:rPr>
                <m:t>T</m:t>
              </m:r>
            </m:sup>
          </m:sSup>
          <m:r>
            <w:rPr>
              <w:rFonts w:ascii="Cambria Math" w:eastAsiaTheme="minorEastAsia" w:hAnsi="Cambria Math"/>
            </w:rPr>
            <m:t>=</m:t>
          </m:r>
          <m:sSup>
            <m:sSupPr>
              <m:ctrlPr>
                <w:rPr>
                  <w:rFonts w:ascii="Cambria Math" w:hAnsi="Cambria Math"/>
                  <w:i/>
                  <w:iCs/>
                </w:rPr>
              </m:ctrlPr>
            </m:sSupPr>
            <m:e>
              <m:r>
                <m:rPr>
                  <m:nor/>
                </m:rPr>
                <w:rPr>
                  <w:i/>
                  <w:iCs/>
                </w:rPr>
                <m:t>k</m:t>
              </m:r>
            </m:e>
            <m:sup>
              <m:r>
                <m:rPr>
                  <m:nor/>
                </m:rPr>
                <w:rPr>
                  <w:i/>
                  <w:iCs/>
                </w:rPr>
                <m:t>T</m:t>
              </m:r>
            </m:sup>
          </m:sSup>
          <m:r>
            <w:rPr>
              <w:rFonts w:ascii="Cambria Math" w:eastAsiaTheme="minorEastAsia" w:hAnsi="Cambria Math"/>
            </w:rPr>
            <m:t>∙</m:t>
          </m:r>
          <m:sSup>
            <m:sSupPr>
              <m:ctrlPr>
                <w:rPr>
                  <w:rFonts w:ascii="Cambria Math" w:hAnsi="Cambria Math"/>
                  <w:i/>
                  <w:iCs/>
                </w:rPr>
              </m:ctrlPr>
            </m:sSupPr>
            <m:e>
              <m:r>
                <m:rPr>
                  <m:nor/>
                </m:rPr>
                <w:rPr>
                  <w:i/>
                  <w:iCs/>
                </w:rPr>
                <m:t>w</m:t>
              </m:r>
            </m:e>
            <m:sup>
              <m:r>
                <m:rPr>
                  <m:nor/>
                </m:rPr>
                <w:rPr>
                  <w:i/>
                  <w:iCs/>
                </w:rPr>
                <m:t>T</m:t>
              </m:r>
            </m:sup>
          </m:sSup>
          <m:r>
            <m:rPr>
              <m:sty m:val="p"/>
            </m:rPr>
            <w:rPr>
              <w:rFonts w:ascii="Cambria Math" w:hAnsi="Cambria Math"/>
            </w:rPr>
            <w:br/>
          </m:r>
        </m:oMath>
      </m:oMathPara>
      <w:r w:rsidR="00AE50A1">
        <w:rPr>
          <w:rFonts w:eastAsiaTheme="minorEastAsia"/>
        </w:rPr>
        <w:t xml:space="preserve">donde, </w:t>
      </w:r>
      <m:oMath>
        <m:sSup>
          <m:sSupPr>
            <m:ctrlPr>
              <w:rPr>
                <w:rFonts w:ascii="Cambria Math" w:hAnsi="Cambria Math"/>
                <w:i/>
              </w:rPr>
            </m:ctrlPr>
          </m:sSupPr>
          <m:e>
            <m:r>
              <m:rPr>
                <m:nor/>
              </m:rPr>
              <w:rPr>
                <w:i/>
              </w:rPr>
              <m:t>c</m:t>
            </m:r>
          </m:e>
          <m:sup>
            <m:r>
              <m:rPr>
                <m:nor/>
              </m:rPr>
              <w:rPr>
                <w:i/>
              </w:rPr>
              <m:t>T</m:t>
            </m:r>
          </m:sup>
        </m:sSup>
      </m:oMath>
      <w:r w:rsidR="00AE50A1">
        <w:rPr>
          <w:rFonts w:eastAsiaTheme="minorEastAsia"/>
        </w:rPr>
        <w:t>,</w:t>
      </w:r>
      <w:r w:rsidR="00AE50A1" w:rsidRPr="00AE50A1">
        <w:rPr>
          <w:rFonts w:eastAsiaTheme="minorEastAsia"/>
          <w:iCs/>
        </w:rPr>
        <w:t xml:space="preserve"> es el consumo de </w:t>
      </w:r>
      <w:r w:rsidR="00782439">
        <w:rPr>
          <w:rFonts w:eastAsiaTheme="minorEastAsia"/>
          <w:iCs/>
        </w:rPr>
        <w:t>u</w:t>
      </w:r>
      <w:r w:rsidR="00AE50A1" w:rsidRPr="00AE50A1">
        <w:rPr>
          <w:rFonts w:eastAsiaTheme="minorEastAsia"/>
          <w:iCs/>
        </w:rPr>
        <w:t>n individuo cuya muerte ocurrirá</w:t>
      </w:r>
      <w:r w:rsidR="00AE50A1">
        <w:rPr>
          <w:rFonts w:eastAsiaTheme="minorEastAsia"/>
          <w:iCs/>
        </w:rPr>
        <w:t xml:space="preserve"> en </w:t>
      </w:r>
      <w:r w:rsidR="00AE50A1">
        <w:rPr>
          <w:rFonts w:eastAsiaTheme="minorEastAsia"/>
          <w:i/>
        </w:rPr>
        <w:t>T</w:t>
      </w:r>
      <w:r w:rsidR="00AE50A1">
        <w:rPr>
          <w:rFonts w:eastAsiaTheme="minorEastAsia"/>
          <w:iCs/>
        </w:rPr>
        <w:t xml:space="preserve">, donde </w:t>
      </w:r>
      <w:r w:rsidR="00AE50A1">
        <w:rPr>
          <w:rFonts w:eastAsiaTheme="minorEastAsia"/>
          <w:i/>
        </w:rPr>
        <w:t>k</w:t>
      </w:r>
      <w:r w:rsidR="00AE50A1">
        <w:rPr>
          <w:rFonts w:eastAsiaTheme="minorEastAsia"/>
          <w:iCs/>
        </w:rPr>
        <w:t xml:space="preserve"> es una constante y </w:t>
      </w:r>
      <w:r w:rsidR="00AE50A1">
        <w:rPr>
          <w:rFonts w:eastAsiaTheme="minorEastAsia"/>
          <w:i/>
        </w:rPr>
        <w:t>w</w:t>
      </w:r>
      <w:r w:rsidR="00AE50A1">
        <w:rPr>
          <w:rFonts w:eastAsiaTheme="minorEastAsia"/>
          <w:iCs/>
        </w:rPr>
        <w:t xml:space="preserve"> representa la riqueza del individuo a lo largo de su ciclo vital:</w:t>
      </w:r>
    </w:p>
    <w:p w14:paraId="2DACAE4A" w14:textId="6BA105F4" w:rsidR="00AE50A1" w:rsidRDefault="00AE50A1" w:rsidP="00AE50A1">
      <w:pPr>
        <w:pStyle w:val="Nivel2SM"/>
        <w:keepNext/>
        <w:spacing w:after="0"/>
      </w:pPr>
      <w:r>
        <w:t xml:space="preserve">La </w:t>
      </w:r>
      <w:r w:rsidRPr="00AE50A1">
        <w:rPr>
          <w:b/>
          <w:bCs/>
        </w:rPr>
        <w:t>función de consumo agregada</w:t>
      </w:r>
      <w:r>
        <w:t xml:space="preserve"> será </w:t>
      </w:r>
      <w:r>
        <w:rPr>
          <w:i/>
          <w:iCs/>
        </w:rPr>
        <w:t>equivalente a la individual siempre que no existan problemas de agregación</w:t>
      </w:r>
      <w:r>
        <w:t>, para lo cual es necesario que permanezcan constantes:</w:t>
      </w:r>
    </w:p>
    <w:p w14:paraId="1B6E5269" w14:textId="465E8AAA" w:rsidR="00AE50A1" w:rsidRDefault="00AE50A1" w:rsidP="00AE50A1">
      <w:pPr>
        <w:pStyle w:val="Nivel3SM"/>
      </w:pPr>
      <w:r>
        <w:t>La estructura demográfica (i.e. pirámide poblacional).</w:t>
      </w:r>
    </w:p>
    <w:p w14:paraId="33FA76F2" w14:textId="71143525" w:rsidR="00AE50A1" w:rsidRDefault="00AE50A1" w:rsidP="00AE50A1">
      <w:pPr>
        <w:pStyle w:val="Nivel3SM"/>
      </w:pPr>
      <w:r>
        <w:t>La distribución de la renta por edades.</w:t>
      </w:r>
    </w:p>
    <w:p w14:paraId="2F47CA9F" w14:textId="32D5381F" w:rsidR="00AE50A1" w:rsidRPr="00AE50A1" w:rsidRDefault="00AE50A1" w:rsidP="00AE50A1">
      <w:pPr>
        <w:pStyle w:val="Nivel3SM"/>
        <w:rPr>
          <w:spacing w:val="-1"/>
        </w:rPr>
      </w:pPr>
      <w:r w:rsidRPr="00AE50A1">
        <w:rPr>
          <w:spacing w:val="-1"/>
        </w:rPr>
        <w:t>Los patrones de consumo por edades (i.e. preferencias sobre el consumo presente y futuro).</w:t>
      </w:r>
    </w:p>
    <w:p w14:paraId="03394639" w14:textId="0F4D5CEE" w:rsidR="00EA043D" w:rsidRDefault="00EA043D" w:rsidP="00EA043D">
      <w:pPr>
        <w:pStyle w:val="Ttulo7"/>
      </w:pPr>
      <w:r>
        <w:t>Implicaciones de política económica</w:t>
      </w:r>
    </w:p>
    <w:p w14:paraId="25F2CDE9" w14:textId="251D41DA" w:rsidR="003F0DC4" w:rsidRPr="001A7A29" w:rsidRDefault="001A7A29" w:rsidP="00713DC4">
      <w:pPr>
        <w:pStyle w:val="Nivel1SM"/>
        <w:spacing w:before="0"/>
      </w:pPr>
      <w:r>
        <w:t xml:space="preserve">Las </w:t>
      </w:r>
      <w:r w:rsidRPr="00CD63FD">
        <w:rPr>
          <w:i/>
          <w:iCs/>
        </w:rPr>
        <w:t>implicaciones de política económica</w:t>
      </w:r>
      <w:r>
        <w:t xml:space="preserve"> derivadas de la teoría del ciclo vital son similares a las de la teoría de la renta permanente de </w:t>
      </w:r>
      <w:r>
        <w:rPr>
          <w:smallCaps/>
        </w:rPr>
        <w:t>Friedman</w:t>
      </w:r>
      <w:r>
        <w:t>, ya que el consumo viene determinado por la corriente de ingresos a lo largo del ciclo vital (i.e. renta permanente), por lo que la variación de la renta temporal tiene poca influencia sobre el nivel de consumo.</w:t>
      </w:r>
    </w:p>
    <w:p w14:paraId="4747B40D" w14:textId="6ED22701" w:rsidR="00EA043D" w:rsidRDefault="00EA043D" w:rsidP="00EA043D">
      <w:pPr>
        <w:pStyle w:val="Ttulo6"/>
      </w:pPr>
      <w:bookmarkStart w:id="54" w:name="_Toc173949068"/>
      <w:r>
        <w:t>Evidencia empírica</w:t>
      </w:r>
      <w:bookmarkEnd w:id="54"/>
    </w:p>
    <w:p w14:paraId="0F2F3685" w14:textId="42D62DFF" w:rsidR="003F0DC4" w:rsidRDefault="001A7A29" w:rsidP="005B2E27">
      <w:pPr>
        <w:pStyle w:val="Nivel1SM"/>
        <w:keepNext/>
        <w:spacing w:before="0" w:after="0"/>
      </w:pPr>
      <w:r>
        <w:t xml:space="preserve">La teoría del ciclo vital también explica la evidencia recogida por </w:t>
      </w:r>
      <w:r>
        <w:rPr>
          <w:smallCaps/>
        </w:rPr>
        <w:t>Kuznets</w:t>
      </w:r>
      <w:r>
        <w:t>:</w:t>
      </w:r>
    </w:p>
    <w:p w14:paraId="1BD86272" w14:textId="56729A07" w:rsidR="001A7A29" w:rsidRDefault="001A7A29" w:rsidP="00AB252B">
      <w:pPr>
        <w:pStyle w:val="Nivel2SM"/>
      </w:pPr>
      <w:r>
        <w:t>A corto plazo, la propensión media al consumo es decreciente con la renta: cuando las personas obtienen más ingresos ahorran proporcionalmente más, por lo que consumen proporcionalmente menos (</w:t>
      </w:r>
      <m:oMath>
        <m:r>
          <m:rPr>
            <m:nor/>
          </m:rPr>
          <w:rPr>
            <w:rFonts w:ascii="Times New Roman" w:hAnsi="Times New Roman" w:cs="Times New Roman"/>
          </w:rPr>
          <m:t>↓</m:t>
        </m:r>
        <m:sSub>
          <m:sSubPr>
            <m:ctrlPr>
              <w:rPr>
                <w:rFonts w:ascii="Cambria Math" w:hAnsi="Cambria Math"/>
                <w:i/>
                <w:iCs/>
              </w:rPr>
            </m:ctrlPr>
          </m:sSubPr>
          <m:e>
            <m:r>
              <m:rPr>
                <m:nor/>
              </m:rPr>
              <w:rPr>
                <w:i/>
                <w:iCs/>
              </w:rPr>
              <m:t>PMe</m:t>
            </m:r>
          </m:e>
          <m:sub>
            <m:r>
              <m:rPr>
                <m:nor/>
              </m:rPr>
              <w:rPr>
                <w:i/>
                <w:iCs/>
              </w:rPr>
              <m:t>C</m:t>
            </m:r>
          </m:sub>
        </m:sSub>
        <m:r>
          <w:rPr>
            <w:rFonts w:ascii="Cambria Math" w:hAnsi="Cambria Math"/>
          </w:rPr>
          <m:t>=</m:t>
        </m:r>
        <m:f>
          <m:fPr>
            <m:type m:val="lin"/>
            <m:ctrlPr>
              <w:rPr>
                <w:rFonts w:ascii="Cambria Math" w:hAnsi="Cambria Math"/>
                <w:i/>
                <w:iCs/>
              </w:rPr>
            </m:ctrlPr>
          </m:fPr>
          <m:num>
            <m:r>
              <m:rPr>
                <m:nor/>
              </m:rPr>
              <w:rPr>
                <w:i/>
                <w:iCs/>
              </w:rPr>
              <m:t>C</m:t>
            </m:r>
          </m:num>
          <m:den>
            <m:r>
              <m:rPr>
                <m:nor/>
              </m:rPr>
              <w:rPr>
                <w:i/>
                <w:iCs/>
              </w:rPr>
              <m:t>Y</m:t>
            </m:r>
            <m:r>
              <m:rPr>
                <m:nor/>
              </m:rPr>
              <w:rPr>
                <w:rFonts w:ascii="Times New Roman" w:hAnsi="Times New Roman" w:cs="Times New Roman"/>
              </w:rPr>
              <m:t>↑</m:t>
            </m:r>
          </m:den>
        </m:f>
      </m:oMath>
      <w:r>
        <w:t>).</w:t>
      </w:r>
    </w:p>
    <w:p w14:paraId="330430F0" w14:textId="31CDCCF6" w:rsidR="001A7A29" w:rsidRPr="001A7A29" w:rsidRDefault="001A7A29" w:rsidP="00AB252B">
      <w:pPr>
        <w:pStyle w:val="Nivel2SM"/>
      </w:pPr>
      <w:r>
        <w:t>A largo plazo, la propensión media al consumo es constante con la renta, ya que el consumo crece proporcionalmente con la renta permanente.</w:t>
      </w:r>
    </w:p>
    <w:p w14:paraId="24D32B2C" w14:textId="214B4830" w:rsidR="00EA043D" w:rsidRDefault="00EA043D" w:rsidP="00EA043D">
      <w:pPr>
        <w:pStyle w:val="Ttulo6"/>
      </w:pPr>
      <w:bookmarkStart w:id="55" w:name="_Toc173949069"/>
      <w:r>
        <w:t>Valoración</w:t>
      </w:r>
      <w:bookmarkEnd w:id="55"/>
    </w:p>
    <w:p w14:paraId="601D11EF" w14:textId="133519CB" w:rsidR="003F0DC4" w:rsidRDefault="000B110D" w:rsidP="005B2E27">
      <w:pPr>
        <w:pStyle w:val="Nivel1SM"/>
        <w:spacing w:before="0"/>
      </w:pPr>
      <w:r>
        <w:t xml:space="preserve">La teoría del ciclo vital tiene como </w:t>
      </w:r>
      <w:r w:rsidRPr="001A7A29">
        <w:rPr>
          <w:i/>
          <w:iCs/>
        </w:rPr>
        <w:t>ventaja</w:t>
      </w:r>
      <w:r>
        <w:t xml:space="preserve"> que introduce las </w:t>
      </w:r>
      <w:r>
        <w:rPr>
          <w:b/>
          <w:bCs/>
        </w:rPr>
        <w:t>tendencias demográficas</w:t>
      </w:r>
      <w:r>
        <w:t xml:space="preserve"> en los patrones de consumo.</w:t>
      </w:r>
    </w:p>
    <w:p w14:paraId="772B3B69" w14:textId="444CCEB7" w:rsidR="000B110D" w:rsidRDefault="000B110D" w:rsidP="00AB252B">
      <w:pPr>
        <w:pStyle w:val="Nivel1SM"/>
        <w:keepNext/>
        <w:spacing w:after="0"/>
      </w:pPr>
      <w:r>
        <w:t xml:space="preserve">No obstante, recibe las siguientes </w:t>
      </w:r>
      <w:r w:rsidRPr="000B110D">
        <w:rPr>
          <w:i/>
          <w:iCs/>
        </w:rPr>
        <w:t>críticas</w:t>
      </w:r>
      <w:r>
        <w:t>:</w:t>
      </w:r>
    </w:p>
    <w:p w14:paraId="51A327EF" w14:textId="483E9A48" w:rsidR="000B110D" w:rsidRDefault="000B110D" w:rsidP="00AB252B">
      <w:pPr>
        <w:pStyle w:val="Nivel2SM"/>
      </w:pPr>
      <w:r>
        <w:t xml:space="preserve">Toda la renta actual es permanente, </w:t>
      </w:r>
      <w:r w:rsidRPr="000B110D">
        <w:t>no teniendo en cuenta rentas transitorias</w:t>
      </w:r>
      <w:r>
        <w:t>.</w:t>
      </w:r>
    </w:p>
    <w:p w14:paraId="24B18D9B" w14:textId="54145882" w:rsidR="000B110D" w:rsidRDefault="000B110D" w:rsidP="00AB252B">
      <w:pPr>
        <w:pStyle w:val="Nivel2SM"/>
      </w:pPr>
      <w:r>
        <w:t xml:space="preserve">No tiene en cuenta las </w:t>
      </w:r>
      <w:r w:rsidRPr="000B110D">
        <w:rPr>
          <w:b/>
          <w:bCs/>
        </w:rPr>
        <w:t>posibles restricciones de liquidez</w:t>
      </w:r>
      <w:r>
        <w:t xml:space="preserve"> que impidan el desahorro.</w:t>
      </w:r>
    </w:p>
    <w:p w14:paraId="2B94602D" w14:textId="1E554813" w:rsidR="000B110D" w:rsidRPr="00BE6BEC" w:rsidRDefault="000B110D" w:rsidP="00AB252B">
      <w:pPr>
        <w:pStyle w:val="Nivel2SM"/>
        <w:rPr>
          <w:spacing w:val="-3"/>
        </w:rPr>
      </w:pPr>
      <w:r w:rsidRPr="00BE6BEC">
        <w:rPr>
          <w:spacing w:val="-3"/>
        </w:rPr>
        <w:t xml:space="preserve">Se basa en el supuesto de </w:t>
      </w:r>
      <w:r w:rsidRPr="00BE6BEC">
        <w:rPr>
          <w:b/>
          <w:bCs/>
          <w:spacing w:val="-3"/>
        </w:rPr>
        <w:t>información perfecta</w:t>
      </w:r>
      <w:r w:rsidRPr="00BE6BEC">
        <w:rPr>
          <w:spacing w:val="-3"/>
        </w:rPr>
        <w:t xml:space="preserve"> sobre los flujos de renta a lo largo de toda la vida.</w:t>
      </w:r>
    </w:p>
    <w:p w14:paraId="48BAC2B0" w14:textId="3C64E90D" w:rsidR="000B110D" w:rsidRPr="000B110D" w:rsidRDefault="009B4778" w:rsidP="00AB252B">
      <w:pPr>
        <w:pStyle w:val="Nivel1SM"/>
      </w:pPr>
      <w:r w:rsidRPr="009B4778">
        <w:rPr>
          <w:spacing w:val="-2"/>
        </w:rPr>
        <w:t>En cualquier caso,</w:t>
      </w:r>
      <w:r w:rsidR="000B110D" w:rsidRPr="009B4778">
        <w:rPr>
          <w:spacing w:val="-2"/>
        </w:rPr>
        <w:t xml:space="preserve"> la realidad es que los agentes toman las decisiones en un contexto de </w:t>
      </w:r>
      <w:r w:rsidR="000B110D" w:rsidRPr="009B4778">
        <w:rPr>
          <w:b/>
          <w:bCs/>
          <w:spacing w:val="-2"/>
        </w:rPr>
        <w:t>incertidumbre</w:t>
      </w:r>
      <w:r w:rsidR="000B110D" w:rsidRPr="009B4778">
        <w:rPr>
          <w:spacing w:val="-2"/>
        </w:rPr>
        <w:t>.</w:t>
      </w:r>
      <w:r w:rsidR="000B110D">
        <w:t xml:space="preserve"> Para tratar esta limitación surge la </w:t>
      </w:r>
      <w:r w:rsidR="000B110D" w:rsidRPr="000B110D">
        <w:rPr>
          <w:i/>
          <w:iCs/>
        </w:rPr>
        <w:t>teoría del paseo aleatorio</w:t>
      </w:r>
      <w:r w:rsidR="000B110D">
        <w:t xml:space="preserve"> de </w:t>
      </w:r>
      <w:r w:rsidR="000B110D">
        <w:rPr>
          <w:smallCaps/>
        </w:rPr>
        <w:t>Hall</w:t>
      </w:r>
      <w:r w:rsidR="003F646A">
        <w:t xml:space="preserve"> (1978)</w:t>
      </w:r>
      <w:r w:rsidR="000B110D">
        <w:t>.</w:t>
      </w:r>
    </w:p>
    <w:p w14:paraId="2FA7317C" w14:textId="1FF3EBB7" w:rsidR="002256A7" w:rsidRDefault="002256A7" w:rsidP="002256A7">
      <w:pPr>
        <w:pStyle w:val="Ttulo1"/>
      </w:pPr>
      <w:bookmarkStart w:id="56" w:name="_Toc173949070"/>
      <w:r>
        <w:lastRenderedPageBreak/>
        <w:t>HIPÓTESIS DEL PASEO ALEATORIO Y REACCIONES DE LA LITERATURA</w:t>
      </w:r>
      <w:bookmarkEnd w:id="56"/>
    </w:p>
    <w:p w14:paraId="70359FEE" w14:textId="7C7BACF5" w:rsidR="004A416C" w:rsidRDefault="00B4388C" w:rsidP="004A416C">
      <w:pPr>
        <w:pStyle w:val="Ttulo2"/>
        <w:ind w:left="792" w:hanging="432"/>
      </w:pPr>
      <w:bookmarkStart w:id="57" w:name="_Toc173949071"/>
      <w:r>
        <w:t>Hipótesis</w:t>
      </w:r>
      <w:r w:rsidR="004A416C">
        <w:t xml:space="preserve"> del paseo aleatorio</w:t>
      </w:r>
      <w:r>
        <w:rPr>
          <w:rStyle w:val="Refdenotaalpie"/>
        </w:rPr>
        <w:footnoteReference w:id="19"/>
      </w:r>
      <w:r w:rsidR="004A416C">
        <w:t xml:space="preserve"> (</w:t>
      </w:r>
      <w:r w:rsidR="004A416C" w:rsidRPr="004A416C">
        <w:rPr>
          <w:smallCaps/>
        </w:rPr>
        <w:t>Robert Hall</w:t>
      </w:r>
      <w:r w:rsidR="004A416C">
        <w:t>, 1978)</w:t>
      </w:r>
      <w:bookmarkEnd w:id="57"/>
    </w:p>
    <w:p w14:paraId="6C792405" w14:textId="5645D604" w:rsidR="00F04541" w:rsidRDefault="00F04541" w:rsidP="005B2E27">
      <w:pPr>
        <w:pStyle w:val="Ttulo6"/>
        <w:spacing w:before="0"/>
      </w:pPr>
      <w:bookmarkStart w:id="58" w:name="_Toc173949072"/>
      <w:r>
        <w:t>Idea</w:t>
      </w:r>
      <w:bookmarkEnd w:id="58"/>
    </w:p>
    <w:p w14:paraId="50302946" w14:textId="6B09456D" w:rsidR="003F0DC4" w:rsidRDefault="00C633B8" w:rsidP="005B2E27">
      <w:pPr>
        <w:pStyle w:val="Nivel1SM"/>
        <w:keepNext/>
        <w:spacing w:before="0" w:after="0"/>
      </w:pPr>
      <w:r>
        <w:t xml:space="preserve">Vamos a introducir la hipótesis del paseo aleatorio de </w:t>
      </w:r>
      <w:r>
        <w:rPr>
          <w:smallCaps/>
        </w:rPr>
        <w:t>Hall</w:t>
      </w:r>
      <w:r>
        <w:t xml:space="preserve"> (1978)</w:t>
      </w:r>
      <w:r w:rsidR="00480A69">
        <w:t xml:space="preserve">, que extiende nuestro análisis para incluir incertidumbre. </w:t>
      </w:r>
      <w:r w:rsidR="00480A69">
        <w:rPr>
          <w:smallCaps/>
        </w:rPr>
        <w:t>Hall</w:t>
      </w:r>
      <w:r w:rsidR="00480A69">
        <w:t xml:space="preserve"> se basa en la </w:t>
      </w:r>
      <w:r w:rsidR="00480A69" w:rsidRPr="0083366C">
        <w:rPr>
          <w:b/>
          <w:bCs/>
        </w:rPr>
        <w:t>maximización intertemporal de la función de utilidad esperada</w:t>
      </w:r>
      <w:r w:rsidR="00480A69">
        <w:t xml:space="preserve"> aplicando la </w:t>
      </w:r>
      <w:r w:rsidR="00480A69" w:rsidRPr="0083366C">
        <w:rPr>
          <w:b/>
          <w:bCs/>
        </w:rPr>
        <w:t>Hipótesis de las Expectativas Racionales</w:t>
      </w:r>
      <w:r w:rsidR="00480A69">
        <w:t xml:space="preserve"> (HER).</w:t>
      </w:r>
    </w:p>
    <w:p w14:paraId="5DB94442" w14:textId="0373EBA5" w:rsidR="00480A69" w:rsidRDefault="00480A69" w:rsidP="00BE6BEC">
      <w:pPr>
        <w:pStyle w:val="Nivel2SM"/>
      </w:pPr>
      <w:r>
        <w:t>La HER se define como la hipótesis de que los agentes económicos al formular sus expectativas de</w:t>
      </w:r>
      <w:r w:rsidR="0083366C">
        <w:t>l</w:t>
      </w:r>
      <w:r>
        <w:t xml:space="preserve"> comportamiento futuro de las variables económicas: </w:t>
      </w:r>
      <w:r>
        <w:rPr>
          <w:i/>
          <w:iCs/>
        </w:rPr>
        <w:t>a</w:t>
      </w:r>
      <w:r>
        <w:t>)</w:t>
      </w:r>
      <w:r w:rsidR="004C0C16">
        <w:t> </w:t>
      </w:r>
      <w:r>
        <w:t xml:space="preserve">utilizan eficientemente toda la información disponible; y </w:t>
      </w:r>
      <w:r>
        <w:rPr>
          <w:i/>
          <w:iCs/>
        </w:rPr>
        <w:t>b</w:t>
      </w:r>
      <w:r>
        <w:t>)</w:t>
      </w:r>
      <w:r w:rsidR="004C0C16">
        <w:t> </w:t>
      </w:r>
      <w:r>
        <w:t>no cometen errores sistemáticos.</w:t>
      </w:r>
    </w:p>
    <w:p w14:paraId="07CCB697" w14:textId="10F4999C" w:rsidR="00480A69" w:rsidRDefault="00480A69" w:rsidP="00BE6BEC">
      <w:pPr>
        <w:pStyle w:val="Nivel1SM"/>
        <w:keepNext/>
        <w:spacing w:after="0"/>
      </w:pPr>
      <w:r>
        <w:t xml:space="preserve">La conclusión principal es que </w:t>
      </w:r>
      <w:r w:rsidRPr="0083366C">
        <w:rPr>
          <w:b/>
          <w:bCs/>
        </w:rPr>
        <w:t>la única variable apropiada para medir el consumo futuro es el consumo presente</w:t>
      </w:r>
      <w:r w:rsidR="0031363D">
        <w:t xml:space="preserve"> (lo que se ha dado a llamar como la </w:t>
      </w:r>
      <w:r w:rsidR="0031363D">
        <w:rPr>
          <w:i/>
          <w:iCs/>
        </w:rPr>
        <w:t>hipótesis del paseo aleatorio</w:t>
      </w:r>
      <w:r w:rsidR="0031363D">
        <w:t>)</w:t>
      </w:r>
      <w:r>
        <w:t>.</w:t>
      </w:r>
    </w:p>
    <w:p w14:paraId="362B9073" w14:textId="0DB3A04C" w:rsidR="00480A69" w:rsidRPr="00480A69" w:rsidRDefault="00480A69" w:rsidP="00BE6BEC">
      <w:pPr>
        <w:pStyle w:val="Nivel2SM"/>
      </w:pPr>
      <w:r>
        <w:t xml:space="preserve">La idea es que </w:t>
      </w:r>
      <w:r w:rsidRPr="00480A69">
        <w:t xml:space="preserve">en el período </w:t>
      </w:r>
      <m:oMath>
        <m:r>
          <m:rPr>
            <m:nor/>
          </m:rPr>
          <w:rPr>
            <w:i/>
            <w:iCs/>
          </w:rPr>
          <m:t>t</m:t>
        </m:r>
        <m:r>
          <w:rPr>
            <w:rFonts w:ascii="Cambria Math" w:hAnsi="Cambria Math"/>
          </w:rPr>
          <m:t>-</m:t>
        </m:r>
        <m:r>
          <m:rPr>
            <m:nor/>
          </m:rPr>
          <w:rPr>
            <w:i/>
            <w:iCs/>
          </w:rPr>
          <m:t>1</m:t>
        </m:r>
      </m:oMath>
      <w:r w:rsidRPr="00480A69">
        <w:t xml:space="preserve"> el individuo fija su nivel de consumo, </w:t>
      </w:r>
      <m:oMath>
        <m:sSub>
          <m:sSubPr>
            <m:ctrlPr>
              <w:rPr>
                <w:rFonts w:ascii="Cambria Math" w:hAnsi="Cambria Math"/>
              </w:rPr>
            </m:ctrlPr>
          </m:sSubPr>
          <m:e>
            <m:r>
              <m:rPr>
                <m:nor/>
              </m:rPr>
              <w:rPr>
                <w:i/>
                <w:iCs/>
              </w:rPr>
              <m:t>c</m:t>
            </m:r>
          </m:e>
          <m:sub>
            <m:r>
              <m:rPr>
                <m:nor/>
              </m:rPr>
              <w:rPr>
                <w:i/>
                <w:iCs/>
              </w:rPr>
              <m:t>t</m:t>
            </m:r>
            <m:r>
              <w:rPr>
                <w:rFonts w:ascii="Cambria Math" w:hAnsi="Cambria Math"/>
              </w:rPr>
              <m:t>-</m:t>
            </m:r>
            <m:r>
              <m:rPr>
                <m:nor/>
              </m:rPr>
              <w:rPr>
                <w:i/>
                <w:iCs/>
              </w:rPr>
              <m:t>1</m:t>
            </m:r>
          </m:sub>
        </m:sSub>
      </m:oMath>
      <w:r w:rsidRPr="00480A69">
        <w:t xml:space="preserve">, a partir de toda la información relevante disponible en dicho período </w:t>
      </w:r>
      <m:oMath>
        <m:r>
          <m:rPr>
            <m:nor/>
          </m:rPr>
          <w:rPr>
            <w:i/>
            <w:iCs/>
          </w:rPr>
          <m:t>t</m:t>
        </m:r>
        <m:r>
          <w:rPr>
            <w:rFonts w:ascii="Cambria Math" w:hAnsi="Cambria Math"/>
          </w:rPr>
          <m:t>-</m:t>
        </m:r>
        <m:r>
          <m:rPr>
            <m:nor/>
          </m:rPr>
          <w:rPr>
            <w:i/>
            <w:iCs/>
          </w:rPr>
          <m:t>1</m:t>
        </m:r>
      </m:oMath>
      <w:r w:rsidRPr="00480A69">
        <w:t xml:space="preserve"> y anteriores. En el período </w:t>
      </w:r>
      <m:oMath>
        <m:r>
          <m:rPr>
            <m:nor/>
          </m:rPr>
          <w:rPr>
            <w:i/>
            <w:iCs/>
          </w:rPr>
          <m:t>t</m:t>
        </m:r>
      </m:oMath>
      <w:r w:rsidRPr="00480A69">
        <w:t xml:space="preserve">, el consumo se ajustará para incluir la </w:t>
      </w:r>
      <w:r w:rsidRPr="00307EE2">
        <w:rPr>
          <w:i/>
          <w:iCs/>
        </w:rPr>
        <w:t>nueva información</w:t>
      </w:r>
      <w:r w:rsidRPr="00480A69">
        <w:t xml:space="preserve"> que no estaba disponible en el período anterior. Esta información adicional tiene que ser </w:t>
      </w:r>
      <w:r w:rsidRPr="00307EE2">
        <w:rPr>
          <w:i/>
          <w:iCs/>
        </w:rPr>
        <w:t>completamente novedosa</w:t>
      </w:r>
      <w:r w:rsidRPr="00480A69">
        <w:t xml:space="preserve"> de las anteriores, ya que si no lo es, los consumidores la habrían previsto e incorporado a su decisión de consumo en el período </w:t>
      </w:r>
      <m:oMath>
        <m:r>
          <m:rPr>
            <m:nor/>
          </m:rPr>
          <w:rPr>
            <w:i/>
            <w:iCs/>
          </w:rPr>
          <m:t>t</m:t>
        </m:r>
        <m:r>
          <w:rPr>
            <w:rFonts w:ascii="Cambria Math" w:hAnsi="Cambria Math"/>
          </w:rPr>
          <m:t>-</m:t>
        </m:r>
        <m:r>
          <m:rPr>
            <m:nor/>
          </m:rPr>
          <w:rPr>
            <w:i/>
            <w:iCs/>
          </w:rPr>
          <m:t>1</m:t>
        </m:r>
      </m:oMath>
      <w:r w:rsidRPr="00480A69">
        <w:t>. De esta manera</w:t>
      </w:r>
      <w:r w:rsidR="008B7560">
        <w:t>,</w:t>
      </w:r>
      <w:r w:rsidRPr="00480A69">
        <w:t xml:space="preserve"> el consumo presente es el mejor predictor sobre el consumo futuro, y la diferencia reflejará la nueva información sobre el resto de variables (rentas, tipos de interés, etc.).</w:t>
      </w:r>
    </w:p>
    <w:p w14:paraId="7E67BC1D" w14:textId="77777777" w:rsidR="00F04541" w:rsidRDefault="00F04541" w:rsidP="00F04541">
      <w:pPr>
        <w:pStyle w:val="Ttulo6"/>
      </w:pPr>
      <w:bookmarkStart w:id="59" w:name="_Toc173949073"/>
      <w:r>
        <w:t>Modelo</w:t>
      </w:r>
      <w:bookmarkEnd w:id="59"/>
    </w:p>
    <w:p w14:paraId="77F3E68A" w14:textId="62E03B5C" w:rsidR="00480A69" w:rsidRPr="00480A69" w:rsidRDefault="00F04541" w:rsidP="005B2E27">
      <w:pPr>
        <w:pStyle w:val="Ttulo7"/>
        <w:spacing w:before="0"/>
      </w:pPr>
      <w:r>
        <w:t>Supuestos</w:t>
      </w:r>
    </w:p>
    <w:p w14:paraId="06965D77" w14:textId="6F63BF1F" w:rsidR="003F0DC4" w:rsidRDefault="008F15FD" w:rsidP="005B2E27">
      <w:pPr>
        <w:pStyle w:val="Nivel1SM"/>
        <w:keepNext/>
        <w:spacing w:before="0" w:after="0"/>
      </w:pPr>
      <w:r>
        <w:t>Partiremos de los siguientes supuestos:</w:t>
      </w:r>
    </w:p>
    <w:p w14:paraId="60A80517" w14:textId="09C22235" w:rsidR="008F15FD" w:rsidRDefault="008F15FD" w:rsidP="009404C9">
      <w:pPr>
        <w:pStyle w:val="Nivel2SM"/>
      </w:pPr>
      <w:r w:rsidRPr="009404C9">
        <w:rPr>
          <w:i/>
          <w:iCs/>
        </w:rPr>
        <w:t>Tipo de interés y tipo de descuento nulos</w:t>
      </w:r>
      <w:r>
        <w:t xml:space="preserve"> (</w:t>
      </w:r>
      <m:oMath>
        <m:r>
          <m:rPr>
            <m:nor/>
          </m:rPr>
          <w:rPr>
            <w:i/>
            <w:iCs/>
          </w:rPr>
          <m:t>r</m:t>
        </m:r>
        <m:r>
          <w:rPr>
            <w:rFonts w:ascii="Cambria Math" w:hAnsi="Cambria Math"/>
          </w:rPr>
          <m:t>=</m:t>
        </m:r>
        <m:r>
          <m:rPr>
            <m:nor/>
          </m:rPr>
          <w:rPr>
            <w:i/>
            <w:iCs/>
          </w:rPr>
          <m:t>ρ</m:t>
        </m:r>
        <m:r>
          <w:rPr>
            <w:rFonts w:ascii="Cambria Math" w:hAnsi="Cambria Math"/>
          </w:rPr>
          <m:t>=</m:t>
        </m:r>
        <m:r>
          <m:rPr>
            <m:nor/>
          </m:rPr>
          <w:rPr>
            <w:rFonts w:eastAsiaTheme="minorEastAsia"/>
            <w:i/>
            <w:iCs/>
          </w:rPr>
          <m:t>0</m:t>
        </m:r>
      </m:oMath>
      <w:r>
        <w:t>);</w:t>
      </w:r>
    </w:p>
    <w:p w14:paraId="72832EFC" w14:textId="64B458E7" w:rsidR="00B1541D" w:rsidRPr="0083366C" w:rsidRDefault="00B1541D" w:rsidP="009404C9">
      <w:pPr>
        <w:pStyle w:val="Nivel2SM"/>
      </w:pPr>
      <w:r>
        <w:t xml:space="preserve">Para hacer frente a la incertidumbre, </w:t>
      </w:r>
      <w:r w:rsidRPr="0083366C">
        <w:rPr>
          <w:i/>
          <w:iCs/>
        </w:rPr>
        <w:t>el individuo forma sus expectativas de acuerdo a la HER</w:t>
      </w:r>
      <w:r>
        <w:t>, es decir,</w:t>
      </w:r>
      <w:r w:rsidRPr="0083366C">
        <w:t xml:space="preserve"> formula sus expectativas de</w:t>
      </w:r>
      <w:r>
        <w:t>l</w:t>
      </w:r>
      <w:r w:rsidRPr="0083366C">
        <w:t xml:space="preserve"> comportamiento futuro de </w:t>
      </w:r>
      <w:r>
        <w:t>sus rentas</w:t>
      </w:r>
      <w:r w:rsidRPr="0083366C">
        <w:t xml:space="preserve"> utilizan</w:t>
      </w:r>
      <w:r>
        <w:t>do</w:t>
      </w:r>
      <w:r w:rsidRPr="0083366C">
        <w:t xml:space="preserve"> eficientemente toda la información disponible y no </w:t>
      </w:r>
      <w:r>
        <w:t>cometiendo</w:t>
      </w:r>
      <w:r w:rsidRPr="0083366C">
        <w:t xml:space="preserve"> errores sistemáticos</w:t>
      </w:r>
      <w:r>
        <w:t>; y</w:t>
      </w:r>
    </w:p>
    <w:p w14:paraId="17C754D5" w14:textId="20CF9AD4" w:rsidR="008F15FD" w:rsidRDefault="008F15FD" w:rsidP="009404C9">
      <w:pPr>
        <w:pStyle w:val="Nivel2SM"/>
        <w:keepNext/>
        <w:spacing w:after="0"/>
      </w:pPr>
      <w:r>
        <w:t xml:space="preserve">Se trabaja con una </w:t>
      </w:r>
      <w:r w:rsidRPr="0083366C">
        <w:rPr>
          <w:i/>
          <w:iCs/>
        </w:rPr>
        <w:t>función de utilidad esperada</w:t>
      </w:r>
      <w:r>
        <w:t>, y asumimos que la función de utilidad instantánea,</w:t>
      </w:r>
      <m:oMath>
        <m:r>
          <w:rPr>
            <w:rFonts w:ascii="Cambria Math" w:eastAsiaTheme="minorEastAsia" w:hAnsi="Cambria Math"/>
          </w:rPr>
          <m:t xml:space="preserve"> </m:t>
        </m:r>
        <m:r>
          <m:rPr>
            <m:nor/>
          </m:rPr>
          <w:rPr>
            <w:i/>
            <w:iCs/>
          </w:rPr>
          <m:t>U</m:t>
        </m:r>
        <m:d>
          <m:dPr>
            <m:ctrlPr>
              <w:rPr>
                <w:rFonts w:ascii="Cambria Math" w:hAnsi="Cambria Math"/>
                <w:i/>
                <w:iCs/>
                <w:lang w:val="fr-FR"/>
              </w:rPr>
            </m:ctrlPr>
          </m:dPr>
          <m:e>
            <m:sSub>
              <m:sSubPr>
                <m:ctrlPr>
                  <w:rPr>
                    <w:rFonts w:ascii="Cambria Math" w:hAnsi="Cambria Math"/>
                    <w:i/>
                    <w:iCs/>
                  </w:rPr>
                </m:ctrlPr>
              </m:sSubPr>
              <m:e>
                <m:r>
                  <m:rPr>
                    <m:nor/>
                  </m:rPr>
                  <w:rPr>
                    <w:i/>
                    <w:iCs/>
                  </w:rPr>
                  <m:t>C</m:t>
                </m:r>
              </m:e>
              <m:sub>
                <m:r>
                  <m:rPr>
                    <m:nor/>
                  </m:rPr>
                  <w:rPr>
                    <w:i/>
                    <w:iCs/>
                  </w:rPr>
                  <m:t>t</m:t>
                </m:r>
              </m:sub>
            </m:sSub>
          </m:e>
        </m:d>
      </m:oMath>
      <w:r>
        <w:t>, es de tipo cuadrático:</w:t>
      </w:r>
    </w:p>
    <w:p w14:paraId="311314EB" w14:textId="77777777" w:rsidR="00CB1BA9" w:rsidRPr="0084407A" w:rsidRDefault="008F15FD" w:rsidP="00CB1BA9">
      <w:pPr>
        <w:pStyle w:val="Nivel1"/>
        <w:numPr>
          <w:ilvl w:val="0"/>
          <w:numId w:val="0"/>
        </w:numPr>
        <w:spacing w:before="0" w:after="0"/>
        <w:ind w:left="567" w:hanging="198"/>
        <w:rPr>
          <w:rFonts w:eastAsiaTheme="minorEastAsia"/>
          <w:iCs/>
          <w:lang w:val="fr-FR"/>
        </w:rPr>
      </w:pPr>
      <m:oMathPara>
        <m:oMath>
          <m:r>
            <m:rPr>
              <m:nor/>
            </m:rPr>
            <w:rPr>
              <w:rFonts w:ascii="Cambria Math"/>
            </w:rPr>
            <m:t xml:space="preserve"> </m:t>
          </m:r>
          <m:r>
            <m:rPr>
              <m:nor/>
            </m:rPr>
            <w:rPr>
              <w:i/>
              <w:iCs/>
              <w:lang w:val="fr-FR"/>
            </w:rPr>
            <m:t>E</m:t>
          </m:r>
          <m:d>
            <m:dPr>
              <m:begChr m:val="["/>
              <m:endChr m:val="]"/>
              <m:ctrlPr>
                <w:rPr>
                  <w:rFonts w:ascii="Cambria Math" w:hAnsi="Cambria Math"/>
                  <w:i/>
                  <w:iCs/>
                </w:rPr>
              </m:ctrlPr>
            </m:dPr>
            <m:e>
              <m:r>
                <m:rPr>
                  <m:nor/>
                </m:rPr>
                <w:rPr>
                  <w:i/>
                  <w:iCs/>
                  <w:lang w:val="fr-FR"/>
                </w:rPr>
                <m:t>U</m:t>
              </m:r>
            </m:e>
          </m:d>
          <m:r>
            <w:rPr>
              <w:rFonts w:ascii="Cambria Math" w:hAnsi="Cambria Math"/>
              <w:lang w:val="fr-FR"/>
            </w:rPr>
            <m:t>=</m:t>
          </m:r>
          <m:r>
            <m:rPr>
              <m:nor/>
            </m:rPr>
            <w:rPr>
              <w:i/>
              <w:iCs/>
              <w:lang w:val="fr-FR"/>
            </w:rPr>
            <m:t>E</m:t>
          </m:r>
          <m:d>
            <m:dPr>
              <m:begChr m:val="["/>
              <m:endChr m:val="]"/>
              <m:ctrlPr>
                <w:rPr>
                  <w:rFonts w:ascii="Cambria Math" w:hAnsi="Cambria Math"/>
                  <w:i/>
                  <w:iCs/>
                </w:rPr>
              </m:ctrlPr>
            </m:dPr>
            <m:e>
              <m:nary>
                <m:naryPr>
                  <m:chr m:val="∑"/>
                  <m:limLoc m:val="undOvr"/>
                  <m:ctrlPr>
                    <w:rPr>
                      <w:rFonts w:ascii="Cambria Math" w:hAnsi="Cambria Math"/>
                      <w:i/>
                      <w:iCs/>
                    </w:rPr>
                  </m:ctrlPr>
                </m:naryPr>
                <m:sub>
                  <m:r>
                    <m:rPr>
                      <m:nor/>
                    </m:rPr>
                    <w:rPr>
                      <w:i/>
                      <w:iCs/>
                      <w:lang w:val="fr-FR"/>
                    </w:rPr>
                    <m:t>t</m:t>
                  </m:r>
                  <m:r>
                    <w:rPr>
                      <w:rFonts w:ascii="Cambria Math"/>
                      <w:lang w:val="fr-FR"/>
                    </w:rPr>
                    <m:t>=</m:t>
                  </m:r>
                  <m:r>
                    <m:rPr>
                      <m:nor/>
                    </m:rPr>
                    <w:rPr>
                      <w:i/>
                      <w:iCs/>
                      <w:lang w:val="fr-FR"/>
                    </w:rPr>
                    <m:t>1</m:t>
                  </m:r>
                </m:sub>
                <m:sup>
                  <m:r>
                    <m:rPr>
                      <m:nor/>
                    </m:rPr>
                    <w:rPr>
                      <w:i/>
                      <w:iCs/>
                      <w:lang w:val="fr-FR"/>
                    </w:rPr>
                    <m:t>T</m:t>
                  </m:r>
                </m:sup>
                <m:e>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f>
                        <m:fPr>
                          <m:ctrlPr>
                            <w:rPr>
                              <w:rFonts w:ascii="Cambria Math" w:hAnsi="Cambria Math"/>
                              <w:i/>
                              <w:iCs/>
                            </w:rPr>
                          </m:ctrlPr>
                        </m:fPr>
                        <m:num>
                          <m:r>
                            <m:rPr>
                              <m:nor/>
                            </m:rPr>
                            <w:rPr>
                              <w:i/>
                              <w:iCs/>
                              <w:lang w:val="fr-FR"/>
                            </w:rPr>
                            <m:t>a</m:t>
                          </m:r>
                        </m:num>
                        <m:den>
                          <m:r>
                            <m:rPr>
                              <m:nor/>
                            </m:rPr>
                            <w:rPr>
                              <w:i/>
                              <w:iCs/>
                              <w:lang w:val="fr-FR"/>
                            </w:rPr>
                            <m:t>2</m:t>
                          </m:r>
                        </m:den>
                      </m:f>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sub>
                          </m:sSub>
                        </m:e>
                        <m:sup>
                          <m:r>
                            <m:rPr>
                              <m:nor/>
                            </m:rPr>
                            <w:rPr>
                              <w:i/>
                              <w:iCs/>
                              <w:lang w:val="fr-FR"/>
                            </w:rPr>
                            <m:t>2</m:t>
                          </m:r>
                        </m:sup>
                      </m:sSup>
                    </m:e>
                  </m:d>
                </m:e>
              </m:nary>
            </m:e>
          </m:d>
          <m:r>
            <m:rPr>
              <m:nor/>
            </m:rPr>
            <w:rPr>
              <w:i/>
              <w:iCs/>
              <w:lang w:val="fr-FR"/>
            </w:rPr>
            <m:t>,   a</m:t>
          </m:r>
          <m:r>
            <w:rPr>
              <w:rFonts w:ascii="Cambria Math" w:hAnsi="Cambria Math"/>
              <w:lang w:val="fr-FR"/>
            </w:rPr>
            <m:t>&gt;</m:t>
          </m:r>
          <m:r>
            <m:rPr>
              <m:nor/>
            </m:rPr>
            <w:rPr>
              <w:i/>
              <w:iCs/>
              <w:lang w:val="fr-FR"/>
            </w:rPr>
            <m:t>0</m:t>
          </m:r>
        </m:oMath>
      </m:oMathPara>
    </w:p>
    <w:p w14:paraId="04F2CC6D" w14:textId="1C5B92DE" w:rsidR="008F15FD" w:rsidRPr="007608D5" w:rsidRDefault="0083366C" w:rsidP="00CB1BA9">
      <w:pPr>
        <w:pStyle w:val="Nivel2SM"/>
        <w:numPr>
          <w:ilvl w:val="0"/>
          <w:numId w:val="0"/>
        </w:numPr>
        <w:ind w:left="567"/>
      </w:pPr>
      <w:r>
        <w:t>El operador</w:t>
      </w:r>
      <m:oMath>
        <m:r>
          <w:rPr>
            <w:rFonts w:ascii="Cambria Math" w:hAnsi="Cambria Math"/>
          </w:rPr>
          <m:t xml:space="preserve"> </m:t>
        </m:r>
        <m:r>
          <m:rPr>
            <m:nor/>
          </m:rPr>
          <w:rPr>
            <w:i/>
          </w:rPr>
          <m:t>E</m:t>
        </m:r>
        <m:d>
          <m:dPr>
            <m:begChr m:val="["/>
            <m:endChr m:val="]"/>
            <m:ctrlPr>
              <w:rPr>
                <w:rFonts w:ascii="Cambria Math" w:hAnsi="Cambria Math"/>
                <w:i/>
              </w:rPr>
            </m:ctrlPr>
          </m:dPr>
          <m:e>
            <m:r>
              <w:rPr>
                <w:rFonts w:ascii="Cambria Math" w:hAnsi="Cambria Math"/>
              </w:rPr>
              <m:t>∙</m:t>
            </m:r>
          </m:e>
        </m:d>
      </m:oMath>
      <w:r>
        <w:t xml:space="preserve"> es una esperanza condicionada, es decir, una media ponderada por las probabilidades de los resultados posibles, estando las probabilidades condicionadas por toda la información disponible para el agente decisor, incluida la del período</w:t>
      </w:r>
      <w:r w:rsidR="00CB1BA9">
        <w:t> </w:t>
      </w:r>
      <m:oMath>
        <m:r>
          <m:rPr>
            <m:nor/>
          </m:rPr>
          <w:rPr>
            <w:i/>
          </w:rPr>
          <m:t>t</m:t>
        </m:r>
      </m:oMath>
      <w:r>
        <w:t>.</w:t>
      </w:r>
      <w:r w:rsidR="00CB1BA9">
        <w:t xml:space="preserve"> </w:t>
      </w:r>
      <w:r w:rsidR="00CB1BA9">
        <w:rPr>
          <w:rFonts w:eastAsiaTheme="minorEastAsia"/>
          <w:iCs/>
        </w:rPr>
        <w:t>A</w:t>
      </w:r>
      <w:r w:rsidR="00CB1BA9" w:rsidRPr="007608D5">
        <w:rPr>
          <w:rFonts w:eastAsiaTheme="minorEastAsia"/>
          <w:iCs/>
        </w:rPr>
        <w:t>sumiremos</w:t>
      </w:r>
      <w:r w:rsidR="00CB1BA9">
        <w:rPr>
          <w:rFonts w:eastAsiaTheme="minorEastAsia"/>
          <w:iCs/>
        </w:rPr>
        <w:t xml:space="preserve"> que la renta del consumidor es tal que el consumo está siempre en el rango donde la utilidad marginal es positiva.</w:t>
      </w:r>
    </w:p>
    <w:p w14:paraId="741B08CD" w14:textId="0A89A31C" w:rsidR="00F04541" w:rsidRPr="004E3C0D" w:rsidRDefault="00F04541" w:rsidP="00F04541">
      <w:pPr>
        <w:pStyle w:val="Ttulo7"/>
      </w:pPr>
      <w:r w:rsidRPr="004E3C0D">
        <w:lastRenderedPageBreak/>
        <w:t>Desarrollo</w:t>
      </w:r>
    </w:p>
    <w:p w14:paraId="5D431800" w14:textId="68CB0599" w:rsidR="0083366C" w:rsidRPr="0083366C" w:rsidRDefault="0083366C" w:rsidP="005B2E27">
      <w:pPr>
        <w:pStyle w:val="Nivel1SM"/>
        <w:keepNext/>
        <w:spacing w:before="0" w:after="0"/>
      </w:pPr>
      <w:r w:rsidRPr="0083366C">
        <w:t>Analíticamente, el programa de optimización al que se e</w:t>
      </w:r>
      <w:r>
        <w:t xml:space="preserve">nfrenta el individuo en este contexto </w:t>
      </w:r>
      <w:r>
        <w:rPr>
          <w:i/>
          <w:iCs/>
        </w:rPr>
        <w:t>estocástico</w:t>
      </w:r>
      <w:r>
        <w:t xml:space="preserve"> es el mismo que el del modelo de elección intertemporal que explicábamos antes, con una diferencia: la función de utilidad del individuo es ahora una función de utilidad esperada</w:t>
      </w:r>
      <w:r w:rsidR="004E3C0D">
        <w:rPr>
          <w:rStyle w:val="Refdenotaalpie"/>
        </w:rPr>
        <w:footnoteReference w:id="20"/>
      </w:r>
      <w:r w:rsidR="00025511">
        <w:t>.</w:t>
      </w:r>
    </w:p>
    <w:p w14:paraId="0D27B573" w14:textId="0C852396" w:rsidR="003F0DC4" w:rsidRPr="0083366C" w:rsidRDefault="00000000" w:rsidP="005B2E27">
      <w:pPr>
        <w:spacing w:after="0"/>
        <w:rPr>
          <w:rFonts w:eastAsiaTheme="minorEastAsia"/>
          <w:lang w:val="fr-FR"/>
        </w:rPr>
      </w:pPr>
      <m:oMathPara>
        <m:oMath>
          <m:m>
            <m:mPr>
              <m:mcs>
                <m:mc>
                  <m:mcPr>
                    <m:count m:val="1"/>
                    <m:mcJc m:val="center"/>
                  </m:mcPr>
                </m:mc>
              </m:mcs>
              <m:ctrlPr>
                <w:rPr>
                  <w:rFonts w:ascii="Cambria Math" w:eastAsiaTheme="minorEastAsia" w:hAnsi="Cambria Math"/>
                  <w:i/>
                </w:rPr>
              </m:ctrlPr>
            </m:mPr>
            <m:mr>
              <m:e>
                <m:func>
                  <m:funcPr>
                    <m:ctrlPr>
                      <w:rPr>
                        <w:rFonts w:ascii="Cambria Math" w:eastAsiaTheme="minorEastAsia" w:hAnsi="Cambria Math"/>
                        <w:i/>
                      </w:rPr>
                    </m:ctrlPr>
                  </m:funcPr>
                  <m:fName>
                    <m:limLow>
                      <m:limLowPr>
                        <m:ctrlPr>
                          <w:rPr>
                            <w:rFonts w:ascii="Cambria Math" w:eastAsiaTheme="minorEastAsia" w:hAnsi="Cambria Math"/>
                            <w:i/>
                          </w:rPr>
                        </m:ctrlPr>
                      </m:limLowPr>
                      <m:e>
                        <m:r>
                          <m:rPr>
                            <m:nor/>
                          </m:rPr>
                          <w:rPr>
                            <w:i/>
                            <w:iCs/>
                            <w:lang w:val="fr-FR"/>
                          </w:rPr>
                          <m:t>max</m:t>
                        </m:r>
                      </m:e>
                      <m:lim>
                        <m:d>
                          <m:dPr>
                            <m:begChr m:val="{"/>
                            <m:endChr m:val="}"/>
                            <m:ctrlPr>
                              <w:rPr>
                                <w:rFonts w:ascii="Cambria Math" w:hAnsi="Cambria Math"/>
                                <w:i/>
                              </w:rPr>
                            </m:ctrlPr>
                          </m:dPr>
                          <m:e>
                            <m:sSub>
                              <m:sSubPr>
                                <m:ctrlPr>
                                  <w:rPr>
                                    <w:rFonts w:ascii="Cambria Math" w:hAnsi="Cambria Math"/>
                                    <w:i/>
                                    <w:iCs/>
                                  </w:rPr>
                                </m:ctrlPr>
                              </m:sSubPr>
                              <m:e>
                                <m:r>
                                  <m:rPr>
                                    <m:nor/>
                                  </m:rPr>
                                  <w:rPr>
                                    <w:i/>
                                    <w:iCs/>
                                    <w:lang w:val="fr-FR"/>
                                  </w:rPr>
                                  <m:t>C</m:t>
                                </m:r>
                              </m:e>
                              <m:sub>
                                <m:r>
                                  <m:rPr>
                                    <m:nor/>
                                  </m:rPr>
                                  <w:rPr>
                                    <w:i/>
                                    <w:iCs/>
                                    <w:lang w:val="fr-FR"/>
                                  </w:rPr>
                                  <m:t>t</m:t>
                                </m:r>
                              </m:sub>
                            </m:sSub>
                          </m:e>
                        </m:d>
                      </m:lim>
                    </m:limLow>
                    <m:r>
                      <w:rPr>
                        <w:rFonts w:ascii="Cambria Math" w:eastAsiaTheme="minorEastAsia" w:hAnsi="Cambria Math"/>
                        <w:lang w:val="fr-FR"/>
                      </w:rPr>
                      <m:t xml:space="preserve">        </m:t>
                    </m:r>
                  </m:fName>
                  <m:e>
                    <m:r>
                      <m:rPr>
                        <m:nor/>
                      </m:rPr>
                      <w:rPr>
                        <w:i/>
                        <w:iCs/>
                        <w:lang w:val="fr-FR"/>
                      </w:rPr>
                      <m:t>E</m:t>
                    </m:r>
                    <m:d>
                      <m:dPr>
                        <m:begChr m:val="["/>
                        <m:endChr m:val="]"/>
                        <m:ctrlPr>
                          <w:rPr>
                            <w:rFonts w:ascii="Cambria Math" w:hAnsi="Cambria Math"/>
                            <w:i/>
                            <w:iCs/>
                            <w:lang w:val="fr-FR"/>
                          </w:rPr>
                        </m:ctrlPr>
                      </m:dPr>
                      <m:e>
                        <m:r>
                          <m:rPr>
                            <m:nor/>
                          </m:rPr>
                          <w:rPr>
                            <w:i/>
                            <w:iCs/>
                            <w:lang w:val="fr-FR"/>
                          </w:rPr>
                          <m:t>V</m:t>
                        </m:r>
                      </m:e>
                    </m:d>
                    <m:r>
                      <w:rPr>
                        <w:rFonts w:ascii="Cambria Math" w:hAnsi="Cambria Math"/>
                        <w:lang w:val="fr-FR"/>
                      </w:rPr>
                      <m:t>=</m:t>
                    </m:r>
                    <m:r>
                      <m:rPr>
                        <m:nor/>
                      </m:rPr>
                      <w:rPr>
                        <w:i/>
                        <w:iCs/>
                        <w:lang w:val="fr-FR"/>
                      </w:rPr>
                      <m:t>E</m:t>
                    </m:r>
                    <m:d>
                      <m:dPr>
                        <m:begChr m:val="["/>
                        <m:endChr m:val="]"/>
                        <m:ctrlPr>
                          <w:rPr>
                            <w:rFonts w:ascii="Cambria Math" w:hAnsi="Cambria Math"/>
                            <w:i/>
                            <w:iCs/>
                            <w:lang w:val="fr-FR"/>
                          </w:rPr>
                        </m:ctrlPr>
                      </m:dPr>
                      <m:e>
                        <m:nary>
                          <m:naryPr>
                            <m:chr m:val="∑"/>
                            <m:limLoc m:val="undOvr"/>
                            <m:ctrlPr>
                              <w:rPr>
                                <w:rFonts w:ascii="Cambria Math" w:hAnsi="Cambria Math"/>
                                <w:i/>
                                <w:iCs/>
                                <w:lang w:val="fr-FR"/>
                              </w:rPr>
                            </m:ctrlPr>
                          </m:naryPr>
                          <m:sub>
                            <m:r>
                              <m:rPr>
                                <m:nor/>
                              </m:rPr>
                              <w:rPr>
                                <w:i/>
                                <w:iCs/>
                                <w:lang w:val="fr-FR"/>
                              </w:rPr>
                              <m:t>t</m:t>
                            </m:r>
                            <m:r>
                              <w:rPr>
                                <w:rFonts w:ascii="Cambria Math" w:hAnsi="Cambria Math"/>
                                <w:lang w:val="fr-FR"/>
                              </w:rPr>
                              <m:t>=</m:t>
                            </m:r>
                            <m:r>
                              <m:rPr>
                                <m:nor/>
                              </m:rPr>
                              <w:rPr>
                                <w:i/>
                                <w:iCs/>
                                <w:lang w:val="fr-FR"/>
                              </w:rPr>
                              <m:t>1</m:t>
                            </m:r>
                          </m:sub>
                          <m:sup>
                            <m:r>
                              <w:rPr>
                                <w:rFonts w:ascii="Cambria Math" w:hAnsi="Cambria Math"/>
                                <w:lang w:val="fr-FR"/>
                              </w:rPr>
                              <m:t>+∞</m:t>
                            </m:r>
                          </m:sup>
                          <m:e>
                            <m:limLow>
                              <m:limLowPr>
                                <m:ctrlPr>
                                  <w:rPr>
                                    <w:rFonts w:ascii="Cambria Math" w:hAnsi="Cambria Math"/>
                                    <w:i/>
                                    <w:iCs/>
                                  </w:rPr>
                                </m:ctrlPr>
                              </m:limLowPr>
                              <m:e>
                                <m:groupChr>
                                  <m:groupChrPr>
                                    <m:ctrlPr>
                                      <w:rPr>
                                        <w:rFonts w:ascii="Cambria Math" w:hAnsi="Cambria Math"/>
                                        <w:i/>
                                        <w:iCs/>
                                      </w:rPr>
                                    </m:ctrlPr>
                                  </m:groupChrPr>
                                  <m:e>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r>
                                                  <m:rPr>
                                                    <m:nor/>
                                                  </m:rPr>
                                                  <w:rPr>
                                                    <w:i/>
                                                    <w:iCs/>
                                                    <w:lang w:val="fr-FR"/>
                                                  </w:rPr>
                                                  <m:t>1</m:t>
                                                </m:r>
                                              </m:num>
                                              <m:den>
                                                <m:r>
                                                  <m:rPr>
                                                    <m:nor/>
                                                  </m:rPr>
                                                  <w:rPr>
                                                    <w:i/>
                                                    <w:iCs/>
                                                    <w:lang w:val="fr-FR"/>
                                                  </w:rPr>
                                                  <m:t>1</m:t>
                                                </m:r>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ρ</m:t>
                                                        </m:r>
                                                      </m:e>
                                                    </m:groupChr>
                                                  </m:e>
                                                  <m:lim>
                                                    <m:r>
                                                      <w:rPr>
                                                        <w:rFonts w:ascii="Cambria Math" w:hAnsi="Cambria Math"/>
                                                        <w:lang w:val="fr-FR"/>
                                                      </w:rPr>
                                                      <m:t>=</m:t>
                                                    </m:r>
                                                    <m:r>
                                                      <m:rPr>
                                                        <m:nor/>
                                                      </m:rPr>
                                                      <w:rPr>
                                                        <w:i/>
                                                        <w:iCs/>
                                                        <w:lang w:val="fr-FR"/>
                                                      </w:rPr>
                                                      <m:t>0</m:t>
                                                    </m:r>
                                                  </m:lim>
                                                </m:limLow>
                                              </m:den>
                                            </m:f>
                                          </m:e>
                                        </m:d>
                                      </m:e>
                                      <m:sup>
                                        <m:r>
                                          <m:rPr>
                                            <m:nor/>
                                          </m:rPr>
                                          <w:rPr>
                                            <w:i/>
                                            <w:iCs/>
                                            <w:lang w:val="fr-FR"/>
                                          </w:rPr>
                                          <m:t>t</m:t>
                                        </m:r>
                                      </m:sup>
                                    </m:sSup>
                                  </m:e>
                                </m:groupChr>
                              </m:e>
                              <m:lim>
                                <m:r>
                                  <w:rPr>
                                    <w:rFonts w:ascii="Cambria Math" w:hAnsi="Cambria Math"/>
                                    <w:lang w:val="fr-FR"/>
                                  </w:rPr>
                                  <m:t>=</m:t>
                                </m:r>
                                <m:r>
                                  <m:rPr>
                                    <m:nor/>
                                  </m:rPr>
                                  <w:rPr>
                                    <w:i/>
                                    <w:iCs/>
                                    <w:lang w:val="fr-FR"/>
                                  </w:rPr>
                                  <m:t>1</m:t>
                                </m:r>
                              </m:lim>
                            </m:limLow>
                            <m:r>
                              <w:rPr>
                                <w:rFonts w:ascii="Cambria Math" w:hAnsi="Cambria Math"/>
                                <w:lang w:val="fr-FR"/>
                              </w:rPr>
                              <m:t>∙</m:t>
                            </m:r>
                            <m:limLow>
                              <m:limLowPr>
                                <m:ctrlPr>
                                  <w:rPr>
                                    <w:rFonts w:ascii="Cambria Math" w:hAnsi="Cambria Math"/>
                                    <w:i/>
                                    <w:iCs/>
                                    <w:lang w:val="fr-FR"/>
                                  </w:rPr>
                                </m:ctrlPr>
                              </m:limLowPr>
                              <m:e>
                                <m:groupChr>
                                  <m:groupChrPr>
                                    <m:ctrlPr>
                                      <w:rPr>
                                        <w:rFonts w:ascii="Cambria Math" w:hAnsi="Cambria Math"/>
                                        <w:i/>
                                        <w:iCs/>
                                        <w:lang w:val="fr-FR"/>
                                      </w:rPr>
                                    </m:ctrlPr>
                                  </m:groupChrPr>
                                  <m:e>
                                    <m:r>
                                      <m:rPr>
                                        <m:nor/>
                                      </m:rPr>
                                      <w:rPr>
                                        <w:i/>
                                        <w:iCs/>
                                        <w:lang w:val="fr-FR"/>
                                      </w:rPr>
                                      <m:t>U</m:t>
                                    </m:r>
                                    <m:d>
                                      <m:dPr>
                                        <m:ctrlPr>
                                          <w:rPr>
                                            <w:rFonts w:ascii="Cambria Math" w:hAnsi="Cambria Math"/>
                                            <w:i/>
                                            <w:iCs/>
                                            <w:lang w:val="fr-FR"/>
                                          </w:rPr>
                                        </m:ctrlPr>
                                      </m:dPr>
                                      <m:e>
                                        <m:sSub>
                                          <m:sSubPr>
                                            <m:ctrlPr>
                                              <w:rPr>
                                                <w:rFonts w:ascii="Cambria Math" w:hAnsi="Cambria Math"/>
                                                <w:i/>
                                                <w:iCs/>
                                              </w:rPr>
                                            </m:ctrlPr>
                                          </m:sSubPr>
                                          <m:e>
                                            <m:r>
                                              <m:rPr>
                                                <m:nor/>
                                              </m:rPr>
                                              <w:rPr>
                                                <w:i/>
                                                <w:iCs/>
                                                <w:lang w:val="fr-FR"/>
                                              </w:rPr>
                                              <m:t>C</m:t>
                                            </m:r>
                                          </m:e>
                                          <m:sub>
                                            <m:r>
                                              <m:rPr>
                                                <m:nor/>
                                              </m:rPr>
                                              <w:rPr>
                                                <w:i/>
                                                <w:iCs/>
                                                <w:lang w:val="fr-FR"/>
                                              </w:rPr>
                                              <m:t>t</m:t>
                                            </m:r>
                                          </m:sub>
                                        </m:sSub>
                                      </m:e>
                                    </m:d>
                                  </m:e>
                                </m:groupChr>
                              </m:e>
                              <m:lim>
                                <m:r>
                                  <w:rPr>
                                    <w:rFonts w:ascii="Cambria Math" w:hAnsi="Cambria Math"/>
                                    <w:lang w:val="fr-FR"/>
                                  </w:rPr>
                                  <m:t>=</m:t>
                                </m:r>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f>
                                  <m:fPr>
                                    <m:ctrlPr>
                                      <w:rPr>
                                        <w:rFonts w:ascii="Cambria Math" w:hAnsi="Cambria Math"/>
                                        <w:i/>
                                        <w:iCs/>
                                      </w:rPr>
                                    </m:ctrlPr>
                                  </m:fPr>
                                  <m:num>
                                    <m:r>
                                      <m:rPr>
                                        <m:nor/>
                                      </m:rPr>
                                      <w:rPr>
                                        <w:i/>
                                        <w:iCs/>
                                        <w:lang w:val="fr-FR"/>
                                      </w:rPr>
                                      <m:t>a</m:t>
                                    </m:r>
                                  </m:num>
                                  <m:den>
                                    <m:r>
                                      <m:rPr>
                                        <m:nor/>
                                      </m:rPr>
                                      <w:rPr>
                                        <w:i/>
                                        <w:iCs/>
                                        <w:lang w:val="fr-FR"/>
                                      </w:rPr>
                                      <m:t>2</m:t>
                                    </m:r>
                                  </m:den>
                                </m:f>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sub>
                                    </m:sSub>
                                  </m:e>
                                  <m:sup>
                                    <m:r>
                                      <m:rPr>
                                        <m:nor/>
                                      </m:rPr>
                                      <w:rPr>
                                        <w:i/>
                                        <w:iCs/>
                                        <w:lang w:val="fr-FR"/>
                                      </w:rPr>
                                      <m:t>2</m:t>
                                    </m:r>
                                  </m:sup>
                                </m:sSup>
                              </m:lim>
                            </m:limLow>
                          </m:e>
                        </m:nary>
                      </m:e>
                    </m:d>
                    <m:r>
                      <w:rPr>
                        <w:rFonts w:ascii="Cambria Math" w:hAnsi="Cambria Math"/>
                        <w:lang w:val="fr-FR"/>
                      </w:rPr>
                      <m:t>=</m:t>
                    </m:r>
                    <m:r>
                      <m:rPr>
                        <m:nor/>
                      </m:rPr>
                      <w:rPr>
                        <w:i/>
                        <w:iCs/>
                        <w:lang w:val="fr-FR"/>
                      </w:rPr>
                      <m:t>E</m:t>
                    </m:r>
                    <m:d>
                      <m:dPr>
                        <m:begChr m:val="["/>
                        <m:endChr m:val="]"/>
                        <m:ctrlPr>
                          <w:rPr>
                            <w:rFonts w:ascii="Cambria Math" w:hAnsi="Cambria Math"/>
                            <w:i/>
                            <w:iCs/>
                          </w:rPr>
                        </m:ctrlPr>
                      </m:dPr>
                      <m:e>
                        <m:nary>
                          <m:naryPr>
                            <m:chr m:val="∑"/>
                            <m:limLoc m:val="undOvr"/>
                            <m:ctrlPr>
                              <w:rPr>
                                <w:rFonts w:ascii="Cambria Math" w:hAnsi="Cambria Math"/>
                                <w:i/>
                                <w:iCs/>
                              </w:rPr>
                            </m:ctrlPr>
                          </m:naryPr>
                          <m:sub>
                            <m:r>
                              <m:rPr>
                                <m:nor/>
                              </m:rPr>
                              <w:rPr>
                                <w:i/>
                                <w:iCs/>
                                <w:lang w:val="fr-FR"/>
                              </w:rPr>
                              <m:t>t</m:t>
                            </m:r>
                            <m:r>
                              <w:rPr>
                                <w:rFonts w:ascii="Cambria Math"/>
                                <w:lang w:val="fr-FR"/>
                              </w:rPr>
                              <m:t>=</m:t>
                            </m:r>
                            <m:r>
                              <m:rPr>
                                <m:nor/>
                              </m:rPr>
                              <w:rPr>
                                <w:i/>
                                <w:iCs/>
                                <w:lang w:val="fr-FR"/>
                              </w:rPr>
                              <m:t>1</m:t>
                            </m:r>
                          </m:sub>
                          <m:sup>
                            <m:r>
                              <w:rPr>
                                <w:rFonts w:ascii="Cambria Math" w:hAnsi="Cambria Math"/>
                                <w:lang w:val="fr-FR"/>
                              </w:rPr>
                              <m:t>+∞</m:t>
                            </m:r>
                          </m:sup>
                          <m:e>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f>
                                  <m:fPr>
                                    <m:ctrlPr>
                                      <w:rPr>
                                        <w:rFonts w:ascii="Cambria Math" w:hAnsi="Cambria Math"/>
                                        <w:i/>
                                        <w:iCs/>
                                      </w:rPr>
                                    </m:ctrlPr>
                                  </m:fPr>
                                  <m:num>
                                    <m:r>
                                      <m:rPr>
                                        <m:nor/>
                                      </m:rPr>
                                      <w:rPr>
                                        <w:i/>
                                        <w:iCs/>
                                        <w:lang w:val="fr-FR"/>
                                      </w:rPr>
                                      <m:t>a</m:t>
                                    </m:r>
                                  </m:num>
                                  <m:den>
                                    <m:r>
                                      <m:rPr>
                                        <m:nor/>
                                      </m:rPr>
                                      <w:rPr>
                                        <w:i/>
                                        <w:iCs/>
                                        <w:lang w:val="fr-FR"/>
                                      </w:rPr>
                                      <m:t>2</m:t>
                                    </m:r>
                                  </m:den>
                                </m:f>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sub>
                                    </m:sSub>
                                  </m:e>
                                  <m:sup>
                                    <m:r>
                                      <m:rPr>
                                        <m:nor/>
                                      </m:rPr>
                                      <w:rPr>
                                        <w:i/>
                                        <w:iCs/>
                                        <w:lang w:val="fr-FR"/>
                                      </w:rPr>
                                      <m:t>2</m:t>
                                    </m:r>
                                  </m:sup>
                                </m:sSup>
                              </m:e>
                            </m:d>
                          </m:e>
                        </m:nary>
                      </m:e>
                    </m:d>
                  </m:e>
                </m:func>
              </m:e>
            </m:mr>
            <m:mr>
              <m:e>
                <m:m>
                  <m:mPr>
                    <m:mcs>
                      <m:mc>
                        <m:mcPr>
                          <m:count m:val="2"/>
                          <m:mcJc m:val="center"/>
                        </m:mcPr>
                      </m:mc>
                    </m:mcs>
                    <m:ctrlPr>
                      <w:rPr>
                        <w:rFonts w:ascii="Cambria Math" w:eastAsiaTheme="minorEastAsia" w:hAnsi="Cambria Math"/>
                        <w:i/>
                      </w:rPr>
                    </m:ctrlPr>
                  </m:mPr>
                  <m:mr>
                    <m:e>
                      <m:r>
                        <m:rPr>
                          <m:nor/>
                        </m:rPr>
                        <w:rPr>
                          <w:i/>
                          <w:lang w:val="fr-FR"/>
                        </w:rPr>
                        <m:t>s.a</m:t>
                      </m:r>
                      <m:r>
                        <m:rPr>
                          <m:nor/>
                        </m:rPr>
                        <w:rPr>
                          <w:rFonts w:ascii="Cambria Math"/>
                          <w:i/>
                          <w:lang w:val="fr-FR"/>
                        </w:rPr>
                        <m:t xml:space="preserve"> </m:t>
                      </m:r>
                    </m:e>
                    <m:e>
                      <m:r>
                        <w:rPr>
                          <w:rFonts w:ascii="Cambria Math" w:eastAsiaTheme="minorEastAsia" w:hAnsi="Cambria Math"/>
                          <w:lang w:val="fr-FR"/>
                        </w:rPr>
                        <m:t xml:space="preserve">    </m:t>
                      </m:r>
                      <m:d>
                        <m:dPr>
                          <m:begChr m:val="{"/>
                          <m:endChr m:val=""/>
                          <m:ctrlPr>
                            <w:rPr>
                              <w:rFonts w:ascii="Cambria Math" w:hAnsi="Cambria Math"/>
                              <w:i/>
                            </w:rPr>
                          </m:ctrlPr>
                        </m:dPr>
                        <m:e>
                          <m:eqArr>
                            <m:eqArrPr>
                              <m:ctrlPr>
                                <w:rPr>
                                  <w:rFonts w:ascii="Cambria Math" w:hAnsi="Cambria Math"/>
                                  <w:i/>
                                </w:rPr>
                              </m:ctrlPr>
                            </m:eqArrPr>
                            <m:e>
                              <m:nary>
                                <m:naryPr>
                                  <m:chr m:val="∑"/>
                                  <m:limLoc m:val="undOvr"/>
                                  <m:ctrlPr>
                                    <w:rPr>
                                      <w:rFonts w:ascii="Cambria Math" w:hAnsi="Cambria Math"/>
                                      <w:i/>
                                      <w:iCs/>
                                    </w:rPr>
                                  </m:ctrlPr>
                                </m:naryPr>
                                <m:sub>
                                  <m:r>
                                    <m:rPr>
                                      <m:nor/>
                                    </m:rPr>
                                    <w:rPr>
                                      <w:i/>
                                      <w:iCs/>
                                      <w:lang w:val="fr-FR"/>
                                    </w:rPr>
                                    <m:t>t</m:t>
                                  </m:r>
                                  <m:r>
                                    <w:rPr>
                                      <w:rFonts w:ascii="Cambria Math"/>
                                      <w:lang w:val="fr-FR"/>
                                    </w:rPr>
                                    <m:t>=</m:t>
                                  </m:r>
                                  <m:r>
                                    <m:rPr>
                                      <m:nor/>
                                    </m:rPr>
                                    <w:rPr>
                                      <w:i/>
                                      <w:iCs/>
                                      <w:lang w:val="fr-FR"/>
                                    </w:rPr>
                                    <m:t>1</m:t>
                                  </m:r>
                                </m:sub>
                                <m:sup>
                                  <m:r>
                                    <m:rPr>
                                      <m:nor/>
                                    </m:rPr>
                                    <w:rPr>
                                      <w:i/>
                                      <w:iCs/>
                                      <w:lang w:val="fr-FR"/>
                                    </w:rPr>
                                    <m:t>T</m:t>
                                  </m:r>
                                </m:sup>
                                <m:e>
                                  <m:limLow>
                                    <m:limLowPr>
                                      <m:ctrlPr>
                                        <w:rPr>
                                          <w:rFonts w:ascii="Cambria Math" w:hAnsi="Cambria Math"/>
                                          <w:i/>
                                          <w:iCs/>
                                        </w:rPr>
                                      </m:ctrlPr>
                                    </m:limLowPr>
                                    <m:e>
                                      <m:groupChr>
                                        <m:groupChrPr>
                                          <m:ctrlPr>
                                            <w:rPr>
                                              <w:rFonts w:ascii="Cambria Math" w:hAnsi="Cambria Math"/>
                                              <w:i/>
                                              <w:iCs/>
                                            </w:rPr>
                                          </m:ctrlPr>
                                        </m:groupChrPr>
                                        <m:e>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r>
                                                        <m:rPr>
                                                          <m:nor/>
                                                        </m:rPr>
                                                        <w:rPr>
                                                          <w:i/>
                                                          <w:iCs/>
                                                          <w:lang w:val="fr-FR"/>
                                                        </w:rPr>
                                                        <m:t>1</m:t>
                                                      </m:r>
                                                    </m:num>
                                                    <m:den>
                                                      <m:r>
                                                        <m:rPr>
                                                          <m:nor/>
                                                        </m:rPr>
                                                        <w:rPr>
                                                          <w:i/>
                                                          <w:iCs/>
                                                          <w:lang w:val="fr-FR"/>
                                                        </w:rPr>
                                                        <m:t>1</m:t>
                                                      </m:r>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r>
                                                                <m:rPr>
                                                                  <m:nor/>
                                                                </m:rPr>
                                                                <w:rPr>
                                                                  <w:i/>
                                                                  <w:iCs/>
                                                                  <w:lang w:val="fr-FR"/>
                                                                </w:rPr>
                                                                <m:t>r</m:t>
                                                              </m:r>
                                                            </m:e>
                                                          </m:groupChr>
                                                        </m:e>
                                                        <m:lim>
                                                          <m:r>
                                                            <w:rPr>
                                                              <w:rFonts w:ascii="Cambria Math" w:hAnsi="Cambria Math"/>
                                                              <w:lang w:val="fr-FR"/>
                                                            </w:rPr>
                                                            <m:t>=</m:t>
                                                          </m:r>
                                                          <m:r>
                                                            <m:rPr>
                                                              <m:nor/>
                                                            </m:rPr>
                                                            <w:rPr>
                                                              <w:i/>
                                                              <w:iCs/>
                                                              <w:lang w:val="fr-FR"/>
                                                            </w:rPr>
                                                            <m:t>0</m:t>
                                                          </m:r>
                                                        </m:lim>
                                                      </m:limLow>
                                                    </m:den>
                                                  </m:f>
                                                </m:e>
                                              </m:d>
                                            </m:e>
                                            <m:sup>
                                              <m:r>
                                                <m:rPr>
                                                  <m:nor/>
                                                </m:rPr>
                                                <w:rPr>
                                                  <w:i/>
                                                  <w:iCs/>
                                                  <w:lang w:val="fr-FR"/>
                                                </w:rPr>
                                                <m:t>t</m:t>
                                              </m:r>
                                            </m:sup>
                                          </m:sSup>
                                        </m:e>
                                      </m:groupChr>
                                    </m:e>
                                    <m:lim>
                                      <m:r>
                                        <w:rPr>
                                          <w:rFonts w:ascii="Cambria Math" w:hAnsi="Cambria Math"/>
                                          <w:lang w:val="fr-FR"/>
                                        </w:rPr>
                                        <m:t>=</m:t>
                                      </m:r>
                                      <m:r>
                                        <m:rPr>
                                          <m:nor/>
                                        </m:rPr>
                                        <w:rPr>
                                          <w:i/>
                                          <w:iCs/>
                                          <w:lang w:val="fr-FR"/>
                                        </w:rPr>
                                        <m:t>1</m:t>
                                      </m:r>
                                    </m:lim>
                                  </m:limLow>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1</m:t>
                                      </m:r>
                                    </m:sub>
                                  </m:sSub>
                                  <m:d>
                                    <m:dPr>
                                      <m:begChr m:val="["/>
                                      <m:endChr m:val="]"/>
                                      <m:ctrlPr>
                                        <w:rPr>
                                          <w:rFonts w:ascii="Cambria Math" w:hAnsi="Cambria Math"/>
                                          <w:i/>
                                          <w:iCs/>
                                          <w:lang w:val="fr-FR"/>
                                        </w:rPr>
                                      </m:ctrlPr>
                                    </m:dPr>
                                    <m:e>
                                      <m:sSub>
                                        <m:sSubPr>
                                          <m:ctrlPr>
                                            <w:rPr>
                                              <w:rFonts w:ascii="Cambria Math" w:hAnsi="Cambria Math"/>
                                              <w:i/>
                                              <w:iCs/>
                                            </w:rPr>
                                          </m:ctrlPr>
                                        </m:sSubPr>
                                        <m:e>
                                          <m:r>
                                            <m:rPr>
                                              <m:nor/>
                                            </m:rPr>
                                            <w:rPr>
                                              <w:i/>
                                              <w:iCs/>
                                              <w:lang w:val="fr-FR"/>
                                            </w:rPr>
                                            <m:t>C</m:t>
                                          </m:r>
                                        </m:e>
                                        <m:sub>
                                          <m:r>
                                            <m:rPr>
                                              <m:nor/>
                                            </m:rPr>
                                            <w:rPr>
                                              <w:i/>
                                              <w:iCs/>
                                              <w:lang w:val="fr-FR"/>
                                            </w:rPr>
                                            <m:t>t</m:t>
                                          </m:r>
                                        </m:sub>
                                      </m:sSub>
                                    </m:e>
                                  </m:d>
                                </m:e>
                              </m:nary>
                              <m:r>
                                <w:rPr>
                                  <w:rFonts w:ascii="Cambria Math" w:hAnsi="Cambria Math"/>
                                  <w:lang w:val="fr-FR"/>
                                </w:rPr>
                                <m:t>≤</m:t>
                              </m:r>
                              <m:sSub>
                                <m:sSubPr>
                                  <m:ctrlPr>
                                    <w:rPr>
                                      <w:rFonts w:ascii="Cambria Math" w:hAnsi="Cambria Math"/>
                                      <w:i/>
                                    </w:rPr>
                                  </m:ctrlPr>
                                </m:sSubPr>
                                <m:e>
                                  <m:r>
                                    <m:rPr>
                                      <m:nor/>
                                    </m:rPr>
                                    <w:rPr>
                                      <w:i/>
                                      <w:lang w:val="fr-FR"/>
                                    </w:rPr>
                                    <m:t>B</m:t>
                                  </m:r>
                                </m:e>
                                <m:sub>
                                  <m:r>
                                    <m:rPr>
                                      <m:nor/>
                                    </m:rPr>
                                    <w:rPr>
                                      <w:i/>
                                      <w:lang w:val="fr-FR"/>
                                    </w:rPr>
                                    <m:t>0</m:t>
                                  </m:r>
                                </m:sub>
                              </m:sSub>
                              <m:r>
                                <w:rPr>
                                  <w:rFonts w:ascii="Cambria Math" w:hAnsi="Cambria Math"/>
                                  <w:lang w:val="fr-FR"/>
                                </w:rPr>
                                <m:t>+</m:t>
                              </m:r>
                              <m:nary>
                                <m:naryPr>
                                  <m:chr m:val="∑"/>
                                  <m:limLoc m:val="undOvr"/>
                                  <m:ctrlPr>
                                    <w:rPr>
                                      <w:rFonts w:ascii="Cambria Math" w:hAnsi="Cambria Math"/>
                                      <w:i/>
                                      <w:iCs/>
                                    </w:rPr>
                                  </m:ctrlPr>
                                </m:naryPr>
                                <m:sub>
                                  <m:r>
                                    <m:rPr>
                                      <m:nor/>
                                    </m:rPr>
                                    <w:rPr>
                                      <w:i/>
                                      <w:iCs/>
                                      <w:lang w:val="fr-FR"/>
                                    </w:rPr>
                                    <m:t>t</m:t>
                                  </m:r>
                                  <m:r>
                                    <w:rPr>
                                      <w:rFonts w:ascii="Cambria Math"/>
                                      <w:lang w:val="fr-FR"/>
                                    </w:rPr>
                                    <m:t>=</m:t>
                                  </m:r>
                                  <m:r>
                                    <m:rPr>
                                      <m:nor/>
                                    </m:rPr>
                                    <w:rPr>
                                      <w:i/>
                                      <w:iCs/>
                                      <w:lang w:val="fr-FR"/>
                                    </w:rPr>
                                    <m:t>1</m:t>
                                  </m:r>
                                </m:sub>
                                <m:sup>
                                  <m:r>
                                    <m:rPr>
                                      <m:nor/>
                                    </m:rPr>
                                    <w:rPr>
                                      <w:i/>
                                      <w:iCs/>
                                      <w:lang w:val="fr-FR"/>
                                    </w:rPr>
                                    <m:t>T</m:t>
                                  </m:r>
                                </m:sup>
                                <m:e>
                                  <m:limLow>
                                    <m:limLowPr>
                                      <m:ctrlPr>
                                        <w:rPr>
                                          <w:rFonts w:ascii="Cambria Math" w:hAnsi="Cambria Math"/>
                                          <w:i/>
                                          <w:iCs/>
                                        </w:rPr>
                                      </m:ctrlPr>
                                    </m:limLowPr>
                                    <m:e>
                                      <m:groupChr>
                                        <m:groupChrPr>
                                          <m:ctrlPr>
                                            <w:rPr>
                                              <w:rFonts w:ascii="Cambria Math" w:hAnsi="Cambria Math"/>
                                              <w:i/>
                                              <w:iCs/>
                                            </w:rPr>
                                          </m:ctrlPr>
                                        </m:groupChrPr>
                                        <m:e>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r>
                                                        <m:rPr>
                                                          <m:nor/>
                                                        </m:rPr>
                                                        <w:rPr>
                                                          <w:i/>
                                                          <w:iCs/>
                                                          <w:lang w:val="fr-FR"/>
                                                        </w:rPr>
                                                        <m:t>1</m:t>
                                                      </m:r>
                                                    </m:num>
                                                    <m:den>
                                                      <m:r>
                                                        <m:rPr>
                                                          <m:nor/>
                                                        </m:rPr>
                                                        <w:rPr>
                                                          <w:i/>
                                                          <w:iCs/>
                                                          <w:lang w:val="fr-FR"/>
                                                        </w:rPr>
                                                        <m:t>1</m:t>
                                                      </m:r>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r>
                                                                <m:rPr>
                                                                  <m:nor/>
                                                                </m:rPr>
                                                                <w:rPr>
                                                                  <w:i/>
                                                                  <w:iCs/>
                                                                  <w:lang w:val="fr-FR"/>
                                                                </w:rPr>
                                                                <m:t>r</m:t>
                                                              </m:r>
                                                            </m:e>
                                                          </m:groupChr>
                                                        </m:e>
                                                        <m:lim>
                                                          <m:r>
                                                            <w:rPr>
                                                              <w:rFonts w:ascii="Cambria Math" w:hAnsi="Cambria Math"/>
                                                              <w:lang w:val="fr-FR"/>
                                                            </w:rPr>
                                                            <m:t>=</m:t>
                                                          </m:r>
                                                          <m:r>
                                                            <m:rPr>
                                                              <m:nor/>
                                                            </m:rPr>
                                                            <w:rPr>
                                                              <w:i/>
                                                              <w:iCs/>
                                                              <w:lang w:val="fr-FR"/>
                                                            </w:rPr>
                                                            <m:t>0</m:t>
                                                          </m:r>
                                                        </m:lim>
                                                      </m:limLow>
                                                    </m:den>
                                                  </m:f>
                                                </m:e>
                                              </m:d>
                                            </m:e>
                                            <m:sup>
                                              <m:r>
                                                <m:rPr>
                                                  <m:nor/>
                                                </m:rPr>
                                                <w:rPr>
                                                  <w:i/>
                                                  <w:iCs/>
                                                  <w:lang w:val="fr-FR"/>
                                                </w:rPr>
                                                <m:t>t</m:t>
                                              </m:r>
                                            </m:sup>
                                          </m:sSup>
                                        </m:e>
                                      </m:groupChr>
                                    </m:e>
                                    <m:lim>
                                      <m:r>
                                        <w:rPr>
                                          <w:rFonts w:ascii="Cambria Math" w:hAnsi="Cambria Math"/>
                                          <w:lang w:val="fr-FR"/>
                                        </w:rPr>
                                        <m:t>=</m:t>
                                      </m:r>
                                      <m:r>
                                        <m:rPr>
                                          <m:nor/>
                                        </m:rPr>
                                        <w:rPr>
                                          <w:i/>
                                          <w:iCs/>
                                          <w:lang w:val="fr-FR"/>
                                        </w:rPr>
                                        <m:t>1</m:t>
                                      </m:r>
                                    </m:lim>
                                  </m:limLow>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1</m:t>
                                      </m:r>
                                    </m:sub>
                                  </m:sSub>
                                  <m:d>
                                    <m:dPr>
                                      <m:begChr m:val="["/>
                                      <m:endChr m:val="]"/>
                                      <m:ctrlPr>
                                        <w:rPr>
                                          <w:rFonts w:ascii="Cambria Math" w:hAnsi="Cambria Math"/>
                                          <w:i/>
                                          <w:iCs/>
                                          <w:lang w:val="fr-FR"/>
                                        </w:rPr>
                                      </m:ctrlPr>
                                    </m:dPr>
                                    <m:e>
                                      <m:sSub>
                                        <m:sSubPr>
                                          <m:ctrlPr>
                                            <w:rPr>
                                              <w:rFonts w:ascii="Cambria Math" w:hAnsi="Cambria Math"/>
                                              <w:i/>
                                              <w:iCs/>
                                            </w:rPr>
                                          </m:ctrlPr>
                                        </m:sSubPr>
                                        <m:e>
                                          <m:r>
                                            <m:rPr>
                                              <m:nor/>
                                            </m:rPr>
                                            <w:rPr>
                                              <w:i/>
                                              <w:iCs/>
                                              <w:lang w:val="fr-FR"/>
                                            </w:rPr>
                                            <m:t>Y</m:t>
                                          </m:r>
                                        </m:e>
                                        <m:sub>
                                          <m:r>
                                            <m:rPr>
                                              <m:nor/>
                                            </m:rPr>
                                            <w:rPr>
                                              <w:i/>
                                              <w:iCs/>
                                              <w:lang w:val="fr-FR"/>
                                            </w:rPr>
                                            <m:t>t</m:t>
                                          </m:r>
                                        </m:sub>
                                      </m:sSub>
                                    </m:e>
                                  </m:d>
                                </m:e>
                              </m:nary>
                            </m:e>
                            <m:e>
                              <m:sSub>
                                <m:sSubPr>
                                  <m:ctrlPr>
                                    <w:rPr>
                                      <w:rFonts w:ascii="Cambria Math" w:hAnsi="Cambria Math"/>
                                      <w:i/>
                                    </w:rPr>
                                  </m:ctrlPr>
                                </m:sSubPr>
                                <m:e>
                                  <m:r>
                                    <m:rPr>
                                      <m:nor/>
                                    </m:rPr>
                                    <w:rPr>
                                      <w:i/>
                                      <w:lang w:val="fr-FR"/>
                                    </w:rPr>
                                    <m:t>B</m:t>
                                  </m:r>
                                </m:e>
                                <m:sub>
                                  <m:r>
                                    <m:rPr>
                                      <m:nor/>
                                    </m:rPr>
                                    <w:rPr>
                                      <w:i/>
                                      <w:lang w:val="fr-FR"/>
                                    </w:rPr>
                                    <m:t>0</m:t>
                                  </m:r>
                                </m:sub>
                              </m:sSub>
                              <m:r>
                                <w:rPr>
                                  <w:rFonts w:ascii="Cambria Math" w:hAnsi="Cambria Math"/>
                                  <w:lang w:val="fr-FR"/>
                                </w:rPr>
                                <m:t>=</m:t>
                              </m:r>
                              <m:r>
                                <m:rPr>
                                  <m:nor/>
                                </m:rPr>
                                <w:rPr>
                                  <w:i/>
                                  <w:lang w:val="fr-FR"/>
                                </w:rPr>
                                <m:t>B</m:t>
                              </m:r>
                              <m:r>
                                <m:rPr>
                                  <m:nor/>
                                </m:rPr>
                                <w:rPr>
                                  <w:rFonts w:ascii="Cambria Math"/>
                                  <w:i/>
                                  <w:iCs/>
                                  <w:lang w:val="fr-FR"/>
                                </w:rPr>
                                <m:t xml:space="preserve">                                                                                    </m:t>
                              </m:r>
                            </m:e>
                            <m:e>
                              <m:func>
                                <m:funcPr>
                                  <m:ctrlPr>
                                    <w:rPr>
                                      <w:rFonts w:ascii="Cambria Math" w:hAnsi="Cambria Math"/>
                                      <w:i/>
                                    </w:rPr>
                                  </m:ctrlPr>
                                </m:funcPr>
                                <m:fName>
                                  <m:limLow>
                                    <m:limLowPr>
                                      <m:ctrlPr>
                                        <w:rPr>
                                          <w:rFonts w:ascii="Cambria Math" w:hAnsi="Cambria Math"/>
                                          <w:i/>
                                        </w:rPr>
                                      </m:ctrlPr>
                                    </m:limLowPr>
                                    <m:e>
                                      <m:r>
                                        <m:rPr>
                                          <m:nor/>
                                        </m:rPr>
                                        <w:rPr>
                                          <w:i/>
                                          <w:lang w:val="fr-FR"/>
                                        </w:rPr>
                                        <m:t>lim</m:t>
                                      </m:r>
                                    </m:e>
                                    <m:lim>
                                      <m:r>
                                        <m:rPr>
                                          <m:nor/>
                                        </m:rPr>
                                        <w:rPr>
                                          <w:i/>
                                          <w:lang w:val="fr-FR"/>
                                        </w:rPr>
                                        <m:t>t</m:t>
                                      </m:r>
                                      <m:r>
                                        <w:rPr>
                                          <w:rFonts w:ascii="Cambria Math" w:hAnsi="Cambria Math"/>
                                          <w:lang w:val="fr-FR"/>
                                        </w:rPr>
                                        <m:t>→+∞</m:t>
                                      </m:r>
                                    </m:lim>
                                  </m:limLow>
                                </m:fName>
                                <m:e>
                                  <m:sSub>
                                    <m:sSubPr>
                                      <m:ctrlPr>
                                        <w:rPr>
                                          <w:rFonts w:ascii="Cambria Math" w:hAnsi="Cambria Math"/>
                                          <w:i/>
                                        </w:rPr>
                                      </m:ctrlPr>
                                    </m:sSubPr>
                                    <m:e>
                                      <m:r>
                                        <m:rPr>
                                          <m:nor/>
                                        </m:rPr>
                                        <w:rPr>
                                          <w:i/>
                                          <w:lang w:val="fr-FR"/>
                                        </w:rPr>
                                        <m:t>B</m:t>
                                      </m:r>
                                    </m:e>
                                    <m:sub>
                                      <m:r>
                                        <m:rPr>
                                          <m:nor/>
                                        </m:rPr>
                                        <w:rPr>
                                          <w:i/>
                                          <w:lang w:val="fr-FR"/>
                                        </w:rPr>
                                        <m:t>t</m:t>
                                      </m:r>
                                    </m:sub>
                                  </m:sSub>
                                </m:e>
                              </m:func>
                              <m:r>
                                <w:rPr>
                                  <w:rFonts w:ascii="Cambria Math" w:hAnsi="Cambria Math"/>
                                  <w:lang w:val="fr-FR"/>
                                </w:rPr>
                                <m:t>=</m:t>
                              </m:r>
                              <m:r>
                                <m:rPr>
                                  <m:nor/>
                                </m:rPr>
                                <w:rPr>
                                  <w:i/>
                                  <w:iCs/>
                                  <w:lang w:val="fr-FR"/>
                                </w:rPr>
                                <m:t>0</m:t>
                              </m:r>
                              <m:r>
                                <m:rPr>
                                  <m:nor/>
                                </m:rPr>
                                <w:rPr>
                                  <w:rFonts w:ascii="Cambria Math"/>
                                  <w:i/>
                                  <w:iCs/>
                                  <w:lang w:val="fr-FR"/>
                                </w:rPr>
                                <m:t xml:space="preserve">                                                                            </m:t>
                              </m:r>
                            </m:e>
                          </m:eqArr>
                        </m:e>
                      </m:d>
                    </m:e>
                  </m:mr>
                </m:m>
                <m:r>
                  <w:rPr>
                    <w:rFonts w:ascii="Cambria Math" w:eastAsiaTheme="minorEastAsia" w:hAnsi="Cambria Math"/>
                    <w:lang w:val="fr-FR"/>
                  </w:rPr>
                  <m:t xml:space="preserve">        </m:t>
                </m:r>
              </m:e>
            </m:mr>
          </m:m>
        </m:oMath>
      </m:oMathPara>
    </w:p>
    <w:p w14:paraId="43682CE7" w14:textId="263A0D6A" w:rsidR="0083366C" w:rsidRDefault="0083366C" w:rsidP="0080263C">
      <w:pPr>
        <w:pStyle w:val="Nivel2SM"/>
        <w:keepNext/>
        <w:spacing w:after="0"/>
      </w:pPr>
      <w:r w:rsidRPr="0083366C">
        <w:t>Derivando como en el p</w:t>
      </w:r>
      <w:r>
        <w:t xml:space="preserve">roblema de </w:t>
      </w:r>
      <w:r>
        <w:rPr>
          <w:smallCaps/>
        </w:rPr>
        <w:t>Fisher</w:t>
      </w:r>
      <w:r>
        <w:t xml:space="preserve">, obtendríamos la condición de primer orden del problema, que volvería a ser la </w:t>
      </w:r>
      <w:r w:rsidRPr="0083366C">
        <w:rPr>
          <w:i/>
          <w:iCs/>
        </w:rPr>
        <w:t>condición de Euler</w:t>
      </w:r>
      <w:r>
        <w:t>:</w:t>
      </w:r>
    </w:p>
    <w:p w14:paraId="1A78ABBB" w14:textId="5AA34867" w:rsidR="0083366C" w:rsidRPr="004E3C0D" w:rsidRDefault="00000000" w:rsidP="005B2E27">
      <w:pPr>
        <w:spacing w:after="0"/>
        <w:rPr>
          <w:rFonts w:eastAsiaTheme="minorEastAsia"/>
          <w:iCs/>
          <w:lang w:val="fr-FR"/>
        </w:rPr>
      </w:pPr>
      <m:oMathPara>
        <m:oMath>
          <m:f>
            <m:fPr>
              <m:ctrlPr>
                <w:rPr>
                  <w:rFonts w:ascii="Cambria Math" w:hAnsi="Cambria Math"/>
                  <w:i/>
                </w:rPr>
              </m:ctrlPr>
            </m:fPr>
            <m:num>
              <m:r>
                <m:rPr>
                  <m:nor/>
                </m:rPr>
                <w:rPr>
                  <w:i/>
                  <w:iCs/>
                  <w:lang w:val="fr-FR"/>
                </w:rPr>
                <m:t>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e>
              </m:d>
            </m:num>
            <m:den>
              <m:r>
                <m:rPr>
                  <m:nor/>
                </m:rPr>
                <w:rPr>
                  <w:i/>
                  <w:iCs/>
                  <w:lang w:val="fr-FR"/>
                </w:rPr>
                <m:t>E</m:t>
              </m:r>
              <m:d>
                <m:dPr>
                  <m:begChr m:val="["/>
                  <m:endChr m:val="]"/>
                  <m:ctrlPr>
                    <w:rPr>
                      <w:rFonts w:ascii="Cambria Math" w:hAnsi="Cambria Math"/>
                      <w:i/>
                      <w:iCs/>
                      <w:lang w:val="fr-FR"/>
                    </w:rPr>
                  </m:ctrlPr>
                </m:dPr>
                <m:e>
                  <m:r>
                    <m:rPr>
                      <m:nor/>
                    </m:rPr>
                    <w:rPr>
                      <w:i/>
                      <w:iCs/>
                      <w:lang w:val="fr-FR"/>
                    </w:rPr>
                    <m:t>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Sub>
                    </m:e>
                  </m:d>
                </m:e>
              </m:d>
            </m:den>
          </m:f>
          <m:r>
            <w:rPr>
              <w:rFonts w:ascii="Cambria Math" w:hAnsi="Cambria Math"/>
              <w:lang w:val="fr-FR"/>
            </w:rPr>
            <m:t>=</m:t>
          </m:r>
          <m:f>
            <m:fPr>
              <m:ctrlPr>
                <w:rPr>
                  <w:rFonts w:ascii="Cambria Math" w:hAnsi="Cambria Math"/>
                  <w:i/>
                </w:rPr>
              </m:ctrlPr>
            </m:fPr>
            <m:num>
              <m:r>
                <m:rPr>
                  <m:nor/>
                </m:rPr>
                <w:rPr>
                  <w:i/>
                  <w:iCs/>
                  <w:lang w:val="fr-FR"/>
                </w:rPr>
                <m:t>1</m:t>
              </m:r>
              <m:r>
                <w:rPr>
                  <w:rFonts w:ascii="Cambria Math" w:hAnsi="Cambria Math"/>
                  <w:lang w:val="fr-FR"/>
                </w:rPr>
                <m:t>+</m:t>
              </m:r>
              <m:limUpp>
                <m:limUppPr>
                  <m:ctrlPr>
                    <w:rPr>
                      <w:rFonts w:ascii="Cambria Math" w:hAnsi="Cambria Math"/>
                      <w:i/>
                      <w:iCs/>
                      <w:lang w:val="fr-FR"/>
                    </w:rPr>
                  </m:ctrlPr>
                </m:limUppPr>
                <m:e>
                  <m:groupChr>
                    <m:groupChrPr>
                      <m:chr m:val="⏞"/>
                      <m:pos m:val="top"/>
                      <m:vertJc m:val="bot"/>
                      <m:ctrlPr>
                        <w:rPr>
                          <w:rFonts w:ascii="Cambria Math" w:hAnsi="Cambria Math"/>
                          <w:i/>
                          <w:iCs/>
                          <w:lang w:val="fr-FR"/>
                        </w:rPr>
                      </m:ctrlPr>
                    </m:groupChrPr>
                    <m:e>
                      <m:r>
                        <m:rPr>
                          <m:nor/>
                        </m:rPr>
                        <w:rPr>
                          <w:i/>
                          <w:iCs/>
                          <w:lang w:val="fr-FR"/>
                        </w:rPr>
                        <m:t>r</m:t>
                      </m:r>
                    </m:e>
                  </m:groupChr>
                </m:e>
                <m:lim>
                  <m:r>
                    <w:rPr>
                      <w:rFonts w:ascii="Cambria Math" w:hAnsi="Cambria Math"/>
                      <w:lang w:val="fr-FR"/>
                    </w:rPr>
                    <m:t>=</m:t>
                  </m:r>
                  <m:r>
                    <m:rPr>
                      <m:nor/>
                    </m:rPr>
                    <w:rPr>
                      <w:i/>
                      <w:iCs/>
                      <w:lang w:val="fr-FR"/>
                    </w:rPr>
                    <m:t>0</m:t>
                  </m:r>
                </m:lim>
              </m:limUpp>
            </m:num>
            <m:den>
              <m:r>
                <m:rPr>
                  <m:nor/>
                </m:rPr>
                <w:rPr>
                  <w:i/>
                  <w:iCs/>
                  <w:lang w:val="fr-FR"/>
                </w:rPr>
                <m:t>1</m:t>
              </m:r>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ρ</m:t>
                      </m:r>
                    </m:e>
                  </m:groupChr>
                </m:e>
                <m:lim>
                  <m:r>
                    <w:rPr>
                      <w:rFonts w:ascii="Cambria Math" w:hAnsi="Cambria Math"/>
                      <w:lang w:val="fr-FR"/>
                    </w:rPr>
                    <m:t>=</m:t>
                  </m:r>
                  <m:r>
                    <m:rPr>
                      <m:nor/>
                    </m:rPr>
                    <w:rPr>
                      <w:i/>
                      <w:iCs/>
                      <w:lang w:val="fr-FR"/>
                    </w:rPr>
                    <m:t>0</m:t>
                  </m:r>
                </m:lim>
              </m:limLow>
            </m:den>
          </m:f>
          <m:r>
            <w:rPr>
              <w:rFonts w:ascii="Cambria Math" w:eastAsiaTheme="minorEastAsia" w:hAnsi="Cambria Math"/>
            </w:rPr>
            <m:t>⟹</m:t>
          </m:r>
          <m:r>
            <m:rPr>
              <m:nor/>
            </m:rPr>
            <w:rPr>
              <w:i/>
              <w:iCs/>
              <w:lang w:val="fr-FR"/>
            </w:rPr>
            <m:t>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e>
          </m:d>
          <m:r>
            <w:rPr>
              <w:rFonts w:ascii="Cambria Math" w:eastAsiaTheme="minorEastAsia" w:hAnsi="Cambria Math"/>
              <w:lang w:val="fr-FR"/>
            </w:rPr>
            <m:t>=</m:t>
          </m:r>
          <m:r>
            <m:rPr>
              <m:nor/>
            </m:rPr>
            <w:rPr>
              <w:i/>
              <w:iCs/>
              <w:lang w:val="fr-FR"/>
            </w:rPr>
            <m:t>E</m:t>
          </m:r>
          <m:d>
            <m:dPr>
              <m:begChr m:val="["/>
              <m:endChr m:val="]"/>
              <m:ctrlPr>
                <w:rPr>
                  <w:rFonts w:ascii="Cambria Math" w:hAnsi="Cambria Math"/>
                  <w:i/>
                  <w:iCs/>
                  <w:lang w:val="fr-FR"/>
                </w:rPr>
              </m:ctrlPr>
            </m:dPr>
            <m:e>
              <m:r>
                <m:rPr>
                  <m:nor/>
                </m:rPr>
                <w:rPr>
                  <w:i/>
                  <w:iCs/>
                  <w:lang w:val="fr-FR"/>
                </w:rPr>
                <m:t>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Sub>
                </m:e>
              </m:d>
            </m:e>
          </m:d>
        </m:oMath>
      </m:oMathPara>
    </w:p>
    <w:p w14:paraId="59B5D49C" w14:textId="4371D240" w:rsidR="004E3C0D" w:rsidRDefault="004E3C0D" w:rsidP="0080263C">
      <w:pPr>
        <w:pStyle w:val="Nivel2SM"/>
        <w:keepNext/>
        <w:spacing w:after="0"/>
      </w:pPr>
      <w:r w:rsidRPr="004E3C0D">
        <w:t>A</w:t>
      </w:r>
      <w:r>
        <w:t>plicando la Hipótesis de las Expectativas Racionales, obtenemos:</w:t>
      </w:r>
    </w:p>
    <w:p w14:paraId="009BC356" w14:textId="3A02E5A8" w:rsidR="004E3C0D" w:rsidRPr="004E3C0D" w:rsidRDefault="004E3C0D" w:rsidP="005B2E27">
      <w:pPr>
        <w:spacing w:after="0"/>
        <w:rPr>
          <w:lang w:val="fr-FR"/>
        </w:rPr>
      </w:pPr>
      <m:oMathPara>
        <m:oMath>
          <m:r>
            <w:rPr>
              <w:rFonts w:ascii="Cambria Math" w:eastAsiaTheme="minorEastAsia" w:hAnsi="Cambria Math"/>
              <w:lang w:val="fr-FR"/>
            </w:rPr>
            <m:t xml:space="preserve"> </m:t>
          </m:r>
          <m:r>
            <m:rPr>
              <m:nor/>
            </m:rPr>
            <w:rPr>
              <w:i/>
              <w:iCs/>
              <w:lang w:val="fr-FR"/>
            </w:rPr>
            <m:t>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Sub>
            </m:e>
          </m:d>
          <m:r>
            <w:rPr>
              <w:rFonts w:ascii="Cambria Math" w:eastAsiaTheme="minorEastAsia" w:hAnsi="Cambria Math"/>
              <w:lang w:val="fr-FR"/>
            </w:rPr>
            <m:t>=</m:t>
          </m:r>
          <m:r>
            <m:rPr>
              <m:nor/>
            </m:rPr>
            <w:rPr>
              <w:i/>
              <w:iCs/>
              <w:lang w:val="fr-FR"/>
            </w:rPr>
            <m:t>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e>
          </m:d>
          <m:r>
            <w:rPr>
              <w:rFonts w:ascii="Cambria Math" w:hAnsi="Cambria Math"/>
              <w:lang w:val="fr-FR"/>
            </w:rPr>
            <m:t>+</m:t>
          </m:r>
          <m:sSub>
            <m:sSubPr>
              <m:ctrlPr>
                <w:rPr>
                  <w:rFonts w:ascii="Cambria Math" w:hAnsi="Cambria Math"/>
                  <w:i/>
                  <w:iCs/>
                </w:rPr>
              </m:ctrlPr>
            </m:sSubPr>
            <m:e>
              <m:r>
                <m:rPr>
                  <m:nor/>
                </m:rPr>
                <w:rPr>
                  <w:i/>
                  <w:iCs/>
                </w:rPr>
                <m:t>ε</m:t>
              </m:r>
            </m:e>
            <m:sub>
              <m:r>
                <m:rPr>
                  <m:nor/>
                </m:rPr>
                <w:rPr>
                  <w:i/>
                  <w:iCs/>
                  <w:lang w:val="fr-FR"/>
                </w:rPr>
                <m:t>t</m:t>
              </m:r>
              <m:r>
                <w:rPr>
                  <w:rFonts w:ascii="Cambria Math"/>
                  <w:lang w:val="fr-FR"/>
                </w:rPr>
                <m:t>+</m:t>
              </m:r>
              <m:r>
                <m:rPr>
                  <m:nor/>
                </m:rPr>
                <w:rPr>
                  <w:i/>
                  <w:iCs/>
                  <w:lang w:val="fr-FR"/>
                </w:rPr>
                <m:t>1</m:t>
              </m:r>
            </m:sub>
          </m:sSub>
        </m:oMath>
      </m:oMathPara>
    </w:p>
    <w:p w14:paraId="34A4ECE8" w14:textId="2776531A" w:rsidR="004E3C0D" w:rsidRDefault="001C54D6" w:rsidP="0080263C">
      <w:pPr>
        <w:pStyle w:val="Nivel2SM"/>
        <w:keepNext/>
        <w:spacing w:after="0"/>
      </w:pPr>
      <w:r w:rsidRPr="001C54D6">
        <w:t xml:space="preserve">Teniendo </w:t>
      </w:r>
      <w:r>
        <w:t>en cuenta la función de utilidad cuadrática (que da lugar a una utilidad marginal lineal) obtenemos:</w:t>
      </w:r>
    </w:p>
    <w:p w14:paraId="015ED6B4" w14:textId="5948F621" w:rsidR="001C54D6" w:rsidRPr="00B17CAD" w:rsidRDefault="001C54D6" w:rsidP="0084407A">
      <w:pPr>
        <w:pStyle w:val="Nivel1SM"/>
        <w:numPr>
          <w:ilvl w:val="0"/>
          <w:numId w:val="0"/>
        </w:numPr>
        <w:spacing w:before="0" w:after="0"/>
        <w:ind w:left="198"/>
        <w:rPr>
          <w:rFonts w:eastAsiaTheme="minorEastAsia"/>
          <w:iCs/>
          <w:lang w:val="fr-FR"/>
        </w:rPr>
      </w:pPr>
      <m:oMathPara>
        <m:oMath>
          <m:r>
            <m:rPr>
              <m:nor/>
            </m:rPr>
            <w:rPr>
              <w:rFonts w:ascii="Cambria Math"/>
            </w:rPr>
            <m:t xml:space="preserve"> </m:t>
          </m:r>
          <m:r>
            <m:rPr>
              <m:nor/>
            </m:rPr>
            <w:rPr>
              <w:i/>
              <w:iCs/>
              <w:lang w:val="fr-FR"/>
            </w:rPr>
            <m:t>1</m:t>
          </m:r>
          <m:r>
            <w:rPr>
              <w:rFonts w:ascii="Cambria Math" w:hAnsi="Cambria Math"/>
              <w:lang w:val="fr-FR"/>
            </w:rPr>
            <m:t>-</m:t>
          </m:r>
          <m:r>
            <m:rPr>
              <m:nor/>
            </m:rPr>
            <w:rPr>
              <w:i/>
              <w:iCs/>
              <w:lang w:val="fr-FR"/>
            </w:rPr>
            <m:t>a</m:t>
          </m:r>
          <m:r>
            <w:rPr>
              <w:rFonts w:ascii="Cambria Math" w:hAnsi="Cambria Math"/>
              <w:lang w:val="fr-FR"/>
            </w:rPr>
            <m:t>∙</m:t>
          </m:r>
          <m:sSub>
            <m:sSubPr>
              <m:ctrlPr>
                <w:rPr>
                  <w:rFonts w:ascii="Cambria Math" w:hAnsi="Cambria Math"/>
                  <w:i/>
                  <w:iCs/>
                </w:rPr>
              </m:ctrlPr>
            </m:sSubPr>
            <m:e>
              <m:r>
                <m:rPr>
                  <m:nor/>
                </m:rPr>
                <w:rPr>
                  <w:i/>
                  <w:iCs/>
                  <w:lang w:val="fr-FR"/>
                </w:rPr>
                <m:t>C</m:t>
              </m:r>
            </m:e>
            <m:sub>
              <m:r>
                <m:rPr>
                  <m:nor/>
                </m:rPr>
                <w:rPr>
                  <w:i/>
                  <w:iCs/>
                  <w:lang w:val="fr-FR"/>
                </w:rPr>
                <m:t>t</m:t>
              </m:r>
              <m:r>
                <w:rPr>
                  <w:rFonts w:ascii="Cambria Math"/>
                  <w:lang w:val="fr-FR"/>
                </w:rPr>
                <m:t>+</m:t>
              </m:r>
              <m:r>
                <m:rPr>
                  <m:nor/>
                </m:rPr>
                <w:rPr>
                  <w:i/>
                  <w:iCs/>
                  <w:lang w:val="fr-FR"/>
                </w:rPr>
                <m:t>1</m:t>
              </m:r>
            </m:sub>
          </m:sSub>
          <m:r>
            <w:rPr>
              <w:rFonts w:ascii="Cambria Math" w:eastAsiaTheme="minorEastAsia" w:hAnsi="Cambria Math"/>
              <w:lang w:val="fr-FR"/>
            </w:rPr>
            <m:t>=</m:t>
          </m:r>
          <m:r>
            <m:rPr>
              <m:nor/>
            </m:rPr>
            <w:rPr>
              <w:i/>
              <w:iCs/>
              <w:lang w:val="fr-FR"/>
            </w:rPr>
            <m:t>1</m:t>
          </m:r>
          <m:r>
            <w:rPr>
              <w:rFonts w:ascii="Cambria Math" w:hAnsi="Cambria Math"/>
              <w:lang w:val="fr-FR"/>
            </w:rPr>
            <m:t>-</m:t>
          </m:r>
          <m:r>
            <m:rPr>
              <m:nor/>
            </m:rPr>
            <w:rPr>
              <w:i/>
              <w:iCs/>
              <w:lang w:val="fr-FR"/>
            </w:rPr>
            <m:t>a</m:t>
          </m:r>
          <m:r>
            <w:rPr>
              <w:rFonts w:ascii="Cambria Math" w:hAnsi="Cambria Math"/>
              <w:lang w:val="fr-FR"/>
            </w:rPr>
            <m:t>∙</m:t>
          </m:r>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rPr>
                <m:t>ε</m:t>
              </m:r>
            </m:e>
            <m:sub>
              <m:r>
                <m:rPr>
                  <m:nor/>
                </m:rPr>
                <w:rPr>
                  <w:i/>
                  <w:iCs/>
                  <w:lang w:val="fr-FR"/>
                </w:rPr>
                <m:t>t</m:t>
              </m:r>
              <m:r>
                <w:rPr>
                  <w:rFonts w:ascii="Cambria Math"/>
                  <w:lang w:val="fr-FR"/>
                </w:rPr>
                <m:t>+</m:t>
              </m:r>
              <m:r>
                <m:rPr>
                  <m:nor/>
                </m:rPr>
                <w:rPr>
                  <w:i/>
                  <w:iCs/>
                  <w:lang w:val="fr-FR"/>
                </w:rPr>
                <m:t>1</m:t>
              </m:r>
            </m:sub>
          </m:sSub>
          <m:r>
            <w:rPr>
              <w:rFonts w:ascii="Cambria Math" w:hAnsi="Cambria Math"/>
            </w:rPr>
            <m:t>⟹</m:t>
          </m:r>
          <m:r>
            <m:rPr>
              <m:nor/>
            </m:rPr>
            <w:rPr>
              <w:i/>
              <w:iCs/>
              <w:lang w:val="fr-FR"/>
            </w:rPr>
            <m:t>a</m:t>
          </m:r>
          <m:r>
            <w:rPr>
              <w:rFonts w:ascii="Cambria Math" w:hAnsi="Cambria Math"/>
              <w:lang w:val="fr-FR"/>
            </w:rPr>
            <m:t>∙</m:t>
          </m:r>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eastAsiaTheme="minorEastAsia" w:hAnsi="Cambria Math"/>
              <w:lang w:val="fr-FR"/>
            </w:rPr>
            <m:t>=</m:t>
          </m:r>
          <m:r>
            <m:rPr>
              <m:nor/>
            </m:rPr>
            <w:rPr>
              <w:i/>
              <w:iCs/>
              <w:lang w:val="fr-FR"/>
            </w:rPr>
            <m:t>a</m:t>
          </m:r>
          <m:r>
            <w:rPr>
              <w:rFonts w:ascii="Cambria Math" w:hAnsi="Cambria Math"/>
              <w:lang w:val="fr-FR"/>
            </w:rPr>
            <m:t>∙</m:t>
          </m:r>
          <m:sSub>
            <m:sSubPr>
              <m:ctrlPr>
                <w:rPr>
                  <w:rFonts w:ascii="Cambria Math" w:hAnsi="Cambria Math"/>
                  <w:i/>
                  <w:iCs/>
                </w:rPr>
              </m:ctrlPr>
            </m:sSubPr>
            <m:e>
              <m:r>
                <m:rPr>
                  <m:nor/>
                </m:rPr>
                <w:rPr>
                  <w:i/>
                  <w:iCs/>
                  <w:lang w:val="fr-FR"/>
                </w:rPr>
                <m:t>C</m:t>
              </m:r>
            </m:e>
            <m:sub>
              <m:r>
                <m:rPr>
                  <m:nor/>
                </m:rPr>
                <w:rPr>
                  <w:i/>
                  <w:iCs/>
                  <w:lang w:val="fr-FR"/>
                </w:rPr>
                <m:t>t</m:t>
              </m:r>
              <m:r>
                <w:rPr>
                  <w:rFonts w:asci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rPr>
                <m:t>ε</m:t>
              </m:r>
            </m:e>
            <m:sub>
              <m:r>
                <m:rPr>
                  <m:nor/>
                </m:rPr>
                <w:rPr>
                  <w:i/>
                  <w:iCs/>
                  <w:lang w:val="fr-FR"/>
                </w:rPr>
                <m:t>t</m:t>
              </m:r>
              <m:r>
                <w:rPr>
                  <w:rFonts w:ascii="Cambria Math"/>
                  <w:lang w:val="fr-FR"/>
                </w:rPr>
                <m:t>+</m:t>
              </m:r>
              <m:r>
                <m:rPr>
                  <m:nor/>
                </m:rPr>
                <w:rPr>
                  <w:i/>
                  <w:iCs/>
                  <w:lang w:val="fr-FR"/>
                </w:rPr>
                <m:t>1</m:t>
              </m:r>
            </m:sub>
          </m:sSub>
          <m:r>
            <w:rPr>
              <w:rFonts w:ascii="Cambria Math" w:hAnsi="Cambria Math"/>
            </w:rPr>
            <m:t>⟹</m:t>
          </m:r>
          <m:borderBox>
            <m:borderBoxPr>
              <m:ctrlPr>
                <w:rPr>
                  <w:rFonts w:ascii="Cambria Math" w:hAnsi="Cambria Math"/>
                  <w:i/>
                  <w:iCs/>
                </w:rPr>
              </m:ctrlPr>
            </m:borderBoxPr>
            <m:e>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eastAsiaTheme="minorEastAsia" w:hAnsi="Cambria Math"/>
                  <w:lang w:val="fr-FR"/>
                </w:rPr>
                <m:t>=</m:t>
              </m:r>
              <m:sSub>
                <m:sSubPr>
                  <m:ctrlPr>
                    <w:rPr>
                      <w:rFonts w:ascii="Cambria Math" w:hAnsi="Cambria Math"/>
                      <w:i/>
                      <w:iCs/>
                    </w:rPr>
                  </m:ctrlPr>
                </m:sSubPr>
                <m:e>
                  <m:r>
                    <m:rPr>
                      <m:nor/>
                    </m:rPr>
                    <w:rPr>
                      <w:i/>
                      <w:iCs/>
                      <w:lang w:val="fr-FR"/>
                    </w:rPr>
                    <m:t>C</m:t>
                  </m:r>
                </m:e>
                <m:sub>
                  <m:r>
                    <m:rPr>
                      <m:nor/>
                    </m:rPr>
                    <w:rPr>
                      <w:i/>
                      <w:iCs/>
                      <w:lang w:val="fr-FR"/>
                    </w:rPr>
                    <m:t>t</m:t>
                  </m:r>
                  <m:r>
                    <w:rPr>
                      <w:rFonts w:ascii="Cambria Math"/>
                      <w:lang w:val="fr-FR"/>
                    </w:rPr>
                    <m:t>+</m:t>
                  </m:r>
                  <m:r>
                    <m:rPr>
                      <m:nor/>
                    </m:rPr>
                    <w:rPr>
                      <w:i/>
                      <w:iCs/>
                      <w:lang w:val="fr-FR"/>
                    </w:rPr>
                    <m:t>1</m:t>
                  </m:r>
                </m:sub>
              </m:sSub>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rPr>
                            <m:t>ε</m:t>
                          </m:r>
                          <m:r>
                            <m:rPr>
                              <m:nor/>
                            </m:rPr>
                            <w:rPr>
                              <w:i/>
                              <w:iCs/>
                              <w:lang w:val="fr-FR"/>
                            </w:rPr>
                            <m:t>'</m:t>
                          </m:r>
                        </m:e>
                        <m:sub>
                          <m:r>
                            <m:rPr>
                              <m:nor/>
                            </m:rPr>
                            <w:rPr>
                              <w:i/>
                              <w:iCs/>
                              <w:lang w:val="fr-FR"/>
                            </w:rPr>
                            <m:t>t</m:t>
                          </m:r>
                          <m:r>
                            <w:rPr>
                              <w:rFonts w:ascii="Cambria Math"/>
                              <w:lang w:val="fr-FR"/>
                            </w:rPr>
                            <m:t>+</m:t>
                          </m:r>
                          <m:r>
                            <m:rPr>
                              <m:nor/>
                            </m:rPr>
                            <w:rPr>
                              <w:i/>
                              <w:iCs/>
                              <w:lang w:val="fr-FR"/>
                            </w:rPr>
                            <m:t>1</m:t>
                          </m:r>
                        </m:sub>
                      </m:sSub>
                    </m:e>
                  </m:groupChr>
                </m:e>
                <m:lim>
                  <m:f>
                    <m:fPr>
                      <m:type m:val="lin"/>
                      <m:ctrlPr>
                        <w:rPr>
                          <w:rFonts w:ascii="Cambria Math" w:hAnsi="Cambria Math"/>
                          <w:i/>
                          <w:iCs/>
                        </w:rPr>
                      </m:ctrlPr>
                    </m:fPr>
                    <m:num>
                      <m:sSub>
                        <m:sSubPr>
                          <m:ctrlPr>
                            <w:rPr>
                              <w:rFonts w:ascii="Cambria Math" w:hAnsi="Cambria Math"/>
                              <w:i/>
                              <w:iCs/>
                            </w:rPr>
                          </m:ctrlPr>
                        </m:sSubPr>
                        <m:e>
                          <m:r>
                            <m:rPr>
                              <m:nor/>
                            </m:rPr>
                            <w:rPr>
                              <w:i/>
                              <w:iCs/>
                            </w:rPr>
                            <m:t>ε</m:t>
                          </m:r>
                        </m:e>
                        <m:sub>
                          <m:r>
                            <m:rPr>
                              <m:nor/>
                            </m:rPr>
                            <w:rPr>
                              <w:i/>
                              <w:iCs/>
                              <w:lang w:val="fr-FR"/>
                            </w:rPr>
                            <m:t>t</m:t>
                          </m:r>
                          <m:r>
                            <w:rPr>
                              <w:rFonts w:ascii="Cambria Math"/>
                              <w:lang w:val="fr-FR"/>
                            </w:rPr>
                            <m:t>+</m:t>
                          </m:r>
                          <m:r>
                            <m:rPr>
                              <m:nor/>
                            </m:rPr>
                            <w:rPr>
                              <w:i/>
                              <w:iCs/>
                              <w:lang w:val="fr-FR"/>
                            </w:rPr>
                            <m:t>1</m:t>
                          </m:r>
                        </m:sub>
                      </m:sSub>
                    </m:num>
                    <m:den>
                      <m:r>
                        <m:rPr>
                          <m:nor/>
                        </m:rPr>
                        <w:rPr>
                          <w:i/>
                          <w:iCs/>
                          <w:lang w:val="fr-FR"/>
                        </w:rPr>
                        <m:t>a</m:t>
                      </m:r>
                    </m:den>
                  </m:f>
                </m:lim>
              </m:limLow>
            </m:e>
          </m:borderBox>
        </m:oMath>
      </m:oMathPara>
    </w:p>
    <w:p w14:paraId="4E4384B2" w14:textId="77AA3E21" w:rsidR="001C54D6" w:rsidRPr="001C54D6" w:rsidRDefault="001C54D6" w:rsidP="0080263C">
      <w:pPr>
        <w:pStyle w:val="Nivel1SM"/>
      </w:pPr>
      <w:r w:rsidRPr="001C54D6">
        <w:t>Po</w:t>
      </w:r>
      <w:r>
        <w:t>r lo tanto, el mejor estimador del consumo en</w:t>
      </w:r>
      <w:r w:rsidRPr="001C54D6">
        <w:rPr>
          <w:i/>
        </w:rPr>
        <w:t xml:space="preserve"> </w:t>
      </w:r>
      <m:oMath>
        <m:r>
          <m:rPr>
            <m:nor/>
          </m:rPr>
          <w:rPr>
            <w:i/>
          </w:rPr>
          <m:t>t</m:t>
        </m:r>
        <m:r>
          <w:rPr>
            <w:rFonts w:ascii="Cambria Math"/>
          </w:rPr>
          <m:t>+</m:t>
        </m:r>
        <m:r>
          <m:rPr>
            <m:nor/>
          </m:rPr>
          <w:rPr>
            <w:i/>
          </w:rPr>
          <m:t>1</m:t>
        </m:r>
      </m:oMath>
      <w:r>
        <w:t xml:space="preserve"> es el consumo en </w:t>
      </w:r>
      <m:oMath>
        <m:r>
          <m:rPr>
            <m:nor/>
          </m:rPr>
          <w:rPr>
            <w:i/>
          </w:rPr>
          <m:t>t</m:t>
        </m:r>
      </m:oMath>
      <w:r>
        <w:t xml:space="preserve">, de manera que el consumo se comporta como un </w:t>
      </w:r>
      <w:r>
        <w:rPr>
          <w:b/>
          <w:bCs/>
        </w:rPr>
        <w:t>paseo aleatorio</w:t>
      </w:r>
      <w:r w:rsidR="00886902" w:rsidRPr="00886902">
        <w:rPr>
          <w:rStyle w:val="Refdenotaalpie"/>
          <w:rFonts w:eastAsiaTheme="minorEastAsia"/>
          <w:iCs/>
        </w:rPr>
        <w:footnoteReference w:id="21"/>
      </w:r>
      <w:r w:rsidR="00B1541D" w:rsidRPr="00B1541D">
        <w:t>, d</w:t>
      </w:r>
      <w:r w:rsidR="00B1541D">
        <w:t xml:space="preserve">onde </w:t>
      </w:r>
      <m:oMath>
        <m:sSub>
          <m:sSubPr>
            <m:ctrlPr>
              <w:rPr>
                <w:rFonts w:ascii="Cambria Math" w:hAnsi="Cambria Math"/>
                <w:i/>
              </w:rPr>
            </m:ctrlPr>
          </m:sSubPr>
          <m:e>
            <m:r>
              <m:rPr>
                <m:nor/>
              </m:rPr>
              <w:rPr>
                <w:i/>
              </w:rPr>
              <m:t>ε'</m:t>
            </m:r>
          </m:e>
          <m:sub>
            <m:r>
              <m:rPr>
                <m:nor/>
              </m:rPr>
              <w:rPr>
                <w:i/>
              </w:rPr>
              <m:t>t</m:t>
            </m:r>
            <m:r>
              <w:rPr>
                <w:rFonts w:ascii="Cambria Math"/>
              </w:rPr>
              <m:t>+</m:t>
            </m:r>
            <m:r>
              <m:rPr>
                <m:nor/>
              </m:rPr>
              <w:rPr>
                <w:i/>
              </w:rPr>
              <m:t>1</m:t>
            </m:r>
          </m:sub>
        </m:sSub>
      </m:oMath>
      <w:r w:rsidR="00B1541D">
        <w:t xml:space="preserve"> es el término de error (p.ej. la nueva información acerca de rentas futuras no disponibles en períodos anteriores, los tipos de interés, etc.)</w:t>
      </w:r>
      <w:r w:rsidR="00886902">
        <w:t>.</w:t>
      </w:r>
    </w:p>
    <w:p w14:paraId="4C2DA3E5" w14:textId="0EDF3E9C" w:rsidR="00F04541" w:rsidRDefault="00F04541" w:rsidP="00F04541">
      <w:pPr>
        <w:pStyle w:val="Ttulo7"/>
      </w:pPr>
      <w:r>
        <w:t>Implicaciones</w:t>
      </w:r>
      <w:r w:rsidR="00EA043D">
        <w:t xml:space="preserve"> de política económica</w:t>
      </w:r>
    </w:p>
    <w:p w14:paraId="0A89B15A" w14:textId="555E5F68" w:rsidR="000A4138" w:rsidRPr="00630798" w:rsidRDefault="000A4138" w:rsidP="005B2E27">
      <w:pPr>
        <w:pStyle w:val="Nivel1SM"/>
        <w:spacing w:before="0"/>
      </w:pPr>
    </w:p>
    <w:p w14:paraId="0DF5791D" w14:textId="6D2C9F30" w:rsidR="00F04541" w:rsidRPr="003F2015" w:rsidRDefault="00F04541" w:rsidP="00F04541">
      <w:pPr>
        <w:pStyle w:val="Ttulo6"/>
        <w:rPr>
          <w:sz w:val="19"/>
          <w:szCs w:val="19"/>
        </w:rPr>
      </w:pPr>
      <w:bookmarkStart w:id="60" w:name="_Toc173949074"/>
      <w:r>
        <w:lastRenderedPageBreak/>
        <w:t>Evidencia empírica</w:t>
      </w:r>
      <w:r w:rsidR="003F2015" w:rsidRPr="003F2015">
        <w:rPr>
          <w:u w:val="none"/>
        </w:rPr>
        <w:t xml:space="preserve"> </w:t>
      </w:r>
      <w:r w:rsidR="003F2015" w:rsidRPr="003F2015">
        <w:rPr>
          <w:sz w:val="19"/>
          <w:szCs w:val="19"/>
          <w:u w:val="none"/>
        </w:rPr>
        <w:t>(contraste de Flavin)</w:t>
      </w:r>
      <w:bookmarkEnd w:id="60"/>
    </w:p>
    <w:p w14:paraId="1EE86329" w14:textId="77777777" w:rsidR="006508C9" w:rsidRPr="006508C9" w:rsidRDefault="003F2015" w:rsidP="005B2E27">
      <w:pPr>
        <w:pStyle w:val="Nivel1SM"/>
        <w:keepNext/>
        <w:spacing w:before="0" w:after="0"/>
      </w:pPr>
      <w:r w:rsidRPr="006508C9">
        <w:t xml:space="preserve">Como crítica podemos señalar que la teoría del paseo aleatorio </w:t>
      </w:r>
      <w:r w:rsidRPr="00F65A0F">
        <w:rPr>
          <w:b/>
          <w:bCs/>
        </w:rPr>
        <w:t>no termina de casar con la evidencia empírica</w:t>
      </w:r>
      <w:r w:rsidRPr="006508C9">
        <w:t>.</w:t>
      </w:r>
    </w:p>
    <w:p w14:paraId="16DF780C" w14:textId="4B308197" w:rsidR="003F0DC4" w:rsidRPr="006508C9" w:rsidRDefault="003F2015" w:rsidP="00363CD2">
      <w:pPr>
        <w:pStyle w:val="Nivel2SM"/>
        <w:keepNext/>
        <w:spacing w:after="0"/>
      </w:pPr>
      <w:r w:rsidRPr="006508C9">
        <w:t xml:space="preserve">Para testar la teoría del paseo aleatorio, podemos reformular la ecuación anterior tomando un operador en primeras diferencias y añadir variables adicionales como la renta. Lógicamente, en los estudios empíricos se trabaja con </w:t>
      </w:r>
      <m:oMath>
        <m:sSub>
          <m:sSubPr>
            <m:ctrlPr>
              <w:rPr>
                <w:rFonts w:ascii="Cambria Math" w:hAnsi="Cambria Math"/>
                <w:i/>
              </w:rPr>
            </m:ctrlPr>
          </m:sSubPr>
          <m:e>
            <m:r>
              <m:rPr>
                <m:nor/>
              </m:rPr>
              <w:rPr>
                <w:i/>
              </w:rPr>
              <m:t>C</m:t>
            </m:r>
          </m:e>
          <m:sub>
            <m:r>
              <m:rPr>
                <m:nor/>
              </m:rPr>
              <w:rPr>
                <w:i/>
              </w:rPr>
              <m:t>t</m:t>
            </m:r>
          </m:sub>
        </m:sSub>
      </m:oMath>
      <w:r w:rsidRPr="006508C9">
        <w:rPr>
          <w:rFonts w:eastAsiaTheme="minorEastAsia"/>
        </w:rPr>
        <w:t xml:space="preserve"> y </w:t>
      </w:r>
      <m:oMath>
        <m:sSub>
          <m:sSubPr>
            <m:ctrlPr>
              <w:rPr>
                <w:rFonts w:ascii="Cambria Math" w:hAnsi="Cambria Math"/>
                <w:i/>
              </w:rPr>
            </m:ctrlPr>
          </m:sSubPr>
          <m:e>
            <m:r>
              <m:rPr>
                <m:nor/>
              </m:rPr>
              <w:rPr>
                <w:i/>
              </w:rPr>
              <m:t>C</m:t>
            </m:r>
          </m:e>
          <m:sub>
            <m:r>
              <m:rPr>
                <m:nor/>
              </m:rPr>
              <w:rPr>
                <w:i/>
              </w:rPr>
              <m:t>t</m:t>
            </m:r>
            <m:r>
              <w:rPr>
                <w:rFonts w:ascii="Cambria Math" w:hAnsi="Cambria Math"/>
              </w:rPr>
              <m:t>-</m:t>
            </m:r>
            <m:r>
              <m:rPr>
                <m:nor/>
              </m:rPr>
              <w:rPr>
                <w:i/>
              </w:rPr>
              <m:t>1</m:t>
            </m:r>
          </m:sub>
        </m:sSub>
      </m:oMath>
      <w:r w:rsidRPr="006508C9">
        <w:rPr>
          <w:rFonts w:eastAsiaTheme="minorEastAsia"/>
        </w:rPr>
        <w:t xml:space="preserve"> porque es de lo que existen datos.</w:t>
      </w:r>
    </w:p>
    <w:p w14:paraId="0FB86BC7" w14:textId="70EFE1CD" w:rsidR="006508C9" w:rsidRPr="006508C9" w:rsidRDefault="003F2015" w:rsidP="006508C9">
      <w:pPr>
        <w:pStyle w:val="Nivel3SM"/>
      </w:pPr>
      <w:r w:rsidRPr="006508C9">
        <w:t xml:space="preserve">Si la hipótesis de </w:t>
      </w:r>
      <w:r w:rsidRPr="006508C9">
        <w:rPr>
          <w:smallCaps/>
        </w:rPr>
        <w:t>Hall</w:t>
      </w:r>
      <w:r w:rsidRPr="006508C9">
        <w:t xml:space="preserve"> es correcta, los parámetros estimados de beta no deberían ser significativamente diferentes de cero.</w:t>
      </w:r>
    </w:p>
    <w:p w14:paraId="30E8A11A" w14:textId="77777777" w:rsidR="006508C9" w:rsidRPr="006508C9" w:rsidRDefault="003F2015" w:rsidP="006508C9">
      <w:pPr>
        <w:pStyle w:val="Nivel2SM"/>
      </w:pPr>
      <w:r w:rsidRPr="006508C9">
        <w:t xml:space="preserve">Sin embargo, </w:t>
      </w:r>
      <w:r w:rsidRPr="006508C9">
        <w:rPr>
          <w:smallCaps/>
        </w:rPr>
        <w:t>Flavin</w:t>
      </w:r>
      <w:r w:rsidRPr="006508C9">
        <w:t xml:space="preserve"> (1981) mostró que, por ejemplo, una primera diferencia de renta era significativa. Es decir, cambios en la renta sí que afectan al consumo.</w:t>
      </w:r>
    </w:p>
    <w:p w14:paraId="0DD95308" w14:textId="6439353F" w:rsidR="006508C9" w:rsidRDefault="006508C9" w:rsidP="006508C9">
      <w:pPr>
        <w:pStyle w:val="Nivel1SM"/>
        <w:keepNext/>
        <w:spacing w:after="0"/>
      </w:pPr>
      <w:r>
        <w:t xml:space="preserve">Concretamente, la </w:t>
      </w:r>
      <w:r w:rsidRPr="004A416C">
        <w:rPr>
          <w:b/>
          <w:bCs/>
        </w:rPr>
        <w:t>evidencia empírica</w:t>
      </w:r>
      <w:r>
        <w:t xml:space="preserve"> sugiere </w:t>
      </w:r>
      <w:r w:rsidRPr="004A416C">
        <w:rPr>
          <w:b/>
          <w:bCs/>
        </w:rPr>
        <w:t>2</w:t>
      </w:r>
      <w:r w:rsidR="005B2E27">
        <w:rPr>
          <w:b/>
          <w:bCs/>
        </w:rPr>
        <w:t> </w:t>
      </w:r>
      <w:r w:rsidRPr="004A416C">
        <w:rPr>
          <w:b/>
          <w:bCs/>
        </w:rPr>
        <w:t>fenómenos</w:t>
      </w:r>
      <w:r>
        <w:t xml:space="preserve"> no explicados por estas teorías:</w:t>
      </w:r>
    </w:p>
    <w:p w14:paraId="0156EB23" w14:textId="4750B507" w:rsidR="006508C9" w:rsidRDefault="006508C9" w:rsidP="006508C9">
      <w:pPr>
        <w:pStyle w:val="Nmero"/>
        <w:keepNext/>
        <w:spacing w:after="0"/>
        <w:ind w:left="567"/>
      </w:pPr>
      <w:r>
        <w:rPr>
          <w:i/>
          <w:iCs/>
          <w:u w:val="single"/>
        </w:rPr>
        <w:t>Exceso de sensibilidad</w:t>
      </w:r>
      <w:r w:rsidR="000A4138">
        <w:rPr>
          <w:i/>
          <w:iCs/>
          <w:u w:val="single"/>
        </w:rPr>
        <w:t xml:space="preserve"> ante cambios esperados de la renta</w:t>
      </w:r>
      <w:r>
        <w:t xml:space="preserve">: </w:t>
      </w:r>
      <w:r w:rsidRPr="00224F2F">
        <w:rPr>
          <w:smallCaps/>
        </w:rPr>
        <w:t>Campbell</w:t>
      </w:r>
      <w:r>
        <w:t xml:space="preserve"> y </w:t>
      </w:r>
      <w:r w:rsidRPr="00224F2F">
        <w:rPr>
          <w:smallCaps/>
        </w:rPr>
        <w:t>Mankiw</w:t>
      </w:r>
      <w:r>
        <w:t xml:space="preserve"> (1989) hallan que, </w:t>
      </w:r>
      <w:r w:rsidRPr="00224F2F">
        <w:t>en</w:t>
      </w:r>
      <w:r>
        <w:t xml:space="preserve"> ocasiones, el consumo aumenta ante cambios </w:t>
      </w:r>
      <w:r>
        <w:rPr>
          <w:i/>
          <w:iCs/>
        </w:rPr>
        <w:t>predecibles</w:t>
      </w:r>
      <w:r>
        <w:t xml:space="preserve"> de la renta (p</w:t>
      </w:r>
      <w:r w:rsidR="000A4138">
        <w:t>.</w:t>
      </w:r>
      <w:r>
        <w:t>ej</w:t>
      </w:r>
      <w:r w:rsidR="000A4138">
        <w:t>.</w:t>
      </w:r>
      <w:r>
        <w:t xml:space="preserve"> aumentos del consumo por devoluciones predecibles del IRPF)</w:t>
      </w:r>
      <w:r w:rsidR="00CD7A13">
        <w:rPr>
          <w:rStyle w:val="Refdenotaalpie"/>
        </w:rPr>
        <w:footnoteReference w:id="22"/>
      </w:r>
      <w:r>
        <w:t xml:space="preserve">. La teoría de la renta normal y la hipótesis de </w:t>
      </w:r>
      <w:r>
        <w:rPr>
          <w:smallCaps/>
        </w:rPr>
        <w:t>Hall</w:t>
      </w:r>
      <w:r>
        <w:t>, sin embargo, no predicen esta sensibilidad ante cambios predecibles</w:t>
      </w:r>
      <w:r>
        <w:rPr>
          <w:rStyle w:val="Refdenotaalpie"/>
        </w:rPr>
        <w:footnoteReference w:id="23"/>
      </w:r>
      <w:r>
        <w:t>.</w:t>
      </w:r>
    </w:p>
    <w:p w14:paraId="7E87590E" w14:textId="7EE8D5E9" w:rsidR="006508C9" w:rsidRDefault="006508C9" w:rsidP="006508C9">
      <w:pPr>
        <w:pStyle w:val="Nmero"/>
        <w:keepNext/>
        <w:ind w:left="567"/>
      </w:pPr>
      <w:r>
        <w:rPr>
          <w:i/>
          <w:iCs/>
          <w:u w:val="single"/>
        </w:rPr>
        <w:t>Exceso de suavidad</w:t>
      </w:r>
      <w:r w:rsidR="000A4138">
        <w:rPr>
          <w:i/>
          <w:iCs/>
          <w:u w:val="single"/>
        </w:rPr>
        <w:t xml:space="preserve"> ante cambios inesperados de la renta</w:t>
      </w:r>
      <w:r>
        <w:t xml:space="preserve">: En ocasiones, el consumo aumenta muy poco ante cambios </w:t>
      </w:r>
      <w:r>
        <w:rPr>
          <w:i/>
          <w:iCs/>
        </w:rPr>
        <w:t>inesperados</w:t>
      </w:r>
      <w:r>
        <w:t xml:space="preserve"> de la renta (</w:t>
      </w:r>
      <w:r w:rsidR="000A4138">
        <w:t>p.ej.</w:t>
      </w:r>
      <w:r>
        <w:t xml:space="preserve"> en algunos casos no aumenta significativamente el consumo tras ganar la lotería). La teoría de la renta normal y la hipótesis de </w:t>
      </w:r>
      <w:r>
        <w:rPr>
          <w:smallCaps/>
        </w:rPr>
        <w:t>Hall</w:t>
      </w:r>
      <w:r>
        <w:t>, sin embargo, predicen mucha sensibilidad ante cambios inesperados</w:t>
      </w:r>
      <w:r>
        <w:rPr>
          <w:rStyle w:val="Refdenotaalpie"/>
        </w:rPr>
        <w:footnoteReference w:id="24"/>
      </w:r>
      <w:r>
        <w:t>.</w:t>
      </w:r>
    </w:p>
    <w:p w14:paraId="282AF351" w14:textId="535B132A" w:rsidR="003F2015" w:rsidRDefault="003F2015" w:rsidP="003F2015">
      <w:pPr>
        <w:pStyle w:val="Nivel1SM"/>
        <w:keepNext/>
        <w:spacing w:after="0"/>
      </w:pPr>
      <w:r>
        <w:t xml:space="preserve">A partir de entonces, parte de la literatura comenzó a pensar en maneras para resolver esta contradicción entre la teoría y los datos. </w:t>
      </w:r>
      <w:r w:rsidR="00CD0F8F">
        <w:t xml:space="preserve">Para analizar estas reacciones relajaremos </w:t>
      </w:r>
      <w:r>
        <w:t xml:space="preserve">los supuestos </w:t>
      </w:r>
      <w:r w:rsidR="00CD0F8F">
        <w:t>de</w:t>
      </w:r>
      <w:r>
        <w:t xml:space="preserve"> la formulación de </w:t>
      </w:r>
      <w:r>
        <w:rPr>
          <w:smallCaps/>
        </w:rPr>
        <w:t>Hall</w:t>
      </w:r>
      <w:r>
        <w:t>. En este sentido hay muchas opciones:</w:t>
      </w:r>
    </w:p>
    <w:p w14:paraId="3EFC9ED4" w14:textId="77777777" w:rsidR="007C7BC8" w:rsidRDefault="007C7BC8" w:rsidP="00CB1BA9">
      <w:pPr>
        <w:pStyle w:val="Prrafodelista"/>
        <w:numPr>
          <w:ilvl w:val="0"/>
          <w:numId w:val="33"/>
        </w:numPr>
        <w:ind w:left="568" w:hanging="284"/>
      </w:pPr>
      <w:r>
        <w:t>Relajar el supuesto de función de utilidad cuadrática.</w:t>
      </w:r>
    </w:p>
    <w:p w14:paraId="2634CC2F" w14:textId="77777777" w:rsidR="00CB1BA9" w:rsidRDefault="00CB1BA9" w:rsidP="00CB1BA9">
      <w:pPr>
        <w:pStyle w:val="Prrafodelista"/>
        <w:numPr>
          <w:ilvl w:val="0"/>
          <w:numId w:val="33"/>
        </w:numPr>
        <w:ind w:left="568" w:hanging="284"/>
      </w:pPr>
      <w:r>
        <w:t>No separabilidad de las preferencias.</w:t>
      </w:r>
    </w:p>
    <w:p w14:paraId="691E9902" w14:textId="5C449F07" w:rsidR="003F2015" w:rsidRDefault="003F2015" w:rsidP="00CB1BA9">
      <w:pPr>
        <w:pStyle w:val="Prrafodelista"/>
        <w:numPr>
          <w:ilvl w:val="0"/>
          <w:numId w:val="33"/>
        </w:numPr>
        <w:ind w:left="568" w:hanging="284"/>
      </w:pPr>
      <w:r>
        <w:t>Introducción del tipo de interés y del tipo de descuento con valores distintos.</w:t>
      </w:r>
    </w:p>
    <w:p w14:paraId="75D3025B" w14:textId="118B5632" w:rsidR="006B107C" w:rsidRDefault="006B107C" w:rsidP="00CB1BA9">
      <w:pPr>
        <w:pStyle w:val="Prrafodelista"/>
        <w:numPr>
          <w:ilvl w:val="0"/>
          <w:numId w:val="33"/>
        </w:numPr>
        <w:ind w:left="568" w:hanging="284"/>
      </w:pPr>
      <w:r>
        <w:t>Introducir incertidumbre en los tipos de interés (modelo C-CAPM)</w:t>
      </w:r>
    </w:p>
    <w:p w14:paraId="040F2D88" w14:textId="3E89A6AE" w:rsidR="003F2015" w:rsidRDefault="003F2015" w:rsidP="00CB1BA9">
      <w:pPr>
        <w:pStyle w:val="Prrafodelista"/>
        <w:numPr>
          <w:ilvl w:val="0"/>
          <w:numId w:val="33"/>
        </w:numPr>
        <w:ind w:left="568" w:hanging="284"/>
      </w:pPr>
      <w:r>
        <w:t>Introducir restricciones de liquidez.</w:t>
      </w:r>
    </w:p>
    <w:p w14:paraId="62381B81" w14:textId="6F73136F" w:rsidR="003F2015" w:rsidRDefault="003F2015" w:rsidP="00CB1BA9">
      <w:pPr>
        <w:pStyle w:val="Prrafodelista"/>
        <w:numPr>
          <w:ilvl w:val="0"/>
          <w:numId w:val="33"/>
        </w:numPr>
        <w:ind w:left="568" w:hanging="284"/>
      </w:pPr>
      <w:r>
        <w:t>Estudiar modelos con hogares heterogéneos y datos microeconómicos.</w:t>
      </w:r>
    </w:p>
    <w:p w14:paraId="101D4C1D" w14:textId="28DF6F97" w:rsidR="003F2015" w:rsidRPr="003F0DC4" w:rsidRDefault="003F2015" w:rsidP="00CB1BA9">
      <w:pPr>
        <w:pStyle w:val="Prrafodelista"/>
        <w:numPr>
          <w:ilvl w:val="0"/>
          <w:numId w:val="33"/>
        </w:numPr>
        <w:ind w:left="568" w:hanging="284"/>
      </w:pPr>
      <w:r>
        <w:t>Excepciones al supuesto de plena optimización (</w:t>
      </w:r>
      <w:r w:rsidRPr="005126BC">
        <w:rPr>
          <w:i/>
          <w:iCs/>
        </w:rPr>
        <w:t>behavioral economi</w:t>
      </w:r>
      <w:r w:rsidR="005126BC" w:rsidRPr="005126BC">
        <w:rPr>
          <w:i/>
          <w:iCs/>
        </w:rPr>
        <w:t>c</w:t>
      </w:r>
      <w:r w:rsidRPr="005126BC">
        <w:rPr>
          <w:i/>
          <w:iCs/>
        </w:rPr>
        <w:t>s</w:t>
      </w:r>
      <w:r>
        <w:t>).</w:t>
      </w:r>
    </w:p>
    <w:p w14:paraId="1A81AB9C" w14:textId="0EEF0FC3" w:rsidR="00DA2C2F" w:rsidRDefault="00147B18" w:rsidP="00147B18">
      <w:pPr>
        <w:pStyle w:val="Ttulo2"/>
        <w:rPr>
          <w:smallCaps/>
        </w:rPr>
      </w:pPr>
      <w:bookmarkStart w:id="61" w:name="_Toc173949075"/>
      <w:r>
        <w:lastRenderedPageBreak/>
        <w:t xml:space="preserve">Desarrollos posteriores a la teoría del paseo aleatorio de </w:t>
      </w:r>
      <w:r w:rsidR="007C7BC8">
        <w:rPr>
          <w:smallCaps/>
        </w:rPr>
        <w:t>H</w:t>
      </w:r>
      <w:r w:rsidRPr="00147B18">
        <w:rPr>
          <w:smallCaps/>
        </w:rPr>
        <w:t>all</w:t>
      </w:r>
      <w:bookmarkEnd w:id="61"/>
    </w:p>
    <w:p w14:paraId="6FF78B4F" w14:textId="324116CB" w:rsidR="00FD0EBC" w:rsidRDefault="00FD0EBC" w:rsidP="00FD0EBC">
      <w:pPr>
        <w:pStyle w:val="Notaalopositor"/>
      </w:pPr>
      <w:r>
        <w:t xml:space="preserve">Idea: </w:t>
      </w:r>
      <w:r w:rsidR="00CB1BA9">
        <w:t>E</w:t>
      </w:r>
      <w:r>
        <w:t>l programa de optimización está puesto en la pizarra. Ir cambiando los distintos componentes:</w:t>
      </w:r>
    </w:p>
    <w:p w14:paraId="043C6AC9" w14:textId="4F24B947" w:rsidR="00FD0EBC" w:rsidRDefault="00DF0AF7" w:rsidP="00FD0EBC">
      <w:pPr>
        <w:pStyle w:val="Notaalopositor"/>
      </w:pPr>
      <w:r>
        <w:t>1. S</w:t>
      </w:r>
      <w:r w:rsidR="00FD0EBC">
        <w:t xml:space="preserve">e cambia la función de utilidad (para que no sea cuadrática </w:t>
      </w:r>
      <w:r w:rsidR="00FD0EBC" w:rsidRPr="00FD0EBC">
        <w:rPr>
          <w:sz w:val="12"/>
          <w:szCs w:val="12"/>
        </w:rPr>
        <w:t>(1)</w:t>
      </w:r>
      <w:r w:rsidR="00FD0EBC">
        <w:t xml:space="preserve"> y se podría incluso hacer ya mención a la no separabilidad de las preferencias </w:t>
      </w:r>
      <w:r w:rsidR="00FD0EBC" w:rsidRPr="00FD0EBC">
        <w:rPr>
          <w:sz w:val="12"/>
          <w:szCs w:val="12"/>
        </w:rPr>
        <w:t>(</w:t>
      </w:r>
      <w:r w:rsidR="00FD0EBC">
        <w:rPr>
          <w:sz w:val="12"/>
          <w:szCs w:val="12"/>
        </w:rPr>
        <w:t>2</w:t>
      </w:r>
      <w:r w:rsidR="00FD0EBC" w:rsidRPr="00FD0EBC">
        <w:rPr>
          <w:sz w:val="12"/>
          <w:szCs w:val="12"/>
        </w:rPr>
        <w:t>)</w:t>
      </w:r>
      <w:r w:rsidR="00FD0EBC">
        <w:t>),</w:t>
      </w:r>
    </w:p>
    <w:p w14:paraId="02F450AB" w14:textId="6D5AFDB4" w:rsidR="00FD0EBC" w:rsidRDefault="00DF0AF7" w:rsidP="00FD0EBC">
      <w:pPr>
        <w:pStyle w:val="Notaalopositor"/>
      </w:pPr>
      <w:r>
        <w:t>2. S</w:t>
      </w:r>
      <w:r w:rsidR="00FD0EBC">
        <w:t xml:space="preserve">e introducen el tipo de interés y el tipo de descuento </w:t>
      </w:r>
      <w:r w:rsidR="00FD0EBC" w:rsidRPr="00FD0EBC">
        <w:rPr>
          <w:sz w:val="12"/>
          <w:szCs w:val="12"/>
        </w:rPr>
        <w:t>(</w:t>
      </w:r>
      <w:r w:rsidR="00FD0EBC">
        <w:rPr>
          <w:sz w:val="12"/>
          <w:szCs w:val="12"/>
        </w:rPr>
        <w:t>3</w:t>
      </w:r>
      <w:r w:rsidR="00FD0EBC" w:rsidRPr="00FD0EBC">
        <w:rPr>
          <w:sz w:val="12"/>
          <w:szCs w:val="12"/>
        </w:rPr>
        <w:t>)</w:t>
      </w:r>
      <w:r w:rsidR="00FD0EBC">
        <w:t xml:space="preserve">, y a continuación se incluye la posibilidad de incertidumbre en cuanto al tipo de interés </w:t>
      </w:r>
      <w:r w:rsidR="00FD0EBC" w:rsidRPr="00FD0EBC">
        <w:rPr>
          <w:sz w:val="12"/>
          <w:szCs w:val="12"/>
        </w:rPr>
        <w:t>(</w:t>
      </w:r>
      <w:r w:rsidR="00FD0EBC">
        <w:rPr>
          <w:sz w:val="12"/>
          <w:szCs w:val="12"/>
        </w:rPr>
        <w:t>4</w:t>
      </w:r>
      <w:r w:rsidR="00FD0EBC" w:rsidRPr="00FD0EBC">
        <w:rPr>
          <w:sz w:val="12"/>
          <w:szCs w:val="12"/>
        </w:rPr>
        <w:t>)</w:t>
      </w:r>
      <w:r w:rsidR="00FD0EBC">
        <w:t>.</w:t>
      </w:r>
    </w:p>
    <w:p w14:paraId="5532D2EA" w14:textId="6A0779C7" w:rsidR="00FD0EBC" w:rsidRDefault="00DF0AF7" w:rsidP="00FD0EBC">
      <w:pPr>
        <w:pStyle w:val="Notaalopositor"/>
      </w:pPr>
      <w:r>
        <w:t>3. S</w:t>
      </w:r>
      <w:r w:rsidR="00FD0EBC">
        <w:t xml:space="preserve">e habla de la restricción presupuestaria y de restricciones de liquidez </w:t>
      </w:r>
      <w:r w:rsidR="00FD0EBC" w:rsidRPr="00FD0EBC">
        <w:rPr>
          <w:sz w:val="12"/>
          <w:szCs w:val="12"/>
        </w:rPr>
        <w:t>(</w:t>
      </w:r>
      <w:r w:rsidR="00FD0EBC">
        <w:rPr>
          <w:sz w:val="12"/>
          <w:szCs w:val="12"/>
        </w:rPr>
        <w:t>5</w:t>
      </w:r>
      <w:r w:rsidR="00FD0EBC" w:rsidRPr="00FD0EBC">
        <w:rPr>
          <w:sz w:val="12"/>
          <w:szCs w:val="12"/>
        </w:rPr>
        <w:t>)</w:t>
      </w:r>
      <w:r w:rsidR="00FD0EBC">
        <w:t>,</w:t>
      </w:r>
    </w:p>
    <w:p w14:paraId="1365F400" w14:textId="1D0AA0AE" w:rsidR="00FD0EBC" w:rsidRDefault="00DF0AF7" w:rsidP="00FD0EBC">
      <w:pPr>
        <w:pStyle w:val="Notaalopositor"/>
      </w:pPr>
      <w:r>
        <w:t>4. Se menciona</w:t>
      </w:r>
      <w:r w:rsidR="00FD0EBC">
        <w:t xml:space="preserve"> la posibilidad de hogares heterogéneos</w:t>
      </w:r>
      <w:r w:rsidR="00CB1BA9">
        <w:t xml:space="preserve"> </w:t>
      </w:r>
      <w:r w:rsidR="00CB1BA9" w:rsidRPr="00CB1BA9">
        <w:rPr>
          <w:sz w:val="12"/>
          <w:szCs w:val="12"/>
        </w:rPr>
        <w:t>(</w:t>
      </w:r>
      <w:r w:rsidR="00CB1BA9">
        <w:rPr>
          <w:sz w:val="12"/>
          <w:szCs w:val="12"/>
        </w:rPr>
        <w:t>6</w:t>
      </w:r>
      <w:r w:rsidR="00CB1BA9" w:rsidRPr="00CB1BA9">
        <w:rPr>
          <w:sz w:val="12"/>
          <w:szCs w:val="12"/>
        </w:rPr>
        <w:t>)</w:t>
      </w:r>
      <w:r w:rsidR="00CB1BA9">
        <w:t>.</w:t>
      </w:r>
    </w:p>
    <w:p w14:paraId="1357B30C" w14:textId="1F27B65C" w:rsidR="00FD0EBC" w:rsidRDefault="00DF0AF7" w:rsidP="00FD0EBC">
      <w:pPr>
        <w:pStyle w:val="Notaalopositor"/>
      </w:pPr>
      <w:r>
        <w:t>5. P</w:t>
      </w:r>
      <w:r w:rsidR="00FD0EBC">
        <w:t>or último</w:t>
      </w:r>
      <w:r>
        <w:t>,</w:t>
      </w:r>
      <w:r w:rsidR="00FD0EBC">
        <w:t xml:space="preserve"> se habla de excepciones al supuesto de plena optimización (</w:t>
      </w:r>
      <w:r w:rsidR="00FD0EBC">
        <w:rPr>
          <w:i/>
          <w:iCs/>
        </w:rPr>
        <w:t>behavioral economics</w:t>
      </w:r>
      <w:r w:rsidR="00FD0EBC">
        <w:t xml:space="preserve">) </w:t>
      </w:r>
      <w:r w:rsidR="00FD0EBC" w:rsidRPr="00FD0EBC">
        <w:rPr>
          <w:sz w:val="12"/>
          <w:szCs w:val="12"/>
        </w:rPr>
        <w:t>(</w:t>
      </w:r>
      <w:r w:rsidR="00CB1BA9">
        <w:rPr>
          <w:sz w:val="12"/>
          <w:szCs w:val="12"/>
        </w:rPr>
        <w:t>7</w:t>
      </w:r>
      <w:r w:rsidR="00FD0EBC" w:rsidRPr="00FD0EBC">
        <w:rPr>
          <w:sz w:val="12"/>
          <w:szCs w:val="12"/>
        </w:rPr>
        <w:t>)</w:t>
      </w:r>
      <w:r w:rsidR="00FD0EBC">
        <w:t>.</w:t>
      </w:r>
    </w:p>
    <w:p w14:paraId="2B865F17" w14:textId="05A0143D" w:rsidR="00CD7A13" w:rsidRDefault="00CD7A13" w:rsidP="005B2E27">
      <w:pPr>
        <w:pStyle w:val="Ttulo3"/>
        <w:spacing w:before="0"/>
      </w:pPr>
      <w:bookmarkStart w:id="62" w:name="_Toc173949076"/>
      <w:r>
        <w:t>Idea</w:t>
      </w:r>
      <w:bookmarkEnd w:id="62"/>
    </w:p>
    <w:p w14:paraId="23C56A6C" w14:textId="56DE5C43" w:rsidR="004A416C" w:rsidRDefault="004A416C" w:rsidP="005B2E27">
      <w:pPr>
        <w:pStyle w:val="Nivel1SM"/>
        <w:spacing w:before="0"/>
      </w:pPr>
      <w:r>
        <w:t xml:space="preserve">Algunos de los desarrollos posteriores tratan de explicar, a través de la relajación de los supuestos, por qué la </w:t>
      </w:r>
      <w:r w:rsidRPr="004A416C">
        <w:rPr>
          <w:b/>
          <w:bCs/>
        </w:rPr>
        <w:t>teorías de la renta normal y del paseo aleatorio</w:t>
      </w:r>
      <w:r>
        <w:t xml:space="preserve">, muy sólidas desde el punto de vista microeconómico, </w:t>
      </w:r>
      <w:r w:rsidRPr="004A416C">
        <w:rPr>
          <w:b/>
          <w:bCs/>
        </w:rPr>
        <w:t>no se cumplen</w:t>
      </w:r>
      <w:r>
        <w:t xml:space="preserve"> necesariamente en la realidad.</w:t>
      </w:r>
    </w:p>
    <w:p w14:paraId="766A467F" w14:textId="29256013" w:rsidR="00CD7A13" w:rsidRDefault="0002656D" w:rsidP="00147B18">
      <w:pPr>
        <w:pStyle w:val="Ttulo3"/>
      </w:pPr>
      <w:bookmarkStart w:id="63" w:name="_Toc173949077"/>
      <w:r>
        <w:t>Relajación de supuestos</w:t>
      </w:r>
      <w:bookmarkEnd w:id="63"/>
    </w:p>
    <w:p w14:paraId="12D211CE" w14:textId="01A469C0" w:rsidR="007C7BC8" w:rsidRDefault="007C7BC8" w:rsidP="005B2E27">
      <w:pPr>
        <w:pStyle w:val="Ttulo6"/>
        <w:numPr>
          <w:ilvl w:val="0"/>
          <w:numId w:val="38"/>
        </w:numPr>
        <w:spacing w:before="0"/>
        <w:ind w:left="0" w:hanging="284"/>
      </w:pPr>
      <w:bookmarkStart w:id="64" w:name="_Toc173949078"/>
      <w:r>
        <w:t xml:space="preserve">Relajar el supuesto de función de utilidad cuadrática </w:t>
      </w:r>
      <w:r w:rsidR="00CD0F8F">
        <w:t>permitiendo comportamiento precautorio</w:t>
      </w:r>
      <w:r w:rsidR="00CD0F8F">
        <w:br/>
      </w:r>
      <w:r>
        <w:t>(</w:t>
      </w:r>
      <w:r>
        <w:rPr>
          <w:smallCaps/>
        </w:rPr>
        <w:t>Leland</w:t>
      </w:r>
      <w:r>
        <w:t xml:space="preserve"> (1968) y </w:t>
      </w:r>
      <w:r>
        <w:rPr>
          <w:smallCaps/>
        </w:rPr>
        <w:t>Sandmo</w:t>
      </w:r>
      <w:r>
        <w:t xml:space="preserve"> (1970))</w:t>
      </w:r>
      <w:bookmarkEnd w:id="64"/>
    </w:p>
    <w:p w14:paraId="610A8AE4" w14:textId="1183513E" w:rsidR="007C7BC8" w:rsidRDefault="007C7BC8" w:rsidP="007C7BC8">
      <w:pPr>
        <w:pStyle w:val="Notaalopositor"/>
      </w:pPr>
      <w:r w:rsidRPr="002B110D">
        <w:rPr>
          <w:i/>
          <w:iCs/>
        </w:rPr>
        <w:t>Borrador del Manual de Macro de Jesús Fern</w:t>
      </w:r>
      <w:r>
        <w:rPr>
          <w:i/>
          <w:iCs/>
        </w:rPr>
        <w:t>á</w:t>
      </w:r>
      <w:r w:rsidRPr="002B110D">
        <w:rPr>
          <w:i/>
          <w:iCs/>
        </w:rPr>
        <w:t>ndez Villaverde</w:t>
      </w:r>
      <w:r w:rsidRPr="002B110D">
        <w:t>: No lo usé mucho pero tiene algún detalle interesante más allá del álgebra de los modelos. Por ejemplo, cuando plantea el modelo de crecimiento te explica muy bien las funciones CRRA</w:t>
      </w:r>
      <w:r>
        <w:t xml:space="preserve"> </w:t>
      </w:r>
      <w:r w:rsidRPr="002B110D">
        <w:t>(aversión relativa constante al riesgo). De hecho, en este enlace en el apartado 3.1. te explica algo muy interesante sobre el comportamiento precautorio y la aversión al riesgo</w:t>
      </w:r>
      <w:r>
        <w:t>:</w:t>
      </w:r>
    </w:p>
    <w:p w14:paraId="6C7F3EF1" w14:textId="77777777" w:rsidR="007C7BC8" w:rsidRDefault="00000000" w:rsidP="007C7BC8">
      <w:pPr>
        <w:pStyle w:val="Notaalopositor"/>
      </w:pPr>
      <w:hyperlink r:id="rId14" w:history="1">
        <w:r w:rsidR="007C7BC8" w:rsidRPr="00C01A64">
          <w:rPr>
            <w:rStyle w:val="Hipervnculo"/>
          </w:rPr>
          <w:t>https://www.sas.upenn.edu/~jesusfv/Uncertainty_Shocks_Business_Cycle.pdf</w:t>
        </w:r>
      </w:hyperlink>
      <w:r w:rsidR="007C7BC8" w:rsidRPr="002B110D">
        <w:t xml:space="preserve"> </w:t>
      </w:r>
      <w:r w:rsidR="007C7BC8">
        <w:t>(págs. 9, 10 y 11)</w:t>
      </w:r>
    </w:p>
    <w:p w14:paraId="52456F60" w14:textId="079A64C9" w:rsidR="00BD6A45" w:rsidRDefault="00BD6A45" w:rsidP="00CD7A13">
      <w:pPr>
        <w:pStyle w:val="Ttulo7"/>
      </w:pPr>
      <w:r>
        <w:t>Idea</w:t>
      </w:r>
    </w:p>
    <w:p w14:paraId="0C5A741C" w14:textId="31B39AC6" w:rsidR="007C7BC8" w:rsidRPr="007C7BC8" w:rsidRDefault="007C7BC8" w:rsidP="005B2E27">
      <w:pPr>
        <w:pStyle w:val="Nivel1SM"/>
        <w:keepNext/>
        <w:spacing w:before="0" w:after="0"/>
      </w:pPr>
      <w:r>
        <w:t xml:space="preserve">En el modelo de </w:t>
      </w:r>
      <w:r>
        <w:rPr>
          <w:smallCaps/>
        </w:rPr>
        <w:t>Hall</w:t>
      </w:r>
      <w:r>
        <w:t xml:space="preserve"> hemos supuesto una función de utilidad muy concreta. Una función cuadrática, que daba lugar a la hipótesis del paseo aleatorio. Pero, </w:t>
      </w:r>
      <w:r>
        <w:rPr>
          <w:i/>
          <w:iCs/>
        </w:rPr>
        <w:t>¿qué pasaría si cambiamos la función de utilidad</w:t>
      </w:r>
      <w:r w:rsidRPr="007C7BC8">
        <w:rPr>
          <w:i/>
          <w:iCs/>
        </w:rPr>
        <w:t>?</w:t>
      </w:r>
    </w:p>
    <w:p w14:paraId="10AACAF4" w14:textId="2245DE9D" w:rsidR="007C7BC8" w:rsidRPr="007C7BC8" w:rsidRDefault="007C7BC8" w:rsidP="007C7BC8">
      <w:pPr>
        <w:pStyle w:val="Nivel2SM"/>
      </w:pPr>
      <w:r>
        <w:t>La función de utilidad cuadrática es una función muy particular, que tiene una característica muy curiosa. Su tercera derivada es igual a cero.</w:t>
      </w:r>
    </w:p>
    <w:p w14:paraId="76BE682A" w14:textId="078A4B50" w:rsidR="007C7BC8" w:rsidRPr="007C7BC8" w:rsidRDefault="007C7BC8" w:rsidP="007C7BC8">
      <w:pPr>
        <w:pStyle w:val="Ttuloimagen"/>
        <w:rPr>
          <w:smallCaps w:val="0"/>
        </w:rPr>
      </w:pPr>
      <w:r>
        <w:t>Imagen</w:t>
      </w:r>
      <w:r w:rsidR="005B2E27">
        <w:t> </w:t>
      </w:r>
      <w:r>
        <w:fldChar w:fldCharType="begin"/>
      </w:r>
      <w:r>
        <w:instrText xml:space="preserve"> SEQ Ilustración \* ARABIC </w:instrText>
      </w:r>
      <w:r>
        <w:fldChar w:fldCharType="separate"/>
      </w:r>
      <w:r w:rsidR="008112BD">
        <w:t>4</w:t>
      </w:r>
      <w:r>
        <w:fldChar w:fldCharType="end"/>
      </w:r>
      <w:r>
        <w:rPr>
          <w:smallCaps w:val="0"/>
        </w:rPr>
        <w:t xml:space="preserve">.– </w:t>
      </w:r>
      <w:r>
        <w:rPr>
          <w:i/>
          <w:iCs/>
          <w:smallCaps w:val="0"/>
        </w:rPr>
        <w:t>Funciones de utilidad y sus derivadas</w:t>
      </w:r>
      <w:r w:rsidRPr="007C7BC8">
        <w:rPr>
          <w:rStyle w:val="Refdenotaalpie"/>
          <w:smallCaps w:val="0"/>
        </w:rPr>
        <w:footnoteReference w:id="25"/>
      </w:r>
    </w:p>
    <w:p w14:paraId="01AF1D0E" w14:textId="77777777" w:rsidR="007C7BC8" w:rsidRDefault="007C7BC8" w:rsidP="007C7BC8">
      <w:pPr>
        <w:pStyle w:val="Imagen"/>
      </w:pPr>
      <w:r w:rsidRPr="002E10F4">
        <w:drawing>
          <wp:inline distT="0" distB="0" distL="0" distR="0" wp14:anchorId="5FEAC466" wp14:editId="417EC929">
            <wp:extent cx="2534225" cy="720000"/>
            <wp:effectExtent l="0" t="0" r="0" b="4445"/>
            <wp:docPr id="2" name="Imagen 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abla&#10;&#10;Descripción generada automáticamente"/>
                    <pic:cNvPicPr/>
                  </pic:nvPicPr>
                  <pic:blipFill rotWithShape="1">
                    <a:blip r:embed="rId15"/>
                    <a:srcRect t="26161"/>
                    <a:stretch/>
                  </pic:blipFill>
                  <pic:spPr bwMode="auto">
                    <a:xfrm>
                      <a:off x="0" y="0"/>
                      <a:ext cx="2534225" cy="720000"/>
                    </a:xfrm>
                    <a:prstGeom prst="rect">
                      <a:avLst/>
                    </a:prstGeom>
                    <a:ln>
                      <a:noFill/>
                    </a:ln>
                    <a:extLst>
                      <a:ext uri="{53640926-AAD7-44D8-BBD7-CCE9431645EC}">
                        <a14:shadowObscured xmlns:a14="http://schemas.microsoft.com/office/drawing/2010/main"/>
                      </a:ext>
                    </a:extLst>
                  </pic:spPr>
                </pic:pic>
              </a:graphicData>
            </a:graphic>
          </wp:inline>
        </w:drawing>
      </w:r>
    </w:p>
    <w:p w14:paraId="6A73C7A1" w14:textId="742A0DBC" w:rsidR="007C7BC8" w:rsidRPr="00362059" w:rsidRDefault="007C7BC8" w:rsidP="007C7BC8">
      <w:pPr>
        <w:pStyle w:val="PiedeImagen"/>
        <w:rPr>
          <w:i w:val="0"/>
          <w:iCs/>
          <w:lang w:val="en-US"/>
        </w:rPr>
      </w:pPr>
      <w:r>
        <w:t>Fuente</w:t>
      </w:r>
      <w:r>
        <w:rPr>
          <w:i w:val="0"/>
          <w:iCs/>
        </w:rPr>
        <w:t xml:space="preserve">: </w:t>
      </w:r>
      <w:r w:rsidRPr="007C7BC8">
        <w:rPr>
          <w:i w:val="0"/>
          <w:iCs/>
        </w:rPr>
        <w:t>Fern</w:t>
      </w:r>
      <w:r>
        <w:rPr>
          <w:i w:val="0"/>
          <w:iCs/>
        </w:rPr>
        <w:t>á</w:t>
      </w:r>
      <w:r w:rsidRPr="007C7BC8">
        <w:rPr>
          <w:i w:val="0"/>
          <w:iCs/>
        </w:rPr>
        <w:t>ndez-Villaverde, J. &amp; Guerr</w:t>
      </w:r>
      <w:r>
        <w:rPr>
          <w:i w:val="0"/>
          <w:iCs/>
        </w:rPr>
        <w:t>ó</w:t>
      </w:r>
      <w:r w:rsidRPr="007C7BC8">
        <w:rPr>
          <w:i w:val="0"/>
          <w:iCs/>
        </w:rPr>
        <w:t xml:space="preserve">n-Quintana, P. A. (s. f.). </w:t>
      </w:r>
      <w:r w:rsidRPr="007C7BC8">
        <w:rPr>
          <w:lang w:val="en-US"/>
        </w:rPr>
        <w:t>Uncertainty Shocks and Business Cycle Research</w:t>
      </w:r>
      <w:r w:rsidRPr="007C7BC8">
        <w:rPr>
          <w:i w:val="0"/>
          <w:iCs/>
          <w:lang w:val="en-US"/>
        </w:rPr>
        <w:t xml:space="preserve">. Págs. 9-11. </w:t>
      </w:r>
      <w:hyperlink r:id="rId16" w:history="1">
        <w:r w:rsidRPr="007C7BC8">
          <w:rPr>
            <w:rStyle w:val="Hipervnculo"/>
            <w:i w:val="0"/>
            <w:iCs/>
            <w:lang w:val="en-US"/>
          </w:rPr>
          <w:t>https://www.sas.upenn.edu/~jesusfv/Uncertainty_Shocks_Business_Cycle.pdf</w:t>
        </w:r>
      </w:hyperlink>
    </w:p>
    <w:p w14:paraId="4A7A6E78" w14:textId="1F8108CB" w:rsidR="00BD6A45" w:rsidRPr="00BD6A45" w:rsidRDefault="00BD6A45" w:rsidP="00CD7A13">
      <w:pPr>
        <w:pStyle w:val="Ttulo7"/>
      </w:pPr>
      <w:r>
        <w:t>Desarrollo</w:t>
      </w:r>
    </w:p>
    <w:p w14:paraId="365BF605" w14:textId="11EEEC33" w:rsidR="007C7BC8" w:rsidRDefault="007C7BC8" w:rsidP="005B2E27">
      <w:pPr>
        <w:pStyle w:val="Nivel1SM"/>
        <w:keepNext/>
        <w:spacing w:before="0" w:after="0"/>
      </w:pPr>
      <w:r w:rsidRPr="007C7BC8">
        <w:t>Tal y cómo vemos a</w:t>
      </w:r>
      <w:r>
        <w:t xml:space="preserve">l estudiar la teoría de la demanda del consumidor bajo condiciones de riesgo e incertidumbre </w:t>
      </w:r>
      <w:r w:rsidRPr="007C7BC8">
        <w:rPr>
          <w:color w:val="767171" w:themeColor="background2" w:themeShade="80"/>
          <w:sz w:val="19"/>
          <w:szCs w:val="19"/>
        </w:rPr>
        <w:t>[ver tema 3.A.</w:t>
      </w:r>
      <w:r w:rsidR="00DF0AF7">
        <w:rPr>
          <w:color w:val="767171" w:themeColor="background2" w:themeShade="80"/>
          <w:sz w:val="19"/>
          <w:szCs w:val="19"/>
        </w:rPr>
        <w:t>10</w:t>
      </w:r>
      <w:r w:rsidRPr="007C7BC8">
        <w:rPr>
          <w:color w:val="767171" w:themeColor="background2" w:themeShade="80"/>
          <w:sz w:val="19"/>
          <w:szCs w:val="19"/>
        </w:rPr>
        <w:t>]</w:t>
      </w:r>
      <w:r>
        <w:t xml:space="preserve">, cuando la función de utilidad de un agente económico es cóncava, el </w:t>
      </w:r>
      <w:r>
        <w:lastRenderedPageBreak/>
        <w:t>agente es averso al riesgo y no le gusta la incertidumbre. En este caso, la utilidad esperada del consumo es más baja que la utilidad del consumo esperado.</w:t>
      </w:r>
    </w:p>
    <w:p w14:paraId="613C52BC" w14:textId="32137891" w:rsidR="007C7BC8" w:rsidRDefault="007C7BC8" w:rsidP="00BD6A45">
      <w:pPr>
        <w:pStyle w:val="Nivel2SM"/>
      </w:pPr>
      <w:r>
        <w:t>La función de utilidad cuadrática (al igual que, por ejemplo, una función de aversión constante al riesgo) tiene esta propiedad, y caracteriza a un agente averso al riesgo.</w:t>
      </w:r>
    </w:p>
    <w:p w14:paraId="4FAF14A3" w14:textId="2D6B0700" w:rsidR="007C7BC8" w:rsidRDefault="007C7BC8" w:rsidP="00BD6A45">
      <w:pPr>
        <w:pStyle w:val="Nivel1SM"/>
        <w:keepNext/>
        <w:spacing w:after="0"/>
      </w:pPr>
      <w:r>
        <w:t xml:space="preserve">Sin embargo, </w:t>
      </w:r>
      <w:r w:rsidRPr="007C7BC8">
        <w:rPr>
          <w:smallCaps/>
        </w:rPr>
        <w:t>Leland</w:t>
      </w:r>
      <w:r>
        <w:t xml:space="preserve"> y </w:t>
      </w:r>
      <w:r w:rsidRPr="007C7BC8">
        <w:rPr>
          <w:smallCaps/>
        </w:rPr>
        <w:t>Sandmo</w:t>
      </w:r>
      <w:r>
        <w:t xml:space="preserve"> estudian que </w:t>
      </w:r>
      <w:r w:rsidRPr="007C7BC8">
        <w:t>la</w:t>
      </w:r>
      <w:r>
        <w:t xml:space="preserve"> aversión al riesgo es condición necesaria pero no suficiente para el </w:t>
      </w:r>
      <w:r w:rsidRPr="00E418ED">
        <w:rPr>
          <w:i/>
          <w:iCs/>
        </w:rPr>
        <w:t>comportamiento precautorio</w:t>
      </w:r>
      <w:r w:rsidR="00E418ED">
        <w:t xml:space="preserve"> (entendiendo por </w:t>
      </w:r>
      <w:r w:rsidR="00E418ED" w:rsidRPr="00E418ED">
        <w:t>comportamiento precautorio</w:t>
      </w:r>
      <w:r>
        <w:t xml:space="preserve"> </w:t>
      </w:r>
      <w:r w:rsidR="00E418ED">
        <w:t>como la situación en la que el agente,</w:t>
      </w:r>
      <w:r>
        <w:t xml:space="preserve"> dada la existencia de riesgo, cambia su</w:t>
      </w:r>
      <w:r w:rsidR="00E418ED">
        <w:t xml:space="preserve">s decisiones </w:t>
      </w:r>
      <w:r>
        <w:t xml:space="preserve">como consecuencia </w:t>
      </w:r>
      <w:proofErr w:type="gramStart"/>
      <w:r>
        <w:t>del mismo</w:t>
      </w:r>
      <w:proofErr w:type="gramEnd"/>
      <w:r w:rsidR="00E418ED">
        <w:t>)</w:t>
      </w:r>
      <w:r>
        <w:t>.</w:t>
      </w:r>
    </w:p>
    <w:p w14:paraId="0AB7A369" w14:textId="77777777" w:rsidR="007C7BC8" w:rsidRDefault="007C7BC8" w:rsidP="00BD6A45">
      <w:pPr>
        <w:pStyle w:val="Nivel2SM"/>
        <w:keepNext/>
        <w:spacing w:after="0"/>
      </w:pPr>
      <w:r>
        <w:t xml:space="preserve">Para que exista comportamiento precautorio, la tercera derivada ha de ser mayor que cero, es decir, la convexidad de la utilidad marginal es condición suficiente para comportamiento precautorio [también conocido como </w:t>
      </w:r>
      <w:r>
        <w:rPr>
          <w:i/>
          <w:iCs/>
        </w:rPr>
        <w:t>prudencia</w:t>
      </w:r>
      <w:r>
        <w:t>].</w:t>
      </w:r>
    </w:p>
    <w:p w14:paraId="42049FBA" w14:textId="77777777" w:rsidR="007C7BC8" w:rsidRDefault="007C7BC8" w:rsidP="00BD6A45">
      <w:pPr>
        <w:pStyle w:val="Nivel3SM"/>
        <w:rPr>
          <w:rFonts w:eastAsiaTheme="minorEastAsia"/>
        </w:rPr>
      </w:pPr>
      <w:r>
        <w:t>Esto se da una función de aversión constante al riesgo (CRRA)</w:t>
      </w:r>
      <w:r>
        <w:rPr>
          <w:rFonts w:eastAsiaTheme="minorEastAsia"/>
        </w:rPr>
        <w:t>.</w:t>
      </w:r>
    </w:p>
    <w:p w14:paraId="46707F55" w14:textId="77777777" w:rsidR="007C7BC8" w:rsidRDefault="007C7BC8" w:rsidP="00BD6A45">
      <w:pPr>
        <w:pStyle w:val="Nivel3SM"/>
      </w:pPr>
      <w:r>
        <w:t>Sin embargo, en una función de utilidad cuadrática a pesar de caracterizar a un averso al riesgo (ya que</w:t>
      </w:r>
      <m:oMath>
        <m:r>
          <w:rPr>
            <w:rFonts w:ascii="Cambria Math" w:hAnsi="Cambria Math"/>
          </w:rPr>
          <m:t xml:space="preserve"> </m:t>
        </m:r>
        <m:r>
          <m:rPr>
            <m:nor/>
          </m:rPr>
          <w:rPr>
            <w:i/>
          </w:rPr>
          <m:t>u"</m:t>
        </m:r>
        <m:d>
          <m:dPr>
            <m:ctrlPr>
              <w:rPr>
                <w:rFonts w:ascii="Cambria Math" w:hAnsi="Cambria Math"/>
                <w:i/>
              </w:rPr>
            </m:ctrlPr>
          </m:dPr>
          <m:e>
            <m:r>
              <m:rPr>
                <m:nor/>
              </m:rPr>
              <w:rPr>
                <w:i/>
              </w:rPr>
              <m:t>x</m:t>
            </m:r>
          </m:e>
        </m:d>
        <m:r>
          <w:rPr>
            <w:rFonts w:ascii="Cambria Math" w:hAnsi="Cambria Math"/>
          </w:rPr>
          <m:t>&lt;</m:t>
        </m:r>
        <m:r>
          <m:rPr>
            <m:nor/>
          </m:rPr>
          <w:rPr>
            <w:i/>
          </w:rPr>
          <m:t>0</m:t>
        </m:r>
      </m:oMath>
      <w:r>
        <w:t>), el agente no muestra comportamiento precautorio, es decir, no cambia su comportamiento como respuesta al riesgo.</w:t>
      </w:r>
    </w:p>
    <w:p w14:paraId="3AAA7FDA" w14:textId="1ED08CEC" w:rsidR="00BD6A45" w:rsidRPr="00BD6A45" w:rsidRDefault="00BD6A45" w:rsidP="00CD7A13">
      <w:pPr>
        <w:pStyle w:val="Ttulo7"/>
      </w:pPr>
      <w:r>
        <w:t>Implicaciones</w:t>
      </w:r>
    </w:p>
    <w:p w14:paraId="03A4D535" w14:textId="6029B250" w:rsidR="00BD6A45" w:rsidRPr="00BD6A45" w:rsidRDefault="007C7BC8" w:rsidP="005B2E27">
      <w:pPr>
        <w:pStyle w:val="Nivel1SM"/>
        <w:keepNext/>
        <w:spacing w:before="0" w:after="0"/>
        <w:rPr>
          <w:rFonts w:eastAsiaTheme="minorEastAsia"/>
          <w:spacing w:val="-2"/>
        </w:rPr>
      </w:pPr>
      <w:r>
        <w:rPr>
          <w:rFonts w:eastAsiaTheme="minorEastAsia"/>
        </w:rPr>
        <w:t>¿Cuáles son las consecuencias a nivel agregado de estos cambios en el comportamiento precautorio?</w:t>
      </w:r>
    </w:p>
    <w:p w14:paraId="2DC4E940" w14:textId="77777777" w:rsidR="00BD6A45" w:rsidRPr="00BD6A45" w:rsidRDefault="007C7BC8" w:rsidP="00BD6A45">
      <w:pPr>
        <w:pStyle w:val="Nivel2SM"/>
        <w:keepNext/>
        <w:spacing w:after="0"/>
        <w:rPr>
          <w:spacing w:val="-2"/>
        </w:rPr>
      </w:pPr>
      <w:r w:rsidRPr="00BD6A45">
        <w:t xml:space="preserve">En un modelo macroeconómico base, con una </w:t>
      </w:r>
      <w:r w:rsidRPr="00BD6A45">
        <w:rPr>
          <w:i/>
          <w:iCs/>
        </w:rPr>
        <w:t>función de utilidad CRRA</w:t>
      </w:r>
      <w:r w:rsidRPr="00BD6A45">
        <w:t xml:space="preserve">, el comportamiento precautorio aparece típicamente como </w:t>
      </w:r>
      <w:r w:rsidRPr="00BD6A45">
        <w:rPr>
          <w:b/>
          <w:bCs/>
        </w:rPr>
        <w:t>ahorro precautorio</w:t>
      </w:r>
      <w:r w:rsidR="00BD6A45">
        <w:t>.</w:t>
      </w:r>
    </w:p>
    <w:p w14:paraId="622D8BB6" w14:textId="77777777" w:rsidR="00BD6A45" w:rsidRDefault="00BD6A45" w:rsidP="00BD6A45">
      <w:pPr>
        <w:pStyle w:val="Nivel3SM"/>
      </w:pPr>
      <w:r>
        <w:t>El ahorro precautorio implica que</w:t>
      </w:r>
      <w:r w:rsidR="007C7BC8" w:rsidRPr="00BD6A45">
        <w:t xml:space="preserve"> un aumento en la incertidumbre conduce a una mayor demanda de ahorros, reduciendo el tipo de interés real de equilibrio.</w:t>
      </w:r>
    </w:p>
    <w:p w14:paraId="47B624EE" w14:textId="77777777" w:rsidR="00BD6A45" w:rsidRDefault="007C7BC8" w:rsidP="00BD6A45">
      <w:pPr>
        <w:pStyle w:val="Nivel3SM"/>
      </w:pPr>
      <w:r w:rsidRPr="00BD6A45">
        <w:t>Esta reducción del tipo de interés induce un mayor consumo presente, por lo que se produce un efecto contrario a los efectos contractivos del ahorro precautorio.</w:t>
      </w:r>
    </w:p>
    <w:p w14:paraId="64D1B4C5" w14:textId="24ABD4B2" w:rsidR="007C7BC8" w:rsidRDefault="007C7BC8" w:rsidP="00BC35B5">
      <w:pPr>
        <w:pStyle w:val="Nivel3SM"/>
        <w:spacing w:after="100"/>
      </w:pPr>
      <w:r w:rsidRPr="00BD6A45">
        <w:t xml:space="preserve">Por tanto, el </w:t>
      </w:r>
      <w:r w:rsidRPr="00BD6A45">
        <w:rPr>
          <w:b/>
          <w:bCs/>
        </w:rPr>
        <w:t>efecto final</w:t>
      </w:r>
      <w:r w:rsidR="00BD6A45" w:rsidRPr="00BD6A45">
        <w:rPr>
          <w:b/>
          <w:bCs/>
        </w:rPr>
        <w:t xml:space="preserve"> sobre el tipo de interés</w:t>
      </w:r>
      <w:r w:rsidRPr="00BD6A45">
        <w:rPr>
          <w:b/>
          <w:bCs/>
        </w:rPr>
        <w:t xml:space="preserve"> queda indeterminado</w:t>
      </w:r>
      <w:r w:rsidRPr="00BD6A45">
        <w:t>.</w:t>
      </w:r>
    </w:p>
    <w:p w14:paraId="469DDDB3" w14:textId="423BF640" w:rsidR="006508C9" w:rsidRDefault="00BC35B5" w:rsidP="006508C9">
      <w:pPr>
        <w:pStyle w:val="Nivel1SM"/>
      </w:pPr>
      <w:r>
        <w:t>En este sentido, el ahorro precautorio explicaría por</w:t>
      </w:r>
      <w:r w:rsidR="005B6BBA">
        <w:t xml:space="preserve"> </w:t>
      </w:r>
      <w:r>
        <w:t>qu</w:t>
      </w:r>
      <w:r w:rsidR="005B6BBA">
        <w:t>é</w:t>
      </w:r>
      <w:r>
        <w:t xml:space="preserve"> en un entorno de incertidumbre los agentes pueden reducir su consumo, de tal manera que el consumo caería más de lo predicho por la teoría del paseo aleatorio de </w:t>
      </w:r>
      <w:r>
        <w:rPr>
          <w:smallCaps/>
        </w:rPr>
        <w:t>Hall</w:t>
      </w:r>
      <w:r>
        <w:t>.</w:t>
      </w:r>
    </w:p>
    <w:p w14:paraId="7D618B4D" w14:textId="77777777" w:rsidR="006508C9" w:rsidRPr="005126BC" w:rsidRDefault="006508C9" w:rsidP="006508C9">
      <w:pPr>
        <w:pStyle w:val="Ttulo6"/>
        <w:rPr>
          <w:highlight w:val="yellow"/>
        </w:rPr>
      </w:pPr>
      <w:bookmarkStart w:id="66" w:name="_Toc173949079"/>
      <w:r w:rsidRPr="005126BC">
        <w:rPr>
          <w:highlight w:val="yellow"/>
        </w:rPr>
        <w:t>Modelo de ahorro precautorio</w:t>
      </w:r>
      <w:bookmarkEnd w:id="66"/>
    </w:p>
    <w:p w14:paraId="2A79E745" w14:textId="77777777" w:rsidR="00CB1BA9" w:rsidRDefault="00CB1BA9" w:rsidP="00CB1BA9">
      <w:pPr>
        <w:pStyle w:val="Ttulo6"/>
        <w:numPr>
          <w:ilvl w:val="0"/>
          <w:numId w:val="38"/>
        </w:numPr>
        <w:ind w:left="0" w:hanging="284"/>
      </w:pPr>
      <w:bookmarkStart w:id="67" w:name="_Toc173949080"/>
      <w:r>
        <w:t>No separabilidad de las preferencias</w:t>
      </w:r>
      <w:bookmarkEnd w:id="67"/>
    </w:p>
    <w:p w14:paraId="21AA01AF" w14:textId="77777777" w:rsidR="00CB1BA9" w:rsidRDefault="00CB1BA9" w:rsidP="00CB1BA9">
      <w:pPr>
        <w:pStyle w:val="Ttulo7"/>
        <w:spacing w:before="0"/>
      </w:pPr>
      <w:r>
        <w:t>Idea</w:t>
      </w:r>
    </w:p>
    <w:p w14:paraId="120F5238" w14:textId="77777777" w:rsidR="00CB1BA9" w:rsidRDefault="00CB1BA9" w:rsidP="00CB1BA9">
      <w:pPr>
        <w:pStyle w:val="Nivel1SM"/>
        <w:spacing w:before="0"/>
      </w:pPr>
      <w:r>
        <w:t>Implica que la función de utilidad no es separablemente aditiva en los consumos de los distintos períodos. La implicación más importante es que el consumo no sigue un paseo aleatorio. La información pasada determina el consumo actual.</w:t>
      </w:r>
    </w:p>
    <w:p w14:paraId="70D1F84C" w14:textId="77777777" w:rsidR="00CB1BA9" w:rsidRDefault="00CB1BA9" w:rsidP="00CB1BA9">
      <w:pPr>
        <w:pStyle w:val="Nivel1SM"/>
      </w:pPr>
      <w:r>
        <w:t>Introducir hábitos de consumo en modelos de la Nueva Economía Keynesiana (NEK) mejora los resultados empíricos.</w:t>
      </w:r>
    </w:p>
    <w:p w14:paraId="422F602A" w14:textId="77777777" w:rsidR="00CB1BA9" w:rsidRPr="00ED47FD" w:rsidRDefault="00CB1BA9" w:rsidP="00CB1BA9">
      <w:pPr>
        <w:pStyle w:val="Nivel1SM"/>
      </w:pPr>
      <w:r>
        <w:t>Explicaría un exceso de suavidad respecto a cambios inesperados en la renta.</w:t>
      </w:r>
    </w:p>
    <w:p w14:paraId="2E88FC1B" w14:textId="77777777" w:rsidR="00CB1BA9" w:rsidRDefault="00CB1BA9" w:rsidP="00CB1BA9">
      <w:pPr>
        <w:pStyle w:val="Ttulo7"/>
      </w:pPr>
      <w:r>
        <w:t>Desarrollo</w:t>
      </w:r>
    </w:p>
    <w:p w14:paraId="583C7146" w14:textId="77777777" w:rsidR="00CB1BA9" w:rsidRPr="00ED47FD" w:rsidRDefault="00CB1BA9" w:rsidP="00CB1BA9"/>
    <w:p w14:paraId="21D25FA0" w14:textId="77777777" w:rsidR="00CB1BA9" w:rsidRDefault="00CB1BA9" w:rsidP="00CB1BA9">
      <w:pPr>
        <w:pStyle w:val="Ttulo7"/>
      </w:pPr>
      <w:r>
        <w:t>Implicaciones</w:t>
      </w:r>
    </w:p>
    <w:p w14:paraId="1EAB44C2" w14:textId="77777777" w:rsidR="00CB1BA9" w:rsidRDefault="00CB1BA9" w:rsidP="00CB1BA9"/>
    <w:p w14:paraId="2B7992D4" w14:textId="77777777" w:rsidR="00CB1BA9" w:rsidRDefault="00CB1BA9" w:rsidP="00CB1BA9">
      <w:pPr>
        <w:pStyle w:val="Ttulo7"/>
        <w:rPr>
          <w:highlight w:val="yellow"/>
        </w:rPr>
      </w:pPr>
      <w:r w:rsidRPr="006508C9">
        <w:rPr>
          <w:highlight w:val="yellow"/>
        </w:rPr>
        <w:lastRenderedPageBreak/>
        <w:t>Endogeneización de la renta</w:t>
      </w:r>
    </w:p>
    <w:p w14:paraId="6B9BC526" w14:textId="77777777" w:rsidR="00CB1BA9" w:rsidRPr="00ED47FD" w:rsidRDefault="00CB1BA9" w:rsidP="00CB1BA9">
      <w:r w:rsidRPr="006508C9">
        <w:rPr>
          <w:highlight w:val="yellow"/>
        </w:rPr>
        <w:t xml:space="preserve">Otra línea de trabajo ha tenido que ver con la </w:t>
      </w:r>
      <w:r w:rsidRPr="006508C9">
        <w:rPr>
          <w:b/>
          <w:bCs/>
          <w:highlight w:val="yellow"/>
        </w:rPr>
        <w:t>endogeneización de la renta</w:t>
      </w:r>
      <w:r w:rsidRPr="006508C9">
        <w:rPr>
          <w:highlight w:val="yellow"/>
        </w:rPr>
        <w:t xml:space="preserve"> del individuo: en la exposición hemos considerado la renta como exógena, pero lo cierto es que las decisiones de consumo se toman </w:t>
      </w:r>
      <w:proofErr w:type="gramStart"/>
      <w:r w:rsidRPr="006508C9">
        <w:rPr>
          <w:highlight w:val="yellow"/>
        </w:rPr>
        <w:t>conjuntamente con</w:t>
      </w:r>
      <w:proofErr w:type="gramEnd"/>
      <w:r w:rsidRPr="006508C9">
        <w:rPr>
          <w:highlight w:val="yellow"/>
        </w:rPr>
        <w:t xml:space="preserve"> las decisiones de trabajo-ocio, de forma que la renta tiene naturaleza </w:t>
      </w:r>
      <w:r w:rsidRPr="006508C9">
        <w:rPr>
          <w:b/>
          <w:bCs/>
          <w:highlight w:val="yellow"/>
        </w:rPr>
        <w:t>endógena</w:t>
      </w:r>
      <w:r w:rsidRPr="006508C9">
        <w:rPr>
          <w:highlight w:val="yellow"/>
        </w:rPr>
        <w:t>.</w:t>
      </w:r>
    </w:p>
    <w:p w14:paraId="4641A58A" w14:textId="0EEA14AE" w:rsidR="007C7BC8" w:rsidRDefault="007C7BC8" w:rsidP="00CD7A13">
      <w:pPr>
        <w:pStyle w:val="Ttulo6"/>
        <w:numPr>
          <w:ilvl w:val="0"/>
          <w:numId w:val="38"/>
        </w:numPr>
        <w:ind w:left="0" w:hanging="284"/>
      </w:pPr>
      <w:bookmarkStart w:id="68" w:name="_Toc173949081"/>
      <w:r>
        <w:t>Introducción del tipo de interés y del tipo de descuento con valores distintos</w:t>
      </w:r>
      <w:bookmarkEnd w:id="68"/>
    </w:p>
    <w:p w14:paraId="7B6401E7" w14:textId="77777777" w:rsidR="007C7BC8" w:rsidRDefault="007C7BC8" w:rsidP="005B2E27">
      <w:pPr>
        <w:pStyle w:val="Ttulo7"/>
        <w:spacing w:before="0"/>
      </w:pPr>
      <w:r>
        <w:t>Idea</w:t>
      </w:r>
    </w:p>
    <w:p w14:paraId="01C049D7" w14:textId="6C3D58B9" w:rsidR="007C7BC8" w:rsidRPr="00643DD1" w:rsidRDefault="007C7BC8" w:rsidP="005B2E27">
      <w:pPr>
        <w:pStyle w:val="Nivel1SM"/>
        <w:keepNext/>
        <w:spacing w:before="0" w:after="0"/>
      </w:pPr>
      <w:r>
        <w:t>Veamos como la introducción del tipo de interés y del tipo de descuento también enriquece el análisis y da lugar a importantes implicaciones de política económica.</w:t>
      </w:r>
    </w:p>
    <w:p w14:paraId="48DD5C20" w14:textId="77777777" w:rsidR="007C7BC8" w:rsidRDefault="007C7BC8" w:rsidP="00CD7A13">
      <w:pPr>
        <w:pStyle w:val="Ttulo7"/>
      </w:pPr>
      <w:r>
        <w:t>Modelo</w:t>
      </w:r>
    </w:p>
    <w:p w14:paraId="6F24191B" w14:textId="77777777" w:rsidR="007C7BC8" w:rsidRDefault="007C7BC8" w:rsidP="005B2E27">
      <w:pPr>
        <w:pStyle w:val="Ttulo8"/>
        <w:spacing w:before="0"/>
      </w:pPr>
      <w:r>
        <w:t>Supuestos</w:t>
      </w:r>
    </w:p>
    <w:p w14:paraId="01813D22" w14:textId="77777777" w:rsidR="007C7BC8" w:rsidRPr="008C2C2B" w:rsidRDefault="007C7BC8" w:rsidP="005B2E27">
      <w:pPr>
        <w:pStyle w:val="Nivel1SM"/>
        <w:keepNext/>
        <w:spacing w:before="0" w:after="0"/>
      </w:pPr>
      <w:r>
        <w:t>El problema del consumidor en tiempo discreto y horizonte finito sería:</w:t>
      </w:r>
    </w:p>
    <w:p w14:paraId="5612FC05" w14:textId="77777777" w:rsidR="007C7BC8" w:rsidRPr="00922430" w:rsidRDefault="00000000" w:rsidP="005B2E27">
      <w:pPr>
        <w:spacing w:after="0"/>
        <w:ind w:hanging="198"/>
        <w:rPr>
          <w:rFonts w:eastAsiaTheme="minorEastAsia"/>
          <w:i/>
          <w:lang w:val="fr-FR"/>
        </w:rPr>
      </w:pPr>
      <m:oMathPara>
        <m:oMath>
          <m:m>
            <m:mPr>
              <m:mcs>
                <m:mc>
                  <m:mcPr>
                    <m:count m:val="1"/>
                    <m:mcJc m:val="center"/>
                  </m:mcPr>
                </m:mc>
              </m:mcs>
              <m:ctrlPr>
                <w:rPr>
                  <w:rFonts w:ascii="Cambria Math" w:eastAsiaTheme="minorEastAsia" w:hAnsi="Cambria Math"/>
                  <w:i/>
                </w:rPr>
              </m:ctrlPr>
            </m:mPr>
            <m:mr>
              <m:e>
                <m:func>
                  <m:funcPr>
                    <m:ctrlPr>
                      <w:rPr>
                        <w:rFonts w:ascii="Cambria Math" w:eastAsiaTheme="minorEastAsia" w:hAnsi="Cambria Math"/>
                        <w:i/>
                      </w:rPr>
                    </m:ctrlPr>
                  </m:funcPr>
                  <m:fName>
                    <m:limLow>
                      <m:limLowPr>
                        <m:ctrlPr>
                          <w:rPr>
                            <w:rFonts w:ascii="Cambria Math" w:eastAsiaTheme="minorEastAsia" w:hAnsi="Cambria Math"/>
                            <w:i/>
                          </w:rPr>
                        </m:ctrlPr>
                      </m:limLowPr>
                      <m:e>
                        <m:r>
                          <m:rPr>
                            <m:nor/>
                          </m:rPr>
                          <w:rPr>
                            <w:i/>
                            <w:iCs/>
                            <w:lang w:val="fr-FR"/>
                          </w:rPr>
                          <m:t>max</m:t>
                        </m:r>
                      </m:e>
                      <m:lim>
                        <m:d>
                          <m:dPr>
                            <m:begChr m:val="{"/>
                            <m:endChr m:val="}"/>
                            <m:ctrlPr>
                              <w:rPr>
                                <w:rFonts w:ascii="Cambria Math" w:hAnsi="Cambria Math"/>
                                <w:i/>
                              </w:rPr>
                            </m:ctrlPr>
                          </m:dPr>
                          <m:e>
                            <m:sSub>
                              <m:sSubPr>
                                <m:ctrlPr>
                                  <w:rPr>
                                    <w:rFonts w:ascii="Cambria Math" w:hAnsi="Cambria Math"/>
                                    <w:i/>
                                    <w:iCs/>
                                  </w:rPr>
                                </m:ctrlPr>
                              </m:sSubPr>
                              <m:e>
                                <m:r>
                                  <m:rPr>
                                    <m:nor/>
                                  </m:rPr>
                                  <w:rPr>
                                    <w:i/>
                                    <w:iCs/>
                                    <w:lang w:val="fr-FR"/>
                                  </w:rPr>
                                  <m:t>c</m:t>
                                </m:r>
                              </m:e>
                              <m:sub>
                                <m:r>
                                  <m:rPr>
                                    <m:nor/>
                                  </m:rPr>
                                  <w:rPr>
                                    <w:i/>
                                    <w:iCs/>
                                    <w:lang w:val="fr-FR"/>
                                  </w:rPr>
                                  <m:t>t</m:t>
                                </m:r>
                              </m:sub>
                            </m:sSub>
                          </m:e>
                        </m:d>
                      </m:lim>
                    </m:limLow>
                    <m:r>
                      <w:rPr>
                        <w:rFonts w:ascii="Cambria Math" w:eastAsiaTheme="minorEastAsia" w:hAnsi="Cambria Math"/>
                        <w:lang w:val="fr-FR"/>
                      </w:rPr>
                      <m:t xml:space="preserve">        </m:t>
                    </m:r>
                  </m:fName>
                  <m:e>
                    <m:r>
                      <m:rPr>
                        <m:nor/>
                      </m:rPr>
                      <w:rPr>
                        <w:i/>
                        <w:iCs/>
                        <w:lang w:val="fr-FR"/>
                      </w:rPr>
                      <m:t>V</m:t>
                    </m:r>
                    <m:d>
                      <m:dPr>
                        <m:ctrlPr>
                          <w:rPr>
                            <w:rFonts w:ascii="Cambria Math" w:hAnsi="Cambria Math"/>
                            <w:i/>
                            <w:iCs/>
                          </w:rPr>
                        </m:ctrlPr>
                      </m:dPr>
                      <m:e>
                        <m:r>
                          <m:rPr>
                            <m:nor/>
                          </m:rPr>
                          <w:rPr>
                            <w:i/>
                            <w:iCs/>
                            <w:lang w:val="fr-FR"/>
                          </w:rPr>
                          <m:t>c</m:t>
                        </m:r>
                      </m:e>
                    </m:d>
                    <m:r>
                      <w:rPr>
                        <w:rFonts w:ascii="Cambria Math" w:hAnsi="Cambria Math"/>
                        <w:lang w:val="fr-FR"/>
                      </w:rPr>
                      <m:t>=</m:t>
                    </m:r>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0</m:t>
                        </m:r>
                      </m:sub>
                      <m:sup>
                        <m:r>
                          <m:rPr>
                            <m:nor/>
                          </m:rPr>
                          <w:rPr>
                            <w:i/>
                            <w:lang w:val="fr-FR"/>
                          </w:rPr>
                          <m:t>T</m:t>
                        </m:r>
                      </m:sup>
                      <m:e>
                        <m:sSup>
                          <m:sSupPr>
                            <m:ctrlPr>
                              <w:rPr>
                                <w:rFonts w:ascii="Cambria Math" w:hAnsi="Cambria Math"/>
                                <w:i/>
                                <w:iCs/>
                              </w:rPr>
                            </m:ctrlPr>
                          </m:sSupPr>
                          <m:e>
                            <m:r>
                              <m:rPr>
                                <m:nor/>
                              </m:rPr>
                              <w:rPr>
                                <w:i/>
                                <w:iCs/>
                              </w:rPr>
                              <m:t>β</m:t>
                            </m:r>
                          </m:e>
                          <m:sup>
                            <m:r>
                              <m:rPr>
                                <m:nor/>
                              </m:rPr>
                              <w:rPr>
                                <w:i/>
                                <w:iCs/>
                                <w:lang w:val="fr-FR"/>
                              </w:rPr>
                              <m:t>t</m:t>
                            </m:r>
                          </m:sup>
                        </m:sSup>
                        <m:r>
                          <w:rPr>
                            <w:rFonts w:ascii="Cambria Math" w:hAnsi="Cambria Math"/>
                            <w:lang w:val="fr-FR"/>
                          </w:rPr>
                          <m:t>∙</m:t>
                        </m:r>
                        <m:r>
                          <m:rPr>
                            <m:nor/>
                          </m:rPr>
                          <w:rPr>
                            <w:i/>
                            <w:iCs/>
                            <w:lang w:val="fr-FR"/>
                          </w:rPr>
                          <m:t>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e>
                        </m:d>
                      </m:e>
                    </m:nary>
                  </m:e>
                </m:func>
                <m:r>
                  <w:rPr>
                    <w:rFonts w:ascii="Cambria Math" w:eastAsiaTheme="minorEastAsia" w:hAnsi="Cambria Math"/>
                    <w:lang w:val="fr-FR"/>
                  </w:rPr>
                  <m:t xml:space="preserve">       </m:t>
                </m:r>
              </m:e>
            </m:mr>
            <m:mr>
              <m:e>
                <m:m>
                  <m:mPr>
                    <m:mcs>
                      <m:mc>
                        <m:mcPr>
                          <m:count m:val="2"/>
                          <m:mcJc m:val="center"/>
                        </m:mcPr>
                      </m:mc>
                    </m:mcs>
                    <m:ctrlPr>
                      <w:rPr>
                        <w:rFonts w:ascii="Cambria Math" w:eastAsiaTheme="minorEastAsia" w:hAnsi="Cambria Math"/>
                        <w:i/>
                      </w:rPr>
                    </m:ctrlPr>
                  </m:mPr>
                  <m:mr>
                    <m:e>
                      <m:r>
                        <m:rPr>
                          <m:nor/>
                        </m:rPr>
                        <w:rPr>
                          <w:i/>
                          <w:lang w:val="fr-FR"/>
                        </w:rPr>
                        <m:t>s.a</m:t>
                      </m:r>
                    </m:e>
                    <m:e>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m:rPr>
                                      <m:nor/>
                                    </m:rPr>
                                    <w:rPr>
                                      <w:i/>
                                      <w:lang w:val="fr-FR"/>
                                    </w:rPr>
                                    <m:t>b</m:t>
                                  </m:r>
                                </m:e>
                                <m:sub>
                                  <m:r>
                                    <m:rPr>
                                      <m:nor/>
                                    </m:rPr>
                                    <w:rPr>
                                      <w:i/>
                                      <w:lang w:val="fr-FR"/>
                                    </w:rPr>
                                    <m:t>t+1</m:t>
                                  </m:r>
                                </m:sub>
                              </m:sSub>
                              <m:r>
                                <w:rPr>
                                  <w:rFonts w:ascii="Cambria Math" w:hAnsi="Cambria Math"/>
                                  <w:lang w:val="fr-FR"/>
                                </w:rPr>
                                <m:t>-</m:t>
                              </m:r>
                              <m:sSub>
                                <m:sSubPr>
                                  <m:ctrlPr>
                                    <w:rPr>
                                      <w:rFonts w:ascii="Cambria Math" w:hAnsi="Cambria Math"/>
                                      <w:i/>
                                    </w:rPr>
                                  </m:ctrlPr>
                                </m:sSubPr>
                                <m:e>
                                  <m:r>
                                    <m:rPr>
                                      <m:nor/>
                                    </m:rPr>
                                    <w:rPr>
                                      <w:i/>
                                      <w:lang w:val="fr-FR"/>
                                    </w:rPr>
                                    <m:t>b</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b</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r</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c</m:t>
                                  </m:r>
                                </m:e>
                                <m:sub>
                                  <m:r>
                                    <m:rPr>
                                      <m:nor/>
                                    </m:rPr>
                                    <w:rPr>
                                      <w:i/>
                                      <w:lang w:val="fr-FR"/>
                                    </w:rPr>
                                    <m:t>t</m:t>
                                  </m:r>
                                </m:sub>
                              </m:sSub>
                            </m:e>
                            <m:e>
                              <m:sSub>
                                <m:sSubPr>
                                  <m:ctrlPr>
                                    <w:rPr>
                                      <w:rFonts w:ascii="Cambria Math" w:hAnsi="Cambria Math"/>
                                      <w:i/>
                                    </w:rPr>
                                  </m:ctrlPr>
                                </m:sSubPr>
                                <m:e>
                                  <m:r>
                                    <m:rPr>
                                      <m:nor/>
                                    </m:rPr>
                                    <w:rPr>
                                      <w:i/>
                                      <w:lang w:val="fr-FR"/>
                                    </w:rPr>
                                    <m:t>b</m:t>
                                  </m:r>
                                </m:e>
                                <m:sub>
                                  <m:r>
                                    <m:rPr>
                                      <m:nor/>
                                    </m:rPr>
                                    <w:rPr>
                                      <w:i/>
                                      <w:lang w:val="fr-FR"/>
                                    </w:rPr>
                                    <m:t>0</m:t>
                                  </m:r>
                                </m:sub>
                              </m:sSub>
                              <m:r>
                                <w:rPr>
                                  <w:rFonts w:ascii="Cambria Math" w:hAnsi="Cambria Math"/>
                                  <w:lang w:val="fr-FR"/>
                                </w:rPr>
                                <m:t>=</m:t>
                              </m:r>
                              <m:r>
                                <m:rPr>
                                  <m:nor/>
                                </m:rPr>
                                <w:rPr>
                                  <w:i/>
                                  <w:iCs/>
                                  <w:lang w:val="fr-FR"/>
                                </w:rPr>
                                <m:t>B</m:t>
                              </m:r>
                              <m:r>
                                <m:rPr>
                                  <m:nor/>
                                </m:rPr>
                                <w:rPr>
                                  <w:rFonts w:ascii="Cambria Math"/>
                                  <w:i/>
                                  <w:iCs/>
                                  <w:lang w:val="fr-FR"/>
                                </w:rPr>
                                <m:t xml:space="preserve">                                    </m:t>
                              </m:r>
                            </m:e>
                            <m:e>
                              <m:sSub>
                                <m:sSubPr>
                                  <m:ctrlPr>
                                    <w:rPr>
                                      <w:rFonts w:ascii="Cambria Math" w:hAnsi="Cambria Math"/>
                                      <w:i/>
                                    </w:rPr>
                                  </m:ctrlPr>
                                </m:sSubPr>
                                <m:e>
                                  <m:r>
                                    <m:rPr>
                                      <m:nor/>
                                    </m:rPr>
                                    <w:rPr>
                                      <w:i/>
                                      <w:lang w:val="fr-FR"/>
                                    </w:rPr>
                                    <m:t>b</m:t>
                                  </m:r>
                                </m:e>
                                <m:sub>
                                  <m:r>
                                    <m:rPr>
                                      <m:nor/>
                                    </m:rPr>
                                    <w:rPr>
                                      <w:i/>
                                      <w:lang w:val="fr-FR"/>
                                    </w:rPr>
                                    <m:t>T</m:t>
                                  </m:r>
                                </m:sub>
                              </m:sSub>
                              <m:r>
                                <w:rPr>
                                  <w:rFonts w:ascii="Cambria Math" w:hAnsi="Cambria Math"/>
                                  <w:lang w:val="fr-FR"/>
                                </w:rPr>
                                <m:t>=</m:t>
                              </m:r>
                              <m:r>
                                <m:rPr>
                                  <m:nor/>
                                </m:rPr>
                                <w:rPr>
                                  <w:i/>
                                  <w:iCs/>
                                  <w:lang w:val="fr-FR"/>
                                </w:rPr>
                                <m:t>0</m:t>
                              </m:r>
                              <m:r>
                                <m:rPr>
                                  <m:nor/>
                                </m:rPr>
                                <w:rPr>
                                  <w:rFonts w:ascii="Cambria Math"/>
                                  <w:i/>
                                  <w:iCs/>
                                  <w:lang w:val="fr-FR"/>
                                </w:rPr>
                                <m:t xml:space="preserve">                                    </m:t>
                              </m:r>
                            </m:e>
                          </m:eqArr>
                        </m:e>
                      </m:d>
                    </m:e>
                  </m:mr>
                </m:m>
              </m:e>
            </m:mr>
          </m:m>
        </m:oMath>
      </m:oMathPara>
    </w:p>
    <w:p w14:paraId="315B2E46" w14:textId="77777777" w:rsidR="007C7BC8" w:rsidRDefault="007C7BC8" w:rsidP="007C7BC8">
      <w:pPr>
        <w:pStyle w:val="Nivel2SM"/>
      </w:pPr>
      <w:r>
        <w:t>Esto es, maximizar la utilidad intertemporal sujeto a la restricción presupuestaria intertemporal y a las condiciones inicial y terminal de recursos</w:t>
      </w:r>
      <w:r>
        <w:rPr>
          <w:rStyle w:val="Refdenotaalpie"/>
          <w:rFonts w:eastAsiaTheme="minorEastAsia"/>
          <w:iCs/>
        </w:rPr>
        <w:footnoteReference w:id="26"/>
      </w:r>
      <w:r>
        <w:t xml:space="preserve">. El ingreso no consumido en un período es ahorrado y contribuye a los recursos disponibles para el consumo futuro, de forma que el ahorro se convierte en un </w:t>
      </w:r>
      <w:r>
        <w:rPr>
          <w:i/>
        </w:rPr>
        <w:t>vehículo</w:t>
      </w:r>
      <w:r>
        <w:t xml:space="preserve"> de distribución del consumo.</w:t>
      </w:r>
    </w:p>
    <w:p w14:paraId="4F358878" w14:textId="77777777" w:rsidR="007C7BC8" w:rsidRDefault="007C7BC8" w:rsidP="00CD7A13">
      <w:pPr>
        <w:pStyle w:val="Ttulo8"/>
        <w:rPr>
          <w:rFonts w:eastAsiaTheme="minorEastAsia"/>
        </w:rPr>
      </w:pPr>
      <w:r>
        <w:rPr>
          <w:rFonts w:eastAsiaTheme="minorEastAsia"/>
        </w:rPr>
        <w:t>Desarrollo</w:t>
      </w:r>
    </w:p>
    <w:p w14:paraId="53C15350" w14:textId="77777777" w:rsidR="007C7BC8" w:rsidRDefault="007C7BC8" w:rsidP="005B2E27">
      <w:pPr>
        <w:pStyle w:val="Nivel1SM"/>
        <w:keepNext/>
        <w:spacing w:before="0" w:after="0"/>
      </w:pPr>
      <w:r>
        <w:t xml:space="preserve">Se </w:t>
      </w:r>
      <w:r w:rsidRPr="00E60C55">
        <w:t>trata de un problema de optimización intertemporal en tiempo discreto con horizonte finito. El problema intertemporal en tiempo discreto se resolvería aplicando</w:t>
      </w:r>
      <w:r>
        <w:t>,</w:t>
      </w:r>
      <w:r w:rsidRPr="00E60C55">
        <w:t xml:space="preserve"> con carácter general</w:t>
      </w:r>
      <w:r>
        <w:t xml:space="preserve">, </w:t>
      </w:r>
      <w:r w:rsidRPr="00E60C55">
        <w:t xml:space="preserve">programación dinámica </w:t>
      </w:r>
      <w:r>
        <w:t>(</w:t>
      </w:r>
      <w:r w:rsidRPr="00E60C55">
        <w:t xml:space="preserve">ecuaciones de </w:t>
      </w:r>
      <w:r>
        <w:t>B</w:t>
      </w:r>
      <w:r w:rsidRPr="00E60C55">
        <w:t>el</w:t>
      </w:r>
      <w:r>
        <w:t>l</w:t>
      </w:r>
      <w:r w:rsidRPr="00E60C55">
        <w:t>man</w:t>
      </w:r>
      <w:r>
        <w:t>).</w:t>
      </w:r>
    </w:p>
    <w:p w14:paraId="3AA5F73C" w14:textId="77777777" w:rsidR="007C7BC8" w:rsidRDefault="007C7BC8" w:rsidP="007C7BC8">
      <w:pPr>
        <w:pStyle w:val="Nivel2SM"/>
      </w:pPr>
      <w:r>
        <w:t>Sin embargo,</w:t>
      </w:r>
      <w:r w:rsidRPr="00F145F4">
        <w:t xml:space="preserve"> con ciertos problemas más sencillos y sin incertidumbre se pueden utilizar métodos simplificados que hacen uso de las técnicas de optimización estática.</w:t>
      </w:r>
    </w:p>
    <w:p w14:paraId="0C0A841A" w14:textId="77777777" w:rsidR="007C7BC8" w:rsidRDefault="007C7BC8" w:rsidP="007C7BC8">
      <w:pPr>
        <w:pStyle w:val="Nivel2SM"/>
        <w:keepNext/>
        <w:spacing w:after="0"/>
      </w:pPr>
      <w:r w:rsidRPr="00F145F4">
        <w:t xml:space="preserve">En concreto, </w:t>
      </w:r>
      <w:r>
        <w:t xml:space="preserve">en este problema es posible (previa sustitución) utilizar </w:t>
      </w:r>
      <w:r w:rsidRPr="00F145F4">
        <w:t xml:space="preserve">el método de multiplicadores de </w:t>
      </w:r>
      <w:r>
        <w:t>L</w:t>
      </w:r>
      <w:r w:rsidRPr="00F145F4">
        <w:t>agrange</w:t>
      </w:r>
      <w:r>
        <w:t>, que es un método más sencillo y el que utilizaremos aquí</w:t>
      </w:r>
      <w:r w:rsidRPr="00F145F4">
        <w:t>. En cualquier caso, se obtienen al final condiciones de óptimo equivalentes.</w:t>
      </w:r>
    </w:p>
    <w:p w14:paraId="0A7AA1FB" w14:textId="77777777" w:rsidR="007C7BC8" w:rsidRPr="000B21B9" w:rsidRDefault="007C7BC8" w:rsidP="007C7BC8">
      <w:pPr>
        <w:pStyle w:val="Nivel3SM"/>
        <w:keepNext/>
      </w:pPr>
      <w:r w:rsidRPr="000B21B9">
        <w:t xml:space="preserve">El método de la sustitución consiste en reordenar la restricción presupuestaria en términos del consumo para proceder a sustituirlo en la función objetivo, de modo que quedaría un problema clásico de optimización incondicionada que se resuelve derivando la función </w:t>
      </w:r>
      <w:r w:rsidRPr="000B21B9">
        <w:lastRenderedPageBreak/>
        <w:t>respecto a la variable de decisión (la variable de decisión dejaría de ser el consumo y pasaría a ser el ahorro) e igualando a cero:</w:t>
      </w:r>
    </w:p>
    <w:p w14:paraId="1DA4C711" w14:textId="77777777" w:rsidR="007C7BC8" w:rsidRPr="00F7231D" w:rsidRDefault="00000000" w:rsidP="007C7BC8">
      <w:pPr>
        <w:keepNext/>
        <w:rPr>
          <w:rFonts w:eastAsiaTheme="minorEastAsia"/>
          <w:i/>
          <w:lang w:val="fr-FR"/>
        </w:rPr>
      </w:pPr>
      <m:oMathPara>
        <m:oMath>
          <m:m>
            <m:mPr>
              <m:mcs>
                <m:mc>
                  <m:mcPr>
                    <m:count m:val="1"/>
                    <m:mcJc m:val="center"/>
                  </m:mcPr>
                </m:mc>
              </m:mcs>
              <m:ctrlPr>
                <w:rPr>
                  <w:rFonts w:ascii="Cambria Math" w:eastAsiaTheme="minorEastAsia" w:hAnsi="Cambria Math"/>
                  <w:i/>
                </w:rPr>
              </m:ctrlPr>
            </m:mPr>
            <m:mr>
              <m:e>
                <m:func>
                  <m:funcPr>
                    <m:ctrlPr>
                      <w:rPr>
                        <w:rFonts w:ascii="Cambria Math" w:eastAsiaTheme="minorEastAsia" w:hAnsi="Cambria Math"/>
                        <w:i/>
                      </w:rPr>
                    </m:ctrlPr>
                  </m:funcPr>
                  <m:fName>
                    <m:limLow>
                      <m:limLowPr>
                        <m:ctrlPr>
                          <w:rPr>
                            <w:rFonts w:ascii="Cambria Math" w:eastAsiaTheme="minorEastAsia" w:hAnsi="Cambria Math"/>
                            <w:i/>
                          </w:rPr>
                        </m:ctrlPr>
                      </m:limLowPr>
                      <m:e>
                        <m:r>
                          <m:rPr>
                            <m:nor/>
                          </m:rPr>
                          <w:rPr>
                            <w:i/>
                            <w:iCs/>
                            <w:lang w:val="fr-FR"/>
                          </w:rPr>
                          <m:t>max</m:t>
                        </m:r>
                      </m:e>
                      <m:lim>
                        <m:d>
                          <m:dPr>
                            <m:begChr m:val="{"/>
                            <m:endChr m:val="}"/>
                            <m:ctrlPr>
                              <w:rPr>
                                <w:rFonts w:ascii="Cambria Math" w:hAnsi="Cambria Math"/>
                                <w:i/>
                              </w:rPr>
                            </m:ctrlPr>
                          </m:dPr>
                          <m:e>
                            <m:sSub>
                              <m:sSubPr>
                                <m:ctrlPr>
                                  <w:rPr>
                                    <w:rFonts w:ascii="Cambria Math" w:hAnsi="Cambria Math"/>
                                    <w:i/>
                                    <w:iCs/>
                                  </w:rPr>
                                </m:ctrlPr>
                              </m:sSubPr>
                              <m:e>
                                <m:r>
                                  <m:rPr>
                                    <m:nor/>
                                  </m:rPr>
                                  <w:rPr>
                                    <w:i/>
                                    <w:iCs/>
                                    <w:lang w:val="fr-FR"/>
                                  </w:rPr>
                                  <m:t>c</m:t>
                                </m:r>
                              </m:e>
                              <m:sub>
                                <m:r>
                                  <m:rPr>
                                    <m:nor/>
                                  </m:rPr>
                                  <w:rPr>
                                    <w:i/>
                                    <w:iCs/>
                                    <w:lang w:val="fr-FR"/>
                                  </w:rPr>
                                  <m:t>t</m:t>
                                </m:r>
                              </m:sub>
                            </m:sSub>
                          </m:e>
                        </m:d>
                      </m:lim>
                    </m:limLow>
                    <m:r>
                      <w:rPr>
                        <w:rFonts w:ascii="Cambria Math" w:eastAsiaTheme="minorEastAsia" w:hAnsi="Cambria Math"/>
                        <w:lang w:val="fr-FR"/>
                      </w:rPr>
                      <m:t xml:space="preserve">        </m:t>
                    </m:r>
                  </m:fName>
                  <m:e>
                    <m:r>
                      <m:rPr>
                        <m:nor/>
                      </m:rPr>
                      <w:rPr>
                        <w:i/>
                        <w:iCs/>
                        <w:lang w:val="fr-FR"/>
                      </w:rPr>
                      <m:t>V</m:t>
                    </m:r>
                    <m:d>
                      <m:dPr>
                        <m:ctrlPr>
                          <w:rPr>
                            <w:rFonts w:ascii="Cambria Math" w:hAnsi="Cambria Math"/>
                            <w:i/>
                            <w:iCs/>
                          </w:rPr>
                        </m:ctrlPr>
                      </m:dPr>
                      <m:e>
                        <m:r>
                          <m:rPr>
                            <m:nor/>
                          </m:rPr>
                          <w:rPr>
                            <w:i/>
                            <w:iCs/>
                            <w:lang w:val="fr-FR"/>
                          </w:rPr>
                          <m:t>c</m:t>
                        </m:r>
                      </m:e>
                    </m:d>
                    <m:r>
                      <w:rPr>
                        <w:rFonts w:ascii="Cambria Math" w:hAnsi="Cambria Math"/>
                        <w:lang w:val="fr-FR"/>
                      </w:rPr>
                      <m:t>=</m:t>
                    </m:r>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0</m:t>
                        </m:r>
                      </m:sub>
                      <m:sup>
                        <m:r>
                          <m:rPr>
                            <m:nor/>
                          </m:rPr>
                          <w:rPr>
                            <w:i/>
                            <w:lang w:val="fr-FR"/>
                          </w:rPr>
                          <m:t>T</m:t>
                        </m:r>
                      </m:sup>
                      <m:e>
                        <m:sSup>
                          <m:sSupPr>
                            <m:ctrlPr>
                              <w:rPr>
                                <w:rFonts w:ascii="Cambria Math" w:hAnsi="Cambria Math"/>
                                <w:i/>
                                <w:iCs/>
                              </w:rPr>
                            </m:ctrlPr>
                          </m:sSupPr>
                          <m:e>
                            <m:r>
                              <m:rPr>
                                <m:nor/>
                              </m:rPr>
                              <w:rPr>
                                <w:i/>
                                <w:iCs/>
                              </w:rPr>
                              <m:t>β</m:t>
                            </m:r>
                          </m:e>
                          <m:sup>
                            <m:r>
                              <m:rPr>
                                <m:nor/>
                              </m:rPr>
                              <w:rPr>
                                <w:i/>
                                <w:iCs/>
                                <w:lang w:val="fr-FR"/>
                              </w:rPr>
                              <m:t>t</m:t>
                            </m:r>
                          </m:sup>
                        </m:sSup>
                        <m:r>
                          <w:rPr>
                            <w:rFonts w:ascii="Cambria Math" w:hAnsi="Cambria Math"/>
                            <w:lang w:val="fr-FR"/>
                          </w:rPr>
                          <m:t>∙</m:t>
                        </m:r>
                      </m:e>
                    </m:nary>
                    <m:r>
                      <m:rPr>
                        <m:nor/>
                      </m:rPr>
                      <w:rPr>
                        <w:i/>
                        <w:iCs/>
                        <w:lang w:val="fr-FR"/>
                      </w:rPr>
                      <m:t>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e>
                    </m:d>
                  </m:e>
                </m:func>
                <m:r>
                  <w:rPr>
                    <w:rFonts w:ascii="Cambria Math" w:eastAsiaTheme="minorEastAsia" w:hAnsi="Cambria Math"/>
                    <w:lang w:val="fr-FR"/>
                  </w:rPr>
                  <m:t xml:space="preserve">       </m:t>
                </m:r>
              </m:e>
            </m:mr>
            <m:mr>
              <m:e>
                <m:m>
                  <m:mPr>
                    <m:mcs>
                      <m:mc>
                        <m:mcPr>
                          <m:count m:val="2"/>
                          <m:mcJc m:val="center"/>
                        </m:mcPr>
                      </m:mc>
                    </m:mcs>
                    <m:ctrlPr>
                      <w:rPr>
                        <w:rFonts w:ascii="Cambria Math" w:eastAsiaTheme="minorEastAsia" w:hAnsi="Cambria Math"/>
                        <w:i/>
                      </w:rPr>
                    </m:ctrlPr>
                  </m:mPr>
                  <m:mr>
                    <m:e>
                      <m:r>
                        <m:rPr>
                          <m:nor/>
                        </m:rPr>
                        <w:rPr>
                          <w:i/>
                          <w:lang w:val="fr-FR"/>
                        </w:rPr>
                        <m:t>s.a</m:t>
                      </m:r>
                    </m:e>
                    <m:e>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m:rPr>
                                      <m:nor/>
                                    </m:rPr>
                                    <w:rPr>
                                      <w:i/>
                                      <w:lang w:val="fr-FR"/>
                                    </w:rPr>
                                    <m:t>b</m:t>
                                  </m:r>
                                </m:e>
                                <m:sub>
                                  <m:r>
                                    <m:rPr>
                                      <m:nor/>
                                    </m:rPr>
                                    <w:rPr>
                                      <w:i/>
                                      <w:lang w:val="fr-FR"/>
                                    </w:rPr>
                                    <m:t>t+1</m:t>
                                  </m:r>
                                </m:sub>
                              </m:sSub>
                              <m:r>
                                <w:rPr>
                                  <w:rFonts w:ascii="Cambria Math" w:hAnsi="Cambria Math"/>
                                  <w:lang w:val="fr-FR"/>
                                </w:rPr>
                                <m:t>-</m:t>
                              </m:r>
                              <m:sSub>
                                <m:sSubPr>
                                  <m:ctrlPr>
                                    <w:rPr>
                                      <w:rFonts w:ascii="Cambria Math" w:hAnsi="Cambria Math"/>
                                      <w:i/>
                                    </w:rPr>
                                  </m:ctrlPr>
                                </m:sSubPr>
                                <m:e>
                                  <m:r>
                                    <m:rPr>
                                      <m:nor/>
                                    </m:rPr>
                                    <w:rPr>
                                      <w:i/>
                                      <w:lang w:val="fr-FR"/>
                                    </w:rPr>
                                    <m:t>b</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b</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r</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c</m:t>
                                  </m:r>
                                </m:e>
                                <m:sub>
                                  <m:r>
                                    <m:rPr>
                                      <m:nor/>
                                    </m:rPr>
                                    <w:rPr>
                                      <w:i/>
                                      <w:lang w:val="fr-FR"/>
                                    </w:rPr>
                                    <m:t>t</m:t>
                                  </m:r>
                                </m:sub>
                              </m:sSub>
                            </m:e>
                            <m:e>
                              <m:sSub>
                                <m:sSubPr>
                                  <m:ctrlPr>
                                    <w:rPr>
                                      <w:rFonts w:ascii="Cambria Math" w:hAnsi="Cambria Math"/>
                                      <w:i/>
                                    </w:rPr>
                                  </m:ctrlPr>
                                </m:sSubPr>
                                <m:e>
                                  <m:r>
                                    <m:rPr>
                                      <m:nor/>
                                    </m:rPr>
                                    <w:rPr>
                                      <w:i/>
                                      <w:lang w:val="fr-FR"/>
                                    </w:rPr>
                                    <m:t>b</m:t>
                                  </m:r>
                                </m:e>
                                <m:sub>
                                  <m:r>
                                    <m:rPr>
                                      <m:nor/>
                                    </m:rPr>
                                    <w:rPr>
                                      <w:i/>
                                      <w:lang w:val="fr-FR"/>
                                    </w:rPr>
                                    <m:t>0</m:t>
                                  </m:r>
                                </m:sub>
                              </m:sSub>
                              <m:r>
                                <w:rPr>
                                  <w:rFonts w:ascii="Cambria Math" w:hAnsi="Cambria Math"/>
                                  <w:lang w:val="fr-FR"/>
                                </w:rPr>
                                <m:t>=</m:t>
                              </m:r>
                              <m:r>
                                <m:rPr>
                                  <m:nor/>
                                </m:rPr>
                                <w:rPr>
                                  <w:i/>
                                  <w:iCs/>
                                  <w:lang w:val="fr-FR"/>
                                </w:rPr>
                                <m:t>B</m:t>
                              </m:r>
                              <m:r>
                                <m:rPr>
                                  <m:nor/>
                                </m:rPr>
                                <w:rPr>
                                  <w:rFonts w:ascii="Cambria Math"/>
                                  <w:i/>
                                  <w:iCs/>
                                  <w:lang w:val="fr-FR"/>
                                </w:rPr>
                                <m:t xml:space="preserve">                                    </m:t>
                              </m:r>
                            </m:e>
                            <m:e>
                              <m:sSub>
                                <m:sSubPr>
                                  <m:ctrlPr>
                                    <w:rPr>
                                      <w:rFonts w:ascii="Cambria Math" w:hAnsi="Cambria Math"/>
                                      <w:i/>
                                    </w:rPr>
                                  </m:ctrlPr>
                                </m:sSubPr>
                                <m:e>
                                  <m:r>
                                    <m:rPr>
                                      <m:nor/>
                                    </m:rPr>
                                    <w:rPr>
                                      <w:i/>
                                      <w:lang w:val="fr-FR"/>
                                    </w:rPr>
                                    <m:t>b</m:t>
                                  </m:r>
                                </m:e>
                                <m:sub>
                                  <m:r>
                                    <m:rPr>
                                      <m:nor/>
                                    </m:rPr>
                                    <w:rPr>
                                      <w:i/>
                                      <w:lang w:val="fr-FR"/>
                                    </w:rPr>
                                    <m:t>T</m:t>
                                  </m:r>
                                </m:sub>
                              </m:sSub>
                              <m:r>
                                <w:rPr>
                                  <w:rFonts w:ascii="Cambria Math" w:hAnsi="Cambria Math"/>
                                  <w:lang w:val="fr-FR"/>
                                </w:rPr>
                                <m:t>=</m:t>
                              </m:r>
                              <m:r>
                                <m:rPr>
                                  <m:nor/>
                                </m:rPr>
                                <w:rPr>
                                  <w:i/>
                                  <w:iCs/>
                                  <w:lang w:val="fr-FR"/>
                                </w:rPr>
                                <m:t>0</m:t>
                              </m:r>
                              <m:r>
                                <m:rPr>
                                  <m:nor/>
                                </m:rPr>
                                <w:rPr>
                                  <w:rFonts w:ascii="Cambria Math"/>
                                  <w:i/>
                                  <w:iCs/>
                                  <w:lang w:val="fr-FR"/>
                                </w:rPr>
                                <m:t xml:space="preserve">                                    </m:t>
                              </m:r>
                            </m:e>
                          </m:eqArr>
                        </m:e>
                      </m:d>
                    </m:e>
                  </m:mr>
                </m:m>
              </m:e>
            </m:mr>
          </m:m>
        </m:oMath>
      </m:oMathPara>
    </w:p>
    <w:p w14:paraId="5575A972" w14:textId="77777777" w:rsidR="007C7BC8" w:rsidRPr="00F7231D" w:rsidRDefault="007C7BC8" w:rsidP="007C7BC8">
      <w:pPr>
        <w:keepNext/>
        <w:rPr>
          <w:rFonts w:eastAsiaTheme="minorEastAsia"/>
          <w:i/>
          <w:lang w:val="fr-FR"/>
        </w:rPr>
      </w:pPr>
      <w:r w:rsidRPr="00F7231D">
        <w:rPr>
          <w:noProof/>
        </w:rPr>
        <mc:AlternateContent>
          <mc:Choice Requires="wps">
            <w:drawing>
              <wp:anchor distT="0" distB="0" distL="114300" distR="114300" simplePos="0" relativeHeight="251664384" behindDoc="0" locked="0" layoutInCell="1" allowOverlap="1" wp14:anchorId="6D12E9BF" wp14:editId="099E4917">
                <wp:simplePos x="0" y="0"/>
                <wp:positionH relativeFrom="column">
                  <wp:posOffset>2745740</wp:posOffset>
                </wp:positionH>
                <wp:positionV relativeFrom="paragraph">
                  <wp:posOffset>73025</wp:posOffset>
                </wp:positionV>
                <wp:extent cx="1800225" cy="431800"/>
                <wp:effectExtent l="1905" t="3810" r="0" b="2540"/>
                <wp:wrapNone/>
                <wp:docPr id="7"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43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2A314E2" w14:textId="74DC6331" w:rsidR="007C7BC8" w:rsidRPr="00F5773D" w:rsidRDefault="00000000" w:rsidP="007C7BC8">
                            <w:pPr>
                              <w:spacing w:line="240" w:lineRule="auto"/>
                              <w:rPr>
                                <w:color w:val="767171" w:themeColor="background2" w:themeShade="80"/>
                                <w:sz w:val="16"/>
                                <w:szCs w:val="16"/>
                                <w:lang w:val="fr-FR"/>
                              </w:rPr>
                            </w:pPr>
                            <m:oMathPara>
                              <m:oMath>
                                <m:sSub>
                                  <m:sSubPr>
                                    <m:ctrlPr>
                                      <w:rPr>
                                        <w:rFonts w:ascii="Cambria Math" w:hAnsi="Cambria Math"/>
                                        <w:i/>
                                        <w:color w:val="767171" w:themeColor="background2" w:themeShade="80"/>
                                        <w:sz w:val="16"/>
                                        <w:szCs w:val="16"/>
                                      </w:rPr>
                                    </m:ctrlPr>
                                  </m:sSubPr>
                                  <m:e>
                                    <m:r>
                                      <m:rPr>
                                        <m:nor/>
                                      </m:rPr>
                                      <w:rPr>
                                        <w:i/>
                                        <w:color w:val="767171" w:themeColor="background2" w:themeShade="80"/>
                                        <w:sz w:val="16"/>
                                        <w:szCs w:val="16"/>
                                        <w:lang w:val="fr-FR"/>
                                      </w:rPr>
                                      <m:t>c</m:t>
                                    </m:r>
                                  </m:e>
                                  <m:sub>
                                    <m:r>
                                      <m:rPr>
                                        <m:nor/>
                                      </m:rPr>
                                      <w:rPr>
                                        <w:i/>
                                        <w:color w:val="767171" w:themeColor="background2" w:themeShade="80"/>
                                        <w:sz w:val="16"/>
                                        <w:szCs w:val="16"/>
                                        <w:lang w:val="fr-FR"/>
                                      </w:rPr>
                                      <m:t>t</m:t>
                                    </m:r>
                                  </m:sub>
                                </m:sSub>
                                <m:r>
                                  <w:rPr>
                                    <w:rFonts w:ascii="Cambria Math" w:hAnsi="Cambria Math"/>
                                    <w:color w:val="767171" w:themeColor="background2" w:themeShade="80"/>
                                    <w:sz w:val="16"/>
                                    <w:szCs w:val="16"/>
                                    <w:lang w:val="fr-FR"/>
                                  </w:rPr>
                                  <m:t>=</m:t>
                                </m:r>
                                <m:sSub>
                                  <m:sSubPr>
                                    <m:ctrlPr>
                                      <w:rPr>
                                        <w:rFonts w:ascii="Cambria Math" w:hAnsi="Cambria Math"/>
                                        <w:i/>
                                        <w:color w:val="767171" w:themeColor="background2" w:themeShade="80"/>
                                        <w:sz w:val="16"/>
                                        <w:szCs w:val="16"/>
                                      </w:rPr>
                                    </m:ctrlPr>
                                  </m:sSubPr>
                                  <m:e>
                                    <m:r>
                                      <m:rPr>
                                        <m:nor/>
                                      </m:rPr>
                                      <w:rPr>
                                        <w:i/>
                                        <w:color w:val="767171" w:themeColor="background2" w:themeShade="80"/>
                                        <w:sz w:val="16"/>
                                        <w:szCs w:val="16"/>
                                        <w:lang w:val="fr-FR"/>
                                      </w:rPr>
                                      <m:t>y</m:t>
                                    </m:r>
                                  </m:e>
                                  <m:sub>
                                    <m:r>
                                      <m:rPr>
                                        <m:nor/>
                                      </m:rPr>
                                      <w:rPr>
                                        <w:i/>
                                        <w:color w:val="767171" w:themeColor="background2" w:themeShade="80"/>
                                        <w:sz w:val="16"/>
                                        <w:szCs w:val="16"/>
                                        <w:lang w:val="fr-FR"/>
                                      </w:rPr>
                                      <m:t>t</m:t>
                                    </m:r>
                                  </m:sub>
                                </m:sSub>
                                <m:r>
                                  <w:rPr>
                                    <w:rFonts w:ascii="Cambria Math" w:hAnsi="Cambria Math"/>
                                    <w:color w:val="767171" w:themeColor="background2" w:themeShade="80"/>
                                    <w:sz w:val="16"/>
                                    <w:szCs w:val="16"/>
                                    <w:lang w:val="fr-FR"/>
                                  </w:rPr>
                                  <m:t>+</m:t>
                                </m:r>
                                <m:sSub>
                                  <m:sSubPr>
                                    <m:ctrlPr>
                                      <w:rPr>
                                        <w:rFonts w:ascii="Cambria Math" w:hAnsi="Cambria Math"/>
                                        <w:i/>
                                        <w:color w:val="767171" w:themeColor="background2" w:themeShade="80"/>
                                        <w:sz w:val="16"/>
                                        <w:szCs w:val="16"/>
                                      </w:rPr>
                                    </m:ctrlPr>
                                  </m:sSubPr>
                                  <m:e>
                                    <m:r>
                                      <m:rPr>
                                        <m:nor/>
                                      </m:rPr>
                                      <w:rPr>
                                        <w:i/>
                                        <w:color w:val="767171" w:themeColor="background2" w:themeShade="80"/>
                                        <w:sz w:val="16"/>
                                        <w:szCs w:val="16"/>
                                        <w:lang w:val="fr-FR"/>
                                      </w:rPr>
                                      <m:t>b</m:t>
                                    </m:r>
                                  </m:e>
                                  <m:sub>
                                    <m:r>
                                      <m:rPr>
                                        <m:nor/>
                                      </m:rPr>
                                      <w:rPr>
                                        <w:i/>
                                        <w:color w:val="767171" w:themeColor="background2" w:themeShade="80"/>
                                        <w:sz w:val="16"/>
                                        <w:szCs w:val="16"/>
                                        <w:lang w:val="fr-FR"/>
                                      </w:rPr>
                                      <m:t>t</m:t>
                                    </m:r>
                                  </m:sub>
                                </m:sSub>
                                <m:r>
                                  <w:rPr>
                                    <w:rFonts w:ascii="Cambria Math" w:hAnsi="Cambria Math"/>
                                    <w:color w:val="767171" w:themeColor="background2" w:themeShade="80"/>
                                    <w:sz w:val="16"/>
                                    <w:szCs w:val="16"/>
                                    <w:lang w:val="fr-FR"/>
                                  </w:rPr>
                                  <m:t>∙</m:t>
                                </m:r>
                                <m:d>
                                  <m:dPr>
                                    <m:ctrlPr>
                                      <w:rPr>
                                        <w:rFonts w:ascii="Cambria Math" w:hAnsi="Cambria Math"/>
                                        <w:i/>
                                        <w:color w:val="767171" w:themeColor="background2" w:themeShade="80"/>
                                        <w:sz w:val="16"/>
                                        <w:szCs w:val="16"/>
                                      </w:rPr>
                                    </m:ctrlPr>
                                  </m:dPr>
                                  <m:e>
                                    <m:r>
                                      <m:rPr>
                                        <m:nor/>
                                      </m:rPr>
                                      <w:rPr>
                                        <w:i/>
                                        <w:color w:val="767171" w:themeColor="background2" w:themeShade="80"/>
                                        <w:sz w:val="16"/>
                                        <w:szCs w:val="16"/>
                                        <w:lang w:val="fr-FR"/>
                                      </w:rPr>
                                      <m:t>1</m:t>
                                    </m:r>
                                    <m:r>
                                      <w:rPr>
                                        <w:rFonts w:ascii="Cambria Math" w:hAnsi="Cambria Math"/>
                                        <w:color w:val="767171" w:themeColor="background2" w:themeShade="80"/>
                                        <w:sz w:val="16"/>
                                        <w:szCs w:val="16"/>
                                        <w:lang w:val="fr-FR"/>
                                      </w:rPr>
                                      <m:t>+</m:t>
                                    </m:r>
                                    <m:sSub>
                                      <m:sSubPr>
                                        <m:ctrlPr>
                                          <w:rPr>
                                            <w:rFonts w:ascii="Cambria Math" w:hAnsi="Cambria Math"/>
                                            <w:i/>
                                            <w:color w:val="767171" w:themeColor="background2" w:themeShade="80"/>
                                            <w:sz w:val="16"/>
                                            <w:szCs w:val="16"/>
                                          </w:rPr>
                                        </m:ctrlPr>
                                      </m:sSubPr>
                                      <m:e>
                                        <m:r>
                                          <m:rPr>
                                            <m:nor/>
                                          </m:rPr>
                                          <w:rPr>
                                            <w:i/>
                                            <w:color w:val="767171" w:themeColor="background2" w:themeShade="80"/>
                                            <w:sz w:val="16"/>
                                            <w:szCs w:val="16"/>
                                            <w:lang w:val="fr-FR"/>
                                          </w:rPr>
                                          <m:t>r</m:t>
                                        </m:r>
                                      </m:e>
                                      <m:sub>
                                        <m:r>
                                          <m:rPr>
                                            <m:nor/>
                                          </m:rPr>
                                          <w:rPr>
                                            <w:i/>
                                            <w:color w:val="767171" w:themeColor="background2" w:themeShade="80"/>
                                            <w:sz w:val="16"/>
                                            <w:szCs w:val="16"/>
                                            <w:lang w:val="fr-FR"/>
                                          </w:rPr>
                                          <m:t>t</m:t>
                                        </m:r>
                                      </m:sub>
                                    </m:sSub>
                                  </m:e>
                                </m:d>
                                <m:r>
                                  <w:rPr>
                                    <w:rFonts w:ascii="Cambria Math" w:hAnsi="Cambria Math"/>
                                    <w:color w:val="767171" w:themeColor="background2" w:themeShade="80"/>
                                    <w:sz w:val="16"/>
                                    <w:szCs w:val="16"/>
                                    <w:lang w:val="fr-FR"/>
                                  </w:rPr>
                                  <m:t>-</m:t>
                                </m:r>
                                <m:sSub>
                                  <m:sSubPr>
                                    <m:ctrlPr>
                                      <w:rPr>
                                        <w:rFonts w:ascii="Cambria Math" w:hAnsi="Cambria Math"/>
                                        <w:i/>
                                        <w:color w:val="767171" w:themeColor="background2" w:themeShade="80"/>
                                        <w:sz w:val="16"/>
                                        <w:szCs w:val="16"/>
                                      </w:rPr>
                                    </m:ctrlPr>
                                  </m:sSubPr>
                                  <m:e>
                                    <m:r>
                                      <m:rPr>
                                        <m:nor/>
                                      </m:rPr>
                                      <w:rPr>
                                        <w:i/>
                                        <w:color w:val="767171" w:themeColor="background2" w:themeShade="80"/>
                                        <w:sz w:val="16"/>
                                        <w:szCs w:val="16"/>
                                        <w:lang w:val="fr-FR"/>
                                      </w:rPr>
                                      <m:t>b</m:t>
                                    </m:r>
                                  </m:e>
                                  <m:sub>
                                    <m:r>
                                      <m:rPr>
                                        <m:nor/>
                                      </m:rPr>
                                      <w:rPr>
                                        <w:i/>
                                        <w:color w:val="767171" w:themeColor="background2" w:themeShade="80"/>
                                        <w:sz w:val="16"/>
                                        <w:szCs w:val="16"/>
                                        <w:lang w:val="fr-FR"/>
                                      </w:rPr>
                                      <m:t>t+1</m:t>
                                    </m:r>
                                  </m:sub>
                                </m:sSub>
                              </m:oMath>
                            </m:oMathPara>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12E9BF" id="_x0000_s1028" type="#_x0000_t202" style="position:absolute;left:0;text-align:left;margin-left:216.2pt;margin-top:5.75pt;width:141.75pt;height:3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" filled="f" stroked="f" strokeweight=".5pt">
                <v:textbox>
                  <w:txbxContent>
                    <w:p w14:paraId="52A314E2" w14:textId="74DC6331" w:rsidR="007C7BC8" w:rsidRPr="00F5773D" w:rsidRDefault="00000000" w:rsidP="007C7BC8">
                      <w:pPr>
                        <w:spacing w:line="240" w:lineRule="auto"/>
                        <w:rPr>
                          <w:color w:val="767171" w:themeColor="background2" w:themeShade="80"/>
                          <w:sz w:val="16"/>
                          <w:szCs w:val="16"/>
                          <w:lang w:val="fr-FR"/>
                        </w:rPr>
                      </w:pPr>
                      <m:oMathPara>
                        <m:oMath>
                          <m:sSub>
                            <m:sSubPr>
                              <m:ctrlPr>
                                <w:rPr>
                                  <w:rFonts w:ascii="Cambria Math" w:hAnsi="Cambria Math"/>
                                  <w:i/>
                                  <w:color w:val="767171" w:themeColor="background2" w:themeShade="80"/>
                                  <w:sz w:val="16"/>
                                  <w:szCs w:val="16"/>
                                </w:rPr>
                              </m:ctrlPr>
                            </m:sSubPr>
                            <m:e>
                              <m:r>
                                <m:rPr>
                                  <m:nor/>
                                </m:rPr>
                                <w:rPr>
                                  <w:i/>
                                  <w:color w:val="767171" w:themeColor="background2" w:themeShade="80"/>
                                  <w:sz w:val="16"/>
                                  <w:szCs w:val="16"/>
                                  <w:lang w:val="fr-FR"/>
                                </w:rPr>
                                <m:t>c</m:t>
                              </m:r>
                            </m:e>
                            <m:sub>
                              <m:r>
                                <m:rPr>
                                  <m:nor/>
                                </m:rPr>
                                <w:rPr>
                                  <w:i/>
                                  <w:color w:val="767171" w:themeColor="background2" w:themeShade="80"/>
                                  <w:sz w:val="16"/>
                                  <w:szCs w:val="16"/>
                                  <w:lang w:val="fr-FR"/>
                                </w:rPr>
                                <m:t>t</m:t>
                              </m:r>
                            </m:sub>
                          </m:sSub>
                          <m:r>
                            <w:rPr>
                              <w:rFonts w:ascii="Cambria Math" w:hAnsi="Cambria Math"/>
                              <w:color w:val="767171" w:themeColor="background2" w:themeShade="80"/>
                              <w:sz w:val="16"/>
                              <w:szCs w:val="16"/>
                              <w:lang w:val="fr-FR"/>
                            </w:rPr>
                            <m:t>=</m:t>
                          </m:r>
                          <m:sSub>
                            <m:sSubPr>
                              <m:ctrlPr>
                                <w:rPr>
                                  <w:rFonts w:ascii="Cambria Math" w:hAnsi="Cambria Math"/>
                                  <w:i/>
                                  <w:color w:val="767171" w:themeColor="background2" w:themeShade="80"/>
                                  <w:sz w:val="16"/>
                                  <w:szCs w:val="16"/>
                                </w:rPr>
                              </m:ctrlPr>
                            </m:sSubPr>
                            <m:e>
                              <m:r>
                                <m:rPr>
                                  <m:nor/>
                                </m:rPr>
                                <w:rPr>
                                  <w:i/>
                                  <w:color w:val="767171" w:themeColor="background2" w:themeShade="80"/>
                                  <w:sz w:val="16"/>
                                  <w:szCs w:val="16"/>
                                  <w:lang w:val="fr-FR"/>
                                </w:rPr>
                                <m:t>y</m:t>
                              </m:r>
                            </m:e>
                            <m:sub>
                              <m:r>
                                <m:rPr>
                                  <m:nor/>
                                </m:rPr>
                                <w:rPr>
                                  <w:i/>
                                  <w:color w:val="767171" w:themeColor="background2" w:themeShade="80"/>
                                  <w:sz w:val="16"/>
                                  <w:szCs w:val="16"/>
                                  <w:lang w:val="fr-FR"/>
                                </w:rPr>
                                <m:t>t</m:t>
                              </m:r>
                            </m:sub>
                          </m:sSub>
                          <m:r>
                            <w:rPr>
                              <w:rFonts w:ascii="Cambria Math" w:hAnsi="Cambria Math"/>
                              <w:color w:val="767171" w:themeColor="background2" w:themeShade="80"/>
                              <w:sz w:val="16"/>
                              <w:szCs w:val="16"/>
                              <w:lang w:val="fr-FR"/>
                            </w:rPr>
                            <m:t>+</m:t>
                          </m:r>
                          <m:sSub>
                            <m:sSubPr>
                              <m:ctrlPr>
                                <w:rPr>
                                  <w:rFonts w:ascii="Cambria Math" w:hAnsi="Cambria Math"/>
                                  <w:i/>
                                  <w:color w:val="767171" w:themeColor="background2" w:themeShade="80"/>
                                  <w:sz w:val="16"/>
                                  <w:szCs w:val="16"/>
                                </w:rPr>
                              </m:ctrlPr>
                            </m:sSubPr>
                            <m:e>
                              <m:r>
                                <m:rPr>
                                  <m:nor/>
                                </m:rPr>
                                <w:rPr>
                                  <w:i/>
                                  <w:color w:val="767171" w:themeColor="background2" w:themeShade="80"/>
                                  <w:sz w:val="16"/>
                                  <w:szCs w:val="16"/>
                                  <w:lang w:val="fr-FR"/>
                                </w:rPr>
                                <m:t>b</m:t>
                              </m:r>
                            </m:e>
                            <m:sub>
                              <m:r>
                                <m:rPr>
                                  <m:nor/>
                                </m:rPr>
                                <w:rPr>
                                  <w:i/>
                                  <w:color w:val="767171" w:themeColor="background2" w:themeShade="80"/>
                                  <w:sz w:val="16"/>
                                  <w:szCs w:val="16"/>
                                  <w:lang w:val="fr-FR"/>
                                </w:rPr>
                                <m:t>t</m:t>
                              </m:r>
                            </m:sub>
                          </m:sSub>
                          <m:r>
                            <w:rPr>
                              <w:rFonts w:ascii="Cambria Math" w:hAnsi="Cambria Math"/>
                              <w:color w:val="767171" w:themeColor="background2" w:themeShade="80"/>
                              <w:sz w:val="16"/>
                              <w:szCs w:val="16"/>
                              <w:lang w:val="fr-FR"/>
                            </w:rPr>
                            <m:t>∙</m:t>
                          </m:r>
                          <m:d>
                            <m:dPr>
                              <m:ctrlPr>
                                <w:rPr>
                                  <w:rFonts w:ascii="Cambria Math" w:hAnsi="Cambria Math"/>
                                  <w:i/>
                                  <w:color w:val="767171" w:themeColor="background2" w:themeShade="80"/>
                                  <w:sz w:val="16"/>
                                  <w:szCs w:val="16"/>
                                </w:rPr>
                              </m:ctrlPr>
                            </m:dPr>
                            <m:e>
                              <m:r>
                                <m:rPr>
                                  <m:nor/>
                                </m:rPr>
                                <w:rPr>
                                  <w:i/>
                                  <w:color w:val="767171" w:themeColor="background2" w:themeShade="80"/>
                                  <w:sz w:val="16"/>
                                  <w:szCs w:val="16"/>
                                  <w:lang w:val="fr-FR"/>
                                </w:rPr>
                                <m:t>1</m:t>
                              </m:r>
                              <m:r>
                                <w:rPr>
                                  <w:rFonts w:ascii="Cambria Math" w:hAnsi="Cambria Math"/>
                                  <w:color w:val="767171" w:themeColor="background2" w:themeShade="80"/>
                                  <w:sz w:val="16"/>
                                  <w:szCs w:val="16"/>
                                  <w:lang w:val="fr-FR"/>
                                </w:rPr>
                                <m:t>+</m:t>
                              </m:r>
                              <m:sSub>
                                <m:sSubPr>
                                  <m:ctrlPr>
                                    <w:rPr>
                                      <w:rFonts w:ascii="Cambria Math" w:hAnsi="Cambria Math"/>
                                      <w:i/>
                                      <w:color w:val="767171" w:themeColor="background2" w:themeShade="80"/>
                                      <w:sz w:val="16"/>
                                      <w:szCs w:val="16"/>
                                    </w:rPr>
                                  </m:ctrlPr>
                                </m:sSubPr>
                                <m:e>
                                  <m:r>
                                    <m:rPr>
                                      <m:nor/>
                                    </m:rPr>
                                    <w:rPr>
                                      <w:i/>
                                      <w:color w:val="767171" w:themeColor="background2" w:themeShade="80"/>
                                      <w:sz w:val="16"/>
                                      <w:szCs w:val="16"/>
                                      <w:lang w:val="fr-FR"/>
                                    </w:rPr>
                                    <m:t>r</m:t>
                                  </m:r>
                                </m:e>
                                <m:sub>
                                  <m:r>
                                    <m:rPr>
                                      <m:nor/>
                                    </m:rPr>
                                    <w:rPr>
                                      <w:i/>
                                      <w:color w:val="767171" w:themeColor="background2" w:themeShade="80"/>
                                      <w:sz w:val="16"/>
                                      <w:szCs w:val="16"/>
                                      <w:lang w:val="fr-FR"/>
                                    </w:rPr>
                                    <m:t>t</m:t>
                                  </m:r>
                                </m:sub>
                              </m:sSub>
                            </m:e>
                          </m:d>
                          <m:r>
                            <w:rPr>
                              <w:rFonts w:ascii="Cambria Math" w:hAnsi="Cambria Math"/>
                              <w:color w:val="767171" w:themeColor="background2" w:themeShade="80"/>
                              <w:sz w:val="16"/>
                              <w:szCs w:val="16"/>
                              <w:lang w:val="fr-FR"/>
                            </w:rPr>
                            <m:t>-</m:t>
                          </m:r>
                          <m:sSub>
                            <m:sSubPr>
                              <m:ctrlPr>
                                <w:rPr>
                                  <w:rFonts w:ascii="Cambria Math" w:hAnsi="Cambria Math"/>
                                  <w:i/>
                                  <w:color w:val="767171" w:themeColor="background2" w:themeShade="80"/>
                                  <w:sz w:val="16"/>
                                  <w:szCs w:val="16"/>
                                </w:rPr>
                              </m:ctrlPr>
                            </m:sSubPr>
                            <m:e>
                              <m:r>
                                <m:rPr>
                                  <m:nor/>
                                </m:rPr>
                                <w:rPr>
                                  <w:i/>
                                  <w:color w:val="767171" w:themeColor="background2" w:themeShade="80"/>
                                  <w:sz w:val="16"/>
                                  <w:szCs w:val="16"/>
                                  <w:lang w:val="fr-FR"/>
                                </w:rPr>
                                <m:t>b</m:t>
                              </m:r>
                            </m:e>
                            <m:sub>
                              <m:r>
                                <m:rPr>
                                  <m:nor/>
                                </m:rPr>
                                <w:rPr>
                                  <w:i/>
                                  <w:color w:val="767171" w:themeColor="background2" w:themeShade="80"/>
                                  <w:sz w:val="16"/>
                                  <w:szCs w:val="16"/>
                                  <w:lang w:val="fr-FR"/>
                                </w:rPr>
                                <m:t>t+1</m:t>
                              </m:r>
                            </m:sub>
                          </m:sSub>
                        </m:oMath>
                      </m:oMathPara>
                    </w:p>
                  </w:txbxContent>
                </v:textbox>
              </v:shape>
            </w:pict>
          </mc:Fallback>
        </mc:AlternateContent>
      </w:r>
      <w:r w:rsidRPr="00F7231D">
        <w:rPr>
          <w:noProof/>
        </w:rPr>
        <mc:AlternateContent>
          <mc:Choice Requires="wps">
            <w:drawing>
              <wp:anchor distT="0" distB="0" distL="114298" distR="114298" simplePos="0" relativeHeight="251665408" behindDoc="0" locked="0" layoutInCell="1" allowOverlap="1" wp14:anchorId="18669ED8" wp14:editId="33E893BE">
                <wp:simplePos x="0" y="0"/>
                <wp:positionH relativeFrom="column">
                  <wp:posOffset>2913379</wp:posOffset>
                </wp:positionH>
                <wp:positionV relativeFrom="paragraph">
                  <wp:posOffset>27305</wp:posOffset>
                </wp:positionV>
                <wp:extent cx="0" cy="464820"/>
                <wp:effectExtent l="76200" t="0" r="38100" b="30480"/>
                <wp:wrapNone/>
                <wp:docPr id="8" name="Conector recto de flecha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64820"/>
                        </a:xfrm>
                        <a:prstGeom prst="straightConnector1">
                          <a:avLst/>
                        </a:prstGeom>
                        <a:ln>
                          <a:solidFill>
                            <a:srgbClr val="5F2987"/>
                          </a:solidFill>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CA2A0FA" id="Conector recto de flecha 8" o:spid="_x0000_s1026" type="#_x0000_t32" style="position:absolute;margin-left:229.4pt;margin-top:2.15pt;width:0;height:36.6pt;z-index:2516654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" strokecolor="#5f2987" strokeweight=".5pt">
                <v:stroke endarrow="classic" joinstyle="miter"/>
                <o:lock v:ext="edit" shapetype="f"/>
              </v:shape>
            </w:pict>
          </mc:Fallback>
        </mc:AlternateContent>
      </w:r>
    </w:p>
    <w:p w14:paraId="1DF26530" w14:textId="77777777" w:rsidR="007C7BC8" w:rsidRPr="00F7231D" w:rsidRDefault="007C7BC8" w:rsidP="007C7BC8">
      <w:pPr>
        <w:keepNext/>
        <w:rPr>
          <w:rFonts w:eastAsiaTheme="minorEastAsia"/>
          <w:i/>
          <w:lang w:val="fr-FR"/>
        </w:rPr>
      </w:pPr>
    </w:p>
    <w:p w14:paraId="7720B60E" w14:textId="77777777" w:rsidR="007C7BC8" w:rsidRPr="00F7231D" w:rsidRDefault="00000000" w:rsidP="007C7BC8">
      <w:pPr>
        <w:keepNext/>
        <w:rPr>
          <w:rFonts w:eastAsiaTheme="minorEastAsia"/>
          <w:i/>
          <w:lang w:val="fr-FR"/>
        </w:rPr>
      </w:pPr>
      <m:oMathPara>
        <m:oMath>
          <m:func>
            <m:funcPr>
              <m:ctrlPr>
                <w:rPr>
                  <w:rFonts w:ascii="Cambria Math" w:hAnsi="Cambria Math"/>
                  <w:i/>
                  <w:iCs/>
                </w:rPr>
              </m:ctrlPr>
            </m:funcPr>
            <m:fName>
              <m:limLow>
                <m:limLowPr>
                  <m:ctrlPr>
                    <w:rPr>
                      <w:rFonts w:ascii="Cambria Math" w:hAnsi="Cambria Math"/>
                      <w:i/>
                      <w:iCs/>
                    </w:rPr>
                  </m:ctrlPr>
                </m:limLowPr>
                <m:e>
                  <m:r>
                    <m:rPr>
                      <m:nor/>
                    </m:rPr>
                    <w:rPr>
                      <w:i/>
                      <w:lang w:val="fr-FR"/>
                    </w:rPr>
                    <m:t>max</m:t>
                  </m:r>
                </m:e>
                <m:lim>
                  <m:d>
                    <m:dPr>
                      <m:begChr m:val="{"/>
                      <m:endChr m:val="}"/>
                      <m:ctrlPr>
                        <w:rPr>
                          <w:rFonts w:ascii="Cambria Math" w:hAnsi="Cambria Math"/>
                          <w:i/>
                        </w:rPr>
                      </m:ctrlPr>
                    </m:dPr>
                    <m:e>
                      <m:sSub>
                        <m:sSubPr>
                          <m:ctrlPr>
                            <w:rPr>
                              <w:rFonts w:ascii="Cambria Math" w:hAnsi="Cambria Math"/>
                              <w:i/>
                              <w:iCs/>
                            </w:rPr>
                          </m:ctrlPr>
                        </m:sSubPr>
                        <m:e>
                          <m:r>
                            <m:rPr>
                              <m:nor/>
                            </m:rPr>
                            <w:rPr>
                              <w:i/>
                              <w:lang w:val="fr-FR"/>
                            </w:rPr>
                            <m:t>b</m:t>
                          </m:r>
                        </m:e>
                        <m:sub>
                          <m:r>
                            <m:rPr>
                              <m:nor/>
                            </m:rPr>
                            <w:rPr>
                              <w:i/>
                              <w:iCs/>
                              <w:lang w:val="fr-FR"/>
                            </w:rPr>
                            <m:t>t</m:t>
                          </m:r>
                        </m:sub>
                      </m:sSub>
                    </m:e>
                  </m:d>
                </m:lim>
              </m:limLow>
            </m:fName>
            <m:e>
              <m:r>
                <m:rPr>
                  <m:nor/>
                </m:rPr>
                <w:rPr>
                  <w:i/>
                  <w:iCs/>
                  <w:lang w:val="fr-FR"/>
                </w:rPr>
                <m:t>V</m:t>
              </m:r>
              <m:d>
                <m:dPr>
                  <m:ctrlPr>
                    <w:rPr>
                      <w:rFonts w:ascii="Cambria Math" w:hAnsi="Cambria Math"/>
                      <w:i/>
                      <w:iCs/>
                    </w:rPr>
                  </m:ctrlPr>
                </m:dPr>
                <m:e>
                  <m:r>
                    <m:rPr>
                      <m:nor/>
                    </m:rPr>
                    <w:rPr>
                      <w:i/>
                      <w:lang w:val="fr-FR"/>
                    </w:rPr>
                    <m:t>b</m:t>
                  </m:r>
                </m:e>
              </m:d>
              <m:r>
                <w:rPr>
                  <w:rFonts w:ascii="Cambria Math" w:hAnsi="Cambria Math"/>
                  <w:lang w:val="fr-FR"/>
                </w:rPr>
                <m:t>=</m:t>
              </m:r>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0</m:t>
                  </m:r>
                </m:sub>
                <m:sup>
                  <m:r>
                    <m:rPr>
                      <m:nor/>
                    </m:rPr>
                    <w:rPr>
                      <w:i/>
                      <w:lang w:val="fr-FR"/>
                    </w:rPr>
                    <m:t>T</m:t>
                  </m:r>
                </m:sup>
                <m:e>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r>
                                <m:rPr>
                                  <m:nor/>
                                </m:rPr>
                                <w:rPr>
                                  <w:i/>
                                  <w:iCs/>
                                  <w:lang w:val="fr-FR"/>
                                </w:rPr>
                                <m:t>1</m:t>
                              </m:r>
                            </m:num>
                            <m:den>
                              <m:r>
                                <m:rPr>
                                  <m:nor/>
                                </m:rPr>
                                <w:rPr>
                                  <w:i/>
                                  <w:iCs/>
                                  <w:lang w:val="fr-FR"/>
                                </w:rPr>
                                <m:t>1</m:t>
                              </m:r>
                              <m:r>
                                <w:rPr>
                                  <w:rFonts w:ascii="Cambria Math" w:hAnsi="Cambria Math"/>
                                  <w:lang w:val="fr-FR"/>
                                </w:rPr>
                                <m:t>+</m:t>
                              </m:r>
                              <m:r>
                                <m:rPr>
                                  <m:nor/>
                                </m:rPr>
                                <w:rPr>
                                  <w:i/>
                                  <w:iCs/>
                                </w:rPr>
                                <m:t>ρ</m:t>
                              </m:r>
                            </m:den>
                          </m:f>
                        </m:e>
                      </m:d>
                    </m:e>
                    <m:sup>
                      <m:r>
                        <m:rPr>
                          <m:nor/>
                        </m:rPr>
                        <w:rPr>
                          <w:i/>
                          <w:iCs/>
                          <w:lang w:val="fr-FR"/>
                        </w:rPr>
                        <m:t>t</m:t>
                      </m:r>
                    </m:sup>
                  </m:sSup>
                  <m:r>
                    <w:rPr>
                      <w:rFonts w:ascii="Cambria Math" w:hAnsi="Cambria Math"/>
                      <w:lang w:val="fr-FR"/>
                    </w:rPr>
                    <m:t>∙</m:t>
                  </m:r>
                </m:e>
              </m:nary>
              <m:r>
                <m:rPr>
                  <m:nor/>
                </m:rPr>
                <w:rPr>
                  <w:i/>
                  <w:iCs/>
                  <w:lang w:val="fr-FR"/>
                </w:rPr>
                <m:t>u</m:t>
              </m:r>
              <m:d>
                <m:dPr>
                  <m:ctrlPr>
                    <w:rPr>
                      <w:rFonts w:ascii="Cambria Math" w:hAnsi="Cambria Math"/>
                      <w:i/>
                      <w:iCs/>
                    </w:rPr>
                  </m:ctrlPr>
                </m:dPr>
                <m:e>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b</m:t>
                      </m:r>
                    </m:e>
                    <m:sub>
                      <m:r>
                        <m:rPr>
                          <m:nor/>
                        </m:rPr>
                        <w:rPr>
                          <w:i/>
                          <w:lang w:val="fr-FR"/>
                        </w:rPr>
                        <m:t>t</m:t>
                      </m:r>
                    </m:sub>
                  </m:sSub>
                  <m:r>
                    <w:rPr>
                      <w:rFonts w:ascii="Cambria Math" w:hAnsi="Cambria Math"/>
                      <w:lang w:val="fr-FR"/>
                    </w:rPr>
                    <m:t>∙</m:t>
                  </m:r>
                  <m:d>
                    <m:dPr>
                      <m:ctrlPr>
                        <w:rPr>
                          <w:rFonts w:ascii="Cambria Math" w:hAnsi="Cambria Math"/>
                          <w:i/>
                        </w:rPr>
                      </m:ctrlPr>
                    </m:dPr>
                    <m:e>
                      <m:r>
                        <m:rPr>
                          <m:nor/>
                        </m:rPr>
                        <w:rPr>
                          <w:i/>
                          <w:lang w:val="fr-FR"/>
                        </w:rPr>
                        <m:t>1</m:t>
                      </m:r>
                      <m:r>
                        <w:rPr>
                          <w:rFonts w:ascii="Cambria Math" w:hAnsi="Cambria Math"/>
                          <w:lang w:val="fr-FR"/>
                        </w:rPr>
                        <m:t>+</m:t>
                      </m:r>
                      <m:sSub>
                        <m:sSubPr>
                          <m:ctrlPr>
                            <w:rPr>
                              <w:rFonts w:ascii="Cambria Math" w:hAnsi="Cambria Math"/>
                              <w:i/>
                            </w:rPr>
                          </m:ctrlPr>
                        </m:sSubPr>
                        <m:e>
                          <m:r>
                            <m:rPr>
                              <m:nor/>
                            </m:rPr>
                            <w:rPr>
                              <w:i/>
                              <w:lang w:val="fr-FR"/>
                            </w:rPr>
                            <m:t>r</m:t>
                          </m:r>
                        </m:e>
                        <m:sub>
                          <m:r>
                            <m:rPr>
                              <m:nor/>
                            </m:rPr>
                            <w:rPr>
                              <w:i/>
                              <w:lang w:val="fr-FR"/>
                            </w:rPr>
                            <m:t>t</m:t>
                          </m:r>
                        </m:sub>
                      </m:sSub>
                    </m:e>
                  </m:d>
                  <m:r>
                    <w:rPr>
                      <w:rFonts w:ascii="Cambria Math" w:hAnsi="Cambria Math"/>
                      <w:lang w:val="fr-FR"/>
                    </w:rPr>
                    <m:t>-</m:t>
                  </m:r>
                  <m:sSub>
                    <m:sSubPr>
                      <m:ctrlPr>
                        <w:rPr>
                          <w:rFonts w:ascii="Cambria Math" w:hAnsi="Cambria Math"/>
                          <w:i/>
                        </w:rPr>
                      </m:ctrlPr>
                    </m:sSubPr>
                    <m:e>
                      <m:r>
                        <m:rPr>
                          <m:nor/>
                        </m:rPr>
                        <w:rPr>
                          <w:i/>
                          <w:lang w:val="fr-FR"/>
                        </w:rPr>
                        <m:t>b</m:t>
                      </m:r>
                    </m:e>
                    <m:sub>
                      <m:r>
                        <m:rPr>
                          <m:nor/>
                        </m:rPr>
                        <w:rPr>
                          <w:i/>
                          <w:lang w:val="fr-FR"/>
                        </w:rPr>
                        <m:t>t+1</m:t>
                      </m:r>
                    </m:sub>
                  </m:sSub>
                </m:e>
              </m:d>
            </m:e>
          </m:func>
        </m:oMath>
      </m:oMathPara>
    </w:p>
    <w:p w14:paraId="3CF52C33" w14:textId="77777777" w:rsidR="007C7BC8" w:rsidRPr="00F7231D" w:rsidRDefault="007C7BC8" w:rsidP="007C7BC8">
      <w:pPr>
        <w:keepNext/>
        <w:rPr>
          <w:lang w:val="fr-FR"/>
        </w:rPr>
      </w:pPr>
      <w:r w:rsidRPr="00F7231D">
        <w:rPr>
          <w:noProof/>
        </w:rPr>
        <mc:AlternateContent>
          <mc:Choice Requires="wps">
            <w:drawing>
              <wp:anchor distT="0" distB="0" distL="114300" distR="114300" simplePos="0" relativeHeight="251667456" behindDoc="0" locked="0" layoutInCell="1" allowOverlap="1" wp14:anchorId="7C78C09A" wp14:editId="3F81D951">
                <wp:simplePos x="0" y="0"/>
                <wp:positionH relativeFrom="column">
                  <wp:posOffset>2905760</wp:posOffset>
                </wp:positionH>
                <wp:positionV relativeFrom="paragraph">
                  <wp:posOffset>51435</wp:posOffset>
                </wp:positionV>
                <wp:extent cx="754380" cy="43434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4380" cy="434340"/>
                        </a:xfrm>
                        <a:prstGeom prst="rect">
                          <a:avLst/>
                        </a:prstGeom>
                        <a:noFill/>
                        <a:ln w="6350">
                          <a:noFill/>
                        </a:ln>
                      </wps:spPr>
                      <wps:txbx>
                        <w:txbxContent>
                          <w:p w14:paraId="1C8150FA" w14:textId="77777777" w:rsidR="007C7BC8" w:rsidRPr="00F5773D" w:rsidRDefault="00000000" w:rsidP="007C7BC8">
                            <w:pPr>
                              <w:rPr>
                                <w:color w:val="767171" w:themeColor="background2" w:themeShade="80"/>
                                <w:sz w:val="16"/>
                                <w:szCs w:val="16"/>
                              </w:rPr>
                            </w:pPr>
                            <m:oMathPara>
                              <m:oMath>
                                <m:f>
                                  <m:fPr>
                                    <m:ctrlPr>
                                      <w:rPr>
                                        <w:rFonts w:ascii="Cambria Math" w:hAnsi="Cambria Math"/>
                                        <w:i/>
                                        <w:color w:val="767171" w:themeColor="background2" w:themeShade="80"/>
                                        <w:sz w:val="16"/>
                                        <w:szCs w:val="16"/>
                                      </w:rPr>
                                    </m:ctrlPr>
                                  </m:fPr>
                                  <m:num>
                                    <m:r>
                                      <w:rPr>
                                        <w:rFonts w:ascii="Cambria Math" w:hAnsi="Cambria Math"/>
                                        <w:color w:val="767171" w:themeColor="background2" w:themeShade="80"/>
                                        <w:sz w:val="16"/>
                                        <w:szCs w:val="16"/>
                                      </w:rPr>
                                      <m:t>∂</m:t>
                                    </m:r>
                                    <m:r>
                                      <m:rPr>
                                        <m:nor/>
                                      </m:rPr>
                                      <w:rPr>
                                        <w:i/>
                                        <w:iCs/>
                                        <w:color w:val="767171" w:themeColor="background2" w:themeShade="80"/>
                                        <w:sz w:val="16"/>
                                        <w:szCs w:val="16"/>
                                      </w:rPr>
                                      <m:t>V</m:t>
                                    </m:r>
                                    <m:d>
                                      <m:dPr>
                                        <m:ctrlPr>
                                          <w:rPr>
                                            <w:rFonts w:ascii="Cambria Math" w:hAnsi="Cambria Math"/>
                                            <w:i/>
                                            <w:iCs/>
                                            <w:color w:val="767171" w:themeColor="background2" w:themeShade="80"/>
                                            <w:sz w:val="16"/>
                                            <w:szCs w:val="16"/>
                                          </w:rPr>
                                        </m:ctrlPr>
                                      </m:dPr>
                                      <m:e>
                                        <m:r>
                                          <m:rPr>
                                            <m:nor/>
                                          </m:rPr>
                                          <w:rPr>
                                            <w:i/>
                                            <w:iCs/>
                                            <w:color w:val="767171" w:themeColor="background2" w:themeShade="80"/>
                                            <w:sz w:val="16"/>
                                            <w:szCs w:val="16"/>
                                          </w:rPr>
                                          <m:t>b</m:t>
                                        </m:r>
                                      </m:e>
                                    </m:d>
                                  </m:num>
                                  <m:den>
                                    <m:r>
                                      <w:rPr>
                                        <w:rFonts w:ascii="Cambria Math" w:hAnsi="Cambria Math"/>
                                        <w:color w:val="767171" w:themeColor="background2" w:themeShade="80"/>
                                        <w:sz w:val="16"/>
                                        <w:szCs w:val="16"/>
                                      </w:rPr>
                                      <m:t>∂</m:t>
                                    </m:r>
                                    <m:sSub>
                                      <m:sSubPr>
                                        <m:ctrlPr>
                                          <w:rPr>
                                            <w:rFonts w:ascii="Cambria Math" w:hAnsi="Cambria Math"/>
                                            <w:i/>
                                            <w:color w:val="767171" w:themeColor="background2" w:themeShade="80"/>
                                            <w:sz w:val="16"/>
                                            <w:szCs w:val="16"/>
                                          </w:rPr>
                                        </m:ctrlPr>
                                      </m:sSubPr>
                                      <m:e>
                                        <m:r>
                                          <m:rPr>
                                            <m:nor/>
                                          </m:rPr>
                                          <w:rPr>
                                            <w:i/>
                                            <w:color w:val="767171" w:themeColor="background2" w:themeShade="80"/>
                                            <w:sz w:val="16"/>
                                            <w:szCs w:val="16"/>
                                            <w:lang w:val="fr-FR"/>
                                          </w:rPr>
                                          <m:t>b</m:t>
                                        </m:r>
                                      </m:e>
                                      <m:sub>
                                        <m:r>
                                          <m:rPr>
                                            <m:nor/>
                                          </m:rPr>
                                          <w:rPr>
                                            <w:i/>
                                            <w:color w:val="767171" w:themeColor="background2" w:themeShade="80"/>
                                            <w:sz w:val="16"/>
                                            <w:szCs w:val="16"/>
                                          </w:rPr>
                                          <m:t>t+1</m:t>
                                        </m:r>
                                      </m:sub>
                                    </m:sSub>
                                  </m:den>
                                </m:f>
                                <m:r>
                                  <w:rPr>
                                    <w:rFonts w:ascii="Cambria Math" w:hAnsi="Cambria Math"/>
                                    <w:color w:val="767171" w:themeColor="background2" w:themeShade="80"/>
                                    <w:sz w:val="16"/>
                                    <w:szCs w:val="16"/>
                                  </w:rPr>
                                  <m:t>=</m:t>
                                </m:r>
                                <m:r>
                                  <m:rPr>
                                    <m:nor/>
                                  </m:rPr>
                                  <w:rPr>
                                    <w:i/>
                                    <w:color w:val="767171" w:themeColor="background2" w:themeShade="80"/>
                                    <w:sz w:val="16"/>
                                    <w:szCs w:val="16"/>
                                  </w:rPr>
                                  <m:t>0</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78C09A" id="Cuadro de texto 9" o:spid="_x0000_s1029" type="#_x0000_t202" style="position:absolute;left:0;text-align:left;margin-left:228.8pt;margin-top:4.05pt;width:59.4pt;height:34.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" filled="f" stroked="f" strokeweight=".5pt">
                <v:textbox>
                  <w:txbxContent>
                    <w:p w14:paraId="1C8150FA" w14:textId="77777777" w:rsidR="007C7BC8" w:rsidRPr="00F5773D" w:rsidRDefault="00000000" w:rsidP="007C7BC8">
                      <w:pPr>
                        <w:rPr>
                          <w:color w:val="767171" w:themeColor="background2" w:themeShade="80"/>
                          <w:sz w:val="16"/>
                          <w:szCs w:val="16"/>
                        </w:rPr>
                      </w:pPr>
                      <m:oMathPara>
                        <m:oMath>
                          <m:f>
                            <m:fPr>
                              <m:ctrlPr>
                                <w:rPr>
                                  <w:rFonts w:ascii="Cambria Math" w:hAnsi="Cambria Math"/>
                                  <w:i/>
                                  <w:color w:val="767171" w:themeColor="background2" w:themeShade="80"/>
                                  <w:sz w:val="16"/>
                                  <w:szCs w:val="16"/>
                                </w:rPr>
                              </m:ctrlPr>
                            </m:fPr>
                            <m:num>
                              <m:r>
                                <w:rPr>
                                  <w:rFonts w:ascii="Cambria Math" w:hAnsi="Cambria Math"/>
                                  <w:color w:val="767171" w:themeColor="background2" w:themeShade="80"/>
                                  <w:sz w:val="16"/>
                                  <w:szCs w:val="16"/>
                                </w:rPr>
                                <m:t>∂</m:t>
                              </m:r>
                              <m:r>
                                <m:rPr>
                                  <m:nor/>
                                </m:rPr>
                                <w:rPr>
                                  <w:i/>
                                  <w:iCs/>
                                  <w:color w:val="767171" w:themeColor="background2" w:themeShade="80"/>
                                  <w:sz w:val="16"/>
                                  <w:szCs w:val="16"/>
                                </w:rPr>
                                <m:t>V</m:t>
                              </m:r>
                              <m:d>
                                <m:dPr>
                                  <m:ctrlPr>
                                    <w:rPr>
                                      <w:rFonts w:ascii="Cambria Math" w:hAnsi="Cambria Math"/>
                                      <w:i/>
                                      <w:iCs/>
                                      <w:color w:val="767171" w:themeColor="background2" w:themeShade="80"/>
                                      <w:sz w:val="16"/>
                                      <w:szCs w:val="16"/>
                                    </w:rPr>
                                  </m:ctrlPr>
                                </m:dPr>
                                <m:e>
                                  <m:r>
                                    <m:rPr>
                                      <m:nor/>
                                    </m:rPr>
                                    <w:rPr>
                                      <w:i/>
                                      <w:iCs/>
                                      <w:color w:val="767171" w:themeColor="background2" w:themeShade="80"/>
                                      <w:sz w:val="16"/>
                                      <w:szCs w:val="16"/>
                                    </w:rPr>
                                    <m:t>b</m:t>
                                  </m:r>
                                </m:e>
                              </m:d>
                            </m:num>
                            <m:den>
                              <m:r>
                                <w:rPr>
                                  <w:rFonts w:ascii="Cambria Math" w:hAnsi="Cambria Math"/>
                                  <w:color w:val="767171" w:themeColor="background2" w:themeShade="80"/>
                                  <w:sz w:val="16"/>
                                  <w:szCs w:val="16"/>
                                </w:rPr>
                                <m:t>∂</m:t>
                              </m:r>
                              <m:sSub>
                                <m:sSubPr>
                                  <m:ctrlPr>
                                    <w:rPr>
                                      <w:rFonts w:ascii="Cambria Math" w:hAnsi="Cambria Math"/>
                                      <w:i/>
                                      <w:color w:val="767171" w:themeColor="background2" w:themeShade="80"/>
                                      <w:sz w:val="16"/>
                                      <w:szCs w:val="16"/>
                                    </w:rPr>
                                  </m:ctrlPr>
                                </m:sSubPr>
                                <m:e>
                                  <m:r>
                                    <m:rPr>
                                      <m:nor/>
                                    </m:rPr>
                                    <w:rPr>
                                      <w:i/>
                                      <w:color w:val="767171" w:themeColor="background2" w:themeShade="80"/>
                                      <w:sz w:val="16"/>
                                      <w:szCs w:val="16"/>
                                      <w:lang w:val="fr-FR"/>
                                    </w:rPr>
                                    <m:t>b</m:t>
                                  </m:r>
                                </m:e>
                                <m:sub>
                                  <m:r>
                                    <m:rPr>
                                      <m:nor/>
                                    </m:rPr>
                                    <w:rPr>
                                      <w:i/>
                                      <w:color w:val="767171" w:themeColor="background2" w:themeShade="80"/>
                                      <w:sz w:val="16"/>
                                      <w:szCs w:val="16"/>
                                    </w:rPr>
                                    <m:t>t+1</m:t>
                                  </m:r>
                                </m:sub>
                              </m:sSub>
                            </m:den>
                          </m:f>
                          <m:r>
                            <w:rPr>
                              <w:rFonts w:ascii="Cambria Math" w:hAnsi="Cambria Math"/>
                              <w:color w:val="767171" w:themeColor="background2" w:themeShade="80"/>
                              <w:sz w:val="16"/>
                              <w:szCs w:val="16"/>
                            </w:rPr>
                            <m:t>=</m:t>
                          </m:r>
                          <m:r>
                            <m:rPr>
                              <m:nor/>
                            </m:rPr>
                            <w:rPr>
                              <w:i/>
                              <w:color w:val="767171" w:themeColor="background2" w:themeShade="80"/>
                              <w:sz w:val="16"/>
                              <w:szCs w:val="16"/>
                            </w:rPr>
                            <m:t>0</m:t>
                          </m:r>
                        </m:oMath>
                      </m:oMathPara>
                    </w:p>
                  </w:txbxContent>
                </v:textbox>
              </v:shape>
            </w:pict>
          </mc:Fallback>
        </mc:AlternateContent>
      </w:r>
      <w:r w:rsidRPr="00F7231D">
        <w:rPr>
          <w:noProof/>
        </w:rPr>
        <mc:AlternateContent>
          <mc:Choice Requires="wps">
            <w:drawing>
              <wp:anchor distT="0" distB="0" distL="114298" distR="114298" simplePos="0" relativeHeight="251666432" behindDoc="0" locked="0" layoutInCell="1" allowOverlap="1" wp14:anchorId="737ADE8D" wp14:editId="4BB8B72A">
                <wp:simplePos x="0" y="0"/>
                <wp:positionH relativeFrom="column">
                  <wp:posOffset>2867659</wp:posOffset>
                </wp:positionH>
                <wp:positionV relativeFrom="paragraph">
                  <wp:posOffset>48895</wp:posOffset>
                </wp:positionV>
                <wp:extent cx="0" cy="464820"/>
                <wp:effectExtent l="76200" t="0" r="38100" b="30480"/>
                <wp:wrapNone/>
                <wp:docPr id="11" name="Conector recto de flecha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64820"/>
                        </a:xfrm>
                        <a:prstGeom prst="straightConnector1">
                          <a:avLst/>
                        </a:prstGeom>
                        <a:ln>
                          <a:solidFill>
                            <a:srgbClr val="5F2987"/>
                          </a:solidFill>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C01CC16" id="Conector recto de flecha 11" o:spid="_x0000_s1026" type="#_x0000_t32" style="position:absolute;margin-left:225.8pt;margin-top:3.85pt;width:0;height:36.6pt;z-index:2516664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" strokecolor="#5f2987" strokeweight=".5pt">
                <v:stroke endarrow="classic" joinstyle="miter"/>
                <o:lock v:ext="edit" shapetype="f"/>
              </v:shape>
            </w:pict>
          </mc:Fallback>
        </mc:AlternateContent>
      </w:r>
    </w:p>
    <w:p w14:paraId="24AD76C6" w14:textId="77777777" w:rsidR="007C7BC8" w:rsidRPr="00F7231D" w:rsidRDefault="007C7BC8" w:rsidP="007C7BC8">
      <w:pPr>
        <w:keepNext/>
        <w:rPr>
          <w:lang w:val="fr-FR"/>
        </w:rPr>
      </w:pPr>
    </w:p>
    <w:p w14:paraId="2DB24008" w14:textId="77777777" w:rsidR="007C7BC8" w:rsidRPr="00F7231D" w:rsidRDefault="007C7BC8" w:rsidP="005B2E27">
      <w:pPr>
        <w:spacing w:after="0"/>
        <w:rPr>
          <w:rFonts w:eastAsiaTheme="minorEastAsia"/>
          <w:iCs/>
          <w:lang w:val="fr-FR"/>
        </w:rPr>
      </w:pPr>
      <m:oMathPara>
        <m:oMath>
          <m:r>
            <w:rPr>
              <w:rFonts w:ascii="Cambria Math" w:eastAsiaTheme="minorEastAsia" w:hAnsi="Cambria Math"/>
              <w:lang w:val="fr-FR"/>
            </w:rPr>
            <m:t xml:space="preserve"> </m:t>
          </m:r>
          <m:borderBox>
            <m:borderBoxPr>
              <m:ctrlPr>
                <w:rPr>
                  <w:rFonts w:ascii="Cambria Math" w:hAnsi="Cambria Math"/>
                  <w:i/>
                  <w:iCs/>
                  <w:lang w:val="fr-FR"/>
                </w:rPr>
              </m:ctrlPr>
            </m:borderBoxPr>
            <m:e>
              <m:r>
                <m:rPr>
                  <m:nor/>
                </m:rPr>
                <w:rPr>
                  <w:i/>
                  <w:iCs/>
                  <w:lang w:val="fr-FR"/>
                </w:rPr>
                <m:t>u</m:t>
              </m:r>
              <m:r>
                <m:rPr>
                  <m:nor/>
                </m:rPr>
                <w:rPr>
                  <w:rFonts w:ascii="Cambria Math"/>
                  <w:lang w:val="fr-FR"/>
                </w:rPr>
                <m:t>'</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e>
              </m:d>
              <m:r>
                <w:rPr>
                  <w:rFonts w:ascii="Cambria Math" w:hAnsi="Cambria Math"/>
                  <w:lang w:val="fr-FR"/>
                </w:rPr>
                <m:t>=</m:t>
              </m:r>
              <m:f>
                <m:fPr>
                  <m:ctrlPr>
                    <w:rPr>
                      <w:rFonts w:ascii="Cambria Math" w:hAnsi="Cambria Math"/>
                      <w:i/>
                    </w:rPr>
                  </m:ctrlPr>
                </m:fPr>
                <m:num>
                  <m:r>
                    <m:rPr>
                      <m:nor/>
                    </m:rPr>
                    <w:rPr>
                      <w:i/>
                      <w:iCs/>
                      <w:lang w:val="fr-FR"/>
                    </w:rPr>
                    <m:t>1</m:t>
                  </m:r>
                  <m:r>
                    <w:rPr>
                      <w:rFonts w:ascii="Cambria Math" w:hAnsi="Cambria Math"/>
                      <w:lang w:val="fr-FR"/>
                    </w:rPr>
                    <m:t>+</m:t>
                  </m:r>
                  <m:sSub>
                    <m:sSubPr>
                      <m:ctrlPr>
                        <w:rPr>
                          <w:rFonts w:ascii="Cambria Math" w:hAnsi="Cambria Math"/>
                          <w:i/>
                        </w:rPr>
                      </m:ctrlPr>
                    </m:sSubPr>
                    <m:e>
                      <m:r>
                        <m:rPr>
                          <m:nor/>
                        </m:rPr>
                        <w:rPr>
                          <w:i/>
                          <w:lang w:val="fr-FR"/>
                        </w:rPr>
                        <m:t>r</m:t>
                      </m:r>
                    </m:e>
                    <m:sub>
                      <m:r>
                        <m:rPr>
                          <m:nor/>
                        </m:rPr>
                        <w:rPr>
                          <w:i/>
                          <w:lang w:val="fr-FR"/>
                        </w:rPr>
                        <m:t>t</m:t>
                      </m:r>
                    </m:sub>
                  </m:sSub>
                </m:num>
                <m:den>
                  <m:r>
                    <m:rPr>
                      <m:nor/>
                    </m:rPr>
                    <w:rPr>
                      <w:i/>
                      <w:iCs/>
                      <w:lang w:val="fr-FR"/>
                    </w:rPr>
                    <m:t>1</m:t>
                  </m:r>
                  <m:r>
                    <w:rPr>
                      <w:rFonts w:ascii="Cambria Math" w:hAnsi="Cambria Math"/>
                      <w:lang w:val="fr-FR"/>
                    </w:rPr>
                    <m:t>+</m:t>
                  </m:r>
                  <m:r>
                    <m:rPr>
                      <m:nor/>
                    </m:rPr>
                    <w:rPr>
                      <w:i/>
                      <w:iCs/>
                    </w:rPr>
                    <m:t>ρ</m:t>
                  </m:r>
                </m:den>
              </m:f>
              <m:r>
                <w:rPr>
                  <w:rFonts w:ascii="Cambria Math" w:eastAsiaTheme="minorEastAsia" w:hAnsi="Cambria Math"/>
                  <w:lang w:val="fr-FR"/>
                </w:rPr>
                <m:t>∙</m:t>
              </m:r>
              <m:r>
                <m:rPr>
                  <m:nor/>
                </m:rPr>
                <w:rPr>
                  <w:i/>
                  <w:iCs/>
                  <w:lang w:val="fr-FR"/>
                </w:rPr>
                <m:t>u</m:t>
              </m:r>
              <m:r>
                <m:rPr>
                  <m:nor/>
                </m:rPr>
                <w:rPr>
                  <w:rFonts w:ascii="Cambria Math"/>
                  <w:lang w:val="fr-FR"/>
                </w:rPr>
                <m:t>'</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lang w:val="fr-FR"/>
                        </w:rPr>
                        <m:t>t+1</m:t>
                      </m:r>
                    </m:sub>
                  </m:sSub>
                </m:e>
              </m:d>
            </m:e>
          </m:borderBox>
        </m:oMath>
      </m:oMathPara>
    </w:p>
    <w:p w14:paraId="2A4F2BEE" w14:textId="77777777" w:rsidR="007C7BC8" w:rsidRPr="00707EEA" w:rsidRDefault="007C7BC8" w:rsidP="007C7BC8">
      <w:pPr>
        <w:pStyle w:val="Nivel1SM"/>
        <w:keepNext/>
        <w:spacing w:after="0"/>
        <w:rPr>
          <w:spacing w:val="-2"/>
        </w:rPr>
      </w:pPr>
      <w:r w:rsidRPr="00707EEA">
        <w:rPr>
          <w:spacing w:val="-2"/>
        </w:rPr>
        <w:t xml:space="preserve">Esta última condición de primer orden recibe el nombre de </w:t>
      </w:r>
      <w:r w:rsidRPr="00707EEA">
        <w:rPr>
          <w:i/>
          <w:spacing w:val="-2"/>
        </w:rPr>
        <w:t>ecuación de Euler intertemporal</w:t>
      </w:r>
      <w:r w:rsidRPr="00707EEA">
        <w:rPr>
          <w:rStyle w:val="Refdenotaalpie"/>
          <w:rFonts w:eastAsiaTheme="minorEastAsia"/>
          <w:iCs/>
          <w:spacing w:val="-2"/>
        </w:rPr>
        <w:footnoteReference w:id="27"/>
      </w:r>
      <w:r w:rsidRPr="00707EEA">
        <w:rPr>
          <w:spacing w:val="-2"/>
        </w:rPr>
        <w:t xml:space="preserve"> </w:t>
      </w:r>
      <w:r w:rsidRPr="00707EEA">
        <w:rPr>
          <w:spacing w:val="-2"/>
          <w:sz w:val="19"/>
          <w:szCs w:val="19"/>
        </w:rPr>
        <w:t>(caso discreto)</w:t>
      </w:r>
      <w:r w:rsidRPr="00707EEA">
        <w:rPr>
          <w:spacing w:val="-2"/>
        </w:rPr>
        <w:t>.</w:t>
      </w:r>
    </w:p>
    <w:p w14:paraId="3A5505B4" w14:textId="77777777" w:rsidR="007C7BC8" w:rsidRDefault="007C7BC8" w:rsidP="007C7BC8">
      <w:pPr>
        <w:pStyle w:val="Nivel2SM"/>
        <w:keepNext/>
        <w:spacing w:after="0"/>
      </w:pPr>
      <w:r>
        <w:t>Tiene una interpretación muy sencilla: en el óptimo, todo agente presenta una senda de consumo tal que la utilidad marginal de una unidad de consumo sacrificada hoy se debe igualar con la utilidad marginal que esto le reportaría en el período siguiente.</w:t>
      </w:r>
    </w:p>
    <w:p w14:paraId="6AC8A5BA" w14:textId="77777777" w:rsidR="007C7BC8" w:rsidRDefault="007C7BC8" w:rsidP="007C7BC8">
      <w:pPr>
        <w:pStyle w:val="Nivel3SM"/>
      </w:pPr>
      <w:r>
        <w:t xml:space="preserve">Dicha unidad que se ha </w:t>
      </w:r>
      <w:r w:rsidRPr="00707EEA">
        <w:t>ahorrado y ha generado una renta de capital (</w:t>
      </w:r>
      <m:oMath>
        <m:r>
          <m:rPr>
            <m:nor/>
          </m:rPr>
          <w:rPr>
            <w:i/>
          </w:rPr>
          <m:t>1</m:t>
        </m:r>
        <m:r>
          <w:rPr>
            <w:rFonts w:ascii="Cambria Math" w:hAnsi="Cambria Math"/>
          </w:rPr>
          <m:t>+</m:t>
        </m:r>
        <m:sSub>
          <m:sSubPr>
            <m:ctrlPr>
              <w:rPr>
                <w:rFonts w:ascii="Cambria Math" w:hAnsi="Cambria Math"/>
                <w:i/>
              </w:rPr>
            </m:ctrlPr>
          </m:sSubPr>
          <m:e>
            <m:r>
              <m:rPr>
                <m:nor/>
              </m:rPr>
              <w:rPr>
                <w:i/>
              </w:rPr>
              <m:t>r</m:t>
            </m:r>
          </m:e>
          <m:sub>
            <m:r>
              <m:rPr>
                <m:nor/>
              </m:rPr>
              <w:rPr>
                <w:i/>
              </w:rPr>
              <m:t>t</m:t>
            </m:r>
          </m:sub>
        </m:sSub>
      </m:oMath>
      <w:r w:rsidRPr="00707EEA">
        <w:t xml:space="preserve">), valorada en términos de utilidad </w:t>
      </w:r>
      <m:oMath>
        <m:d>
          <m:dPr>
            <m:ctrlPr>
              <w:rPr>
                <w:rFonts w:ascii="Cambria Math" w:hAnsi="Cambria Math"/>
                <w:i/>
              </w:rPr>
            </m:ctrlPr>
          </m:dPr>
          <m:e>
            <m:r>
              <m:rPr>
                <m:nor/>
              </m:rPr>
              <w:rPr>
                <w:i/>
              </w:rPr>
              <m:t>1</m:t>
            </m:r>
            <m:r>
              <w:rPr>
                <w:rFonts w:ascii="Cambria Math" w:hAnsi="Cambria Math"/>
              </w:rPr>
              <m:t>+</m:t>
            </m:r>
            <m:sSub>
              <m:sSubPr>
                <m:ctrlPr>
                  <w:rPr>
                    <w:rFonts w:ascii="Cambria Math" w:hAnsi="Cambria Math"/>
                    <w:i/>
                  </w:rPr>
                </m:ctrlPr>
              </m:sSubPr>
              <m:e>
                <m:r>
                  <m:rPr>
                    <m:nor/>
                  </m:rPr>
                  <w:rPr>
                    <w:i/>
                  </w:rPr>
                  <m:t>r</m:t>
                </m:r>
              </m:e>
              <m:sub>
                <m:r>
                  <m:rPr>
                    <m:nor/>
                  </m:rPr>
                  <w:rPr>
                    <w:i/>
                  </w:rPr>
                  <m:t>t</m:t>
                </m:r>
              </m:sub>
            </m:sSub>
          </m:e>
        </m:d>
        <m:r>
          <w:rPr>
            <w:rFonts w:ascii="Cambria Math" w:hAnsi="Cambria Math"/>
          </w:rPr>
          <m:t>∙</m:t>
        </m:r>
        <m:r>
          <m:rPr>
            <m:nor/>
          </m:rPr>
          <w:rPr>
            <w:i/>
          </w:rPr>
          <m:t>u</m:t>
        </m:r>
        <m:r>
          <m:rPr>
            <m:nor/>
          </m:rPr>
          <w:rPr>
            <w:rFonts w:ascii="Cambria Math"/>
          </w:rPr>
          <m:t>'</m:t>
        </m:r>
        <m:d>
          <m:dPr>
            <m:ctrlPr>
              <w:rPr>
                <w:rFonts w:ascii="Cambria Math" w:hAnsi="Cambria Math"/>
                <w:i/>
              </w:rPr>
            </m:ctrlPr>
          </m:dPr>
          <m:e>
            <m:sSub>
              <m:sSubPr>
                <m:ctrlPr>
                  <w:rPr>
                    <w:rFonts w:ascii="Cambria Math" w:hAnsi="Cambria Math"/>
                    <w:i/>
                  </w:rPr>
                </m:ctrlPr>
              </m:sSubPr>
              <m:e>
                <m:r>
                  <m:rPr>
                    <m:nor/>
                  </m:rPr>
                  <w:rPr>
                    <w:i/>
                  </w:rPr>
                  <m:t>c</m:t>
                </m:r>
              </m:e>
              <m:sub>
                <m:r>
                  <m:rPr>
                    <m:nor/>
                  </m:rPr>
                  <w:rPr>
                    <w:i/>
                  </w:rPr>
                  <m:t>t+1</m:t>
                </m:r>
              </m:sub>
            </m:sSub>
          </m:e>
        </m:d>
      </m:oMath>
      <w:r w:rsidRPr="00707EEA">
        <w:t xml:space="preserve"> pero</w:t>
      </w:r>
      <w:r>
        <w:t xml:space="preserve"> para que sea comparable con la utilidad hoy debe descontarse al tipo </w:t>
      </w:r>
      <w:r w:rsidRPr="00707EEA">
        <w:t>subjetivo (</w:t>
      </w:r>
      <m:oMath>
        <m:f>
          <m:fPr>
            <m:type m:val="lin"/>
            <m:ctrlPr>
              <w:rPr>
                <w:rFonts w:ascii="Cambria Math" w:hAnsi="Cambria Math"/>
                <w:i/>
              </w:rPr>
            </m:ctrlPr>
          </m:fPr>
          <m:num>
            <m:d>
              <m:dPr>
                <m:ctrlPr>
                  <w:rPr>
                    <w:rFonts w:ascii="Cambria Math" w:hAnsi="Cambria Math"/>
                    <w:i/>
                  </w:rPr>
                </m:ctrlPr>
              </m:dPr>
              <m:e>
                <m:r>
                  <m:rPr>
                    <m:nor/>
                  </m:rPr>
                  <w:rPr>
                    <w:i/>
                  </w:rPr>
                  <m:t>1</m:t>
                </m:r>
                <m:r>
                  <w:rPr>
                    <w:rFonts w:ascii="Cambria Math" w:hAnsi="Cambria Math"/>
                  </w:rPr>
                  <m:t>+</m:t>
                </m:r>
                <m:sSub>
                  <m:sSubPr>
                    <m:ctrlPr>
                      <w:rPr>
                        <w:rFonts w:ascii="Cambria Math" w:hAnsi="Cambria Math"/>
                        <w:i/>
                      </w:rPr>
                    </m:ctrlPr>
                  </m:sSubPr>
                  <m:e>
                    <m:r>
                      <m:rPr>
                        <m:nor/>
                      </m:rPr>
                      <w:rPr>
                        <w:i/>
                      </w:rPr>
                      <m:t>r</m:t>
                    </m:r>
                  </m:e>
                  <m:sub>
                    <m:r>
                      <m:rPr>
                        <m:nor/>
                      </m:rPr>
                      <w:rPr>
                        <w:i/>
                      </w:rPr>
                      <m:t>t</m:t>
                    </m:r>
                  </m:sub>
                </m:sSub>
              </m:e>
            </m:d>
          </m:num>
          <m:den>
            <m:d>
              <m:dPr>
                <m:ctrlPr>
                  <w:rPr>
                    <w:rFonts w:ascii="Cambria Math" w:hAnsi="Cambria Math"/>
                    <w:i/>
                  </w:rPr>
                </m:ctrlPr>
              </m:dPr>
              <m:e>
                <m:r>
                  <m:rPr>
                    <m:nor/>
                  </m:rPr>
                  <w:rPr>
                    <w:i/>
                  </w:rPr>
                  <m:t>1</m:t>
                </m:r>
                <m:r>
                  <w:rPr>
                    <w:rFonts w:ascii="Cambria Math" w:hAnsi="Cambria Math"/>
                  </w:rPr>
                  <m:t>+</m:t>
                </m:r>
                <m:r>
                  <m:rPr>
                    <m:nor/>
                  </m:rPr>
                  <w:rPr>
                    <w:i/>
                  </w:rPr>
                  <m:t>ρ</m:t>
                </m:r>
              </m:e>
            </m:d>
          </m:den>
        </m:f>
        <m:r>
          <w:rPr>
            <w:rFonts w:ascii="Cambria Math" w:hAnsi="Cambria Math"/>
          </w:rPr>
          <m:t>∙</m:t>
        </m:r>
        <m:r>
          <m:rPr>
            <m:nor/>
          </m:rPr>
          <w:rPr>
            <w:i/>
          </w:rPr>
          <m:t>u</m:t>
        </m:r>
        <m:r>
          <m:rPr>
            <m:nor/>
          </m:rPr>
          <w:rPr>
            <w:rFonts w:ascii="Cambria Math"/>
          </w:rPr>
          <m:t>'</m:t>
        </m:r>
        <m:d>
          <m:dPr>
            <m:ctrlPr>
              <w:rPr>
                <w:rFonts w:ascii="Cambria Math" w:hAnsi="Cambria Math"/>
                <w:i/>
              </w:rPr>
            </m:ctrlPr>
          </m:dPr>
          <m:e>
            <m:sSub>
              <m:sSubPr>
                <m:ctrlPr>
                  <w:rPr>
                    <w:rFonts w:ascii="Cambria Math" w:hAnsi="Cambria Math"/>
                    <w:i/>
                  </w:rPr>
                </m:ctrlPr>
              </m:sSubPr>
              <m:e>
                <m:r>
                  <m:rPr>
                    <m:nor/>
                  </m:rPr>
                  <w:rPr>
                    <w:i/>
                  </w:rPr>
                  <m:t>c</m:t>
                </m:r>
              </m:e>
              <m:sub>
                <m:r>
                  <m:rPr>
                    <m:nor/>
                  </m:rPr>
                  <w:rPr>
                    <w:i/>
                  </w:rPr>
                  <m:t>t+1</m:t>
                </m:r>
              </m:sub>
            </m:sSub>
          </m:e>
        </m:d>
      </m:oMath>
      <w:r w:rsidRPr="00707EEA">
        <w:t>).</w:t>
      </w:r>
    </w:p>
    <w:p w14:paraId="2E8ABA85" w14:textId="77777777" w:rsidR="007C7BC8" w:rsidRDefault="007C7BC8" w:rsidP="007C7BC8">
      <w:pPr>
        <w:pStyle w:val="Nivel3SM"/>
      </w:pPr>
      <w:r>
        <w:t>De no cumplirse, el consumidor siempre podría trasladar consumo entre períodos y aumentar su nivel de utilidad total.</w:t>
      </w:r>
    </w:p>
    <w:p w14:paraId="1B22542A" w14:textId="77777777" w:rsidR="007C7BC8" w:rsidRDefault="007C7BC8" w:rsidP="007C7BC8">
      <w:pPr>
        <w:pStyle w:val="Nivel2SM"/>
        <w:keepNext/>
        <w:spacing w:after="0"/>
      </w:pPr>
      <w:r>
        <w:t>Dicha condición puede reordenarse para deducir el perfil de la senda de consumo intertemporal:</w:t>
      </w:r>
    </w:p>
    <w:p w14:paraId="0F038C8D" w14:textId="77777777" w:rsidR="007C7BC8" w:rsidRPr="00D503B6" w:rsidRDefault="00000000" w:rsidP="005B2E27">
      <w:pPr>
        <w:spacing w:after="0"/>
        <w:rPr>
          <w:rFonts w:eastAsiaTheme="minorEastAsia"/>
          <w:lang w:val="fr-FR"/>
        </w:rPr>
      </w:pPr>
      <m:oMathPara>
        <m:oMath>
          <m:borderBox>
            <m:borderBoxPr>
              <m:ctrlPr>
                <w:rPr>
                  <w:rFonts w:ascii="Cambria Math" w:hAnsi="Cambria Math"/>
                  <w:i/>
                  <w:iCs/>
                </w:rPr>
              </m:ctrlPr>
            </m:borderBoxPr>
            <m:e>
              <m:f>
                <m:fPr>
                  <m:ctrlPr>
                    <w:rPr>
                      <w:rFonts w:ascii="Cambria Math" w:hAnsi="Cambria Math"/>
                      <w:i/>
                      <w:iCs/>
                    </w:rPr>
                  </m:ctrlPr>
                </m:fPr>
                <m:num>
                  <m:r>
                    <m:rPr>
                      <m:nor/>
                    </m:rPr>
                    <w:rPr>
                      <w:i/>
                      <w:lang w:val="fr-FR"/>
                    </w:rPr>
                    <m:t>u</m:t>
                  </m:r>
                  <m:r>
                    <m:rPr>
                      <m:nor/>
                    </m:rPr>
                    <w:rPr>
                      <w:iCs/>
                      <w:lang w:val="fr-FR"/>
                    </w:rPr>
                    <m:t>'</m:t>
                  </m:r>
                  <m:d>
                    <m:dPr>
                      <m:ctrlPr>
                        <w:rPr>
                          <w:rFonts w:ascii="Cambria Math" w:hAnsi="Cambria Math"/>
                          <w:i/>
                        </w:rPr>
                      </m:ctrlPr>
                    </m:dPr>
                    <m:e>
                      <m:sSub>
                        <m:sSubPr>
                          <m:ctrlPr>
                            <w:rPr>
                              <w:rFonts w:ascii="Cambria Math" w:hAnsi="Cambria Math"/>
                              <w:i/>
                            </w:rPr>
                          </m:ctrlPr>
                        </m:sSubPr>
                        <m:e>
                          <m:r>
                            <m:rPr>
                              <m:nor/>
                            </m:rPr>
                            <w:rPr>
                              <w:i/>
                              <w:lang w:val="fr-FR"/>
                            </w:rPr>
                            <m:t>c</m:t>
                          </m:r>
                        </m:e>
                        <m:sub>
                          <m:r>
                            <m:rPr>
                              <m:nor/>
                            </m:rPr>
                            <w:rPr>
                              <w:i/>
                              <w:lang w:val="fr-FR"/>
                            </w:rPr>
                            <m:t>t</m:t>
                          </m:r>
                        </m:sub>
                      </m:sSub>
                    </m:e>
                  </m:d>
                </m:num>
                <m:den>
                  <m:r>
                    <m:rPr>
                      <m:nor/>
                    </m:rPr>
                    <w:rPr>
                      <w:i/>
                      <w:iCs/>
                      <w:lang w:val="fr-FR"/>
                    </w:rPr>
                    <m:t>u</m:t>
                  </m:r>
                  <m:r>
                    <m:rPr>
                      <m:nor/>
                    </m:rPr>
                    <w:rPr>
                      <w:iCs/>
                      <w:lang w:val="fr-FR"/>
                    </w:rPr>
                    <m:t>'</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lang w:val="fr-FR"/>
                            </w:rPr>
                            <m:t>t+1</m:t>
                          </m:r>
                        </m:sub>
                      </m:sSub>
                    </m:e>
                  </m:d>
                </m:den>
              </m:f>
              <m:r>
                <w:rPr>
                  <w:rFonts w:ascii="Cambria Math" w:hAnsi="Cambria Math"/>
                  <w:lang w:val="fr-FR"/>
                </w:rPr>
                <m:t>=</m:t>
              </m:r>
              <m:f>
                <m:fPr>
                  <m:ctrlPr>
                    <w:rPr>
                      <w:rFonts w:ascii="Cambria Math" w:hAnsi="Cambria Math"/>
                      <w:i/>
                    </w:rPr>
                  </m:ctrlPr>
                </m:fPr>
                <m:num>
                  <m:r>
                    <m:rPr>
                      <m:nor/>
                    </m:rPr>
                    <w:rPr>
                      <w:i/>
                      <w:iCs/>
                      <w:lang w:val="fr-FR"/>
                    </w:rPr>
                    <m:t>1</m:t>
                  </m:r>
                  <m:r>
                    <w:rPr>
                      <w:rFonts w:ascii="Cambria Math" w:hAnsi="Cambria Math"/>
                      <w:lang w:val="fr-FR"/>
                    </w:rPr>
                    <m:t>+</m:t>
                  </m:r>
                  <m:sSub>
                    <m:sSubPr>
                      <m:ctrlPr>
                        <w:rPr>
                          <w:rFonts w:ascii="Cambria Math" w:hAnsi="Cambria Math"/>
                          <w:i/>
                        </w:rPr>
                      </m:ctrlPr>
                    </m:sSubPr>
                    <m:e>
                      <m:r>
                        <m:rPr>
                          <m:nor/>
                        </m:rPr>
                        <w:rPr>
                          <w:i/>
                          <w:lang w:val="fr-FR"/>
                        </w:rPr>
                        <m:t>r</m:t>
                      </m:r>
                    </m:e>
                    <m:sub>
                      <m:r>
                        <m:rPr>
                          <m:nor/>
                        </m:rPr>
                        <w:rPr>
                          <w:i/>
                          <w:lang w:val="fr-FR"/>
                        </w:rPr>
                        <m:t>t</m:t>
                      </m:r>
                    </m:sub>
                  </m:sSub>
                </m:num>
                <m:den>
                  <m:r>
                    <m:rPr>
                      <m:nor/>
                    </m:rPr>
                    <w:rPr>
                      <w:i/>
                      <w:iCs/>
                      <w:lang w:val="fr-FR"/>
                    </w:rPr>
                    <m:t>1</m:t>
                  </m:r>
                  <m:r>
                    <w:rPr>
                      <w:rFonts w:ascii="Cambria Math" w:hAnsi="Cambria Math"/>
                      <w:lang w:val="fr-FR"/>
                    </w:rPr>
                    <m:t>+</m:t>
                  </m:r>
                  <m:r>
                    <m:rPr>
                      <m:nor/>
                    </m:rPr>
                    <w:rPr>
                      <w:i/>
                      <w:iCs/>
                    </w:rPr>
                    <m:t>ρ</m:t>
                  </m:r>
                </m:den>
              </m:f>
            </m:e>
          </m:borderBox>
        </m:oMath>
      </m:oMathPara>
    </w:p>
    <w:p w14:paraId="1633C708" w14:textId="77777777" w:rsidR="007C7BC8" w:rsidRDefault="007C7BC8" w:rsidP="007C7BC8">
      <w:pPr>
        <w:pStyle w:val="Nivel3SM"/>
        <w:keepNext/>
      </w:pPr>
      <w:r w:rsidRPr="00E139E6">
        <w:t>Con esta ecuación ya podría estudiarse dicho patrón, pero el análisis se enriquece</w:t>
      </w:r>
      <w:r>
        <w:t xml:space="preserve"> e</w:t>
      </w:r>
      <w:r w:rsidRPr="00E139E6">
        <w:t>n sus conclusiones</w:t>
      </w:r>
      <w:r>
        <w:t xml:space="preserve"> s</w:t>
      </w:r>
      <w:r w:rsidRPr="00E139E6">
        <w:t xml:space="preserve">i suponemos que la utilidad es </w:t>
      </w:r>
      <w:r>
        <w:t>iso</w:t>
      </w:r>
      <w:r w:rsidRPr="00E139E6">
        <w:t>elástica, de modo que quedaría</w:t>
      </w:r>
      <w:r>
        <w:rPr>
          <w:rStyle w:val="Refdenotaalpie"/>
        </w:rPr>
        <w:footnoteReference w:id="28"/>
      </w:r>
      <w:r>
        <w:t>:</w:t>
      </w:r>
    </w:p>
    <w:p w14:paraId="5B672E29" w14:textId="77777777" w:rsidR="007C7BC8" w:rsidRPr="002A6E21" w:rsidRDefault="00000000" w:rsidP="005B2E27">
      <w:pPr>
        <w:spacing w:after="0"/>
        <w:rPr>
          <w:lang w:val="fr-FR"/>
        </w:rPr>
      </w:pPr>
      <m:oMathPara>
        <m:oMath>
          <m:f>
            <m:fPr>
              <m:ctrlPr>
                <w:rPr>
                  <w:rFonts w:ascii="Cambria Math" w:hAnsi="Cambria Math"/>
                  <w:i/>
                  <w:iCs/>
                </w:rPr>
              </m:ctrlPr>
            </m:fPr>
            <m:num>
              <m:sSub>
                <m:sSubPr>
                  <m:ctrlPr>
                    <w:rPr>
                      <w:rFonts w:ascii="Cambria Math" w:hAnsi="Cambria Math"/>
                      <w:i/>
                      <w:iCs/>
                    </w:rPr>
                  </m:ctrlPr>
                </m:sSubPr>
                <m:e>
                  <m:r>
                    <m:rPr>
                      <m:nor/>
                    </m:rPr>
                    <w:rPr>
                      <w:i/>
                      <w:iCs/>
                      <w:lang w:val="fr-FR"/>
                    </w:rPr>
                    <m:t>c</m:t>
                  </m:r>
                </m:e>
                <m:sub>
                  <m:r>
                    <m:rPr>
                      <m:nor/>
                    </m:rPr>
                    <w:rPr>
                      <w:i/>
                      <w:lang w:val="fr-FR"/>
                    </w:rPr>
                    <m:t>t+1</m:t>
                  </m:r>
                </m:sub>
              </m:sSub>
            </m:num>
            <m:den>
              <m:sSub>
                <m:sSubPr>
                  <m:ctrlPr>
                    <w:rPr>
                      <w:rFonts w:ascii="Cambria Math" w:hAnsi="Cambria Math"/>
                      <w:i/>
                    </w:rPr>
                  </m:ctrlPr>
                </m:sSubPr>
                <m:e>
                  <m:r>
                    <m:rPr>
                      <m:nor/>
                    </m:rPr>
                    <w:rPr>
                      <w:i/>
                      <w:lang w:val="fr-FR"/>
                    </w:rPr>
                    <m:t>c</m:t>
                  </m:r>
                </m:e>
                <m:sub>
                  <m:r>
                    <m:rPr>
                      <m:nor/>
                    </m:rPr>
                    <w:rPr>
                      <w:i/>
                      <w:lang w:val="fr-FR"/>
                    </w:rPr>
                    <m:t>t</m:t>
                  </m:r>
                </m:sub>
              </m:sSub>
            </m:den>
          </m:f>
          <m:r>
            <w:rPr>
              <w:rFonts w:ascii="Cambria Math" w:hAnsi="Cambria Math"/>
              <w:lang w:val="fr-FR"/>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nor/>
                        </m:rPr>
                        <w:rPr>
                          <w:i/>
                          <w:iCs/>
                          <w:lang w:val="fr-FR"/>
                        </w:rPr>
                        <m:t>1</m:t>
                      </m:r>
                      <m:r>
                        <w:rPr>
                          <w:rFonts w:ascii="Cambria Math" w:hAnsi="Cambria Math"/>
                          <w:lang w:val="fr-FR"/>
                        </w:rPr>
                        <m:t>+</m:t>
                      </m:r>
                      <m:sSub>
                        <m:sSubPr>
                          <m:ctrlPr>
                            <w:rPr>
                              <w:rFonts w:ascii="Cambria Math" w:hAnsi="Cambria Math"/>
                              <w:i/>
                            </w:rPr>
                          </m:ctrlPr>
                        </m:sSubPr>
                        <m:e>
                          <m:r>
                            <m:rPr>
                              <m:nor/>
                            </m:rPr>
                            <w:rPr>
                              <w:i/>
                              <w:lang w:val="fr-FR"/>
                            </w:rPr>
                            <m:t>r</m:t>
                          </m:r>
                        </m:e>
                        <m:sub>
                          <m:r>
                            <m:rPr>
                              <m:nor/>
                            </m:rPr>
                            <w:rPr>
                              <w:i/>
                              <w:lang w:val="fr-FR"/>
                            </w:rPr>
                            <m:t>t</m:t>
                          </m:r>
                        </m:sub>
                      </m:sSub>
                    </m:num>
                    <m:den>
                      <m:r>
                        <m:rPr>
                          <m:nor/>
                        </m:rPr>
                        <w:rPr>
                          <w:i/>
                          <w:iCs/>
                          <w:lang w:val="fr-FR"/>
                        </w:rPr>
                        <m:t>1</m:t>
                      </m:r>
                      <m:r>
                        <w:rPr>
                          <w:rFonts w:ascii="Cambria Math" w:hAnsi="Cambria Math"/>
                          <w:lang w:val="fr-FR"/>
                        </w:rPr>
                        <m:t>+</m:t>
                      </m:r>
                      <m:r>
                        <m:rPr>
                          <m:nor/>
                        </m:rPr>
                        <w:rPr>
                          <w:i/>
                          <w:iCs/>
                        </w:rPr>
                        <m:t>ρ</m:t>
                      </m:r>
                    </m:den>
                  </m:f>
                </m:e>
              </m:d>
            </m:e>
            <m:sup>
              <m:r>
                <m:rPr>
                  <m:nor/>
                </m:rPr>
                <w:rPr>
                  <w:i/>
                </w:rPr>
                <m:t>σ</m:t>
              </m:r>
            </m:sup>
          </m:sSup>
        </m:oMath>
      </m:oMathPara>
    </w:p>
    <w:p w14:paraId="2062B3D6" w14:textId="2E05E4EA" w:rsidR="007C7BC8" w:rsidRDefault="007C7BC8" w:rsidP="007C7BC8">
      <w:pPr>
        <w:pStyle w:val="Nivel1SM"/>
        <w:keepNext/>
        <w:spacing w:after="0"/>
      </w:pPr>
      <w:r w:rsidRPr="00E139E6">
        <w:lastRenderedPageBreak/>
        <w:t xml:space="preserve">Esta ecuación de </w:t>
      </w:r>
      <w:r>
        <w:t>E</w:t>
      </w:r>
      <w:r w:rsidRPr="00E139E6">
        <w:t>uler reordenad</w:t>
      </w:r>
      <w:r>
        <w:t>a presenta la utilidad de permitir deducir la senda de consumo a través de su tasa de crecimiento</w:t>
      </w:r>
      <w:r>
        <w:rPr>
          <w:rStyle w:val="Refdenotaalpie"/>
          <w:rFonts w:eastAsiaTheme="minorEastAsia"/>
        </w:rPr>
        <w:footnoteReference w:id="29"/>
      </w:r>
      <w:r>
        <w:t>.</w:t>
      </w:r>
    </w:p>
    <w:p w14:paraId="0599E386" w14:textId="269EE473" w:rsidR="007C7BC8" w:rsidRDefault="007C7BC8" w:rsidP="00C81122">
      <w:pPr>
        <w:pStyle w:val="Nivel2SM"/>
        <w:keepNext/>
        <w:spacing w:after="0"/>
      </w:pPr>
      <w:r>
        <w:t>En primer lugar, dados los tipos de interés y descuento, cuanto mayor sea la ESI, mayor será la variabilidad de la tasa de crecimiento óptima del consumo. Esto es lógico, pues un consumidor más “flexible” (elevada ESI) tolera</w:t>
      </w:r>
      <w:r>
        <w:rPr>
          <w:rStyle w:val="Refdenotaalpie"/>
          <w:rFonts w:eastAsiaTheme="minorEastAsia"/>
        </w:rPr>
        <w:footnoteReference w:id="30"/>
      </w:r>
      <w:r>
        <w:t xml:space="preserve"> mayores cambios en sus niveles de consumo entre distintos períodos de tiempo, por lo que la tasa de cambio del consumo será </w:t>
      </w:r>
      <w:proofErr w:type="gramStart"/>
      <w:r>
        <w:t>más elevada o más reducida</w:t>
      </w:r>
      <w:proofErr w:type="gramEnd"/>
      <w:r>
        <w:t>, pero en ambos casos con un mismo efecto de mayor volatilidad en los niveles de consumo.</w:t>
      </w:r>
    </w:p>
    <w:p w14:paraId="696CD0E9" w14:textId="755ECC7A" w:rsidR="00C81122" w:rsidRDefault="00C81122" w:rsidP="00C81122">
      <w:pPr>
        <w:pStyle w:val="Nivel3SM"/>
        <w:keepNext/>
      </w:pPr>
      <w:r>
        <w:t>¿Y cómo es la elasticidad de sustitución en la práctica?</w:t>
      </w:r>
    </w:p>
    <w:p w14:paraId="00F1920E" w14:textId="53FC0A08" w:rsidR="00C81122" w:rsidRPr="00C81122" w:rsidRDefault="00C81122" w:rsidP="005B6BBA">
      <w:pPr>
        <w:pStyle w:val="Nivel4"/>
        <w:ind w:left="1474"/>
        <w:rPr>
          <w:spacing w:val="-1"/>
        </w:rPr>
      </w:pPr>
      <w:r w:rsidRPr="00C81122">
        <w:rPr>
          <w:smallCaps/>
          <w:spacing w:val="-1"/>
        </w:rPr>
        <w:t>Mankiw</w:t>
      </w:r>
      <w:r w:rsidRPr="00C81122">
        <w:rPr>
          <w:spacing w:val="-1"/>
        </w:rPr>
        <w:t xml:space="preserve"> y </w:t>
      </w:r>
      <w:r w:rsidRPr="00C81122">
        <w:rPr>
          <w:smallCaps/>
          <w:spacing w:val="-1"/>
        </w:rPr>
        <w:t>Campbell</w:t>
      </w:r>
      <w:r w:rsidRPr="00C81122">
        <w:rPr>
          <w:spacing w:val="-1"/>
        </w:rPr>
        <w:t xml:space="preserve"> (1989) han examinado como responde el crecimiento del consumo a las variaciones del tipo de interés real: coinciden en que lo hace en escasa medida, lo que sugiere que la elasticidad intertemporal de sustitución, </w:t>
      </w:r>
      <m:oMath>
        <m:r>
          <m:rPr>
            <m:nor/>
          </m:rPr>
          <w:rPr>
            <w:i/>
            <w:spacing w:val="-1"/>
          </w:rPr>
          <m:t>σ</m:t>
        </m:r>
      </m:oMath>
      <w:r w:rsidRPr="00C81122">
        <w:rPr>
          <w:spacing w:val="-1"/>
        </w:rPr>
        <w:t>, es pequeña.</w:t>
      </w:r>
    </w:p>
    <w:p w14:paraId="7BBA49CB" w14:textId="77777777" w:rsidR="007C7BC8" w:rsidRDefault="007C7BC8" w:rsidP="007C7BC8">
      <w:pPr>
        <w:pStyle w:val="Nivel2SM"/>
        <w:keepNext/>
        <w:spacing w:after="0"/>
      </w:pPr>
      <w:r>
        <w:t>En segundo lugar, para un valor dado de la ESI, el consumo crecerá, permanecerá constante o decrecerá en un instante dado cuando el tipo de interés sea mayor, igual o menor que el tipo de descuento intertemporal:</w:t>
      </w:r>
    </w:p>
    <w:p w14:paraId="34ADE0D7" w14:textId="5BEF0A71" w:rsidR="007C7BC8" w:rsidRPr="00CA0AF7" w:rsidRDefault="007C7BC8" w:rsidP="007C7BC8">
      <w:pPr>
        <w:pStyle w:val="Nivel3SM"/>
      </w:pPr>
      <w:r>
        <w:t xml:space="preserve">Si </w:t>
      </w:r>
      <m:oMath>
        <m:sSub>
          <m:sSubPr>
            <m:ctrlPr>
              <w:rPr>
                <w:rFonts w:ascii="Cambria Math" w:hAnsi="Cambria Math"/>
                <w:i/>
              </w:rPr>
            </m:ctrlPr>
          </m:sSubPr>
          <m:e>
            <m:r>
              <m:rPr>
                <m:nor/>
              </m:rPr>
              <w:rPr>
                <w:i/>
              </w:rPr>
              <m:t>r</m:t>
            </m:r>
          </m:e>
          <m:sub>
            <m:r>
              <m:rPr>
                <m:nor/>
              </m:rPr>
              <w:rPr>
                <w:i/>
              </w:rPr>
              <m:t>t</m:t>
            </m:r>
          </m:sub>
        </m:sSub>
        <m:r>
          <w:rPr>
            <w:rFonts w:ascii="Cambria Math" w:hAnsi="Cambria Math"/>
          </w:rPr>
          <m:t>&gt;</m:t>
        </m:r>
        <m:r>
          <m:rPr>
            <m:nor/>
          </m:rPr>
          <w:rPr>
            <w:i/>
            <w:iCs/>
          </w:rPr>
          <m:t>ρ</m:t>
        </m:r>
        <m:r>
          <w:rPr>
            <w:rFonts w:ascii="Cambria Math" w:hAnsi="Cambria Math"/>
          </w:rPr>
          <m:t>⟹</m:t>
        </m:r>
        <m:sSub>
          <m:sSubPr>
            <m:ctrlPr>
              <w:rPr>
                <w:rFonts w:ascii="Cambria Math" w:hAnsi="Cambria Math"/>
                <w:i/>
                <w:iCs/>
              </w:rPr>
            </m:ctrlPr>
          </m:sSubPr>
          <m:e>
            <m:r>
              <m:rPr>
                <m:nor/>
              </m:rPr>
              <w:rPr>
                <w:i/>
                <w:iCs/>
              </w:rPr>
              <m:t>c</m:t>
            </m:r>
          </m:e>
          <m:sub>
            <m:r>
              <m:rPr>
                <m:nor/>
              </m:rPr>
              <w:rPr>
                <w:i/>
              </w:rPr>
              <m:t>t+1</m:t>
            </m:r>
          </m:sub>
        </m:sSub>
        <m:r>
          <w:rPr>
            <w:rFonts w:ascii="Cambria Math" w:hAnsi="Cambria Math"/>
          </w:rPr>
          <m:t>&gt;</m:t>
        </m:r>
        <m:sSub>
          <m:sSubPr>
            <m:ctrlPr>
              <w:rPr>
                <w:rFonts w:ascii="Cambria Math" w:hAnsi="Cambria Math"/>
                <w:i/>
              </w:rPr>
            </m:ctrlPr>
          </m:sSubPr>
          <m:e>
            <m:r>
              <m:rPr>
                <m:nor/>
              </m:rPr>
              <w:rPr>
                <w:i/>
              </w:rPr>
              <m:t>c</m:t>
            </m:r>
          </m:e>
          <m:sub>
            <m:r>
              <m:rPr>
                <m:nor/>
              </m:rPr>
              <w:rPr>
                <w:i/>
              </w:rPr>
              <m:t>t</m:t>
            </m:r>
          </m:sub>
        </m:sSub>
      </m:oMath>
      <w:r>
        <w:t xml:space="preserve">: </w:t>
      </w:r>
      <w:r w:rsidR="00336746">
        <w:t>S</w:t>
      </w:r>
      <w:r>
        <w:t>i el tipo de interés es superior al de descuento subjetivo, el consumo futuro será superior al presente, produciendo un aumento de la tasa de crecimiento del consumo en ese instante, lo que implica que el consumidor será oferente de factor capital o ahorro o tendrá capacidad de financiación.</w:t>
      </w:r>
    </w:p>
    <w:p w14:paraId="0D9767C2" w14:textId="01FAA4E6" w:rsidR="007C7BC8" w:rsidRDefault="007C7BC8" w:rsidP="007C7BC8">
      <w:pPr>
        <w:pStyle w:val="Nivel3SM"/>
      </w:pPr>
      <w:r>
        <w:t xml:space="preserve">Si </w:t>
      </w:r>
      <m:oMath>
        <m:sSub>
          <m:sSubPr>
            <m:ctrlPr>
              <w:rPr>
                <w:rFonts w:ascii="Cambria Math" w:hAnsi="Cambria Math"/>
                <w:i/>
              </w:rPr>
            </m:ctrlPr>
          </m:sSubPr>
          <m:e>
            <m:r>
              <m:rPr>
                <m:nor/>
              </m:rPr>
              <w:rPr>
                <w:i/>
              </w:rPr>
              <m:t>r</m:t>
            </m:r>
          </m:e>
          <m:sub>
            <m:r>
              <m:rPr>
                <m:nor/>
              </m:rPr>
              <w:rPr>
                <w:i/>
              </w:rPr>
              <m:t>t</m:t>
            </m:r>
          </m:sub>
        </m:sSub>
        <m:r>
          <w:rPr>
            <w:rFonts w:ascii="Cambria Math" w:hAnsi="Cambria Math"/>
          </w:rPr>
          <m:t>=</m:t>
        </m:r>
        <m:r>
          <m:rPr>
            <m:nor/>
          </m:rPr>
          <w:rPr>
            <w:i/>
            <w:iCs/>
          </w:rPr>
          <m:t>ρ</m:t>
        </m:r>
        <m:r>
          <w:rPr>
            <w:rFonts w:ascii="Cambria Math" w:hAnsi="Cambria Math"/>
          </w:rPr>
          <m:t>⟹</m:t>
        </m:r>
        <m:sSub>
          <m:sSubPr>
            <m:ctrlPr>
              <w:rPr>
                <w:rFonts w:ascii="Cambria Math" w:hAnsi="Cambria Math"/>
                <w:i/>
                <w:iCs/>
              </w:rPr>
            </m:ctrlPr>
          </m:sSubPr>
          <m:e>
            <m:r>
              <m:rPr>
                <m:nor/>
              </m:rPr>
              <w:rPr>
                <w:i/>
                <w:iCs/>
              </w:rPr>
              <m:t>c</m:t>
            </m:r>
          </m:e>
          <m:sub>
            <m:r>
              <m:rPr>
                <m:nor/>
              </m:rPr>
              <w:rPr>
                <w:i/>
              </w:rPr>
              <m:t>t+1</m:t>
            </m:r>
          </m:sub>
        </m:sSub>
        <m:r>
          <w:rPr>
            <w:rFonts w:ascii="Cambria Math" w:hAnsi="Cambria Math"/>
          </w:rPr>
          <m:t>=</m:t>
        </m:r>
        <m:sSub>
          <m:sSubPr>
            <m:ctrlPr>
              <w:rPr>
                <w:rFonts w:ascii="Cambria Math" w:hAnsi="Cambria Math"/>
                <w:i/>
              </w:rPr>
            </m:ctrlPr>
          </m:sSubPr>
          <m:e>
            <m:r>
              <m:rPr>
                <m:nor/>
              </m:rPr>
              <w:rPr>
                <w:i/>
              </w:rPr>
              <m:t>c</m:t>
            </m:r>
          </m:e>
          <m:sub>
            <m:r>
              <m:rPr>
                <m:nor/>
              </m:rPr>
              <w:rPr>
                <w:i/>
              </w:rPr>
              <m:t>t</m:t>
            </m:r>
          </m:sub>
        </m:sSub>
      </m:oMath>
      <w:r>
        <w:t xml:space="preserve">: </w:t>
      </w:r>
      <w:r w:rsidR="00336746">
        <w:t>S</w:t>
      </w:r>
      <w:r>
        <w:t>i el tipo de interés y de descuento coinciden, el consumo permanecerá estable en ese período.</w:t>
      </w:r>
    </w:p>
    <w:p w14:paraId="0474342E" w14:textId="5D4D7926" w:rsidR="007C7BC8" w:rsidRPr="00CA0AF7" w:rsidRDefault="007C7BC8" w:rsidP="007C7BC8">
      <w:pPr>
        <w:pStyle w:val="Nivel3SM"/>
      </w:pPr>
      <w:r>
        <w:t xml:space="preserve">Si </w:t>
      </w:r>
      <m:oMath>
        <m:sSub>
          <m:sSubPr>
            <m:ctrlPr>
              <w:rPr>
                <w:rFonts w:ascii="Cambria Math" w:hAnsi="Cambria Math"/>
                <w:i/>
              </w:rPr>
            </m:ctrlPr>
          </m:sSubPr>
          <m:e>
            <m:r>
              <m:rPr>
                <m:nor/>
              </m:rPr>
              <w:rPr>
                <w:i/>
              </w:rPr>
              <m:t>r</m:t>
            </m:r>
          </m:e>
          <m:sub>
            <m:r>
              <m:rPr>
                <m:nor/>
              </m:rPr>
              <w:rPr>
                <w:i/>
              </w:rPr>
              <m:t>t</m:t>
            </m:r>
          </m:sub>
        </m:sSub>
        <m:r>
          <w:rPr>
            <w:rFonts w:ascii="Cambria Math" w:hAnsi="Cambria Math"/>
          </w:rPr>
          <m:t>&lt;</m:t>
        </m:r>
        <m:r>
          <m:rPr>
            <m:nor/>
          </m:rPr>
          <w:rPr>
            <w:i/>
            <w:iCs/>
          </w:rPr>
          <m:t>ρ</m:t>
        </m:r>
        <m:r>
          <w:rPr>
            <w:rFonts w:ascii="Cambria Math" w:hAnsi="Cambria Math"/>
          </w:rPr>
          <m:t>⟹</m:t>
        </m:r>
        <m:sSub>
          <m:sSubPr>
            <m:ctrlPr>
              <w:rPr>
                <w:rFonts w:ascii="Cambria Math" w:hAnsi="Cambria Math"/>
                <w:i/>
                <w:iCs/>
              </w:rPr>
            </m:ctrlPr>
          </m:sSubPr>
          <m:e>
            <m:r>
              <m:rPr>
                <m:nor/>
              </m:rPr>
              <w:rPr>
                <w:i/>
                <w:iCs/>
              </w:rPr>
              <m:t>c</m:t>
            </m:r>
          </m:e>
          <m:sub>
            <m:r>
              <m:rPr>
                <m:nor/>
              </m:rPr>
              <w:rPr>
                <w:i/>
              </w:rPr>
              <m:t>t+1</m:t>
            </m:r>
          </m:sub>
        </m:sSub>
        <m:r>
          <w:rPr>
            <w:rFonts w:ascii="Cambria Math" w:hAnsi="Cambria Math"/>
          </w:rPr>
          <m:t>&lt;</m:t>
        </m:r>
        <m:sSub>
          <m:sSubPr>
            <m:ctrlPr>
              <w:rPr>
                <w:rFonts w:ascii="Cambria Math" w:hAnsi="Cambria Math"/>
                <w:i/>
                <w:iCs/>
              </w:rPr>
            </m:ctrlPr>
          </m:sSubPr>
          <m:e>
            <m:r>
              <m:rPr>
                <m:nor/>
              </m:rPr>
              <w:rPr>
                <w:i/>
                <w:iCs/>
              </w:rPr>
              <m:t>c</m:t>
            </m:r>
          </m:e>
          <m:sub>
            <m:r>
              <m:rPr>
                <m:nor/>
              </m:rPr>
              <w:rPr>
                <w:i/>
              </w:rPr>
              <m:t>t</m:t>
            </m:r>
          </m:sub>
        </m:sSub>
      </m:oMath>
      <w:r>
        <w:rPr>
          <w:iCs/>
        </w:rPr>
        <w:t xml:space="preserve">: </w:t>
      </w:r>
      <w:r w:rsidR="00336746">
        <w:t>S</w:t>
      </w:r>
      <w:r>
        <w:t>i el tipo de descuento subjetivo es superior al de interés, se dará la situación opuesta, siendo el consumidor demandante de factor capital o ahorro, o dicho de otra manera, tendrá necesidad de financiación.</w:t>
      </w:r>
    </w:p>
    <w:p w14:paraId="67841EEB" w14:textId="6D620DF0" w:rsidR="007C7BC8" w:rsidRDefault="007C7BC8" w:rsidP="007C7BC8">
      <w:pPr>
        <w:pStyle w:val="Nivel1SM"/>
      </w:pPr>
      <w:r>
        <w:t xml:space="preserve">Se ha hecho expresa mención de la evolución del consumo en un instante de tiempo con objeto de recalcar que, ante un tipo de interés variable, crecimientos y decrecimientos </w:t>
      </w:r>
      <w:proofErr w:type="gramStart"/>
      <w:r>
        <w:t>del mismo</w:t>
      </w:r>
      <w:proofErr w:type="gramEnd"/>
      <w:r>
        <w:t xml:space="preserve"> pueden provocar aumentos y disminuciones del consumo.</w:t>
      </w:r>
    </w:p>
    <w:p w14:paraId="39587BBF" w14:textId="77777777" w:rsidR="00C81122" w:rsidRPr="002A6E21" w:rsidRDefault="00C81122" w:rsidP="00CD7A13">
      <w:pPr>
        <w:pStyle w:val="Ttulo8"/>
        <w:rPr>
          <w:lang w:val="fr-FR"/>
        </w:rPr>
      </w:pPr>
      <w:proofErr w:type="spellStart"/>
      <w:r w:rsidRPr="002A6E21">
        <w:rPr>
          <w:lang w:val="fr-FR"/>
        </w:rPr>
        <w:t>Im</w:t>
      </w:r>
      <w:r>
        <w:rPr>
          <w:lang w:val="fr-FR"/>
        </w:rPr>
        <w:t>plicaciones</w:t>
      </w:r>
      <w:proofErr w:type="spellEnd"/>
    </w:p>
    <w:p w14:paraId="57257255" w14:textId="77777777" w:rsidR="00C81122" w:rsidRDefault="00C81122" w:rsidP="005B2E27">
      <w:pPr>
        <w:pStyle w:val="Nivel1SM"/>
        <w:keepNext/>
        <w:spacing w:before="0" w:after="0"/>
      </w:pPr>
      <w:r>
        <w:t>Este enfoque conlleva las siguientes implicaciones de política económica:</w:t>
      </w:r>
    </w:p>
    <w:p w14:paraId="65BDB1BD" w14:textId="2722DB74" w:rsidR="00C81122" w:rsidRDefault="00C81122" w:rsidP="00C81122">
      <w:pPr>
        <w:pStyle w:val="Nivel2SM"/>
      </w:pPr>
      <w:r>
        <w:t xml:space="preserve">Algunos economistas han insinuado que un </w:t>
      </w:r>
      <w:r w:rsidRPr="00C81122">
        <w:rPr>
          <w:i/>
          <w:iCs/>
          <w:u w:val="single"/>
        </w:rPr>
        <w:t>tratamiento fiscal más favorable de los intereses</w:t>
      </w:r>
      <w:r>
        <w:t xml:space="preserve"> haría aumentar el ahorro y favorecería el crecimiento. Ahora bien, si el consumo fuera relativamente insensible al tipo de interés (como parece que ocurre), esta política sería menos eficaz.</w:t>
      </w:r>
    </w:p>
    <w:p w14:paraId="363FD76F" w14:textId="7725B680" w:rsidR="00C81122" w:rsidRPr="007C7BC8" w:rsidRDefault="00C81122" w:rsidP="00C81122">
      <w:pPr>
        <w:pStyle w:val="Nivel2SM"/>
      </w:pPr>
      <w:r>
        <w:t xml:space="preserve">Por su parte, una </w:t>
      </w:r>
      <w:r w:rsidRPr="00C81122">
        <w:rPr>
          <w:i/>
          <w:iCs/>
          <w:u w:val="single"/>
        </w:rPr>
        <w:t>política monetaria</w:t>
      </w:r>
      <w:r>
        <w:t xml:space="preserve"> que redujera los tipos de interés podría ser eficaz, pero plantea el mismo problema, es decir, como la elasticidad de sustitución es reducida, el consumo es relativamente insensible al tipo de interés.</w:t>
      </w:r>
    </w:p>
    <w:p w14:paraId="59418874" w14:textId="1C6E9669" w:rsidR="007C7BC8" w:rsidRDefault="007C7BC8" w:rsidP="00CD7A13">
      <w:pPr>
        <w:pStyle w:val="Ttulo6"/>
        <w:numPr>
          <w:ilvl w:val="0"/>
          <w:numId w:val="38"/>
        </w:numPr>
        <w:ind w:left="0" w:hanging="284"/>
      </w:pPr>
      <w:bookmarkStart w:id="69" w:name="_Toc173949082"/>
      <w:r>
        <w:t>Introducción de incertidumbre en los tipos de interés</w:t>
      </w:r>
      <w:bookmarkEnd w:id="69"/>
    </w:p>
    <w:p w14:paraId="57EB70E8" w14:textId="26EBAEEC" w:rsidR="00C95A72" w:rsidRDefault="00C95A72" w:rsidP="005B2E27">
      <w:pPr>
        <w:pStyle w:val="Ttulo7"/>
        <w:spacing w:before="0"/>
      </w:pPr>
      <w:r>
        <w:t>Idea</w:t>
      </w:r>
    </w:p>
    <w:p w14:paraId="3AA26E53" w14:textId="046F30C9" w:rsidR="006508C9" w:rsidRDefault="006508C9" w:rsidP="006508C9"/>
    <w:p w14:paraId="36185980" w14:textId="77777777" w:rsidR="006508C9" w:rsidRDefault="006508C9" w:rsidP="00CD7A13">
      <w:pPr>
        <w:pStyle w:val="Ttulo7"/>
      </w:pPr>
      <w:r>
        <w:t>Modelo C-CAPM</w:t>
      </w:r>
    </w:p>
    <w:p w14:paraId="46DFCF18" w14:textId="77777777" w:rsidR="00C95A72" w:rsidRPr="00C95A72" w:rsidRDefault="00C95A72" w:rsidP="00C95A72"/>
    <w:p w14:paraId="4CCBF876" w14:textId="1AAB3868" w:rsidR="007C7BC8" w:rsidRDefault="007C7BC8" w:rsidP="00CD7A13">
      <w:pPr>
        <w:pStyle w:val="Ttulo6"/>
        <w:numPr>
          <w:ilvl w:val="0"/>
          <w:numId w:val="38"/>
        </w:numPr>
        <w:ind w:left="0" w:hanging="284"/>
      </w:pPr>
      <w:bookmarkStart w:id="70" w:name="_Toc173949083"/>
      <w:r>
        <w:lastRenderedPageBreak/>
        <w:t>Introducción de restricciones de liquidez</w:t>
      </w:r>
      <w:bookmarkEnd w:id="70"/>
    </w:p>
    <w:p w14:paraId="6743DD39" w14:textId="78D0B8B6" w:rsidR="00C95A72" w:rsidRPr="00C95A72" w:rsidRDefault="00C95A72" w:rsidP="005B2E27">
      <w:pPr>
        <w:pStyle w:val="Ttulo7"/>
        <w:spacing w:before="0"/>
      </w:pPr>
      <w:r>
        <w:t>Idea</w:t>
      </w:r>
    </w:p>
    <w:p w14:paraId="28CC0D6B" w14:textId="77777777" w:rsidR="00C95A72" w:rsidRDefault="00C95A72" w:rsidP="005B2E27">
      <w:pPr>
        <w:pStyle w:val="Nivel1SM"/>
        <w:keepNext/>
        <w:spacing w:before="0" w:after="0"/>
      </w:pPr>
      <w:r>
        <w:t>Hasta ahora hemos supuesto que el individuo puede trasladar recursos entre períodos a un tipo de interés (que al principio hemos considerado nulo y luego distinto de cero). De este modo, el individuo podía endeudarse al mismo tipo de interés que el que retribuye sus ahorros.</w:t>
      </w:r>
    </w:p>
    <w:p w14:paraId="6938C152" w14:textId="77777777" w:rsidR="00C95A72" w:rsidRDefault="00C95A72" w:rsidP="00C95A72">
      <w:pPr>
        <w:pStyle w:val="Nivel2SM"/>
      </w:pPr>
      <w:r>
        <w:t>Sin embargo, en la práctica, es habitual que los tipos de interés que los individuos pagan por sus deudas sea más alto que los intereses que obtienen por sus ahorros.</w:t>
      </w:r>
    </w:p>
    <w:p w14:paraId="542433CA" w14:textId="415D60FF" w:rsidR="00C95A72" w:rsidRDefault="00C95A72" w:rsidP="00C95A72">
      <w:pPr>
        <w:pStyle w:val="Nivel2SM"/>
      </w:pPr>
      <w:r>
        <w:t>Además, algunos individuos no pueden pedir prestado (p.ej. porque han llegado al límite de su capacidad de endeudamiento) y no pueden trasladar libremente renta entre períodos.</w:t>
      </w:r>
    </w:p>
    <w:p w14:paraId="2E82488C" w14:textId="5B707827" w:rsidR="00C95A72" w:rsidRPr="00C95A72" w:rsidRDefault="00C95A72" w:rsidP="00CD7A13">
      <w:pPr>
        <w:pStyle w:val="Ttulo7"/>
      </w:pPr>
      <w:r>
        <w:t>Desarrollo</w:t>
      </w:r>
    </w:p>
    <w:p w14:paraId="3C0F6559" w14:textId="77777777" w:rsidR="00C95A72" w:rsidRDefault="00C95A72" w:rsidP="005B2E27">
      <w:pPr>
        <w:pStyle w:val="Nivel1SM"/>
        <w:keepNext/>
        <w:spacing w:before="0" w:after="0"/>
      </w:pPr>
      <w:r>
        <w:t>Si los hogares no pueden endeudarse y su renta corriente es menor que su renta permanente, su consumo vendrá determinado por la renta corriente.</w:t>
      </w:r>
    </w:p>
    <w:p w14:paraId="0312B0A9" w14:textId="52BF9C84" w:rsidR="00C95A72" w:rsidRDefault="00C95A72" w:rsidP="00C95A72">
      <w:pPr>
        <w:pStyle w:val="Nivel2SM"/>
      </w:pPr>
      <w:r>
        <w:t>En este caso, los cambios previsibles en la renta producen cambios previsibles en el consumo.</w:t>
      </w:r>
    </w:p>
    <w:p w14:paraId="4437BF1A" w14:textId="6BCC24D6" w:rsidR="00C95A72" w:rsidRDefault="00C95A72" w:rsidP="00CD7A13">
      <w:pPr>
        <w:pStyle w:val="Ttulo7"/>
      </w:pPr>
      <w:r>
        <w:t>Implicaciones</w:t>
      </w:r>
    </w:p>
    <w:p w14:paraId="72691FBB" w14:textId="77777777" w:rsidR="00ED47FD" w:rsidRPr="00C95A72" w:rsidRDefault="00ED47FD" w:rsidP="005B2E27">
      <w:pPr>
        <w:pStyle w:val="Nivel1SM"/>
        <w:keepNext/>
        <w:spacing w:before="0" w:after="0"/>
      </w:pPr>
      <w:r>
        <w:t>Esto explicaría un exceso de sensibilidad del consumo ante cambios anticipados en la renta.</w:t>
      </w:r>
    </w:p>
    <w:p w14:paraId="45F343BE" w14:textId="54ACAA7D" w:rsidR="00ED47FD" w:rsidRDefault="00ED47FD" w:rsidP="00ED47FD">
      <w:pPr>
        <w:pStyle w:val="Nivel2SM"/>
      </w:pPr>
      <w:r>
        <w:t xml:space="preserve">Es decir, el consumo variará más de lo que suponía </w:t>
      </w:r>
      <w:r>
        <w:rPr>
          <w:smallCaps/>
        </w:rPr>
        <w:t>Hall</w:t>
      </w:r>
      <w:r>
        <w:t>.</w:t>
      </w:r>
    </w:p>
    <w:p w14:paraId="36E08FAE" w14:textId="37BBD9B0" w:rsidR="00ED47FD" w:rsidRPr="00ED47FD" w:rsidRDefault="00ED47FD" w:rsidP="00ED47FD">
      <w:pPr>
        <w:pStyle w:val="Nivel2SM"/>
      </w:pPr>
      <w:r>
        <w:t xml:space="preserve">A </w:t>
      </w:r>
      <w:r w:rsidRPr="00ED47FD">
        <w:t xml:space="preserve">nivel agregado, por lo tanto, las restricciones de liquidez </w:t>
      </w:r>
      <w:r w:rsidR="006508C9">
        <w:t>pueden provocar que el consumo sea más volátil que el PIB.</w:t>
      </w:r>
    </w:p>
    <w:p w14:paraId="11AE0C06" w14:textId="002D9C72" w:rsidR="00ED47FD" w:rsidRDefault="00ED47FD" w:rsidP="00ED47FD">
      <w:pPr>
        <w:pStyle w:val="Nivel1SM"/>
        <w:keepNext/>
        <w:spacing w:after="0"/>
      </w:pPr>
      <w:r>
        <w:t xml:space="preserve">Como señala </w:t>
      </w:r>
      <w:r>
        <w:rPr>
          <w:smallCaps/>
        </w:rPr>
        <w:t>Zeldes</w:t>
      </w:r>
      <w:r>
        <w:t>, aunque las restricciones de liquidez no impongan límites actualmente</w:t>
      </w:r>
      <w:r w:rsidR="00336746">
        <w:t>,</w:t>
      </w:r>
      <w:r>
        <w:t xml:space="preserve"> la sola amenaza futura de su futura aparición desincentiva el consumo.</w:t>
      </w:r>
    </w:p>
    <w:p w14:paraId="527E398B" w14:textId="79ADAFC1" w:rsidR="00ED47FD" w:rsidRPr="00ED47FD" w:rsidRDefault="00ED47FD" w:rsidP="00ED47FD">
      <w:pPr>
        <w:pStyle w:val="Nivel2SM"/>
        <w:keepNext/>
        <w:spacing w:after="0"/>
      </w:pPr>
      <w:r w:rsidRPr="00ED47FD">
        <w:t>Supongamos que existe la posibilidad de que los ingresos sean bajos en un futuro próximo.</w:t>
      </w:r>
    </w:p>
    <w:p w14:paraId="0EB869FB" w14:textId="77777777" w:rsidR="00ED47FD" w:rsidRDefault="00ED47FD" w:rsidP="00ED47FD">
      <w:pPr>
        <w:pStyle w:val="Nivel3SM"/>
      </w:pPr>
      <w:r>
        <w:t>Si no hubiera restricciones de liquidez y el descenso de la renta se confirmase, el individuo podría pedir prestado para evitar una caída brusca del consumo.</w:t>
      </w:r>
    </w:p>
    <w:p w14:paraId="14465C49" w14:textId="71C0C19F" w:rsidR="00ED47FD" w:rsidRDefault="00ED47FD" w:rsidP="00ED47FD">
      <w:pPr>
        <w:pStyle w:val="Nivel3SM"/>
        <w:spacing w:after="100"/>
        <w:rPr>
          <w:spacing w:val="-1"/>
        </w:rPr>
      </w:pPr>
      <w:r w:rsidRPr="00ED47FD">
        <w:rPr>
          <w:spacing w:val="-1"/>
        </w:rPr>
        <w:t>Pero si existen o si se prevé que existan dichas restricciones, el consumo caerá a menos que se disponga de ahorros. Por lo tanto, la restricciones de liquidez incitarían a ahorrar (</w:t>
      </w:r>
      <w:r w:rsidRPr="00ED47FD">
        <w:rPr>
          <w:b/>
          <w:bCs/>
          <w:spacing w:val="-1"/>
        </w:rPr>
        <w:t>ahorro precautorio</w:t>
      </w:r>
      <w:r w:rsidRPr="00ED47FD">
        <w:rPr>
          <w:spacing w:val="-1"/>
        </w:rPr>
        <w:t>) con el fin de asegurarse frente a los efectos de futuras caídas en sus ingresos.</w:t>
      </w:r>
    </w:p>
    <w:p w14:paraId="360232B1" w14:textId="05557D9B" w:rsidR="007C7BC8" w:rsidRDefault="007C7BC8" w:rsidP="00CD7A13">
      <w:pPr>
        <w:pStyle w:val="Ttulo6"/>
        <w:numPr>
          <w:ilvl w:val="0"/>
          <w:numId w:val="38"/>
        </w:numPr>
        <w:ind w:left="0" w:hanging="284"/>
      </w:pPr>
      <w:bookmarkStart w:id="71" w:name="_Toc173949084"/>
      <w:r>
        <w:t>Hogares heterogéneos y datos microeconómicos</w:t>
      </w:r>
      <w:bookmarkEnd w:id="71"/>
    </w:p>
    <w:p w14:paraId="18397D35" w14:textId="77777777" w:rsidR="00336746" w:rsidRDefault="00336746" w:rsidP="00336746">
      <w:pPr>
        <w:pStyle w:val="Nivel1SM"/>
        <w:keepNext/>
        <w:spacing w:before="0" w:after="0"/>
      </w:pPr>
      <w:r>
        <w:t>Hasta ahora hemos considerado siempre de un consumidor representativo sin prestar atención a si este consumidor representa bien las preferencias de la colectividad.</w:t>
      </w:r>
    </w:p>
    <w:p w14:paraId="4F4B845B" w14:textId="67433447" w:rsidR="00FE2516" w:rsidRDefault="00336746" w:rsidP="00336746">
      <w:pPr>
        <w:pStyle w:val="Nivel2SM"/>
      </w:pPr>
      <w:r>
        <w:t>Este supuesto provocó que las regresiones utilizaran casi siempre el consumo agregado.</w:t>
      </w:r>
    </w:p>
    <w:p w14:paraId="533902AE" w14:textId="77777777" w:rsidR="00336746" w:rsidRDefault="00336746" w:rsidP="00336746">
      <w:pPr>
        <w:pStyle w:val="Nivel1SM"/>
        <w:keepNext/>
        <w:spacing w:after="0"/>
      </w:pPr>
      <w:r>
        <w:t>Sin embargo, a</w:t>
      </w:r>
      <w:r w:rsidR="00FE2516">
        <w:t xml:space="preserve"> partir de la década de 1990, </w:t>
      </w:r>
      <w:r>
        <w:t>uno de los caminos que se mostró más fructífero, fue abandonar la idea de un hogar representativo. L</w:t>
      </w:r>
      <w:r w:rsidR="00FE2516">
        <w:t>a literatura estudia modelos con hogares heterogéneos y datos microeconómico</w:t>
      </w:r>
      <w:r w:rsidR="00F5773D">
        <w:t>s</w:t>
      </w:r>
      <w:r w:rsidR="00FE2516">
        <w:t>.</w:t>
      </w:r>
    </w:p>
    <w:p w14:paraId="051ACCEF" w14:textId="68F32756" w:rsidR="00FE2516" w:rsidRDefault="00FE2516" w:rsidP="00336746">
      <w:pPr>
        <w:pStyle w:val="Nivel2SM"/>
      </w:pPr>
      <w:r>
        <w:t>Toda esta literatura ha crecido de manera espectacular y hoy en día sería casi imposible pensar en artículos que estudien una “función de consumo” agregada.</w:t>
      </w:r>
    </w:p>
    <w:p w14:paraId="6708DBE9" w14:textId="77777777" w:rsidR="00336746" w:rsidRPr="00336746" w:rsidRDefault="00FE2516" w:rsidP="00336746">
      <w:pPr>
        <w:pStyle w:val="Nivel1SM"/>
        <w:keepNext/>
        <w:keepLines/>
        <w:spacing w:after="0"/>
        <w:rPr>
          <w:spacing w:val="-2"/>
        </w:rPr>
      </w:pPr>
      <w:r w:rsidRPr="00336746">
        <w:rPr>
          <w:spacing w:val="-2"/>
        </w:rPr>
        <w:t xml:space="preserve">Por ejemplo, dentro del marco de la hipótesis de la renta permanente, </w:t>
      </w:r>
      <w:r w:rsidRPr="00336746">
        <w:rPr>
          <w:smallCaps/>
          <w:spacing w:val="-2"/>
        </w:rPr>
        <w:t>Deaton</w:t>
      </w:r>
      <w:r w:rsidR="00E41F05" w:rsidRPr="00336746">
        <w:rPr>
          <w:rStyle w:val="Refdenotaalpie"/>
          <w:spacing w:val="-2"/>
        </w:rPr>
        <w:footnoteReference w:id="31"/>
      </w:r>
      <w:r w:rsidR="00E41F05" w:rsidRPr="00336746">
        <w:rPr>
          <w:spacing w:val="-2"/>
        </w:rPr>
        <w:t xml:space="preserve"> </w:t>
      </w:r>
      <w:r w:rsidRPr="00336746">
        <w:rPr>
          <w:spacing w:val="-2"/>
        </w:rPr>
        <w:t xml:space="preserve">demuestra que el consumo debe variar más que la renta ya que cambios no inesperados de </w:t>
      </w:r>
      <w:r w:rsidR="00E41F05" w:rsidRPr="00336746">
        <w:rPr>
          <w:spacing w:val="-2"/>
        </w:rPr>
        <w:t>r</w:t>
      </w:r>
      <w:r w:rsidRPr="00336746">
        <w:rPr>
          <w:spacing w:val="-2"/>
        </w:rPr>
        <w:t>enta sue</w:t>
      </w:r>
      <w:r w:rsidR="00E41F05" w:rsidRPr="00336746">
        <w:rPr>
          <w:spacing w:val="-2"/>
        </w:rPr>
        <w:t>l</w:t>
      </w:r>
      <w:r w:rsidRPr="00336746">
        <w:rPr>
          <w:spacing w:val="-2"/>
        </w:rPr>
        <w:t>en ir seguidos de mayor renta en los años siguientes. Un consumidor racional deb</w:t>
      </w:r>
      <w:r w:rsidR="00336746" w:rsidRPr="00336746">
        <w:rPr>
          <w:spacing w:val="-2"/>
        </w:rPr>
        <w:t>erí</w:t>
      </w:r>
      <w:r w:rsidRPr="00336746">
        <w:rPr>
          <w:spacing w:val="-2"/>
        </w:rPr>
        <w:t>a consumir algunos de estos cambios esperados futuros para alisar el consumo, aumentando más el consumo hoy que la renta hoy.</w:t>
      </w:r>
    </w:p>
    <w:p w14:paraId="22F5C642" w14:textId="77777777" w:rsidR="00336746" w:rsidRDefault="00FE2516" w:rsidP="00336746">
      <w:pPr>
        <w:pStyle w:val="Nivel2SM"/>
        <w:keepNext/>
        <w:spacing w:after="0"/>
      </w:pPr>
      <w:r>
        <w:t xml:space="preserve">Sin embargo, esto contradice los patrones de consumo en los datos agregados, donde el consumo varía menos que la </w:t>
      </w:r>
      <w:r w:rsidR="00E41F05">
        <w:t>r</w:t>
      </w:r>
      <w:r>
        <w:t>enta.</w:t>
      </w:r>
    </w:p>
    <w:p w14:paraId="5817BF58" w14:textId="1BB8FE05" w:rsidR="00FE2516" w:rsidRDefault="00FE2516" w:rsidP="00336746">
      <w:pPr>
        <w:pStyle w:val="Nivel3SM"/>
      </w:pPr>
      <w:r>
        <w:t xml:space="preserve">Esta contradicción </w:t>
      </w:r>
      <w:r w:rsidR="00336746">
        <w:t>en</w:t>
      </w:r>
      <w:r>
        <w:t xml:space="preserve"> los datos lleva el nombre de </w:t>
      </w:r>
      <w:r>
        <w:rPr>
          <w:i/>
          <w:iCs/>
        </w:rPr>
        <w:t>“Paradoja de Deaton”</w:t>
      </w:r>
      <w:r>
        <w:t>.</w:t>
      </w:r>
    </w:p>
    <w:p w14:paraId="740CEF65" w14:textId="6CC61B39" w:rsidR="00FE2516" w:rsidRDefault="00FE2516" w:rsidP="00336746">
      <w:pPr>
        <w:pStyle w:val="Nivel1SM"/>
        <w:keepNext/>
        <w:spacing w:after="0"/>
      </w:pPr>
      <w:r>
        <w:rPr>
          <w:smallCaps/>
        </w:rPr>
        <w:lastRenderedPageBreak/>
        <w:t>Deaton</w:t>
      </w:r>
      <w:r>
        <w:t xml:space="preserve"> mostró </w:t>
      </w:r>
      <w:r w:rsidR="00E41F05">
        <w:t xml:space="preserve">que la clave para resolver la paradoja era el </w:t>
      </w:r>
      <w:r w:rsidR="00E41F05" w:rsidRPr="00336746">
        <w:rPr>
          <w:b/>
          <w:bCs/>
        </w:rPr>
        <w:t>estudio de la renta y consumo de los individuos realizados a nivel microeconómico</w:t>
      </w:r>
      <w:r w:rsidR="00E41F05">
        <w:t>. Hay agentes cuya renta no siempre fluctúa en el mismo sentido que la renta agregada de la economía.</w:t>
      </w:r>
    </w:p>
    <w:p w14:paraId="54616849" w14:textId="77777777" w:rsidR="00336746" w:rsidRDefault="00E41F05" w:rsidP="00336746">
      <w:pPr>
        <w:pStyle w:val="Nivel2SM"/>
      </w:pPr>
      <w:r>
        <w:t>Pues bien, el estudio de estos datos, considerando además problemas de restricciones de liquidez</w:t>
      </w:r>
      <w:r>
        <w:rPr>
          <w:rStyle w:val="Refdenotaalpie"/>
        </w:rPr>
        <w:footnoteReference w:id="32"/>
      </w:r>
      <w:r>
        <w:t xml:space="preserve">, han permitido enriquecer la teoría de la demanda de consumo y tener más predicciones </w:t>
      </w:r>
      <w:r w:rsidRPr="00336746">
        <w:t>empíricas</w:t>
      </w:r>
      <w:r>
        <w:t>.</w:t>
      </w:r>
    </w:p>
    <w:p w14:paraId="33EFE264" w14:textId="7DF252DA" w:rsidR="00E41F05" w:rsidRDefault="00E41F05" w:rsidP="00336746">
      <w:pPr>
        <w:pStyle w:val="Nivel2SM"/>
        <w:keepNext/>
        <w:spacing w:after="0"/>
      </w:pPr>
      <w:r>
        <w:t xml:space="preserve">Entre estas predicciones empíricas vamos a nombrar el contraste de </w:t>
      </w:r>
      <w:r>
        <w:rPr>
          <w:smallCaps/>
        </w:rPr>
        <w:t>Shea</w:t>
      </w:r>
      <w:r>
        <w:t xml:space="preserve"> (1995).</w:t>
      </w:r>
    </w:p>
    <w:p w14:paraId="74CDF70C" w14:textId="15AED4DD" w:rsidR="00E41F05" w:rsidRDefault="00E41F05" w:rsidP="00336746">
      <w:pPr>
        <w:pStyle w:val="Nivel3SM"/>
      </w:pPr>
      <w:r>
        <w:rPr>
          <w:smallCaps/>
        </w:rPr>
        <w:t>Shea</w:t>
      </w:r>
      <w:r w:rsidR="00336746">
        <w:t xml:space="preserve"> </w:t>
      </w:r>
      <w:r>
        <w:t>(1995) realiza un contraste empírico distinto, pues utiliza datos de algunos colectivos de hogares en lugar de datos agregados. El problema de los datos agregados es que el número de observaciones es reducido.</w:t>
      </w:r>
    </w:p>
    <w:p w14:paraId="6FF4FE10" w14:textId="77777777" w:rsidR="00336746" w:rsidRDefault="00E41F05" w:rsidP="00336746">
      <w:pPr>
        <w:pStyle w:val="Nivel3SM"/>
        <w:keepNext/>
      </w:pPr>
      <w:r>
        <w:rPr>
          <w:smallCaps/>
        </w:rPr>
        <w:t>Shea</w:t>
      </w:r>
      <w:r>
        <w:t xml:space="preserve"> realiza una regresión del crecimiento del consumo de asalariados cubiertos por convenios colectivos de larga duración respecto al crecimiento esperado del salario.</w:t>
      </w:r>
    </w:p>
    <w:p w14:paraId="4B095A60" w14:textId="77777777" w:rsidR="00336746" w:rsidRDefault="00E41F05" w:rsidP="00336746">
      <w:pPr>
        <w:pStyle w:val="Nivel4"/>
        <w:keepNext/>
        <w:ind w:left="1474"/>
      </w:pPr>
      <w:r>
        <w:t xml:space="preserve">La hipótesis de </w:t>
      </w:r>
      <w:r>
        <w:rPr>
          <w:smallCaps/>
        </w:rPr>
        <w:t>Hall</w:t>
      </w:r>
      <w:r>
        <w:t xml:space="preserve"> predice que el coeficiente debería ser cero.</w:t>
      </w:r>
    </w:p>
    <w:p w14:paraId="7914440F" w14:textId="77777777" w:rsidR="00336746" w:rsidRDefault="00E41F05" w:rsidP="00336746">
      <w:pPr>
        <w:pStyle w:val="Nivel4"/>
        <w:keepNext/>
        <w:ind w:left="1474"/>
      </w:pPr>
      <w:r>
        <w:t xml:space="preserve">El coeficiente estimado por </w:t>
      </w:r>
      <w:r>
        <w:rPr>
          <w:smallCaps/>
        </w:rPr>
        <w:t>Shea</w:t>
      </w:r>
      <w:r>
        <w:t xml:space="preserve"> es 0,89.</w:t>
      </w:r>
    </w:p>
    <w:p w14:paraId="062F9D94" w14:textId="788A9F75" w:rsidR="00E41F05" w:rsidRDefault="00E41F05" w:rsidP="00336746">
      <w:pPr>
        <w:pStyle w:val="Nivel5"/>
        <w:ind w:left="1871"/>
      </w:pPr>
      <w:r>
        <w:t>Así pues, sus resultados también sugieren una desviación cuantitativamente importante respecto a la tesis del paseo aleatorio del consumo (aunque poco significativa desde el punto de vista estadístico).</w:t>
      </w:r>
    </w:p>
    <w:p w14:paraId="6E344F4D" w14:textId="54B81299" w:rsidR="007C7BC8" w:rsidRDefault="007C7BC8" w:rsidP="00CD7A13">
      <w:pPr>
        <w:pStyle w:val="Ttulo6"/>
        <w:numPr>
          <w:ilvl w:val="0"/>
          <w:numId w:val="38"/>
        </w:numPr>
        <w:ind w:left="0" w:hanging="284"/>
      </w:pPr>
      <w:bookmarkStart w:id="72" w:name="_Toc173949085"/>
      <w:r>
        <w:t>Excepciones al supuesto de plena optimización (behavioral economics)</w:t>
      </w:r>
      <w:bookmarkEnd w:id="72"/>
    </w:p>
    <w:p w14:paraId="7F92E3E9" w14:textId="7C41C9E8" w:rsidR="006508C9" w:rsidRDefault="00E41F05" w:rsidP="005B2E27">
      <w:pPr>
        <w:pStyle w:val="Nivel1SM"/>
        <w:spacing w:before="0"/>
      </w:pPr>
      <w:r>
        <w:t>Existen casos bien documentados de individuos que se alejan sistemáticamente de las predicciones de los modelos de maximización de utilidad esperada y ese distanciamiento es importante (</w:t>
      </w:r>
      <w:r>
        <w:rPr>
          <w:smallCaps/>
        </w:rPr>
        <w:t>Kahneman</w:t>
      </w:r>
      <w:r>
        <w:t xml:space="preserve"> y </w:t>
      </w:r>
      <w:r>
        <w:rPr>
          <w:smallCaps/>
        </w:rPr>
        <w:t>Tversky</w:t>
      </w:r>
      <w:r>
        <w:t>).</w:t>
      </w:r>
    </w:p>
    <w:p w14:paraId="02EBBFD2" w14:textId="2C0AEC43" w:rsidR="00E41F05" w:rsidRDefault="00E41F05" w:rsidP="00E41F05">
      <w:pPr>
        <w:pStyle w:val="Nivel1SM"/>
        <w:keepNext/>
        <w:spacing w:after="0"/>
      </w:pPr>
      <w:r>
        <w:t>La elección entre consumo y ahorro</w:t>
      </w:r>
      <w:r w:rsidRPr="00E41F05">
        <w:t xml:space="preserve"> no es una excepción. Las estimaciones son complejas, el horizonte temporal largo y existe una incertidumbre considerable. De ahí que en lugar de intentar optimizar rigurosamente, los individuos pueden recurrir a procedimientos y prácticas más sencillos </w:t>
      </w:r>
      <w:r>
        <w:t>(</w:t>
      </w:r>
      <w:r>
        <w:rPr>
          <w:i/>
          <w:iCs/>
        </w:rPr>
        <w:t xml:space="preserve">rules </w:t>
      </w:r>
      <w:proofErr w:type="spellStart"/>
      <w:r>
        <w:rPr>
          <w:i/>
          <w:iCs/>
        </w:rPr>
        <w:t>of</w:t>
      </w:r>
      <w:proofErr w:type="spellEnd"/>
      <w:r>
        <w:rPr>
          <w:i/>
          <w:iCs/>
        </w:rPr>
        <w:t xml:space="preserve"> </w:t>
      </w:r>
      <w:proofErr w:type="spellStart"/>
      <w:r>
        <w:rPr>
          <w:i/>
          <w:iCs/>
        </w:rPr>
        <w:t>thumb</w:t>
      </w:r>
      <w:proofErr w:type="spellEnd"/>
      <w:r>
        <w:t xml:space="preserve">) </w:t>
      </w:r>
      <w:r w:rsidRPr="00E41F05">
        <w:t>para adoptar sus decisiones de consumo.</w:t>
      </w:r>
    </w:p>
    <w:p w14:paraId="3A167EB0" w14:textId="50D4CB6D" w:rsidR="00E41F05" w:rsidRDefault="00E41F05" w:rsidP="00E41F05">
      <w:pPr>
        <w:pStyle w:val="Nivel2SM"/>
      </w:pPr>
      <w:r w:rsidRPr="00E41F05">
        <w:t>De hecho, estos procedimientos pueden constituir la verdadera respuesta racional a factores tales como los costes de cálculo o la incertidumbre esencial acerca de cuál será la renta futura.</w:t>
      </w:r>
    </w:p>
    <w:p w14:paraId="679684DB" w14:textId="3A32FB05" w:rsidR="00E41F05" w:rsidRDefault="00E41F05" w:rsidP="00E41F05">
      <w:pPr>
        <w:pStyle w:val="Nivel1SM"/>
        <w:keepNext/>
        <w:spacing w:after="0"/>
      </w:pPr>
      <w:r w:rsidRPr="00E41F05">
        <w:t>Por otra parte</w:t>
      </w:r>
      <w:r>
        <w:t xml:space="preserve">, </w:t>
      </w:r>
      <w:r>
        <w:rPr>
          <w:smallCaps/>
        </w:rPr>
        <w:t>Thaler</w:t>
      </w:r>
      <w:r>
        <w:rPr>
          <w:rStyle w:val="Refdenotaalpie"/>
        </w:rPr>
        <w:footnoteReference w:id="33"/>
      </w:r>
      <w:r>
        <w:t xml:space="preserve"> </w:t>
      </w:r>
      <w:r w:rsidRPr="00E41F05">
        <w:t>critica</w:t>
      </w:r>
      <w:r>
        <w:t xml:space="preserve"> </w:t>
      </w:r>
      <w:r w:rsidRPr="00E41F05">
        <w:t>el factor de descuento empleado por el modelo de elección intertemporal de consumo tradicional.</w:t>
      </w:r>
    </w:p>
    <w:p w14:paraId="797A3CD4" w14:textId="77777777" w:rsidR="00E41F05" w:rsidRDefault="00E41F05" w:rsidP="00E41F05">
      <w:pPr>
        <w:pStyle w:val="Nivel2SM"/>
        <w:keepNext/>
        <w:spacing w:after="0"/>
      </w:pPr>
      <w:r>
        <w:rPr>
          <w:smallCaps/>
        </w:rPr>
        <w:t>Thaler</w:t>
      </w:r>
      <w:r w:rsidRPr="00E41F05">
        <w:t xml:space="preserve"> propone un factor de descuento hiperbólico.</w:t>
      </w:r>
    </w:p>
    <w:p w14:paraId="5B0B1478" w14:textId="77777777" w:rsidR="00E41F05" w:rsidRDefault="00E41F05" w:rsidP="00E41F05">
      <w:pPr>
        <w:pStyle w:val="Nivel3SM"/>
      </w:pPr>
      <w:r w:rsidRPr="00E41F05">
        <w:t>Esto implica un factor de descuento mayor entre el presente y el futuro cercano que entre los períodos de un futuro lejano.</w:t>
      </w:r>
    </w:p>
    <w:p w14:paraId="3C325D43" w14:textId="77777777" w:rsidR="00E41F05" w:rsidRDefault="00E41F05" w:rsidP="00E41F05">
      <w:pPr>
        <w:pStyle w:val="Nivel3SM"/>
      </w:pPr>
      <w:r w:rsidRPr="00E41F05">
        <w:t>Esto revela problemas de autocontrol y de preferencias inconsistentes en el tiempo</w:t>
      </w:r>
      <w:r>
        <w:t>.</w:t>
      </w:r>
    </w:p>
    <w:p w14:paraId="624FD493" w14:textId="1E79A818" w:rsidR="00E41F05" w:rsidRDefault="00E41F05" w:rsidP="00E41F05">
      <w:pPr>
        <w:pStyle w:val="Nivel3SM"/>
      </w:pPr>
      <w:r>
        <w:t>E</w:t>
      </w:r>
      <w:r w:rsidRPr="00E41F05">
        <w:t>s decir, los individuos son pacientes en el largo plazo pero impacientes en el corto plazo.</w:t>
      </w:r>
    </w:p>
    <w:p w14:paraId="194279C9" w14:textId="0150888E" w:rsidR="00E41F05" w:rsidRPr="006508C9" w:rsidRDefault="00E41F05" w:rsidP="006508C9">
      <w:pPr>
        <w:pStyle w:val="Nivel2SM"/>
      </w:pPr>
      <w:r w:rsidRPr="00E41F05">
        <w:t>Con respecto a</w:t>
      </w:r>
      <w:r>
        <w:t xml:space="preserve"> </w:t>
      </w:r>
      <w:r w:rsidRPr="00E41F05">
        <w:t>l</w:t>
      </w:r>
      <w:r>
        <w:t>a decisión de</w:t>
      </w:r>
      <w:r w:rsidRPr="00E41F05">
        <w:t xml:space="preserve"> consumo</w:t>
      </w:r>
      <w:r>
        <w:t>-</w:t>
      </w:r>
      <w:r w:rsidRPr="00E41F05">
        <w:t>ahorro, ante una mayor renta</w:t>
      </w:r>
      <w:r>
        <w:t>, el individuo</w:t>
      </w:r>
      <w:r w:rsidRPr="00E41F05">
        <w:t xml:space="preserve"> t</w:t>
      </w:r>
      <w:r>
        <w:t>i</w:t>
      </w:r>
      <w:r w:rsidRPr="00E41F05">
        <w:t>ene la tentación de consumirla. E</w:t>
      </w:r>
      <w:r>
        <w:t>sto explicaría un e</w:t>
      </w:r>
      <w:r w:rsidRPr="00E41F05">
        <w:t>xceso de sensibilidad ante cambios esperados en la renta.</w:t>
      </w:r>
    </w:p>
    <w:p w14:paraId="469944CE" w14:textId="7092CE4B" w:rsidR="00CD7A13" w:rsidRDefault="00CD7A13" w:rsidP="00CD7A13">
      <w:pPr>
        <w:pStyle w:val="Ttulo3"/>
      </w:pPr>
      <w:bookmarkStart w:id="73" w:name="_Toc173949086"/>
      <w:r>
        <w:t>Valoración</w:t>
      </w:r>
      <w:bookmarkEnd w:id="73"/>
    </w:p>
    <w:p w14:paraId="4B010AFB" w14:textId="5BB15E6A" w:rsidR="00CD7A13" w:rsidRPr="00CD7A13" w:rsidRDefault="00CD7A13" w:rsidP="00DF0AF7">
      <w:pPr>
        <w:pStyle w:val="Nivel1SM"/>
        <w:spacing w:before="0"/>
      </w:pPr>
      <w:r>
        <w:t xml:space="preserve">En resumen, los desarrollos posteriores se han focalizado, por lo general, en la modelización de </w:t>
      </w:r>
      <w:r>
        <w:rPr>
          <w:b/>
          <w:bCs/>
        </w:rPr>
        <w:t>imperfecciones</w:t>
      </w:r>
      <w:r>
        <w:t xml:space="preserve"> que impiden al individuo elaborar un </w:t>
      </w:r>
      <w:r w:rsidRPr="00B66171">
        <w:rPr>
          <w:b/>
          <w:bCs/>
        </w:rPr>
        <w:t>plan de consumo plenamente eficiente con respecto a su renta vital</w:t>
      </w:r>
      <w:r>
        <w:t xml:space="preserve">. Por lo tanto, cuanto mayores sean estas imperfecciones, más dependerá el consumo de la renta del período y, por lo tanto, </w:t>
      </w:r>
      <w:r w:rsidRPr="00B66171">
        <w:rPr>
          <w:b/>
          <w:bCs/>
        </w:rPr>
        <w:t>más efectivas</w:t>
      </w:r>
      <w:r>
        <w:t xml:space="preserve"> serán las medidas de </w:t>
      </w:r>
      <w:r w:rsidRPr="00B66171">
        <w:rPr>
          <w:b/>
          <w:bCs/>
        </w:rPr>
        <w:t>política económica</w:t>
      </w:r>
      <w:r>
        <w:t>, anticipadas o no.</w:t>
      </w:r>
    </w:p>
    <w:p w14:paraId="73BD83F1" w14:textId="157F1019" w:rsidR="007C7BC8" w:rsidRPr="00DA2C2F" w:rsidRDefault="007C7BC8" w:rsidP="007C7BC8">
      <w:pPr>
        <w:pStyle w:val="Ttulo2"/>
      </w:pPr>
      <w:bookmarkStart w:id="74" w:name="_Toc173949087"/>
      <w:r>
        <w:lastRenderedPageBreak/>
        <w:t>Evidencia empírica en el caso de España</w:t>
      </w:r>
      <w:bookmarkEnd w:id="74"/>
    </w:p>
    <w:p w14:paraId="487BAD1C" w14:textId="77777777" w:rsidR="007C7BC8" w:rsidRDefault="007C7BC8" w:rsidP="00B65199">
      <w:pPr>
        <w:pStyle w:val="Nivel1SM"/>
        <w:keepNext/>
        <w:spacing w:before="0" w:after="0"/>
      </w:pPr>
      <w:r>
        <w:t xml:space="preserve">¿Hasta qué punto se cumple en España la hipótesis del ciclo vital? </w:t>
      </w:r>
      <w:r>
        <w:rPr>
          <w:smallCaps/>
        </w:rPr>
        <w:t>Núñez Carrasco</w:t>
      </w:r>
      <w:r>
        <w:t xml:space="preserve"> elaboró dos estudios para contrastar esta teoría en España:</w:t>
      </w:r>
    </w:p>
    <w:p w14:paraId="4BACEF0D" w14:textId="77777777" w:rsidR="007C7BC8" w:rsidRDefault="007C7BC8" w:rsidP="00CC5EB2">
      <w:pPr>
        <w:pStyle w:val="Nmeroromano"/>
        <w:numPr>
          <w:ilvl w:val="0"/>
          <w:numId w:val="32"/>
        </w:numPr>
        <w:ind w:left="567" w:hanging="85"/>
      </w:pPr>
      <w:r>
        <w:t>En un artículo de 2010 encontró evidencia de que, por lo general, los hogares españoles adoptan sus planes de consumo con respecto a su renta vital, al no poder rechazar la hipótesis nula de que ante una variación de la renta en el período, el individuo varía su consumo en la misma proporción en que varía su renta permanente.</w:t>
      </w:r>
    </w:p>
    <w:p w14:paraId="1CCCB160" w14:textId="455DFD31" w:rsidR="007C7BC8" w:rsidRPr="007C7BC8" w:rsidRDefault="007C7BC8" w:rsidP="00CC5EB2">
      <w:pPr>
        <w:pStyle w:val="Nmeroromano"/>
        <w:numPr>
          <w:ilvl w:val="0"/>
          <w:numId w:val="32"/>
        </w:numPr>
        <w:ind w:left="567" w:hanging="85"/>
      </w:pPr>
      <w:r>
        <w:t>No obstante, en otro artículo publicado en 2007 para el caso concreto de los jóvenes, concluyó que el gasto de los hogares formados por jóvenes sí que es muy dependiente de la renta del período.</w:t>
      </w:r>
    </w:p>
    <w:p w14:paraId="356E02D1" w14:textId="77777777" w:rsidR="00342648" w:rsidRDefault="00342648" w:rsidP="00B9022F">
      <w:pPr>
        <w:pStyle w:val="Introduccinyconclusin"/>
      </w:pPr>
      <w:bookmarkStart w:id="75" w:name="_Toc55381925"/>
      <w:bookmarkStart w:id="76" w:name="_Toc55382060"/>
      <w:bookmarkStart w:id="77" w:name="_Toc55382095"/>
      <w:bookmarkStart w:id="78" w:name="_Toc55382523"/>
      <w:r>
        <w:t>CONCLUSIÓN</w:t>
      </w:r>
      <w:bookmarkEnd w:id="75"/>
      <w:bookmarkEnd w:id="76"/>
      <w:bookmarkEnd w:id="77"/>
      <w:bookmarkEnd w:id="78"/>
    </w:p>
    <w:p w14:paraId="7B812EDC" w14:textId="77777777" w:rsidR="005B74E2" w:rsidRPr="00B86B1C" w:rsidRDefault="005B74E2" w:rsidP="00B65199">
      <w:pPr>
        <w:pStyle w:val="Nivel1"/>
        <w:keepNext/>
        <w:spacing w:before="0" w:after="0"/>
      </w:pPr>
      <w:bookmarkStart w:id="79" w:name="_Hlk104361671"/>
      <w:r w:rsidRPr="00B86B1C">
        <w:rPr>
          <w:b/>
          <w:bCs/>
          <w:i/>
          <w:iCs/>
        </w:rPr>
        <w:t>Recapitulación (Ideas clave)</w:t>
      </w:r>
      <w:r w:rsidRPr="00B86B1C">
        <w:t>:</w:t>
      </w:r>
    </w:p>
    <w:p w14:paraId="67E20485" w14:textId="6DF7D76E" w:rsidR="00B86B1C" w:rsidRDefault="00E41F05" w:rsidP="00B86B1C">
      <w:pPr>
        <w:pStyle w:val="Nivel2"/>
      </w:pPr>
      <w:r w:rsidRPr="00E41F05">
        <w:t xml:space="preserve">La evolución de las teorías de la demanda de consumo es coherente con la evolución de la macroeconomía en general. Y es que la macroeconomía ha cambiado sustancialmente desde las aportaciones de </w:t>
      </w:r>
      <w:r w:rsidRPr="00E41F05">
        <w:rPr>
          <w:smallCaps/>
        </w:rPr>
        <w:t>Keynes</w:t>
      </w:r>
      <w:r w:rsidRPr="00E41F05">
        <w:t xml:space="preserve">. De hecho, en cuanto a la metodología le debe más a </w:t>
      </w:r>
      <w:r w:rsidRPr="00E41F05">
        <w:rPr>
          <w:smallCaps/>
        </w:rPr>
        <w:t>Irving Fisher</w:t>
      </w:r>
      <w:r w:rsidRPr="00E41F05">
        <w:t>.</w:t>
      </w:r>
    </w:p>
    <w:p w14:paraId="58108601" w14:textId="2081622A" w:rsidR="00E41F05" w:rsidRDefault="00E41F05" w:rsidP="00B86B1C">
      <w:pPr>
        <w:pStyle w:val="Nivel2"/>
      </w:pPr>
      <w:r w:rsidRPr="00E41F05">
        <w:t xml:space="preserve">Este es el enfoque que se ha seguido en esta exposición, donde hemos visto </w:t>
      </w:r>
      <w:r>
        <w:t xml:space="preserve">cómo </w:t>
      </w:r>
      <w:r w:rsidRPr="00E41F05">
        <w:t xml:space="preserve">la literatura que la literatura pivota en torno a la teoría del paseo aleatorio de </w:t>
      </w:r>
      <w:r w:rsidRPr="00E41F05">
        <w:rPr>
          <w:smallCaps/>
        </w:rPr>
        <w:t>Hall</w:t>
      </w:r>
      <w:r w:rsidRPr="00E41F05">
        <w:t xml:space="preserve">, que parte de la teoría de la renta permanente de </w:t>
      </w:r>
      <w:r w:rsidRPr="00E41F05">
        <w:rPr>
          <w:smallCaps/>
        </w:rPr>
        <w:t>Friedman</w:t>
      </w:r>
      <w:r w:rsidRPr="00E41F05">
        <w:t>, pero le incluye expectativas racionales</w:t>
      </w:r>
      <w:r>
        <w:t>, h</w:t>
      </w:r>
      <w:r w:rsidRPr="00E41F05">
        <w:t>erramienta fundamental desde la década de 1970</w:t>
      </w:r>
      <w:r>
        <w:t xml:space="preserve"> e</w:t>
      </w:r>
      <w:r w:rsidRPr="00E41F05">
        <w:t xml:space="preserve">n los problemas de optimización intertemporal. Sin embargo, </w:t>
      </w:r>
      <w:r>
        <w:t xml:space="preserve">este enfoque </w:t>
      </w:r>
      <w:r w:rsidRPr="00E41F05">
        <w:t>se ve sometido a ataques empíricos que generan respuestas teóricas.</w:t>
      </w:r>
    </w:p>
    <w:p w14:paraId="1E9FAB9E" w14:textId="61A54BBD" w:rsidR="00E41F05" w:rsidRDefault="00E41F05" w:rsidP="00E41F05">
      <w:pPr>
        <w:pStyle w:val="Nivel2"/>
        <w:keepNext/>
        <w:spacing w:after="0"/>
      </w:pPr>
      <w:r w:rsidRPr="00E41F05">
        <w:t>A partir de entonces podemos deducir dos ideas principales</w:t>
      </w:r>
      <w:r>
        <w:t>:</w:t>
      </w:r>
    </w:p>
    <w:p w14:paraId="1D5782CE" w14:textId="207815AC" w:rsidR="00E41F05" w:rsidRDefault="00E41F05" w:rsidP="00E41F05">
      <w:pPr>
        <w:pStyle w:val="Nivel3"/>
      </w:pPr>
      <w:r w:rsidRPr="00E41F05">
        <w:t>En primer lugar, que no existe un único factor que pueda explicar las desviaciones principales respecto a</w:t>
      </w:r>
      <w:r>
        <w:t xml:space="preserve"> </w:t>
      </w:r>
      <w:r w:rsidRPr="00E41F05">
        <w:t xml:space="preserve">la hipótesis del paseo aleatorio de </w:t>
      </w:r>
      <w:r w:rsidRPr="00E41F05">
        <w:rPr>
          <w:smallCaps/>
        </w:rPr>
        <w:t>H</w:t>
      </w:r>
      <w:r>
        <w:rPr>
          <w:smallCaps/>
        </w:rPr>
        <w:t>all</w:t>
      </w:r>
      <w:r w:rsidRPr="00E41F05">
        <w:t>.</w:t>
      </w:r>
    </w:p>
    <w:p w14:paraId="6990E2E6" w14:textId="77777777" w:rsidR="00E41F05" w:rsidRDefault="00E41F05" w:rsidP="00E41F05">
      <w:pPr>
        <w:pStyle w:val="Nivel3"/>
        <w:keepNext/>
      </w:pPr>
      <w:r w:rsidRPr="00E41F05">
        <w:t>En segundo lugar, que existe un acuerdo bastante amplio acerca de cuáles son las variables explicativas</w:t>
      </w:r>
      <w:r>
        <w:t>:</w:t>
      </w:r>
    </w:p>
    <w:p w14:paraId="00D82298" w14:textId="77777777" w:rsidR="00E41F05" w:rsidRDefault="00E41F05" w:rsidP="00E41F05">
      <w:pPr>
        <w:pStyle w:val="Nivel4"/>
      </w:pPr>
      <w:r w:rsidRPr="00E41F05">
        <w:t xml:space="preserve"> </w:t>
      </w:r>
      <w:r>
        <w:t>U</w:t>
      </w:r>
      <w:r w:rsidRPr="00E41F05">
        <w:t xml:space="preserve">n elevado grado de impaciencia debido a una alta tasa de descuento o incluso a un factor de descuento </w:t>
      </w:r>
      <w:r>
        <w:t>hiperbólico</w:t>
      </w:r>
      <w:r w:rsidRPr="00E41F05">
        <w:t>.</w:t>
      </w:r>
    </w:p>
    <w:p w14:paraId="39E4211B" w14:textId="7EB3E447" w:rsidR="00E41F05" w:rsidRDefault="00E41F05" w:rsidP="00E41F05">
      <w:pPr>
        <w:pStyle w:val="Nivel4"/>
      </w:pPr>
      <w:r w:rsidRPr="00E41F05">
        <w:t>Ciertos factores que implica que impiden que el nivel de consumo sea parte de la renta, como las restricciones de liquidez.</w:t>
      </w:r>
    </w:p>
    <w:p w14:paraId="56496770" w14:textId="534670CE" w:rsidR="00E41F05" w:rsidRDefault="00E41F05" w:rsidP="00E41F05">
      <w:pPr>
        <w:pStyle w:val="Nivel4"/>
      </w:pPr>
      <w:r w:rsidRPr="00E41F05">
        <w:t xml:space="preserve">Un papel muy relevante tiene la consideración de datos microeconómicos y la heterogeneidad de agentes donde </w:t>
      </w:r>
      <w:r w:rsidRPr="00E41F05">
        <w:rPr>
          <w:smallCaps/>
        </w:rPr>
        <w:t>Angus Deaton</w:t>
      </w:r>
      <w:r w:rsidRPr="00E41F05">
        <w:t xml:space="preserve"> </w:t>
      </w:r>
      <w:r>
        <w:t>j</w:t>
      </w:r>
      <w:r w:rsidRPr="00E41F05">
        <w:t>ugó un papel esencial</w:t>
      </w:r>
      <w:r>
        <w:t>.</w:t>
      </w:r>
      <w:r w:rsidRPr="00E41F05">
        <w:t xml:space="preserve"> </w:t>
      </w:r>
      <w:r>
        <w:t>Análisis</w:t>
      </w:r>
      <w:r w:rsidRPr="00E41F05">
        <w:t xml:space="preserve"> que antes estaban en la frontera del análisis económico, como los programas de optimización dinámicos con agentes heterogéneos forman parte del marco actual.</w:t>
      </w:r>
    </w:p>
    <w:p w14:paraId="0085370A" w14:textId="416334D3" w:rsidR="005B74E2" w:rsidRDefault="005B74E2" w:rsidP="00B86B1C">
      <w:pPr>
        <w:pStyle w:val="Nivel1"/>
        <w:keepNext/>
        <w:spacing w:after="0"/>
      </w:pPr>
      <w:r w:rsidRPr="00B86B1C">
        <w:rPr>
          <w:b/>
          <w:bCs/>
          <w:i/>
          <w:iCs/>
        </w:rPr>
        <w:t>Relevancia</w:t>
      </w:r>
      <w:r w:rsidRPr="00B86B1C">
        <w:t>:</w:t>
      </w:r>
    </w:p>
    <w:p w14:paraId="074643CD" w14:textId="77777777" w:rsidR="00B86B1C" w:rsidRDefault="00B86B1C" w:rsidP="00B86B1C">
      <w:pPr>
        <w:pStyle w:val="Nivel2"/>
      </w:pPr>
    </w:p>
    <w:p w14:paraId="52CE5E93" w14:textId="7CD0A73C" w:rsidR="005B74E2" w:rsidRDefault="005B74E2" w:rsidP="00B86B1C">
      <w:pPr>
        <w:pStyle w:val="Nivel1"/>
        <w:keepNext/>
        <w:spacing w:after="0"/>
      </w:pPr>
      <w:r w:rsidRPr="00B86B1C">
        <w:rPr>
          <w:b/>
          <w:bCs/>
          <w:i/>
          <w:iCs/>
        </w:rPr>
        <w:t>Extensiones y relación con otras partes del temario</w:t>
      </w:r>
      <w:r w:rsidRPr="00B86B1C">
        <w:t>:</w:t>
      </w:r>
    </w:p>
    <w:p w14:paraId="6BACA22E" w14:textId="77777777" w:rsidR="00B86B1C" w:rsidRDefault="00B86B1C" w:rsidP="00B86B1C">
      <w:pPr>
        <w:pStyle w:val="Nivel2"/>
      </w:pPr>
    </w:p>
    <w:p w14:paraId="520EFF69" w14:textId="0C42F26F" w:rsidR="005B74E2" w:rsidRDefault="005B74E2" w:rsidP="00B86B1C">
      <w:pPr>
        <w:pStyle w:val="Nivel1"/>
        <w:keepNext/>
        <w:spacing w:after="0"/>
      </w:pPr>
      <w:r w:rsidRPr="00B86B1C">
        <w:rPr>
          <w:b/>
          <w:bCs/>
          <w:i/>
          <w:iCs/>
        </w:rPr>
        <w:t>Opinión</w:t>
      </w:r>
      <w:r w:rsidRPr="00B86B1C">
        <w:t>:</w:t>
      </w:r>
    </w:p>
    <w:p w14:paraId="7F5B3F32" w14:textId="4BD63CA7" w:rsidR="00B86B1C" w:rsidRPr="00316DF9" w:rsidRDefault="00B17CAD" w:rsidP="00B86B1C">
      <w:pPr>
        <w:pStyle w:val="Nivel2"/>
        <w:rPr>
          <w:i/>
          <w:iCs/>
          <w:highlight w:val="yellow"/>
          <w:lang w:val="en-US"/>
        </w:rPr>
      </w:pPr>
      <w:r w:rsidRPr="00316DF9">
        <w:rPr>
          <w:i/>
          <w:iCs/>
          <w:highlight w:val="yellow"/>
          <w:lang w:val="en-US"/>
        </w:rPr>
        <w:t>“About which there is now little disagreement…that there is no long-run trade-off between the rate of inflation and the rate of unemployment”</w:t>
      </w:r>
      <w:r w:rsidRPr="00316DF9">
        <w:rPr>
          <w:highlight w:val="yellow"/>
          <w:lang w:val="en-US"/>
        </w:rPr>
        <w:t xml:space="preserve"> (</w:t>
      </w:r>
      <w:r w:rsidRPr="00316DF9">
        <w:rPr>
          <w:smallCaps/>
          <w:highlight w:val="yellow"/>
          <w:lang w:val="en-US"/>
        </w:rPr>
        <w:t>Taylor</w:t>
      </w:r>
      <w:r w:rsidRPr="00316DF9">
        <w:rPr>
          <w:highlight w:val="yellow"/>
          <w:lang w:val="en-US"/>
        </w:rPr>
        <w:t>, 1996)</w:t>
      </w:r>
    </w:p>
    <w:p w14:paraId="3886CE19" w14:textId="273B3B51" w:rsidR="005B74E2" w:rsidRDefault="005B74E2" w:rsidP="00B86B1C">
      <w:pPr>
        <w:pStyle w:val="Nivel1"/>
        <w:keepNext/>
        <w:spacing w:after="0"/>
      </w:pPr>
      <w:r w:rsidRPr="00B86B1C">
        <w:rPr>
          <w:b/>
          <w:bCs/>
          <w:i/>
          <w:iCs/>
        </w:rPr>
        <w:lastRenderedPageBreak/>
        <w:t>Idea final (Salida o cierre)</w:t>
      </w:r>
      <w:r w:rsidRPr="00B86B1C">
        <w:t>:</w:t>
      </w:r>
    </w:p>
    <w:p w14:paraId="7F0CC464" w14:textId="77777777" w:rsidR="007910ED" w:rsidRDefault="007910ED" w:rsidP="007910ED">
      <w:pPr>
        <w:pStyle w:val="Nivel2"/>
        <w:keepNext/>
        <w:spacing w:after="0"/>
      </w:pPr>
      <w:r>
        <w:t>En definitiva, c</w:t>
      </w:r>
      <w:r w:rsidRPr="00D10A70">
        <w:t>omo implicación de política económica puede señalarse desde el punto de vista de la teoría económica, que la inefic</w:t>
      </w:r>
      <w:r>
        <w:t>a</w:t>
      </w:r>
      <w:r w:rsidRPr="00D10A70">
        <w:t xml:space="preserve">cia </w:t>
      </w:r>
      <w:r>
        <w:t>d</w:t>
      </w:r>
      <w:r w:rsidRPr="00D10A70">
        <w:t xml:space="preserve">e la política de estabilización anticipada resultante de </w:t>
      </w:r>
      <w:r w:rsidRPr="00D10A70">
        <w:rPr>
          <w:smallCaps/>
        </w:rPr>
        <w:t>Hall</w:t>
      </w:r>
      <w:r w:rsidRPr="00D10A70">
        <w:t xml:space="preserve"> no puede sostenerse cuando se eliminan supuestos restrictivos.</w:t>
      </w:r>
    </w:p>
    <w:p w14:paraId="27D71F99" w14:textId="77777777" w:rsidR="007910ED" w:rsidRDefault="007910ED" w:rsidP="007910ED">
      <w:pPr>
        <w:pStyle w:val="Nivel3"/>
      </w:pPr>
      <w:r w:rsidRPr="00D10A70">
        <w:t xml:space="preserve">Es cierto que empíricamente, la relación con el </w:t>
      </w:r>
      <w:r w:rsidRPr="007910ED">
        <w:rPr>
          <w:i/>
          <w:iCs/>
        </w:rPr>
        <w:t>tipo de interés</w:t>
      </w:r>
      <w:r w:rsidRPr="00D10A70">
        <w:t xml:space="preserve"> parece reducida, pero hay más evidencia en cuanto a la dependencia de la </w:t>
      </w:r>
      <w:r w:rsidRPr="007910ED">
        <w:rPr>
          <w:i/>
          <w:iCs/>
        </w:rPr>
        <w:t>renta</w:t>
      </w:r>
      <w:r w:rsidRPr="00D10A70">
        <w:t xml:space="preserve">, siendo esta anticipada o no y de la </w:t>
      </w:r>
      <w:r w:rsidRPr="007910ED">
        <w:rPr>
          <w:i/>
          <w:iCs/>
        </w:rPr>
        <w:t>riqueza</w:t>
      </w:r>
      <w:r w:rsidRPr="00D10A70">
        <w:t xml:space="preserve"> </w:t>
      </w:r>
      <w:r>
        <w:t>(</w:t>
      </w:r>
      <w:r w:rsidRPr="00D10A70">
        <w:t>medida con los activos líquidos disponibles</w:t>
      </w:r>
      <w:r>
        <w:t>)</w:t>
      </w:r>
      <w:r w:rsidRPr="00D10A70">
        <w:t>.</w:t>
      </w:r>
    </w:p>
    <w:bookmarkEnd w:id="79"/>
    <w:p w14:paraId="34DFD746" w14:textId="77777777" w:rsidR="008233F9" w:rsidRDefault="008233F9">
      <w:pPr>
        <w:spacing w:after="160"/>
        <w:jc w:val="left"/>
      </w:pPr>
      <w:r>
        <w:br w:type="page"/>
      </w:r>
    </w:p>
    <w:p w14:paraId="0A527066" w14:textId="77777777" w:rsidR="00342648" w:rsidRDefault="00342648" w:rsidP="00342648">
      <w:pPr>
        <w:pStyle w:val="Ttulo4"/>
      </w:pPr>
      <w:r>
        <w:lastRenderedPageBreak/>
        <w:t>Bibliografía</w:t>
      </w:r>
    </w:p>
    <w:p w14:paraId="17AEB5F9" w14:textId="52A7E41B" w:rsidR="00342648" w:rsidRDefault="00DF0AF7" w:rsidP="00630D0B">
      <w:r>
        <w:t>Tema Juan Luis Cordero Tarifa.</w:t>
      </w:r>
    </w:p>
    <w:p w14:paraId="49DD1BEA" w14:textId="77777777" w:rsidR="005B74E2" w:rsidRDefault="005B74E2" w:rsidP="005B74E2">
      <w:pPr>
        <w:pStyle w:val="Ttulo4"/>
      </w:pPr>
      <w:r>
        <w:t>Preguntas de otros exámenes</w:t>
      </w:r>
    </w:p>
    <w:p w14:paraId="4E8ED8BF" w14:textId="6A730259" w:rsidR="005B74E2" w:rsidRPr="00826B08" w:rsidRDefault="005B74E2" w:rsidP="005B74E2">
      <w:pPr>
        <w:pStyle w:val="Nivel2SM"/>
        <w:ind w:hanging="142"/>
      </w:pPr>
    </w:p>
    <w:p w14:paraId="591DEC94" w14:textId="77777777" w:rsidR="005B74E2" w:rsidRDefault="005B74E2" w:rsidP="005B74E2">
      <w:pPr>
        <w:pStyle w:val="Ttulo4"/>
      </w:pPr>
      <w:r>
        <w:t>Enlace a preguntas tipo test</w:t>
      </w:r>
    </w:p>
    <w:p w14:paraId="3592553F" w14:textId="1DF23D19" w:rsidR="005B74E2" w:rsidRDefault="00000000" w:rsidP="00630D0B">
      <w:hyperlink r:id="rId17" w:history="1">
        <w:r w:rsidR="00B05E02" w:rsidRPr="001C3648">
          <w:rPr>
            <w:rStyle w:val="Hipervnculo"/>
          </w:rPr>
          <w:t>https://www.quia.com/quiz/6554231.html</w:t>
        </w:r>
      </w:hyperlink>
    </w:p>
    <w:p w14:paraId="2487DEC9" w14:textId="77777777" w:rsidR="00342648" w:rsidRDefault="00342648" w:rsidP="00342648">
      <w:pPr>
        <w:pStyle w:val="Ttulo4"/>
      </w:pPr>
      <w:r w:rsidRPr="00342648">
        <w:t>Anexos</w:t>
      </w:r>
    </w:p>
    <w:p w14:paraId="0BEBA65E" w14:textId="11D31329" w:rsidR="00F3798A" w:rsidRPr="00F3798A" w:rsidRDefault="00342648" w:rsidP="0002549F">
      <w:pPr>
        <w:pStyle w:val="Ttulo5"/>
      </w:pPr>
      <w:bookmarkStart w:id="80" w:name="_Ref118974897"/>
      <w:r w:rsidRPr="0002549F">
        <w:t>Anexo</w:t>
      </w:r>
      <w:r w:rsidR="005B2E27">
        <w:t> </w:t>
      </w:r>
      <w:r w:rsidRPr="0002549F">
        <w:t>1</w:t>
      </w:r>
      <w:r w:rsidR="00D564BC">
        <w:rPr>
          <w:i w:val="0"/>
          <w:iCs w:val="0"/>
          <w:u w:val="none"/>
        </w:rPr>
        <w:t xml:space="preserve">: </w:t>
      </w:r>
      <w:r w:rsidR="00F3798A">
        <w:rPr>
          <w:i w:val="0"/>
          <w:iCs w:val="0"/>
          <w:u w:val="none"/>
        </w:rPr>
        <w:t>Consumo de bienes duraderos</w:t>
      </w:r>
      <w:bookmarkEnd w:id="80"/>
    </w:p>
    <w:p w14:paraId="27316F8D" w14:textId="77777777" w:rsidR="00336746" w:rsidRDefault="00F3798A" w:rsidP="00336746">
      <w:pPr>
        <w:pStyle w:val="Nivel1SM"/>
        <w:keepNext/>
        <w:spacing w:before="0" w:after="0"/>
      </w:pPr>
      <w:r>
        <w:t>En un mundo perfecto, el consumo de bienes duraderos podría representarse con el modelo anterior. En efecto, si los bienes duraderos fuesen alquilados en mercados perfectos, los consumidores estarían indiferentes entre comprar el bien duradero y comprar los servicios de dichos bienes en cada período pagando su alquiler (lo que encajaría en el modelo de consumo-ahorro).</w:t>
      </w:r>
    </w:p>
    <w:p w14:paraId="770853CD" w14:textId="0DFDBD95" w:rsidR="0015013E" w:rsidRDefault="00F3798A" w:rsidP="00336746">
      <w:pPr>
        <w:pStyle w:val="Nivel2SM"/>
      </w:pPr>
      <w:r>
        <w:t>Sin embargo, en la realidad, apenas existen tales mercados de alquiler perfectos para todos los bienes duraderos</w:t>
      </w:r>
      <w:r>
        <w:rPr>
          <w:rStyle w:val="Refdenotaalpie"/>
        </w:rPr>
        <w:footnoteReference w:id="34"/>
      </w:r>
      <w:r>
        <w:t>, por lo que los consumidores se ven obligados a adquirir la propiedad plena de dichos bienes si quieren disfrutar de sus servicios en el futuro. Ejemplos de estos bienes podrían ser electrodomésticos y muebles, automóviles, ropa y calzado, entre otros.</w:t>
      </w:r>
    </w:p>
    <w:p w14:paraId="409710E6" w14:textId="77777777" w:rsidR="00F3798A" w:rsidRPr="00F3798A" w:rsidRDefault="00F3798A" w:rsidP="00F3798A">
      <w:pPr>
        <w:pStyle w:val="Nivel1SM"/>
        <w:keepNext/>
        <w:spacing w:after="0"/>
        <w:rPr>
          <w:rFonts w:eastAsiaTheme="minorEastAsia"/>
        </w:rPr>
      </w:pPr>
      <w:r>
        <w:t>La modelización de la utilidad el consumo conjunto de bienes duraderos y no duraderos puede hacerse suponiendo la separabilidad entre ambos tipos de bienes, para poder alcanzar conclusiones específicas.</w:t>
      </w:r>
    </w:p>
    <w:p w14:paraId="326A6584" w14:textId="7CB2C719" w:rsidR="00F3798A" w:rsidRPr="00F3798A" w:rsidRDefault="00F3798A" w:rsidP="00F3798A">
      <w:pPr>
        <w:pStyle w:val="Nivel2SM"/>
      </w:pPr>
      <w:r>
        <w:t>La función de utilidad intertemporal podría adoptar la forma</w:t>
      </w:r>
      <m:oMath>
        <m:r>
          <w:rPr>
            <w:rFonts w:ascii="Cambria Math" w:hAnsi="Cambria Math"/>
          </w:rPr>
          <m:t xml:space="preserve"> </m:t>
        </m:r>
        <m:r>
          <m:rPr>
            <m:nor/>
          </m:rPr>
          <w:rPr>
            <w:i/>
            <w:iCs/>
          </w:rPr>
          <m:t>V</m:t>
        </m:r>
        <m:d>
          <m:dPr>
            <m:ctrlPr>
              <w:rPr>
                <w:rFonts w:ascii="Cambria Math" w:hAnsi="Cambria Math"/>
                <w:i/>
                <w:iCs/>
              </w:rPr>
            </m:ctrlPr>
          </m:dPr>
          <m:e>
            <m:r>
              <m:rPr>
                <m:nor/>
              </m:rPr>
              <w:rPr>
                <w:i/>
                <w:iCs/>
              </w:rPr>
              <m:t>c</m:t>
            </m:r>
          </m:e>
        </m:d>
        <m:r>
          <w:rPr>
            <w:rFonts w:ascii="Cambria Math" w:hAnsi="Cambria Math"/>
          </w:rPr>
          <m:t>=</m:t>
        </m:r>
        <m:nary>
          <m:naryPr>
            <m:chr m:val="∑"/>
            <m:limLoc m:val="undOvr"/>
            <m:ctrlPr>
              <w:rPr>
                <w:rFonts w:ascii="Cambria Math" w:hAnsi="Cambria Math"/>
                <w:i/>
                <w:iCs/>
              </w:rPr>
            </m:ctrlPr>
          </m:naryPr>
          <m:sub>
            <m:r>
              <m:rPr>
                <m:nor/>
              </m:rPr>
              <w:rPr>
                <w:i/>
                <w:iCs/>
              </w:rPr>
              <m:t>t</m:t>
            </m:r>
            <m:r>
              <w:rPr>
                <w:rFonts w:ascii="Cambria Math" w:hAnsi="Cambria Math"/>
              </w:rPr>
              <m:t>=</m:t>
            </m:r>
            <m:r>
              <m:rPr>
                <m:nor/>
              </m:rPr>
              <w:rPr>
                <w:i/>
                <w:iCs/>
              </w:rPr>
              <m:t>0</m:t>
            </m:r>
          </m:sub>
          <m:sup>
            <m:r>
              <m:rPr>
                <m:nor/>
              </m:rPr>
              <w:rPr>
                <w:i/>
              </w:rPr>
              <m:t>T</m:t>
            </m:r>
          </m:sup>
          <m:e>
            <m:sSup>
              <m:sSupPr>
                <m:ctrlPr>
                  <w:rPr>
                    <w:rFonts w:ascii="Cambria Math" w:hAnsi="Cambria Math"/>
                    <w:i/>
                    <w:iCs/>
                  </w:rPr>
                </m:ctrlPr>
              </m:sSupPr>
              <m:e>
                <m:r>
                  <m:rPr>
                    <m:nor/>
                  </m:rPr>
                  <w:rPr>
                    <w:i/>
                    <w:iCs/>
                  </w:rPr>
                  <m:t>β</m:t>
                </m:r>
              </m:e>
              <m:sup>
                <m:r>
                  <m:rPr>
                    <m:nor/>
                  </m:rPr>
                  <w:rPr>
                    <w:i/>
                    <w:iCs/>
                  </w:rPr>
                  <m:t>t</m:t>
                </m:r>
              </m:sup>
            </m:sSup>
            <m:r>
              <w:rPr>
                <w:rFonts w:ascii="Cambria Math" w:hAnsi="Cambria Math"/>
              </w:rPr>
              <m:t>∙</m:t>
            </m:r>
            <m:r>
              <m:rPr>
                <m:nor/>
              </m:rPr>
              <w:rPr>
                <w:i/>
                <w:iCs/>
              </w:rPr>
              <m:t>u</m:t>
            </m:r>
            <m:d>
              <m:dPr>
                <m:ctrlPr>
                  <w:rPr>
                    <w:rFonts w:ascii="Cambria Math" w:hAnsi="Cambria Math"/>
                    <w:i/>
                    <w:iCs/>
                  </w:rPr>
                </m:ctrlPr>
              </m:dPr>
              <m:e>
                <m:sSub>
                  <m:sSubPr>
                    <m:ctrlPr>
                      <w:rPr>
                        <w:rFonts w:ascii="Cambria Math" w:hAnsi="Cambria Math"/>
                        <w:i/>
                        <w:iCs/>
                      </w:rPr>
                    </m:ctrlPr>
                  </m:sSubPr>
                  <m:e>
                    <m:r>
                      <m:rPr>
                        <m:nor/>
                      </m:rPr>
                      <w:rPr>
                        <w:i/>
                        <w:iCs/>
                      </w:rPr>
                      <m:t>c</m:t>
                    </m:r>
                  </m:e>
                  <m:sub>
                    <m:r>
                      <m:rPr>
                        <m:nor/>
                      </m:rPr>
                      <w:rPr>
                        <w:i/>
                        <w:iCs/>
                      </w:rPr>
                      <m:t>t</m:t>
                    </m:r>
                  </m:sub>
                </m:sSub>
                <m:r>
                  <m:rPr>
                    <m:nor/>
                  </m:rPr>
                  <w:rPr>
                    <w:i/>
                  </w:rPr>
                  <m:t>,</m:t>
                </m:r>
                <m:sSub>
                  <m:sSubPr>
                    <m:ctrlPr>
                      <w:rPr>
                        <w:rFonts w:ascii="Cambria Math" w:hAnsi="Cambria Math"/>
                        <w:i/>
                      </w:rPr>
                    </m:ctrlPr>
                  </m:sSubPr>
                  <m:e>
                    <m:r>
                      <m:rPr>
                        <m:nor/>
                      </m:rPr>
                      <w:rPr>
                        <w:i/>
                      </w:rPr>
                      <m:t>d</m:t>
                    </m:r>
                  </m:e>
                  <m:sub>
                    <m:r>
                      <m:rPr>
                        <m:nor/>
                      </m:rPr>
                      <w:rPr>
                        <w:i/>
                      </w:rPr>
                      <m:t>t</m:t>
                    </m:r>
                  </m:sub>
                </m:sSub>
              </m:e>
            </m:d>
          </m:e>
        </m:nary>
      </m:oMath>
      <w:r>
        <w:t xml:space="preserve">, siendo </w:t>
      </w:r>
      <m:oMath>
        <m:sSub>
          <m:sSubPr>
            <m:ctrlPr>
              <w:rPr>
                <w:rFonts w:ascii="Cambria Math" w:hAnsi="Cambria Math"/>
                <w:i/>
              </w:rPr>
            </m:ctrlPr>
          </m:sSubPr>
          <m:e>
            <m:r>
              <m:rPr>
                <m:nor/>
              </m:rPr>
              <w:rPr>
                <w:i/>
              </w:rPr>
              <m:t>d</m:t>
            </m:r>
          </m:e>
          <m:sub>
            <m:r>
              <m:rPr>
                <m:nor/>
              </m:rPr>
              <w:rPr>
                <w:i/>
              </w:rPr>
              <m:t>t</m:t>
            </m:r>
          </m:sub>
        </m:sSub>
      </m:oMath>
      <w:r>
        <w:t xml:space="preserve"> el stock de bienes duraderos poseídos en la fecha</w:t>
      </w:r>
      <w:r w:rsidR="00166ADA">
        <w:t> </w:t>
      </w:r>
      <m:oMath>
        <m:r>
          <m:rPr>
            <m:nor/>
          </m:rPr>
          <w:rPr>
            <w:i/>
          </w:rPr>
          <m:t>t</m:t>
        </m:r>
      </m:oMath>
      <w:r>
        <w:t xml:space="preserve"> y que proporciona flujos de servicios desde el instante en que es adquirido hasta su completa depreciación:</w:t>
      </w:r>
    </w:p>
    <w:p w14:paraId="743D175E" w14:textId="353D3BDA" w:rsidR="00F3798A" w:rsidRPr="00F3798A" w:rsidRDefault="00F3798A" w:rsidP="00F3798A">
      <w:pPr>
        <w:pStyle w:val="Nivel2SM"/>
      </w:pPr>
      <w:r w:rsidRPr="00F3798A">
        <w:t>Y la restr</w:t>
      </w:r>
      <w:r>
        <w:t>i</w:t>
      </w:r>
      <w:r w:rsidRPr="00F3798A">
        <w:t>cción presupuestaria debería aumentarse para</w:t>
      </w:r>
      <w:r>
        <w:t xml:space="preserve"> incorporar los bienes duraderos, no sólo a su precio de adquisición (en términos del precio del bien no duradero) sino también su depreciación a la tasa </w:t>
      </w:r>
      <m:oMath>
        <m:sSub>
          <m:sSubPr>
            <m:ctrlPr>
              <w:rPr>
                <w:rFonts w:ascii="Cambria Math" w:hAnsi="Cambria Math"/>
                <w:i/>
              </w:rPr>
            </m:ctrlPr>
          </m:sSubPr>
          <m:e>
            <m:r>
              <m:rPr>
                <m:nor/>
              </m:rPr>
              <w:rPr>
                <w:i/>
                <w:iCs/>
              </w:rPr>
              <m:t>δ</m:t>
            </m:r>
          </m:e>
          <m:sub>
            <m:r>
              <m:rPr>
                <m:nor/>
              </m:rPr>
              <w:rPr>
                <w:i/>
              </w:rPr>
              <m:t>d</m:t>
            </m:r>
          </m:sub>
        </m:sSub>
      </m:oMath>
      <w:r>
        <w:rPr>
          <w:rFonts w:eastAsiaTheme="minorEastAsia"/>
        </w:rPr>
        <w:t>.</w:t>
      </w:r>
    </w:p>
    <w:p w14:paraId="519DD449" w14:textId="368CA186" w:rsidR="00F3798A" w:rsidRPr="00F3798A" w:rsidRDefault="00F3798A" w:rsidP="00F3798A">
      <w:pPr>
        <w:pStyle w:val="Nivel1SM"/>
        <w:keepNext/>
        <w:spacing w:after="0"/>
      </w:pPr>
      <w:r w:rsidRPr="00F3798A">
        <w:t xml:space="preserve">Por lo tanto, el problema de </w:t>
      </w:r>
      <w:r>
        <w:t>optimización quedaría:</w:t>
      </w:r>
    </w:p>
    <w:p w14:paraId="6F8EAB07" w14:textId="77777777" w:rsidR="00F3798A" w:rsidRPr="00922430" w:rsidRDefault="00000000" w:rsidP="00F3798A">
      <w:pPr>
        <w:keepNext/>
        <w:spacing w:after="0"/>
        <w:ind w:hanging="198"/>
        <w:rPr>
          <w:rFonts w:eastAsiaTheme="minorEastAsia"/>
          <w:i/>
          <w:lang w:val="fr-FR"/>
        </w:rPr>
      </w:pPr>
      <m:oMathPara>
        <m:oMath>
          <m:m>
            <m:mPr>
              <m:mcs>
                <m:mc>
                  <m:mcPr>
                    <m:count m:val="1"/>
                    <m:mcJc m:val="center"/>
                  </m:mcPr>
                </m:mc>
              </m:mcs>
              <m:ctrlPr>
                <w:rPr>
                  <w:rFonts w:ascii="Cambria Math" w:eastAsiaTheme="minorEastAsia" w:hAnsi="Cambria Math"/>
                  <w:i/>
                </w:rPr>
              </m:ctrlPr>
            </m:mPr>
            <m:mr>
              <m:e>
                <m:func>
                  <m:funcPr>
                    <m:ctrlPr>
                      <w:rPr>
                        <w:rFonts w:ascii="Cambria Math" w:eastAsiaTheme="minorEastAsia" w:hAnsi="Cambria Math"/>
                        <w:i/>
                      </w:rPr>
                    </m:ctrlPr>
                  </m:funcPr>
                  <m:fName>
                    <m:limLow>
                      <m:limLowPr>
                        <m:ctrlPr>
                          <w:rPr>
                            <w:rFonts w:ascii="Cambria Math" w:eastAsiaTheme="minorEastAsia" w:hAnsi="Cambria Math"/>
                            <w:i/>
                          </w:rPr>
                        </m:ctrlPr>
                      </m:limLowPr>
                      <m:e>
                        <m:r>
                          <m:rPr>
                            <m:nor/>
                          </m:rPr>
                          <w:rPr>
                            <w:i/>
                            <w:iCs/>
                            <w:lang w:val="fr-FR"/>
                          </w:rPr>
                          <m:t>max</m:t>
                        </m:r>
                      </m:e>
                      <m:lim>
                        <m:d>
                          <m:dPr>
                            <m:begChr m:val="{"/>
                            <m:endChr m:val="}"/>
                            <m:ctrlPr>
                              <w:rPr>
                                <w:rFonts w:ascii="Cambria Math" w:hAnsi="Cambria Math"/>
                                <w:i/>
                              </w:rPr>
                            </m:ctrlPr>
                          </m:dPr>
                          <m:e>
                            <m:sSub>
                              <m:sSubPr>
                                <m:ctrlPr>
                                  <w:rPr>
                                    <w:rFonts w:ascii="Cambria Math" w:hAnsi="Cambria Math"/>
                                    <w:i/>
                                    <w:iCs/>
                                  </w:rPr>
                                </m:ctrlPr>
                              </m:sSubPr>
                              <m:e>
                                <m:r>
                                  <m:rPr>
                                    <m:nor/>
                                  </m:rPr>
                                  <w:rPr>
                                    <w:i/>
                                    <w:iCs/>
                                    <w:lang w:val="fr-FR"/>
                                  </w:rPr>
                                  <m:t>c</m:t>
                                </m:r>
                              </m:e>
                              <m:sub>
                                <m:r>
                                  <m:rPr>
                                    <m:nor/>
                                  </m:rPr>
                                  <w:rPr>
                                    <w:i/>
                                    <w:iCs/>
                                    <w:lang w:val="fr-FR"/>
                                  </w:rPr>
                                  <m:t>t</m:t>
                                </m:r>
                              </m:sub>
                            </m:sSub>
                            <m:r>
                              <m:rPr>
                                <m:nor/>
                              </m:rPr>
                              <w:rPr>
                                <w:i/>
                                <w:lang w:val="fr-FR"/>
                              </w:rPr>
                              <m:t>,</m:t>
                            </m:r>
                            <m:sSub>
                              <m:sSubPr>
                                <m:ctrlPr>
                                  <w:rPr>
                                    <w:rFonts w:ascii="Cambria Math" w:hAnsi="Cambria Math"/>
                                    <w:i/>
                                  </w:rPr>
                                </m:ctrlPr>
                              </m:sSubPr>
                              <m:e>
                                <m:r>
                                  <m:rPr>
                                    <m:nor/>
                                  </m:rPr>
                                  <w:rPr>
                                    <w:i/>
                                    <w:lang w:val="fr-FR"/>
                                  </w:rPr>
                                  <m:t>d</m:t>
                                </m:r>
                              </m:e>
                              <m:sub>
                                <m:r>
                                  <m:rPr>
                                    <m:nor/>
                                  </m:rPr>
                                  <w:rPr>
                                    <w:i/>
                                    <w:lang w:val="fr-FR"/>
                                  </w:rPr>
                                  <m:t>t</m:t>
                                </m:r>
                              </m:sub>
                            </m:sSub>
                          </m:e>
                        </m:d>
                      </m:lim>
                    </m:limLow>
                    <m:r>
                      <w:rPr>
                        <w:rFonts w:ascii="Cambria Math" w:eastAsiaTheme="minorEastAsia" w:hAnsi="Cambria Math"/>
                        <w:lang w:val="fr-FR"/>
                      </w:rPr>
                      <m:t xml:space="preserve">     </m:t>
                    </m:r>
                  </m:fName>
                  <m:e>
                    <m:r>
                      <m:rPr>
                        <m:nor/>
                      </m:rPr>
                      <w:rPr>
                        <w:i/>
                        <w:iCs/>
                        <w:lang w:val="fr-FR"/>
                      </w:rPr>
                      <m:t>V</m:t>
                    </m:r>
                    <m:d>
                      <m:dPr>
                        <m:ctrlPr>
                          <w:rPr>
                            <w:rFonts w:ascii="Cambria Math" w:hAnsi="Cambria Math"/>
                            <w:i/>
                            <w:iCs/>
                          </w:rPr>
                        </m:ctrlPr>
                      </m:dPr>
                      <m:e>
                        <m:r>
                          <m:rPr>
                            <m:nor/>
                          </m:rPr>
                          <w:rPr>
                            <w:i/>
                            <w:iCs/>
                            <w:lang w:val="fr-FR"/>
                          </w:rPr>
                          <m:t>c</m:t>
                        </m:r>
                      </m:e>
                    </m:d>
                    <m:r>
                      <w:rPr>
                        <w:rFonts w:ascii="Cambria Math" w:hAnsi="Cambria Math"/>
                        <w:lang w:val="fr-FR"/>
                      </w:rPr>
                      <m:t>=</m:t>
                    </m:r>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0</m:t>
                        </m:r>
                      </m:sub>
                      <m:sup>
                        <m:r>
                          <m:rPr>
                            <m:nor/>
                          </m:rPr>
                          <w:rPr>
                            <w:i/>
                            <w:lang w:val="fr-FR"/>
                          </w:rPr>
                          <m:t>T</m:t>
                        </m:r>
                      </m:sup>
                      <m:e>
                        <m:sSup>
                          <m:sSupPr>
                            <m:ctrlPr>
                              <w:rPr>
                                <w:rFonts w:ascii="Cambria Math" w:hAnsi="Cambria Math"/>
                                <w:i/>
                                <w:iCs/>
                              </w:rPr>
                            </m:ctrlPr>
                          </m:sSupPr>
                          <m:e>
                            <m:r>
                              <m:rPr>
                                <m:nor/>
                              </m:rPr>
                              <w:rPr>
                                <w:i/>
                                <w:iCs/>
                              </w:rPr>
                              <m:t>β</m:t>
                            </m:r>
                          </m:e>
                          <m:sup>
                            <m:r>
                              <m:rPr>
                                <m:nor/>
                              </m:rPr>
                              <w:rPr>
                                <w:i/>
                                <w:iCs/>
                                <w:lang w:val="fr-FR"/>
                              </w:rPr>
                              <m:t>t</m:t>
                            </m:r>
                          </m:sup>
                        </m:sSup>
                        <m:r>
                          <w:rPr>
                            <w:rFonts w:ascii="Cambria Math" w:hAnsi="Cambria Math"/>
                            <w:lang w:val="fr-FR"/>
                          </w:rPr>
                          <m:t>∙</m:t>
                        </m:r>
                        <m:r>
                          <m:rPr>
                            <m:nor/>
                          </m:rPr>
                          <w:rPr>
                            <w:i/>
                            <w:iCs/>
                            <w:lang w:val="fr-FR"/>
                          </w:rPr>
                          <m:t>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r>
                              <m:rPr>
                                <m:nor/>
                              </m:rPr>
                              <w:rPr>
                                <w:i/>
                                <w:lang w:val="fr-FR"/>
                                <w14:glow w14:rad="38100">
                                  <w14:srgbClr w14:val="C00000">
                                    <w14:alpha w14:val="75000"/>
                                  </w14:srgbClr>
                                </w14:glow>
                              </w:rPr>
                              <m:t>,</m:t>
                            </m:r>
                            <m:sSub>
                              <m:sSubPr>
                                <m:ctrlPr>
                                  <w:rPr>
                                    <w:rFonts w:ascii="Cambria Math" w:hAnsi="Cambria Math"/>
                                    <w:i/>
                                    <w14:glow w14:rad="38100">
                                      <w14:srgbClr w14:val="C00000">
                                        <w14:alpha w14:val="75000"/>
                                      </w14:srgbClr>
                                    </w14:glow>
                                  </w:rPr>
                                </m:ctrlPr>
                              </m:sSubPr>
                              <m:e>
                                <m:r>
                                  <m:rPr>
                                    <m:nor/>
                                  </m:rPr>
                                  <w:rPr>
                                    <w:i/>
                                    <w:lang w:val="fr-FR"/>
                                    <w14:glow w14:rad="38100">
                                      <w14:srgbClr w14:val="C00000">
                                        <w14:alpha w14:val="75000"/>
                                      </w14:srgbClr>
                                    </w14:glow>
                                  </w:rPr>
                                  <m:t>d</m:t>
                                </m:r>
                              </m:e>
                              <m:sub>
                                <m:r>
                                  <m:rPr>
                                    <m:nor/>
                                  </m:rPr>
                                  <w:rPr>
                                    <w:i/>
                                    <w:lang w:val="fr-FR"/>
                                    <w14:glow w14:rad="38100">
                                      <w14:srgbClr w14:val="C00000">
                                        <w14:alpha w14:val="75000"/>
                                      </w14:srgbClr>
                                    </w14:glow>
                                  </w:rPr>
                                  <m:t>t</m:t>
                                </m:r>
                              </m:sub>
                            </m:sSub>
                          </m:e>
                        </m:d>
                      </m:e>
                    </m:nary>
                  </m:e>
                </m:func>
                <m:r>
                  <w:rPr>
                    <w:rFonts w:ascii="Cambria Math" w:eastAsiaTheme="minorEastAsia" w:hAnsi="Cambria Math"/>
                    <w:lang w:val="fr-FR"/>
                  </w:rPr>
                  <m:t xml:space="preserve">      </m:t>
                </m:r>
                <m:r>
                  <m:rPr>
                    <m:nor/>
                  </m:rPr>
                  <w:rPr>
                    <w:rFonts w:ascii="Cambria Math"/>
                    <w:i/>
                    <w:iCs/>
                    <w:lang w:val="fr-FR"/>
                  </w:rPr>
                  <m:t xml:space="preserve">                                               </m:t>
                </m:r>
                <m:r>
                  <w:rPr>
                    <w:rFonts w:ascii="Cambria Math" w:eastAsiaTheme="minorEastAsia" w:hAnsi="Cambria Math"/>
                    <w:lang w:val="fr-FR"/>
                  </w:rPr>
                  <m:t xml:space="preserve">    </m:t>
                </m:r>
              </m:e>
            </m:mr>
            <m:mr>
              <m:e>
                <m:m>
                  <m:mPr>
                    <m:mcs>
                      <m:mc>
                        <m:mcPr>
                          <m:count m:val="2"/>
                          <m:mcJc m:val="center"/>
                        </m:mcPr>
                      </m:mc>
                    </m:mcs>
                    <m:ctrlPr>
                      <w:rPr>
                        <w:rFonts w:ascii="Cambria Math" w:eastAsiaTheme="minorEastAsia" w:hAnsi="Cambria Math"/>
                        <w:i/>
                      </w:rPr>
                    </m:ctrlPr>
                  </m:mPr>
                  <m:mr>
                    <m:e>
                      <m:r>
                        <m:rPr>
                          <m:nor/>
                        </m:rPr>
                        <w:rPr>
                          <w:i/>
                          <w:lang w:val="fr-FR"/>
                        </w:rPr>
                        <m:t>s.a</m:t>
                      </m:r>
                    </m:e>
                    <m:e>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m:rPr>
                                      <m:nor/>
                                    </m:rPr>
                                    <w:rPr>
                                      <w:i/>
                                      <w:lang w:val="fr-FR"/>
                                    </w:rPr>
                                    <m:t>s</m:t>
                                  </m:r>
                                </m:e>
                                <m:sub>
                                  <m:r>
                                    <m:rPr>
                                      <m:nor/>
                                    </m:rPr>
                                    <w:rPr>
                                      <w:i/>
                                      <w:lang w:val="fr-FR"/>
                                    </w:rPr>
                                    <m:t>t+1</m:t>
                                  </m:r>
                                </m:sub>
                              </m:sSub>
                              <m:r>
                                <w:rPr>
                                  <w:rFonts w:ascii="Cambria Math" w:hAnsi="Cambria Math"/>
                                  <w:lang w:val="fr-FR"/>
                                </w:rPr>
                                <m:t>-</m:t>
                              </m:r>
                              <m:sSub>
                                <m:sSubPr>
                                  <m:ctrlPr>
                                    <w:rPr>
                                      <w:rFonts w:ascii="Cambria Math" w:hAnsi="Cambria Math"/>
                                      <w:i/>
                                    </w:rPr>
                                  </m:ctrlPr>
                                </m:sSubPr>
                                <m:e>
                                  <m:r>
                                    <m:rPr>
                                      <m:nor/>
                                    </m:rPr>
                                    <w:rPr>
                                      <w:i/>
                                      <w:lang w:val="fr-FR"/>
                                    </w:rPr>
                                    <m:t>s</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r</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s</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c</m:t>
                                  </m:r>
                                </m:e>
                                <m:sub>
                                  <m:r>
                                    <m:rPr>
                                      <m:nor/>
                                    </m:rPr>
                                    <w:rPr>
                                      <w:i/>
                                      <w:lang w:val="fr-FR"/>
                                    </w:rPr>
                                    <m:t>t</m:t>
                                  </m:r>
                                </m:sub>
                              </m:sSub>
                              <m:r>
                                <w:rPr>
                                  <w:rFonts w:ascii="Cambria Math" w:hAnsi="Cambria Math"/>
                                  <w:lang w:val="fr-FR"/>
                                  <w14:glow w14:rad="38100">
                                    <w14:srgbClr w14:val="C00000">
                                      <w14:alpha w14:val="75000"/>
                                    </w14:srgbClr>
                                  </w14:glow>
                                </w:rPr>
                                <m:t>-</m:t>
                              </m:r>
                              <m:sSubSup>
                                <m:sSubSupPr>
                                  <m:ctrlPr>
                                    <w:rPr>
                                      <w:rFonts w:ascii="Cambria Math" w:hAnsi="Cambria Math"/>
                                      <w:i/>
                                      <w:lang w:val="fr-FR"/>
                                      <w14:glow w14:rad="38100">
                                        <w14:srgbClr w14:val="C00000">
                                          <w14:alpha w14:val="75000"/>
                                        </w14:srgbClr>
                                      </w14:glow>
                                    </w:rPr>
                                  </m:ctrlPr>
                                </m:sSubSupPr>
                                <m:e>
                                  <m:r>
                                    <m:rPr>
                                      <m:nor/>
                                    </m:rPr>
                                    <w:rPr>
                                      <w:i/>
                                      <w:lang w:val="fr-FR"/>
                                      <w14:glow w14:rad="38100">
                                        <w14:srgbClr w14:val="C00000">
                                          <w14:alpha w14:val="75000"/>
                                        </w14:srgbClr>
                                      </w14:glow>
                                    </w:rPr>
                                    <m:t>p</m:t>
                                  </m:r>
                                </m:e>
                                <m:sub>
                                  <m:r>
                                    <m:rPr>
                                      <m:nor/>
                                    </m:rPr>
                                    <w:rPr>
                                      <w:i/>
                                      <w:lang w:val="fr-FR"/>
                                      <w14:glow w14:rad="38100">
                                        <w14:srgbClr w14:val="C00000">
                                          <w14:alpha w14:val="75000"/>
                                        </w14:srgbClr>
                                      </w14:glow>
                                    </w:rPr>
                                    <m:t>t</m:t>
                                  </m:r>
                                </m:sub>
                                <m:sup>
                                  <m:r>
                                    <m:rPr>
                                      <m:nor/>
                                    </m:rPr>
                                    <w:rPr>
                                      <w:i/>
                                      <w:lang w:val="fr-FR"/>
                                      <w14:glow w14:rad="38100">
                                        <w14:srgbClr w14:val="C00000">
                                          <w14:alpha w14:val="75000"/>
                                        </w14:srgbClr>
                                      </w14:glow>
                                    </w:rPr>
                                    <m:t>d</m:t>
                                  </m:r>
                                </m:sup>
                              </m:sSubSup>
                              <m:r>
                                <w:rPr>
                                  <w:rFonts w:ascii="Cambria Math" w:hAnsi="Cambria Math"/>
                                  <w:lang w:val="fr-FR"/>
                                  <w14:glow w14:rad="38100">
                                    <w14:srgbClr w14:val="C00000">
                                      <w14:alpha w14:val="75000"/>
                                    </w14:srgbClr>
                                  </w14:glow>
                                </w:rPr>
                                <m:t>∙</m:t>
                              </m:r>
                              <m:d>
                                <m:dPr>
                                  <m:begChr m:val="["/>
                                  <m:endChr m:val="]"/>
                                  <m:ctrlPr>
                                    <w:rPr>
                                      <w:rFonts w:ascii="Cambria Math" w:hAnsi="Cambria Math"/>
                                      <w:i/>
                                      <w:lang w:val="fr-FR"/>
                                      <w14:glow w14:rad="38100">
                                        <w14:srgbClr w14:val="C00000">
                                          <w14:alpha w14:val="75000"/>
                                        </w14:srgbClr>
                                      </w14:glow>
                                    </w:rPr>
                                  </m:ctrlPr>
                                </m:dPr>
                                <m:e>
                                  <m:sSub>
                                    <m:sSubPr>
                                      <m:ctrlPr>
                                        <w:rPr>
                                          <w:rFonts w:ascii="Cambria Math" w:hAnsi="Cambria Math"/>
                                          <w:i/>
                                          <w14:glow w14:rad="38100">
                                            <w14:srgbClr w14:val="C00000">
                                              <w14:alpha w14:val="75000"/>
                                            </w14:srgbClr>
                                          </w14:glow>
                                        </w:rPr>
                                      </m:ctrlPr>
                                    </m:sSubPr>
                                    <m:e>
                                      <m:r>
                                        <m:rPr>
                                          <m:nor/>
                                        </m:rPr>
                                        <w:rPr>
                                          <w:i/>
                                          <w:lang w:val="fr-FR"/>
                                          <w14:glow w14:rad="38100">
                                            <w14:srgbClr w14:val="C00000">
                                              <w14:alpha w14:val="75000"/>
                                            </w14:srgbClr>
                                          </w14:glow>
                                        </w:rPr>
                                        <m:t>d</m:t>
                                      </m:r>
                                    </m:e>
                                    <m:sub>
                                      <m:r>
                                        <m:rPr>
                                          <m:nor/>
                                        </m:rPr>
                                        <w:rPr>
                                          <w:i/>
                                          <w:lang w:val="fr-FR"/>
                                          <w14:glow w14:rad="38100">
                                            <w14:srgbClr w14:val="C00000">
                                              <w14:alpha w14:val="75000"/>
                                            </w14:srgbClr>
                                          </w14:glow>
                                        </w:rPr>
                                        <m:t>t</m:t>
                                      </m:r>
                                    </m:sub>
                                  </m:sSub>
                                  <m:r>
                                    <w:rPr>
                                      <w:rFonts w:ascii="Cambria Math" w:hAnsi="Cambria Math"/>
                                      <w:lang w:val="fr-FR"/>
                                      <w14:glow w14:rad="38100">
                                        <w14:srgbClr w14:val="C00000">
                                          <w14:alpha w14:val="75000"/>
                                        </w14:srgbClr>
                                      </w14:glow>
                                    </w:rPr>
                                    <m:t>-</m:t>
                                  </m:r>
                                  <m:d>
                                    <m:dPr>
                                      <m:ctrlPr>
                                        <w:rPr>
                                          <w:rFonts w:ascii="Cambria Math" w:hAnsi="Cambria Math"/>
                                          <w:i/>
                                          <w:lang w:val="fr-FR"/>
                                          <w14:glow w14:rad="38100">
                                            <w14:srgbClr w14:val="C00000">
                                              <w14:alpha w14:val="75000"/>
                                            </w14:srgbClr>
                                          </w14:glow>
                                        </w:rPr>
                                      </m:ctrlPr>
                                    </m:dPr>
                                    <m:e>
                                      <m:r>
                                        <m:rPr>
                                          <m:nor/>
                                        </m:rPr>
                                        <w:rPr>
                                          <w:i/>
                                          <w:lang w:val="fr-FR"/>
                                          <w14:glow w14:rad="38100">
                                            <w14:srgbClr w14:val="C00000">
                                              <w14:alpha w14:val="75000"/>
                                            </w14:srgbClr>
                                          </w14:glow>
                                        </w:rPr>
                                        <m:t>1</m:t>
                                      </m:r>
                                      <m:r>
                                        <w:rPr>
                                          <w:rFonts w:ascii="Cambria Math" w:hAnsi="Cambria Math"/>
                                          <w:lang w:val="fr-FR"/>
                                          <w14:glow w14:rad="38100">
                                            <w14:srgbClr w14:val="C00000">
                                              <w14:alpha w14:val="75000"/>
                                            </w14:srgbClr>
                                          </w14:glow>
                                        </w:rPr>
                                        <m:t>-</m:t>
                                      </m:r>
                                      <m:sSub>
                                        <m:sSubPr>
                                          <m:ctrlPr>
                                            <w:rPr>
                                              <w:rFonts w:ascii="Cambria Math" w:hAnsi="Cambria Math"/>
                                              <w:i/>
                                              <w14:glow w14:rad="38100">
                                                <w14:srgbClr w14:val="C00000">
                                                  <w14:alpha w14:val="75000"/>
                                                </w14:srgbClr>
                                              </w14:glow>
                                            </w:rPr>
                                          </m:ctrlPr>
                                        </m:sSubPr>
                                        <m:e>
                                          <m:r>
                                            <m:rPr>
                                              <m:nor/>
                                            </m:rPr>
                                            <w:rPr>
                                              <w:i/>
                                              <w:iCs/>
                                              <w14:glow w14:rad="38100">
                                                <w14:srgbClr w14:val="C00000">
                                                  <w14:alpha w14:val="75000"/>
                                                </w14:srgbClr>
                                              </w14:glow>
                                            </w:rPr>
                                            <m:t>δ</m:t>
                                          </m:r>
                                        </m:e>
                                        <m:sub>
                                          <m:r>
                                            <m:rPr>
                                              <m:nor/>
                                            </m:rPr>
                                            <w:rPr>
                                              <w:i/>
                                              <w:lang w:val="fr-FR"/>
                                              <w14:glow w14:rad="38100">
                                                <w14:srgbClr w14:val="C00000">
                                                  <w14:alpha w14:val="75000"/>
                                                </w14:srgbClr>
                                              </w14:glow>
                                            </w:rPr>
                                            <m:t>d</m:t>
                                          </m:r>
                                        </m:sub>
                                      </m:sSub>
                                    </m:e>
                                  </m:d>
                                  <m:r>
                                    <w:rPr>
                                      <w:rFonts w:ascii="Cambria Math" w:hAnsi="Cambria Math"/>
                                      <w:lang w:val="fr-FR"/>
                                      <w14:glow w14:rad="38100">
                                        <w14:srgbClr w14:val="C00000">
                                          <w14:alpha w14:val="75000"/>
                                        </w14:srgbClr>
                                      </w14:glow>
                                    </w:rPr>
                                    <m:t>∙</m:t>
                                  </m:r>
                                  <m:sSub>
                                    <m:sSubPr>
                                      <m:ctrlPr>
                                        <w:rPr>
                                          <w:rFonts w:ascii="Cambria Math" w:hAnsi="Cambria Math"/>
                                          <w:i/>
                                          <w14:glow w14:rad="38100">
                                            <w14:srgbClr w14:val="C00000">
                                              <w14:alpha w14:val="75000"/>
                                            </w14:srgbClr>
                                          </w14:glow>
                                        </w:rPr>
                                      </m:ctrlPr>
                                    </m:sSubPr>
                                    <m:e>
                                      <m:r>
                                        <m:rPr>
                                          <m:nor/>
                                        </m:rPr>
                                        <w:rPr>
                                          <w:i/>
                                          <w:lang w:val="fr-FR"/>
                                          <w14:glow w14:rad="38100">
                                            <w14:srgbClr w14:val="C00000">
                                              <w14:alpha w14:val="75000"/>
                                            </w14:srgbClr>
                                          </w14:glow>
                                        </w:rPr>
                                        <m:t>d</m:t>
                                      </m:r>
                                    </m:e>
                                    <m:sub>
                                      <m:r>
                                        <m:rPr>
                                          <m:nor/>
                                        </m:rPr>
                                        <w:rPr>
                                          <w:i/>
                                          <w:lang w:val="fr-FR"/>
                                          <w14:glow w14:rad="38100">
                                            <w14:srgbClr w14:val="C00000">
                                              <w14:alpha w14:val="75000"/>
                                            </w14:srgbClr>
                                          </w14:glow>
                                        </w:rPr>
                                        <m:t>t</m:t>
                                      </m:r>
                                      <m:r>
                                        <w:rPr>
                                          <w:rFonts w:ascii="Cambria Math" w:hAnsi="Cambria Math"/>
                                          <w:lang w:val="fr-FR"/>
                                          <w14:glow w14:rad="38100">
                                            <w14:srgbClr w14:val="C00000">
                                              <w14:alpha w14:val="75000"/>
                                            </w14:srgbClr>
                                          </w14:glow>
                                        </w:rPr>
                                        <m:t>-</m:t>
                                      </m:r>
                                      <m:r>
                                        <m:rPr>
                                          <m:nor/>
                                        </m:rPr>
                                        <w:rPr>
                                          <w:i/>
                                          <w:lang w:val="fr-FR"/>
                                          <w14:glow w14:rad="38100">
                                            <w14:srgbClr w14:val="C00000">
                                              <w14:alpha w14:val="75000"/>
                                            </w14:srgbClr>
                                          </w14:glow>
                                        </w:rPr>
                                        <m:t>1</m:t>
                                      </m:r>
                                    </m:sub>
                                  </m:sSub>
                                </m:e>
                              </m:d>
                            </m:e>
                            <m:e>
                              <m:sSub>
                                <m:sSubPr>
                                  <m:ctrlPr>
                                    <w:rPr>
                                      <w:rFonts w:ascii="Cambria Math" w:hAnsi="Cambria Math"/>
                                      <w:i/>
                                    </w:rPr>
                                  </m:ctrlPr>
                                </m:sSubPr>
                                <m:e>
                                  <m:r>
                                    <m:rPr>
                                      <m:nor/>
                                    </m:rPr>
                                    <w:rPr>
                                      <w:i/>
                                      <w:lang w:val="fr-FR"/>
                                    </w:rPr>
                                    <m:t>s</m:t>
                                  </m:r>
                                </m:e>
                                <m:sub>
                                  <m:r>
                                    <m:rPr>
                                      <m:nor/>
                                    </m:rPr>
                                    <w:rPr>
                                      <w:i/>
                                      <w:lang w:val="fr-FR"/>
                                    </w:rPr>
                                    <m:t>0</m:t>
                                  </m:r>
                                </m:sub>
                              </m:sSub>
                              <m:r>
                                <w:rPr>
                                  <w:rFonts w:ascii="Cambria Math" w:hAnsi="Cambria Math"/>
                                  <w:lang w:val="fr-FR"/>
                                </w:rPr>
                                <m:t>=</m:t>
                              </m:r>
                              <m:r>
                                <m:rPr>
                                  <m:nor/>
                                </m:rPr>
                                <w:rPr>
                                  <w:i/>
                                  <w:iCs/>
                                  <w:lang w:val="fr-FR"/>
                                </w:rPr>
                                <m:t>S</m:t>
                              </m:r>
                              <m:r>
                                <m:rPr>
                                  <m:nor/>
                                </m:rPr>
                                <w:rPr>
                                  <w:rFonts w:ascii="Cambria Math"/>
                                  <w:i/>
                                  <w:iCs/>
                                  <w:lang w:val="fr-FR"/>
                                </w:rPr>
                                <m:t xml:space="preserve">                                                                                      </m:t>
                              </m:r>
                            </m:e>
                            <m:e>
                              <m:sSub>
                                <m:sSubPr>
                                  <m:ctrlPr>
                                    <w:rPr>
                                      <w:rFonts w:ascii="Cambria Math" w:hAnsi="Cambria Math"/>
                                      <w:i/>
                                    </w:rPr>
                                  </m:ctrlPr>
                                </m:sSubPr>
                                <m:e>
                                  <m:r>
                                    <m:rPr>
                                      <m:nor/>
                                    </m:rPr>
                                    <w:rPr>
                                      <w:i/>
                                      <w:lang w:val="fr-FR"/>
                                    </w:rPr>
                                    <m:t>s</m:t>
                                  </m:r>
                                </m:e>
                                <m:sub>
                                  <m:r>
                                    <m:rPr>
                                      <m:nor/>
                                    </m:rPr>
                                    <w:rPr>
                                      <w:i/>
                                      <w:lang w:val="fr-FR"/>
                                    </w:rPr>
                                    <m:t>T</m:t>
                                  </m:r>
                                </m:sub>
                              </m:sSub>
                              <m:r>
                                <w:rPr>
                                  <w:rFonts w:ascii="Cambria Math" w:hAnsi="Cambria Math"/>
                                  <w:lang w:val="fr-FR"/>
                                </w:rPr>
                                <m:t>=</m:t>
                              </m:r>
                              <m:r>
                                <m:rPr>
                                  <m:nor/>
                                </m:rPr>
                                <w:rPr>
                                  <w:i/>
                                  <w:iCs/>
                                  <w:lang w:val="fr-FR"/>
                                </w:rPr>
                                <m:t>0</m:t>
                              </m:r>
                              <m:r>
                                <m:rPr>
                                  <m:nor/>
                                </m:rPr>
                                <w:rPr>
                                  <w:rFonts w:ascii="Cambria Math"/>
                                  <w:i/>
                                  <w:iCs/>
                                  <w:lang w:val="fr-FR"/>
                                </w:rPr>
                                <m:t xml:space="preserve">                                                                                      </m:t>
                              </m:r>
                            </m:e>
                          </m:eqArr>
                        </m:e>
                      </m:d>
                    </m:e>
                  </m:mr>
                </m:m>
              </m:e>
            </m:mr>
          </m:m>
        </m:oMath>
      </m:oMathPara>
    </w:p>
    <w:p w14:paraId="5B08BA70" w14:textId="66A8490E" w:rsidR="00F3798A" w:rsidRDefault="00F3798A" w:rsidP="00F3798A">
      <w:pPr>
        <w:pStyle w:val="Nivel2SM"/>
        <w:keepNext/>
        <w:spacing w:after="0"/>
      </w:pPr>
      <w:r w:rsidRPr="00F3798A">
        <w:t>A partir de este problema ob</w:t>
      </w:r>
      <w:r>
        <w:t>tenemos las siguientes condiciones de primer orden:</w:t>
      </w:r>
    </w:p>
    <w:p w14:paraId="6107809D" w14:textId="691BCCC4" w:rsidR="00F3798A" w:rsidRPr="00F3798A" w:rsidRDefault="00000000" w:rsidP="00F3798A">
      <w:pPr>
        <w:pStyle w:val="Nivel1SM"/>
        <w:numPr>
          <w:ilvl w:val="0"/>
          <w:numId w:val="0"/>
        </w:numPr>
        <w:spacing w:after="0"/>
        <w:rPr>
          <w:rFonts w:eastAsiaTheme="minorEastAsia"/>
          <w:iCs/>
          <w:lang w:val="fr-FR"/>
        </w:rPr>
      </w:pPr>
      <m:oMathPara>
        <m:oMath>
          <m:f>
            <m:fPr>
              <m:ctrlPr>
                <w:rPr>
                  <w:rFonts w:ascii="Cambria Math" w:hAnsi="Cambria Math"/>
                  <w:i/>
                  <w:iCs/>
                  <w:lang w:val="fr-FR"/>
                </w:rPr>
              </m:ctrlPr>
            </m:fPr>
            <m:num>
              <m:r>
                <m:rPr>
                  <m:nor/>
                </m:rPr>
                <w:rPr>
                  <w:i/>
                  <w:lang w:val="fr-FR"/>
                </w:rPr>
                <m:t>∂</m:t>
              </m:r>
              <m:r>
                <m:rPr>
                  <m:nor/>
                </m:rPr>
                <w:rPr>
                  <w:i/>
                  <w:iCs/>
                  <w:lang w:val="fr-FR"/>
                </w:rPr>
                <m:t>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r>
                    <m:rPr>
                      <m:nor/>
                    </m:rPr>
                    <w:rPr>
                      <w:i/>
                      <w:lang w:val="fr-FR"/>
                    </w:rPr>
                    <m:t>,</m:t>
                  </m:r>
                  <m:sSub>
                    <m:sSubPr>
                      <m:ctrlPr>
                        <w:rPr>
                          <w:rFonts w:ascii="Cambria Math" w:hAnsi="Cambria Math"/>
                          <w:i/>
                        </w:rPr>
                      </m:ctrlPr>
                    </m:sSubPr>
                    <m:e>
                      <m:r>
                        <m:rPr>
                          <m:nor/>
                        </m:rPr>
                        <w:rPr>
                          <w:i/>
                          <w:lang w:val="fr-FR"/>
                        </w:rPr>
                        <m:t>d</m:t>
                      </m:r>
                    </m:e>
                    <m:sub>
                      <m:r>
                        <m:rPr>
                          <m:nor/>
                        </m:rPr>
                        <w:rPr>
                          <w:i/>
                          <w:lang w:val="fr-FR"/>
                        </w:rPr>
                        <m:t>t</m:t>
                      </m:r>
                    </m:sub>
                  </m:sSub>
                </m:e>
              </m:d>
            </m:num>
            <m:den>
              <m:r>
                <m:rPr>
                  <m:nor/>
                </m:rPr>
                <w:rPr>
                  <w:i/>
                  <w:lang w:val="fr-FR"/>
                </w:rPr>
                <m:t>∂</m:t>
              </m:r>
              <m:sSub>
                <m:sSubPr>
                  <m:ctrlPr>
                    <w:rPr>
                      <w:rFonts w:ascii="Cambria Math" w:hAnsi="Cambria Math"/>
                      <w:i/>
                      <w:iCs/>
                    </w:rPr>
                  </m:ctrlPr>
                </m:sSubPr>
                <m:e>
                  <m:r>
                    <m:rPr>
                      <m:nor/>
                    </m:rPr>
                    <w:rPr>
                      <w:i/>
                      <w:iCs/>
                      <w:lang w:val="fr-FR"/>
                    </w:rPr>
                    <m:t>c</m:t>
                  </m:r>
                </m:e>
                <m:sub>
                  <m:r>
                    <m:rPr>
                      <m:nor/>
                    </m:rPr>
                    <w:rPr>
                      <w:i/>
                      <w:iCs/>
                      <w:lang w:val="fr-FR"/>
                    </w:rPr>
                    <m:t>t</m:t>
                  </m:r>
                </m:sub>
              </m:sSub>
            </m:den>
          </m:f>
          <m:r>
            <w:rPr>
              <w:rFonts w:ascii="Cambria Math" w:eastAsiaTheme="minorEastAsia" w:hAnsi="Cambria Math"/>
              <w:lang w:val="fr-FR"/>
            </w:rPr>
            <m:t>=</m:t>
          </m:r>
          <m:d>
            <m:dPr>
              <m:ctrlPr>
                <w:rPr>
                  <w:rFonts w:ascii="Cambria Math" w:eastAsiaTheme="minorEastAsia" w:hAnsi="Cambria Math"/>
                  <w:i/>
                  <w:iCs/>
                  <w:lang w:val="fr-FR"/>
                </w:rPr>
              </m:ctrlPr>
            </m:dPr>
            <m:e>
              <m:r>
                <m:rPr>
                  <m:nor/>
                </m:rPr>
                <w:rPr>
                  <w:rFonts w:eastAsiaTheme="minorEastAsia"/>
                  <w:i/>
                  <w:lang w:val="fr-FR"/>
                </w:rPr>
                <m:t>1</m:t>
              </m:r>
              <m:r>
                <w:rPr>
                  <w:rFonts w:ascii="Cambria Math" w:eastAsiaTheme="minorEastAsia" w:hAnsi="Cambria Math"/>
                  <w:lang w:val="fr-FR"/>
                </w:rPr>
                <m:t>+</m:t>
              </m:r>
              <m:sSub>
                <m:sSubPr>
                  <m:ctrlPr>
                    <w:rPr>
                      <w:rFonts w:ascii="Cambria Math" w:eastAsiaTheme="minorEastAsia" w:hAnsi="Cambria Math"/>
                      <w:i/>
                      <w:lang w:val="fr-FR"/>
                    </w:rPr>
                  </m:ctrlPr>
                </m:sSubPr>
                <m:e>
                  <m:r>
                    <m:rPr>
                      <m:nor/>
                    </m:rPr>
                    <w:rPr>
                      <w:rFonts w:eastAsiaTheme="minorEastAsia"/>
                      <w:i/>
                      <w:lang w:val="fr-FR"/>
                    </w:rPr>
                    <m:t>r</m:t>
                  </m:r>
                </m:e>
                <m:sub>
                  <m:r>
                    <m:rPr>
                      <m:nor/>
                    </m:rPr>
                    <w:rPr>
                      <w:rFonts w:eastAsiaTheme="minorEastAsia"/>
                      <w:i/>
                      <w:lang w:val="fr-FR"/>
                    </w:rPr>
                    <m:t>t</m:t>
                  </m:r>
                  <m:r>
                    <w:rPr>
                      <w:rFonts w:ascii="Cambria Math" w:eastAsiaTheme="minorEastAsia"/>
                      <w:lang w:val="fr-FR"/>
                    </w:rPr>
                    <m:t>+</m:t>
                  </m:r>
                  <m:r>
                    <m:rPr>
                      <m:nor/>
                    </m:rPr>
                    <w:rPr>
                      <w:rFonts w:eastAsiaTheme="minorEastAsia"/>
                      <w:i/>
                      <w:lang w:val="fr-FR"/>
                    </w:rPr>
                    <m:t>1</m:t>
                  </m:r>
                </m:sub>
              </m:sSub>
            </m:e>
          </m:d>
          <m:r>
            <w:rPr>
              <w:rFonts w:ascii="Cambria Math" w:eastAsiaTheme="minorEastAsia" w:hAnsi="Cambria Math"/>
              <w:lang w:val="fr-FR"/>
            </w:rPr>
            <m:t>∙</m:t>
          </m:r>
          <m:r>
            <m:rPr>
              <m:nor/>
            </m:rPr>
            <w:rPr>
              <w:rFonts w:eastAsiaTheme="minorEastAsia"/>
              <w:i/>
              <w:lang w:val="fr-FR"/>
            </w:rPr>
            <m:t>β</m:t>
          </m:r>
          <m:r>
            <w:rPr>
              <w:rFonts w:ascii="Cambria Math" w:eastAsiaTheme="minorEastAsia" w:hAnsi="Cambria Math"/>
              <w:lang w:val="fr-FR"/>
            </w:rPr>
            <m:t>∙</m:t>
          </m:r>
          <m:f>
            <m:fPr>
              <m:ctrlPr>
                <w:rPr>
                  <w:rFonts w:ascii="Cambria Math" w:hAnsi="Cambria Math"/>
                  <w:i/>
                  <w:iCs/>
                  <w:lang w:val="fr-FR"/>
                </w:rPr>
              </m:ctrlPr>
            </m:fPr>
            <m:num>
              <m:r>
                <m:rPr>
                  <m:nor/>
                </m:rPr>
                <w:rPr>
                  <w:i/>
                  <w:lang w:val="fr-FR"/>
                </w:rPr>
                <m:t>∂</m:t>
              </m:r>
              <m:r>
                <m:rPr>
                  <m:nor/>
                </m:rPr>
                <w:rPr>
                  <w:i/>
                  <w:iCs/>
                  <w:lang w:val="fr-FR"/>
                </w:rPr>
                <m:t>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r>
                    <m:rPr>
                      <m:nor/>
                    </m:rPr>
                    <w:rPr>
                      <w:i/>
                      <w:lang w:val="fr-FR"/>
                    </w:rPr>
                    <m:t>,</m:t>
                  </m:r>
                  <m:sSub>
                    <m:sSubPr>
                      <m:ctrlPr>
                        <w:rPr>
                          <w:rFonts w:ascii="Cambria Math" w:hAnsi="Cambria Math"/>
                          <w:i/>
                        </w:rPr>
                      </m:ctrlPr>
                    </m:sSubPr>
                    <m:e>
                      <m:r>
                        <m:rPr>
                          <m:nor/>
                        </m:rPr>
                        <w:rPr>
                          <w:i/>
                          <w:lang w:val="fr-FR"/>
                        </w:rPr>
                        <m:t>d</m:t>
                      </m:r>
                    </m:e>
                    <m:sub>
                      <m:r>
                        <m:rPr>
                          <m:nor/>
                        </m:rPr>
                        <w:rPr>
                          <w:i/>
                          <w:lang w:val="fr-FR"/>
                        </w:rPr>
                        <m:t>t</m:t>
                      </m:r>
                    </m:sub>
                  </m:sSub>
                </m:e>
              </m:d>
            </m:num>
            <m:den>
              <m:r>
                <m:rPr>
                  <m:nor/>
                </m:rPr>
                <w:rPr>
                  <w:i/>
                  <w:lang w:val="fr-FR"/>
                </w:rPr>
                <m:t>∂</m:t>
              </m:r>
              <m:sSub>
                <m:sSubPr>
                  <m:ctrlPr>
                    <w:rPr>
                      <w:rFonts w:ascii="Cambria Math" w:hAnsi="Cambria Math"/>
                      <w:i/>
                      <w:iCs/>
                    </w:rPr>
                  </m:ctrlPr>
                </m:sSubPr>
                <m:e>
                  <m:r>
                    <m:rPr>
                      <m:nor/>
                    </m:rPr>
                    <w:rPr>
                      <w:i/>
                      <w:iCs/>
                      <w:lang w:val="fr-FR"/>
                    </w:rPr>
                    <m:t>c</m:t>
                  </m:r>
                </m:e>
                <m:sub>
                  <m:r>
                    <m:rPr>
                      <m:nor/>
                    </m:rPr>
                    <w:rPr>
                      <w:i/>
                      <w:iCs/>
                      <w:lang w:val="fr-FR"/>
                    </w:rPr>
                    <m:t>t</m:t>
                  </m:r>
                  <m:r>
                    <w:rPr>
                      <w:rFonts w:ascii="Cambria Math"/>
                      <w:lang w:val="fr-FR"/>
                    </w:rPr>
                    <m:t>+</m:t>
                  </m:r>
                  <m:r>
                    <m:rPr>
                      <m:nor/>
                    </m:rPr>
                    <w:rPr>
                      <w:i/>
                      <w:iCs/>
                      <w:lang w:val="fr-FR"/>
                    </w:rPr>
                    <m:t>1</m:t>
                  </m:r>
                </m:sub>
              </m:sSub>
            </m:den>
          </m:f>
        </m:oMath>
      </m:oMathPara>
    </w:p>
    <w:p w14:paraId="6A8B581D" w14:textId="36E9F2E6" w:rsidR="00F3798A" w:rsidRPr="00F3798A" w:rsidRDefault="00000000" w:rsidP="00F3798A">
      <w:pPr>
        <w:pStyle w:val="Nivel1SM"/>
        <w:numPr>
          <w:ilvl w:val="0"/>
          <w:numId w:val="0"/>
        </w:numPr>
        <w:spacing w:after="0"/>
        <w:rPr>
          <w:lang w:val="fr-FR"/>
        </w:rPr>
      </w:pPr>
      <m:oMathPara>
        <m:oMath>
          <m:sSubSup>
            <m:sSubSupPr>
              <m:ctrlPr>
                <w:rPr>
                  <w:rFonts w:ascii="Cambria Math" w:hAnsi="Cambria Math"/>
                  <w:i/>
                  <w:lang w:val="fr-FR"/>
                </w:rPr>
              </m:ctrlPr>
            </m:sSubSupPr>
            <m:e>
              <m:r>
                <m:rPr>
                  <m:nor/>
                </m:rPr>
                <w:rPr>
                  <w:i/>
                  <w:lang w:val="fr-FR"/>
                </w:rPr>
                <m:t>p</m:t>
              </m:r>
            </m:e>
            <m:sub>
              <m:r>
                <m:rPr>
                  <m:nor/>
                </m:rPr>
                <w:rPr>
                  <w:i/>
                  <w:lang w:val="fr-FR"/>
                </w:rPr>
                <m:t>t</m:t>
              </m:r>
            </m:sub>
            <m:sup>
              <m:r>
                <m:rPr>
                  <m:nor/>
                </m:rPr>
                <w:rPr>
                  <w:i/>
                  <w:lang w:val="fr-FR"/>
                </w:rPr>
                <m:t>d</m:t>
              </m:r>
            </m:sup>
          </m:sSubSup>
          <m:r>
            <w:rPr>
              <w:rFonts w:ascii="Cambria Math" w:hAnsi="Cambria Math"/>
              <w:lang w:val="fr-FR"/>
            </w:rPr>
            <m:t>∙</m:t>
          </m:r>
          <m:f>
            <m:fPr>
              <m:ctrlPr>
                <w:rPr>
                  <w:rFonts w:ascii="Cambria Math" w:hAnsi="Cambria Math"/>
                  <w:i/>
                  <w:iCs/>
                  <w:lang w:val="fr-FR"/>
                </w:rPr>
              </m:ctrlPr>
            </m:fPr>
            <m:num>
              <m:r>
                <m:rPr>
                  <m:nor/>
                </m:rPr>
                <w:rPr>
                  <w:i/>
                  <w:lang w:val="fr-FR"/>
                </w:rPr>
                <m:t>∂</m:t>
              </m:r>
              <m:r>
                <m:rPr>
                  <m:nor/>
                </m:rPr>
                <w:rPr>
                  <w:i/>
                  <w:iCs/>
                  <w:lang w:val="fr-FR"/>
                </w:rPr>
                <m:t>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r>
                    <m:rPr>
                      <m:nor/>
                    </m:rPr>
                    <w:rPr>
                      <w:i/>
                      <w:lang w:val="fr-FR"/>
                    </w:rPr>
                    <m:t>,</m:t>
                  </m:r>
                  <m:sSub>
                    <m:sSubPr>
                      <m:ctrlPr>
                        <w:rPr>
                          <w:rFonts w:ascii="Cambria Math" w:hAnsi="Cambria Math"/>
                          <w:i/>
                        </w:rPr>
                      </m:ctrlPr>
                    </m:sSubPr>
                    <m:e>
                      <m:r>
                        <m:rPr>
                          <m:nor/>
                        </m:rPr>
                        <w:rPr>
                          <w:i/>
                          <w:lang w:val="fr-FR"/>
                        </w:rPr>
                        <m:t>d</m:t>
                      </m:r>
                    </m:e>
                    <m:sub>
                      <m:r>
                        <m:rPr>
                          <m:nor/>
                        </m:rPr>
                        <w:rPr>
                          <w:i/>
                          <w:lang w:val="fr-FR"/>
                        </w:rPr>
                        <m:t>t</m:t>
                      </m:r>
                    </m:sub>
                  </m:sSub>
                </m:e>
              </m:d>
            </m:num>
            <m:den>
              <m:r>
                <m:rPr>
                  <m:nor/>
                </m:rPr>
                <w:rPr>
                  <w:i/>
                  <w:lang w:val="fr-FR"/>
                </w:rPr>
                <m:t>∂</m:t>
              </m:r>
              <m:sSub>
                <m:sSubPr>
                  <m:ctrlPr>
                    <w:rPr>
                      <w:rFonts w:ascii="Cambria Math" w:hAnsi="Cambria Math"/>
                      <w:i/>
                      <w:iCs/>
                    </w:rPr>
                  </m:ctrlPr>
                </m:sSubPr>
                <m:e>
                  <m:r>
                    <m:rPr>
                      <m:nor/>
                    </m:rPr>
                    <w:rPr>
                      <w:i/>
                      <w:iCs/>
                      <w:lang w:val="fr-FR"/>
                    </w:rPr>
                    <m:t>c</m:t>
                  </m:r>
                </m:e>
                <m:sub>
                  <m:r>
                    <m:rPr>
                      <m:nor/>
                    </m:rPr>
                    <w:rPr>
                      <w:i/>
                      <w:iCs/>
                      <w:lang w:val="fr-FR"/>
                    </w:rPr>
                    <m:t>t</m:t>
                  </m:r>
                </m:sub>
              </m:sSub>
            </m:den>
          </m:f>
          <m:r>
            <w:rPr>
              <w:rFonts w:ascii="Cambria Math" w:eastAsiaTheme="minorEastAsia" w:hAnsi="Cambria Math"/>
              <w:lang w:val="fr-FR"/>
            </w:rPr>
            <m:t>=</m:t>
          </m:r>
          <m:f>
            <m:fPr>
              <m:ctrlPr>
                <w:rPr>
                  <w:rFonts w:ascii="Cambria Math" w:hAnsi="Cambria Math"/>
                  <w:i/>
                  <w:iCs/>
                  <w:lang w:val="fr-FR"/>
                </w:rPr>
              </m:ctrlPr>
            </m:fPr>
            <m:num>
              <m:r>
                <m:rPr>
                  <m:nor/>
                </m:rPr>
                <w:rPr>
                  <w:i/>
                  <w:lang w:val="fr-FR"/>
                </w:rPr>
                <m:t>∂</m:t>
              </m:r>
              <m:r>
                <m:rPr>
                  <m:nor/>
                </m:rPr>
                <w:rPr>
                  <w:i/>
                  <w:iCs/>
                  <w:lang w:val="fr-FR"/>
                </w:rPr>
                <m:t>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r>
                    <m:rPr>
                      <m:nor/>
                    </m:rPr>
                    <w:rPr>
                      <w:i/>
                      <w:lang w:val="fr-FR"/>
                    </w:rPr>
                    <m:t>,</m:t>
                  </m:r>
                  <m:sSub>
                    <m:sSubPr>
                      <m:ctrlPr>
                        <w:rPr>
                          <w:rFonts w:ascii="Cambria Math" w:hAnsi="Cambria Math"/>
                          <w:i/>
                        </w:rPr>
                      </m:ctrlPr>
                    </m:sSubPr>
                    <m:e>
                      <m:r>
                        <m:rPr>
                          <m:nor/>
                        </m:rPr>
                        <w:rPr>
                          <w:i/>
                          <w:lang w:val="fr-FR"/>
                        </w:rPr>
                        <m:t>d</m:t>
                      </m:r>
                    </m:e>
                    <m:sub>
                      <m:r>
                        <m:rPr>
                          <m:nor/>
                        </m:rPr>
                        <w:rPr>
                          <w:i/>
                          <w:lang w:val="fr-FR"/>
                        </w:rPr>
                        <m:t>t</m:t>
                      </m:r>
                    </m:sub>
                  </m:sSub>
                </m:e>
              </m:d>
            </m:num>
            <m:den>
              <m:r>
                <m:rPr>
                  <m:nor/>
                </m:rPr>
                <w:rPr>
                  <w:i/>
                  <w:lang w:val="fr-FR"/>
                </w:rPr>
                <m:t>∂</m:t>
              </m:r>
              <m:sSub>
                <m:sSubPr>
                  <m:ctrlPr>
                    <w:rPr>
                      <w:rFonts w:ascii="Cambria Math" w:hAnsi="Cambria Math"/>
                      <w:i/>
                      <w:iCs/>
                    </w:rPr>
                  </m:ctrlPr>
                </m:sSubPr>
                <m:e>
                  <m:r>
                    <m:rPr>
                      <m:nor/>
                    </m:rPr>
                    <w:rPr>
                      <w:i/>
                      <w:iCs/>
                      <w:lang w:val="fr-FR"/>
                    </w:rPr>
                    <m:t>d</m:t>
                  </m:r>
                </m:e>
                <m:sub>
                  <m:r>
                    <m:rPr>
                      <m:nor/>
                    </m:rPr>
                    <w:rPr>
                      <w:i/>
                      <w:iCs/>
                      <w:lang w:val="fr-FR"/>
                    </w:rPr>
                    <m:t>t</m:t>
                  </m:r>
                </m:sub>
              </m:sSub>
            </m:den>
          </m:f>
          <m:r>
            <w:rPr>
              <w:rFonts w:ascii="Cambria Math" w:hAnsi="Cambria Math"/>
              <w:lang w:val="fr-FR"/>
            </w:rPr>
            <m:t>+</m:t>
          </m:r>
          <m:r>
            <m:rPr>
              <m:nor/>
            </m:rPr>
            <w:rPr>
              <w:rFonts w:eastAsiaTheme="minorEastAsia"/>
              <w:i/>
              <w:lang w:val="fr-FR"/>
            </w:rPr>
            <m:t>β</m:t>
          </m:r>
          <m:r>
            <w:rPr>
              <w:rFonts w:ascii="Cambria Math" w:eastAsiaTheme="minorEastAsia" w:hAnsi="Cambria Math"/>
              <w:lang w:val="fr-FR"/>
            </w:rPr>
            <m:t>∙</m:t>
          </m:r>
          <m:d>
            <m:dPr>
              <m:ctrlPr>
                <w:rPr>
                  <w:rFonts w:ascii="Cambria Math" w:hAnsi="Cambria Math"/>
                  <w:i/>
                  <w:lang w:val="fr-FR"/>
                </w:rPr>
              </m:ctrlPr>
            </m:dPr>
            <m:e>
              <m:r>
                <m:rPr>
                  <m:nor/>
                </m:rPr>
                <w:rPr>
                  <w:i/>
                  <w:lang w:val="fr-FR"/>
                </w:rPr>
                <m:t>1</m:t>
              </m:r>
              <m:r>
                <w:rPr>
                  <w:rFonts w:ascii="Cambria Math" w:hAnsi="Cambria Math"/>
                  <w:lang w:val="fr-FR"/>
                </w:rPr>
                <m:t>-</m:t>
              </m:r>
              <m:sSub>
                <m:sSubPr>
                  <m:ctrlPr>
                    <w:rPr>
                      <w:rFonts w:ascii="Cambria Math" w:hAnsi="Cambria Math"/>
                      <w:i/>
                    </w:rPr>
                  </m:ctrlPr>
                </m:sSubPr>
                <m:e>
                  <m:r>
                    <m:rPr>
                      <m:nor/>
                    </m:rPr>
                    <w:rPr>
                      <w:i/>
                      <w:iCs/>
                    </w:rPr>
                    <m:t>δ</m:t>
                  </m:r>
                </m:e>
                <m:sub>
                  <m:r>
                    <m:rPr>
                      <m:nor/>
                    </m:rPr>
                    <w:rPr>
                      <w:i/>
                      <w:lang w:val="fr-FR"/>
                    </w:rPr>
                    <m:t>d</m:t>
                  </m:r>
                </m:sub>
              </m:sSub>
            </m:e>
          </m:d>
          <m:r>
            <w:rPr>
              <w:rFonts w:ascii="Cambria Math" w:hAnsi="Cambria Math"/>
              <w:lang w:val="fr-FR"/>
            </w:rPr>
            <m:t>∙</m:t>
          </m:r>
          <m:sSubSup>
            <m:sSubSupPr>
              <m:ctrlPr>
                <w:rPr>
                  <w:rFonts w:ascii="Cambria Math" w:hAnsi="Cambria Math"/>
                  <w:i/>
                  <w:lang w:val="fr-FR"/>
                </w:rPr>
              </m:ctrlPr>
            </m:sSubSupPr>
            <m:e>
              <m:r>
                <m:rPr>
                  <m:nor/>
                </m:rPr>
                <w:rPr>
                  <w:i/>
                  <w:lang w:val="fr-FR"/>
                </w:rPr>
                <m:t>p</m:t>
              </m:r>
            </m:e>
            <m:sub>
              <m:r>
                <m:rPr>
                  <m:nor/>
                </m:rPr>
                <w:rPr>
                  <w:i/>
                  <w:lang w:val="fr-FR"/>
                </w:rPr>
                <m:t>t</m:t>
              </m:r>
              <m:r>
                <w:rPr>
                  <w:rFonts w:ascii="Cambria Math" w:hAnsi="Cambria Math"/>
                  <w:lang w:val="fr-FR"/>
                </w:rPr>
                <m:t>+</m:t>
              </m:r>
              <m:r>
                <m:rPr>
                  <m:nor/>
                </m:rPr>
                <w:rPr>
                  <w:i/>
                  <w:lang w:val="fr-FR"/>
                </w:rPr>
                <m:t>1</m:t>
              </m:r>
            </m:sub>
            <m:sup>
              <m:r>
                <m:rPr>
                  <m:nor/>
                </m:rPr>
                <w:rPr>
                  <w:i/>
                  <w:lang w:val="fr-FR"/>
                </w:rPr>
                <m:t>d</m:t>
              </m:r>
            </m:sup>
          </m:sSubSup>
          <m:r>
            <w:rPr>
              <w:rFonts w:ascii="Cambria Math" w:eastAsiaTheme="minorEastAsia" w:hAnsi="Cambria Math"/>
              <w:lang w:val="fr-FR"/>
            </w:rPr>
            <m:t>∙</m:t>
          </m:r>
          <m:f>
            <m:fPr>
              <m:ctrlPr>
                <w:rPr>
                  <w:rFonts w:ascii="Cambria Math" w:hAnsi="Cambria Math"/>
                  <w:i/>
                  <w:iCs/>
                  <w:lang w:val="fr-FR"/>
                </w:rPr>
              </m:ctrlPr>
            </m:fPr>
            <m:num>
              <m:r>
                <m:rPr>
                  <m:nor/>
                </m:rPr>
                <w:rPr>
                  <w:i/>
                  <w:lang w:val="fr-FR"/>
                </w:rPr>
                <m:t>∂</m:t>
              </m:r>
              <m:r>
                <m:rPr>
                  <m:nor/>
                </m:rPr>
                <w:rPr>
                  <w:i/>
                  <w:iCs/>
                  <w:lang w:val="fr-FR"/>
                </w:rPr>
                <m:t>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r>
                    <m:rPr>
                      <m:nor/>
                    </m:rPr>
                    <w:rPr>
                      <w:i/>
                      <w:lang w:val="fr-FR"/>
                    </w:rPr>
                    <m:t>,</m:t>
                  </m:r>
                  <m:sSub>
                    <m:sSubPr>
                      <m:ctrlPr>
                        <w:rPr>
                          <w:rFonts w:ascii="Cambria Math" w:hAnsi="Cambria Math"/>
                          <w:i/>
                        </w:rPr>
                      </m:ctrlPr>
                    </m:sSubPr>
                    <m:e>
                      <m:r>
                        <m:rPr>
                          <m:nor/>
                        </m:rPr>
                        <w:rPr>
                          <w:i/>
                          <w:lang w:val="fr-FR"/>
                        </w:rPr>
                        <m:t>d</m:t>
                      </m:r>
                    </m:e>
                    <m:sub>
                      <m:r>
                        <m:rPr>
                          <m:nor/>
                        </m:rPr>
                        <w:rPr>
                          <w:i/>
                          <w:lang w:val="fr-FR"/>
                        </w:rPr>
                        <m:t>t</m:t>
                      </m:r>
                    </m:sub>
                  </m:sSub>
                </m:e>
              </m:d>
            </m:num>
            <m:den>
              <m:r>
                <m:rPr>
                  <m:nor/>
                </m:rPr>
                <w:rPr>
                  <w:i/>
                  <w:lang w:val="fr-FR"/>
                </w:rPr>
                <m:t>∂</m:t>
              </m:r>
              <m:sSub>
                <m:sSubPr>
                  <m:ctrlPr>
                    <w:rPr>
                      <w:rFonts w:ascii="Cambria Math" w:hAnsi="Cambria Math"/>
                      <w:i/>
                      <w:iCs/>
                    </w:rPr>
                  </m:ctrlPr>
                </m:sSubPr>
                <m:e>
                  <m:r>
                    <m:rPr>
                      <m:nor/>
                    </m:rPr>
                    <w:rPr>
                      <w:i/>
                      <w:iCs/>
                      <w:lang w:val="fr-FR"/>
                    </w:rPr>
                    <m:t>c</m:t>
                  </m:r>
                </m:e>
                <m:sub>
                  <m:r>
                    <m:rPr>
                      <m:nor/>
                    </m:rPr>
                    <w:rPr>
                      <w:i/>
                      <w:iCs/>
                      <w:lang w:val="fr-FR"/>
                    </w:rPr>
                    <m:t>t</m:t>
                  </m:r>
                  <m:r>
                    <w:rPr>
                      <w:rFonts w:ascii="Cambria Math"/>
                      <w:lang w:val="fr-FR"/>
                    </w:rPr>
                    <m:t>+</m:t>
                  </m:r>
                  <m:r>
                    <m:rPr>
                      <m:nor/>
                    </m:rPr>
                    <w:rPr>
                      <w:i/>
                      <w:iCs/>
                      <w:lang w:val="fr-FR"/>
                    </w:rPr>
                    <m:t>1</m:t>
                  </m:r>
                </m:sub>
              </m:sSub>
            </m:den>
          </m:f>
        </m:oMath>
      </m:oMathPara>
    </w:p>
    <w:p w14:paraId="03EF12D4" w14:textId="63517E28" w:rsidR="00F3798A" w:rsidRDefault="00F3798A" w:rsidP="00F3798A">
      <w:pPr>
        <w:pStyle w:val="Nivel3SM"/>
      </w:pPr>
      <w:r>
        <w:t xml:space="preserve">Aparte de la tradicional ecuación de Euler referida al consumo no duradero con su interpretación habitual, aparece una nueva e interesante condición de Euler referida al consumo duradero. Su lectura es muy intuitiva y refleja que dicha adquisición se contempla, en parte como una inversión: en equilibrio, el sacrificio o coste en términos de utilidad marginal (del bien no duradero) de adquirirlo representado como el producto del precio del bien duradero por la utilidad marginal del no duradero (parte izquierda de la </w:t>
      </w:r>
      <w:r>
        <w:lastRenderedPageBreak/>
        <w:t>ecuación) debe igualarse con el beneficio marginal de poseerlo (parte derecha), que consiste en los servicios que reporta en el período más la utilidad marginal descontada fruto de los ingresos derivados de venta de lo que quede de dicho bien duradero (neto de depreciación en el período siguiente</w:t>
      </w:r>
      <w:r w:rsidR="00767BB7">
        <w:t>)</w:t>
      </w:r>
      <w:r>
        <w:t>.</w:t>
      </w:r>
    </w:p>
    <w:p w14:paraId="6E9700B3" w14:textId="20AAA533" w:rsidR="00F3798A" w:rsidRDefault="00F3798A" w:rsidP="00F3798A">
      <w:pPr>
        <w:pStyle w:val="Nivel3SM"/>
        <w:keepNext/>
      </w:pPr>
      <w:r>
        <w:t xml:space="preserve">Combinando ambas ecuaciones de Euler (eliminando </w:t>
      </w:r>
      <m:oMath>
        <m:f>
          <m:fPr>
            <m:type m:val="lin"/>
            <m:ctrlPr>
              <w:rPr>
                <w:rFonts w:ascii="Cambria Math" w:hAnsi="Cambria Math"/>
                <w:i/>
                <w:iCs/>
                <w:lang w:val="fr-FR"/>
              </w:rPr>
            </m:ctrlPr>
          </m:fPr>
          <m:num>
            <m:r>
              <m:rPr>
                <m:nor/>
              </m:rPr>
              <w:rPr>
                <w:i/>
              </w:rPr>
              <m:t>∂</m:t>
            </m:r>
            <m:r>
              <m:rPr>
                <m:nor/>
              </m:rPr>
              <w:rPr>
                <w:i/>
                <w:iCs/>
              </w:rPr>
              <m:t>u</m:t>
            </m:r>
            <m:d>
              <m:dPr>
                <m:ctrlPr>
                  <w:rPr>
                    <w:rFonts w:ascii="Cambria Math" w:hAnsi="Cambria Math"/>
                    <w:i/>
                    <w:iCs/>
                  </w:rPr>
                </m:ctrlPr>
              </m:dPr>
              <m:e>
                <m:sSub>
                  <m:sSubPr>
                    <m:ctrlPr>
                      <w:rPr>
                        <w:rFonts w:ascii="Cambria Math" w:hAnsi="Cambria Math"/>
                        <w:i/>
                        <w:iCs/>
                      </w:rPr>
                    </m:ctrlPr>
                  </m:sSubPr>
                  <m:e>
                    <m:r>
                      <m:rPr>
                        <m:nor/>
                      </m:rPr>
                      <w:rPr>
                        <w:i/>
                        <w:iCs/>
                      </w:rPr>
                      <m:t>c</m:t>
                    </m:r>
                  </m:e>
                  <m:sub>
                    <m:r>
                      <m:rPr>
                        <m:nor/>
                      </m:rPr>
                      <w:rPr>
                        <w:i/>
                        <w:iCs/>
                      </w:rPr>
                      <m:t>t</m:t>
                    </m:r>
                  </m:sub>
                </m:sSub>
                <m:r>
                  <m:rPr>
                    <m:nor/>
                  </m:rPr>
                  <w:rPr>
                    <w:i/>
                  </w:rPr>
                  <m:t>,</m:t>
                </m:r>
                <m:sSub>
                  <m:sSubPr>
                    <m:ctrlPr>
                      <w:rPr>
                        <w:rFonts w:ascii="Cambria Math" w:hAnsi="Cambria Math"/>
                        <w:i/>
                      </w:rPr>
                    </m:ctrlPr>
                  </m:sSubPr>
                  <m:e>
                    <m:r>
                      <m:rPr>
                        <m:nor/>
                      </m:rPr>
                      <w:rPr>
                        <w:i/>
                      </w:rPr>
                      <m:t>d</m:t>
                    </m:r>
                  </m:e>
                  <m:sub>
                    <m:r>
                      <m:rPr>
                        <m:nor/>
                      </m:rPr>
                      <w:rPr>
                        <w:i/>
                      </w:rPr>
                      <m:t>t</m:t>
                    </m:r>
                  </m:sub>
                </m:sSub>
              </m:e>
            </m:d>
          </m:num>
          <m:den>
            <m:r>
              <m:rPr>
                <m:nor/>
              </m:rPr>
              <w:rPr>
                <w:i/>
              </w:rPr>
              <m:t>∂</m:t>
            </m:r>
            <m:sSub>
              <m:sSubPr>
                <m:ctrlPr>
                  <w:rPr>
                    <w:rFonts w:ascii="Cambria Math" w:hAnsi="Cambria Math"/>
                    <w:i/>
                    <w:iCs/>
                  </w:rPr>
                </m:ctrlPr>
              </m:sSubPr>
              <m:e>
                <m:r>
                  <m:rPr>
                    <m:nor/>
                  </m:rPr>
                  <w:rPr>
                    <w:i/>
                    <w:iCs/>
                  </w:rPr>
                  <m:t>c</m:t>
                </m:r>
              </m:e>
              <m:sub>
                <m:r>
                  <m:rPr>
                    <m:nor/>
                  </m:rPr>
                  <w:rPr>
                    <w:i/>
                    <w:iCs/>
                  </w:rPr>
                  <m:t>t</m:t>
                </m:r>
                <m:r>
                  <w:rPr>
                    <w:rFonts w:ascii="Cambria Math"/>
                  </w:rPr>
                  <m:t>+</m:t>
                </m:r>
                <m:r>
                  <m:rPr>
                    <m:nor/>
                  </m:rPr>
                  <w:rPr>
                    <w:i/>
                    <w:iCs/>
                  </w:rPr>
                  <m:t>1</m:t>
                </m:r>
              </m:sub>
            </m:sSub>
          </m:den>
        </m:f>
      </m:oMath>
      <w:r>
        <w:t>) obtenemos la habitual condición de igualación de la relación marginal de sustitución (entre consumo duradero y no duradero) y el precio relativo del bien duradero (en términos del no duradero), que en este caso es el precio del alquiler implícito o coste de uso del bien duradero</w:t>
      </w:r>
      <w:r>
        <w:rPr>
          <w:rStyle w:val="Refdenotaalpie"/>
        </w:rPr>
        <w:footnoteReference w:id="35"/>
      </w:r>
      <w:r>
        <w:t>:</w:t>
      </w:r>
    </w:p>
    <w:p w14:paraId="19CDCC3B" w14:textId="56843278" w:rsidR="00F3798A" w:rsidRPr="00F3798A" w:rsidRDefault="00000000" w:rsidP="00F3798A">
      <w:pPr>
        <w:pStyle w:val="Nivel1SM"/>
        <w:numPr>
          <w:ilvl w:val="0"/>
          <w:numId w:val="0"/>
        </w:numPr>
        <w:spacing w:after="0"/>
        <w:rPr>
          <w:lang w:val="fr-FR"/>
        </w:rPr>
      </w:pPr>
      <m:oMathPara>
        <m:oMath>
          <m:f>
            <m:fPr>
              <m:ctrlPr>
                <w:rPr>
                  <w:rFonts w:ascii="Cambria Math" w:hAnsi="Cambria Math"/>
                  <w:i/>
                  <w:iCs/>
                  <w:lang w:val="fr-FR"/>
                </w:rPr>
              </m:ctrlPr>
            </m:fPr>
            <m:num>
              <m:f>
                <m:fPr>
                  <m:type m:val="lin"/>
                  <m:ctrlPr>
                    <w:rPr>
                      <w:rFonts w:ascii="Cambria Math" w:hAnsi="Cambria Math"/>
                      <w:i/>
                      <w:lang w:val="fr-FR"/>
                    </w:rPr>
                  </m:ctrlPr>
                </m:fPr>
                <m:num>
                  <m:r>
                    <m:rPr>
                      <m:nor/>
                    </m:rPr>
                    <w:rPr>
                      <w:i/>
                      <w:lang w:val="fr-FR"/>
                    </w:rPr>
                    <m:t>∂</m:t>
                  </m:r>
                  <m:r>
                    <m:rPr>
                      <m:nor/>
                    </m:rPr>
                    <w:rPr>
                      <w:i/>
                      <w:iCs/>
                      <w:lang w:val="fr-FR"/>
                    </w:rPr>
                    <m:t>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r>
                        <m:rPr>
                          <m:nor/>
                        </m:rPr>
                        <w:rPr>
                          <w:i/>
                          <w:lang w:val="fr-FR"/>
                        </w:rPr>
                        <m:t>,</m:t>
                      </m:r>
                      <m:sSub>
                        <m:sSubPr>
                          <m:ctrlPr>
                            <w:rPr>
                              <w:rFonts w:ascii="Cambria Math" w:hAnsi="Cambria Math"/>
                              <w:i/>
                            </w:rPr>
                          </m:ctrlPr>
                        </m:sSubPr>
                        <m:e>
                          <m:r>
                            <m:rPr>
                              <m:nor/>
                            </m:rPr>
                            <w:rPr>
                              <w:i/>
                              <w:lang w:val="fr-FR"/>
                            </w:rPr>
                            <m:t>d</m:t>
                          </m:r>
                        </m:e>
                        <m:sub>
                          <m:r>
                            <m:rPr>
                              <m:nor/>
                            </m:rPr>
                            <w:rPr>
                              <w:i/>
                              <w:lang w:val="fr-FR"/>
                            </w:rPr>
                            <m:t>t</m:t>
                          </m:r>
                        </m:sub>
                      </m:sSub>
                    </m:e>
                  </m:d>
                </m:num>
                <m:den>
                  <m:r>
                    <m:rPr>
                      <m:nor/>
                    </m:rPr>
                    <w:rPr>
                      <w:i/>
                      <w:lang w:val="fr-FR"/>
                    </w:rPr>
                    <m:t>∂</m:t>
                  </m:r>
                  <m:sSub>
                    <m:sSubPr>
                      <m:ctrlPr>
                        <w:rPr>
                          <w:rFonts w:ascii="Cambria Math" w:hAnsi="Cambria Math"/>
                          <w:i/>
                          <w:iCs/>
                        </w:rPr>
                      </m:ctrlPr>
                    </m:sSubPr>
                    <m:e>
                      <m:r>
                        <m:rPr>
                          <m:nor/>
                        </m:rPr>
                        <w:rPr>
                          <w:i/>
                          <w:iCs/>
                          <w:lang w:val="fr-FR"/>
                        </w:rPr>
                        <m:t>d</m:t>
                      </m:r>
                    </m:e>
                    <m:sub>
                      <m:r>
                        <m:rPr>
                          <m:nor/>
                        </m:rPr>
                        <w:rPr>
                          <w:i/>
                          <w:iCs/>
                          <w:lang w:val="fr-FR"/>
                        </w:rPr>
                        <m:t>t</m:t>
                      </m:r>
                    </m:sub>
                  </m:sSub>
                </m:den>
              </m:f>
            </m:num>
            <m:den>
              <m:f>
                <m:fPr>
                  <m:type m:val="lin"/>
                  <m:ctrlPr>
                    <w:rPr>
                      <w:rFonts w:ascii="Cambria Math" w:hAnsi="Cambria Math"/>
                      <w:i/>
                      <w:lang w:val="fr-FR"/>
                    </w:rPr>
                  </m:ctrlPr>
                </m:fPr>
                <m:num>
                  <m:r>
                    <m:rPr>
                      <m:nor/>
                    </m:rPr>
                    <w:rPr>
                      <w:i/>
                      <w:lang w:val="fr-FR"/>
                    </w:rPr>
                    <m:t>∂</m:t>
                  </m:r>
                  <m:r>
                    <m:rPr>
                      <m:nor/>
                    </m:rPr>
                    <w:rPr>
                      <w:i/>
                      <w:iCs/>
                      <w:lang w:val="fr-FR"/>
                    </w:rPr>
                    <m:t>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r>
                        <m:rPr>
                          <m:nor/>
                        </m:rPr>
                        <w:rPr>
                          <w:i/>
                          <w:lang w:val="fr-FR"/>
                        </w:rPr>
                        <m:t>,</m:t>
                      </m:r>
                      <m:sSub>
                        <m:sSubPr>
                          <m:ctrlPr>
                            <w:rPr>
                              <w:rFonts w:ascii="Cambria Math" w:hAnsi="Cambria Math"/>
                              <w:i/>
                            </w:rPr>
                          </m:ctrlPr>
                        </m:sSubPr>
                        <m:e>
                          <m:r>
                            <m:rPr>
                              <m:nor/>
                            </m:rPr>
                            <w:rPr>
                              <w:i/>
                              <w:lang w:val="fr-FR"/>
                            </w:rPr>
                            <m:t>d</m:t>
                          </m:r>
                        </m:e>
                        <m:sub>
                          <m:r>
                            <m:rPr>
                              <m:nor/>
                            </m:rPr>
                            <w:rPr>
                              <w:i/>
                              <w:lang w:val="fr-FR"/>
                            </w:rPr>
                            <m:t>t</m:t>
                          </m:r>
                        </m:sub>
                      </m:sSub>
                    </m:e>
                  </m:d>
                </m:num>
                <m:den>
                  <m:r>
                    <m:rPr>
                      <m:nor/>
                    </m:rPr>
                    <w:rPr>
                      <w:i/>
                      <w:lang w:val="fr-FR"/>
                    </w:rPr>
                    <m:t>∂</m:t>
                  </m:r>
                  <m:sSub>
                    <m:sSubPr>
                      <m:ctrlPr>
                        <w:rPr>
                          <w:rFonts w:ascii="Cambria Math" w:hAnsi="Cambria Math"/>
                          <w:i/>
                          <w:iCs/>
                        </w:rPr>
                      </m:ctrlPr>
                    </m:sSubPr>
                    <m:e>
                      <m:r>
                        <m:rPr>
                          <m:nor/>
                        </m:rPr>
                        <w:rPr>
                          <w:i/>
                          <w:iCs/>
                          <w:lang w:val="fr-FR"/>
                        </w:rPr>
                        <m:t>c</m:t>
                      </m:r>
                    </m:e>
                    <m:sub>
                      <m:r>
                        <m:rPr>
                          <m:nor/>
                        </m:rPr>
                        <w:rPr>
                          <w:i/>
                          <w:iCs/>
                          <w:lang w:val="fr-FR"/>
                        </w:rPr>
                        <m:t>t</m:t>
                      </m:r>
                    </m:sub>
                  </m:sSub>
                </m:den>
              </m:f>
            </m:den>
          </m:f>
          <m:r>
            <w:rPr>
              <w:rFonts w:ascii="Cambria Math" w:eastAsiaTheme="minorEastAsia" w:hAnsi="Cambria Math"/>
              <w:lang w:val="fr-FR"/>
            </w:rPr>
            <m:t>=</m:t>
          </m:r>
          <m:sSubSup>
            <m:sSubSupPr>
              <m:ctrlPr>
                <w:rPr>
                  <w:rFonts w:ascii="Cambria Math" w:hAnsi="Cambria Math"/>
                  <w:i/>
                  <w:lang w:val="fr-FR"/>
                </w:rPr>
              </m:ctrlPr>
            </m:sSubSupPr>
            <m:e>
              <m:r>
                <m:rPr>
                  <m:nor/>
                </m:rPr>
                <w:rPr>
                  <w:i/>
                  <w:lang w:val="fr-FR"/>
                </w:rPr>
                <m:t>p</m:t>
              </m:r>
            </m:e>
            <m:sub>
              <m:r>
                <m:rPr>
                  <m:nor/>
                </m:rPr>
                <w:rPr>
                  <w:i/>
                  <w:lang w:val="fr-FR"/>
                </w:rPr>
                <m:t>t</m:t>
              </m:r>
            </m:sub>
            <m:sup>
              <m:r>
                <m:rPr>
                  <m:nor/>
                </m:rPr>
                <w:rPr>
                  <w:i/>
                  <w:lang w:val="fr-FR"/>
                </w:rPr>
                <m:t>d</m:t>
              </m:r>
            </m:sup>
          </m:sSubSup>
          <m:r>
            <w:rPr>
              <w:rFonts w:ascii="Cambria Math" w:hAnsi="Cambria Math"/>
              <w:lang w:val="fr-FR"/>
            </w:rPr>
            <m:t>-</m:t>
          </m:r>
          <m:f>
            <m:fPr>
              <m:ctrlPr>
                <w:rPr>
                  <w:rFonts w:ascii="Cambria Math" w:hAnsi="Cambria Math"/>
                  <w:i/>
                  <w:lang w:val="fr-FR"/>
                </w:rPr>
              </m:ctrlPr>
            </m:fPr>
            <m:num>
              <m:r>
                <m:rPr>
                  <m:nor/>
                </m:rPr>
                <w:rPr>
                  <w:i/>
                  <w:lang w:val="fr-FR"/>
                </w:rPr>
                <m:t>1</m:t>
              </m:r>
              <m:r>
                <w:rPr>
                  <w:rFonts w:ascii="Cambria Math" w:hAnsi="Cambria Math"/>
                  <w:lang w:val="fr-FR"/>
                </w:rPr>
                <m:t>-</m:t>
              </m:r>
              <m:sSub>
                <m:sSubPr>
                  <m:ctrlPr>
                    <w:rPr>
                      <w:rFonts w:ascii="Cambria Math" w:hAnsi="Cambria Math"/>
                      <w:i/>
                    </w:rPr>
                  </m:ctrlPr>
                </m:sSubPr>
                <m:e>
                  <m:r>
                    <m:rPr>
                      <m:nor/>
                    </m:rPr>
                    <w:rPr>
                      <w:i/>
                      <w:iCs/>
                    </w:rPr>
                    <m:t>δ</m:t>
                  </m:r>
                </m:e>
                <m:sub>
                  <m:r>
                    <m:rPr>
                      <m:nor/>
                    </m:rPr>
                    <w:rPr>
                      <w:i/>
                      <w:lang w:val="fr-FR"/>
                    </w:rPr>
                    <m:t>d</m:t>
                  </m:r>
                </m:sub>
              </m:sSub>
            </m:num>
            <m:den>
              <m:r>
                <m:rPr>
                  <m:nor/>
                </m:rPr>
                <w:rPr>
                  <w:i/>
                  <w:lang w:val="fr-FR"/>
                </w:rPr>
                <m:t>1</m:t>
              </m:r>
              <m:r>
                <w:rPr>
                  <w:rFonts w:ascii="Cambria Math" w:hAnsi="Cambria Math"/>
                  <w:lang w:val="fr-FR"/>
                </w:rPr>
                <m:t>+</m:t>
              </m:r>
              <m:sSub>
                <m:sSubPr>
                  <m:ctrlPr>
                    <w:rPr>
                      <w:rFonts w:ascii="Cambria Math" w:hAnsi="Cambria Math"/>
                      <w:i/>
                    </w:rPr>
                  </m:ctrlPr>
                </m:sSubPr>
                <m:e>
                  <m:r>
                    <m:rPr>
                      <m:nor/>
                    </m:rPr>
                    <w:rPr>
                      <w:i/>
                      <w:iCs/>
                      <w:lang w:val="fr-FR"/>
                    </w:rPr>
                    <m:t>r</m:t>
                  </m:r>
                </m:e>
                <m:sub>
                  <m:r>
                    <m:rPr>
                      <m:nor/>
                    </m:rPr>
                    <w:rPr>
                      <w:i/>
                      <w:lang w:val="fr-FR"/>
                    </w:rPr>
                    <m:t>t</m:t>
                  </m:r>
                  <m:r>
                    <w:rPr>
                      <w:rFonts w:ascii="Cambria Math"/>
                      <w:lang w:val="fr-FR"/>
                    </w:rPr>
                    <m:t>+</m:t>
                  </m:r>
                  <m:r>
                    <m:rPr>
                      <m:nor/>
                    </m:rPr>
                    <w:rPr>
                      <w:i/>
                      <w:lang w:val="fr-FR"/>
                    </w:rPr>
                    <m:t>1</m:t>
                  </m:r>
                </m:sub>
              </m:sSub>
            </m:den>
          </m:f>
          <m:r>
            <w:rPr>
              <w:rFonts w:ascii="Cambria Math" w:hAnsi="Cambria Math"/>
              <w:lang w:val="fr-FR"/>
            </w:rPr>
            <m:t>∙</m:t>
          </m:r>
          <m:sSubSup>
            <m:sSubSupPr>
              <m:ctrlPr>
                <w:rPr>
                  <w:rFonts w:ascii="Cambria Math" w:hAnsi="Cambria Math"/>
                  <w:i/>
                  <w:lang w:val="fr-FR"/>
                </w:rPr>
              </m:ctrlPr>
            </m:sSubSupPr>
            <m:e>
              <m:r>
                <m:rPr>
                  <m:nor/>
                </m:rPr>
                <w:rPr>
                  <w:i/>
                  <w:lang w:val="fr-FR"/>
                </w:rPr>
                <m:t>p</m:t>
              </m:r>
            </m:e>
            <m:sub>
              <m:r>
                <m:rPr>
                  <m:nor/>
                </m:rPr>
                <w:rPr>
                  <w:i/>
                  <w:lang w:val="fr-FR"/>
                </w:rPr>
                <m:t>t</m:t>
              </m:r>
              <m:r>
                <w:rPr>
                  <w:rFonts w:ascii="Cambria Math" w:hAnsi="Cambria Math"/>
                  <w:lang w:val="fr-FR"/>
                </w:rPr>
                <m:t>+</m:t>
              </m:r>
              <m:r>
                <m:rPr>
                  <m:nor/>
                </m:rPr>
                <w:rPr>
                  <w:i/>
                  <w:lang w:val="fr-FR"/>
                </w:rPr>
                <m:t>1</m:t>
              </m:r>
            </m:sub>
            <m:sup>
              <m:r>
                <m:rPr>
                  <m:nor/>
                </m:rPr>
                <w:rPr>
                  <w:i/>
                  <w:lang w:val="fr-FR"/>
                </w:rPr>
                <m:t>d</m:t>
              </m:r>
            </m:sup>
          </m:sSubSup>
        </m:oMath>
      </m:oMathPara>
    </w:p>
    <w:p w14:paraId="709B3547" w14:textId="56ECE573" w:rsidR="00F3798A" w:rsidRPr="00F3798A" w:rsidRDefault="00F3798A" w:rsidP="00F3798A">
      <w:pPr>
        <w:pStyle w:val="Nivel3SM"/>
      </w:pPr>
      <w:r>
        <w:t xml:space="preserve">Conviene señalar que el fenómeno del </w:t>
      </w:r>
      <w:r w:rsidRPr="00F3798A">
        <w:rPr>
          <w:i/>
          <w:iCs/>
        </w:rPr>
        <w:t>“</w:t>
      </w:r>
      <w:r>
        <w:rPr>
          <w:i/>
          <w:iCs/>
        </w:rPr>
        <w:t>alisamiento del consumo</w:t>
      </w:r>
      <w:r w:rsidRPr="00F3798A">
        <w:rPr>
          <w:i/>
          <w:iCs/>
        </w:rPr>
        <w:t>”</w:t>
      </w:r>
      <w:r w:rsidRPr="00F3798A">
        <w:t xml:space="preserve"> ta</w:t>
      </w:r>
      <w:r>
        <w:t xml:space="preserve">mbién se aplicaría a los bienes duraderos, pero recalcando que lo que se alisa es el consumo de sus servicios, que en este caso es distinto al pago por su adquisición, que se produce en un solo período. Sin embargo, en el consumo no duradero, alisamiento del consumo y alisamiento del gasto son equivalentes. Por tanto, en la realidad, en presencia de bienes duraderos, las sendas de gasto total del consumidor van a presentar un patrón más irregular al reflejar </w:t>
      </w:r>
      <w:r w:rsidR="00F7196B">
        <w:t>dichos</w:t>
      </w:r>
      <w:r>
        <w:t xml:space="preserve"> desembolsos esporádicamente elevados necesarios para adquirir bienes duraderos que se disfrutarán en períodos sucesivos a su compra.</w:t>
      </w:r>
    </w:p>
    <w:sectPr w:rsidR="00F3798A" w:rsidRPr="00F3798A" w:rsidSect="00A960EF">
      <w:headerReference w:type="even" r:id="rId18"/>
      <w:headerReference w:type="default" r:id="rId19"/>
      <w:footerReference w:type="even" r:id="rId20"/>
      <w:footerReference w:type="default" r:id="rId21"/>
      <w:headerReference w:type="first" r:id="rId22"/>
      <w:footerReference w:type="first" r:id="rId23"/>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4797AA" w14:textId="77777777" w:rsidR="00581335" w:rsidRDefault="00581335" w:rsidP="00B77C0F">
      <w:r>
        <w:separator/>
      </w:r>
    </w:p>
  </w:endnote>
  <w:endnote w:type="continuationSeparator" w:id="0">
    <w:p w14:paraId="6790989E" w14:textId="77777777" w:rsidR="00581335" w:rsidRDefault="00581335"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9840D7" w:rsidRPr="00C26178" w14:paraId="0FFFEABA" w14:textId="77777777" w:rsidTr="00F3645E">
      <w:trPr>
        <w:trHeight w:val="138"/>
        <w:jc w:val="center"/>
      </w:trPr>
      <w:tc>
        <w:tcPr>
          <w:tcW w:w="1134" w:type="dxa"/>
        </w:tcPr>
        <w:p w14:paraId="2F2335CE" w14:textId="77777777" w:rsidR="009840D7" w:rsidRPr="00C26178" w:rsidRDefault="009840D7" w:rsidP="00C26178">
          <w:pPr>
            <w:pStyle w:val="Encabezado"/>
            <w:tabs>
              <w:tab w:val="clear" w:pos="4252"/>
              <w:tab w:val="clear" w:pos="8504"/>
              <w:tab w:val="right" w:pos="924"/>
              <w:tab w:val="center" w:pos="1310"/>
            </w:tabs>
            <w:spacing w:after="0"/>
            <w:contextualSpacing/>
            <w:jc w:val="left"/>
            <w:rPr>
              <w:i/>
              <w:iCs/>
              <w:color w:val="5F2987"/>
              <w:sz w:val="18"/>
              <w:szCs w:val="18"/>
            </w:rPr>
          </w:pPr>
          <w:r w:rsidRPr="00C26178">
            <w:rPr>
              <w:b/>
              <w:bCs/>
              <w:i/>
              <w:iCs/>
              <w:color w:val="5F2987"/>
              <w:spacing w:val="-6"/>
              <w:sz w:val="18"/>
              <w:szCs w:val="18"/>
            </w:rPr>
            <w:fldChar w:fldCharType="begin"/>
          </w:r>
          <w:r w:rsidRPr="00C26178">
            <w:rPr>
              <w:b/>
              <w:bCs/>
              <w:i/>
              <w:iCs/>
              <w:color w:val="5F2987"/>
              <w:spacing w:val="-6"/>
              <w:sz w:val="18"/>
              <w:szCs w:val="18"/>
            </w:rPr>
            <w:instrText>PAGE  \* Arabic  \* MERGEFORMAT</w:instrText>
          </w:r>
          <w:r w:rsidRPr="00C26178">
            <w:rPr>
              <w:b/>
              <w:bCs/>
              <w:i/>
              <w:iCs/>
              <w:color w:val="5F2987"/>
              <w:spacing w:val="-6"/>
              <w:sz w:val="18"/>
              <w:szCs w:val="18"/>
            </w:rPr>
            <w:fldChar w:fldCharType="separate"/>
          </w:r>
          <w:r w:rsidRPr="00C26178">
            <w:rPr>
              <w:b/>
              <w:bCs/>
              <w:i/>
              <w:iCs/>
              <w:color w:val="5F2987"/>
              <w:spacing w:val="-6"/>
              <w:sz w:val="18"/>
              <w:szCs w:val="18"/>
            </w:rPr>
            <w:t>2</w:t>
          </w:r>
          <w:r w:rsidRPr="00C26178">
            <w:rPr>
              <w:b/>
              <w:bCs/>
              <w:i/>
              <w:iCs/>
              <w:color w:val="5F2987"/>
              <w:spacing w:val="-6"/>
              <w:sz w:val="18"/>
              <w:szCs w:val="18"/>
            </w:rPr>
            <w:fldChar w:fldCharType="end"/>
          </w:r>
          <w:r w:rsidRPr="00C26178">
            <w:rPr>
              <w:b/>
              <w:bCs/>
              <w:i/>
              <w:iCs/>
              <w:color w:val="5F2987"/>
              <w:spacing w:val="-6"/>
              <w:sz w:val="18"/>
              <w:szCs w:val="18"/>
            </w:rPr>
            <w:t>/</w:t>
          </w:r>
          <w:r w:rsidRPr="00C26178">
            <w:rPr>
              <w:b/>
              <w:bCs/>
              <w:i/>
              <w:iCs/>
              <w:color w:val="5F2987"/>
              <w:spacing w:val="-6"/>
              <w:sz w:val="18"/>
              <w:szCs w:val="18"/>
            </w:rPr>
            <w:fldChar w:fldCharType="begin"/>
          </w:r>
          <w:r w:rsidRPr="00C26178">
            <w:rPr>
              <w:b/>
              <w:bCs/>
              <w:i/>
              <w:iCs/>
              <w:color w:val="5F2987"/>
              <w:spacing w:val="-6"/>
              <w:sz w:val="18"/>
              <w:szCs w:val="18"/>
            </w:rPr>
            <w:instrText>NUMPAGES  \* Arabic  \* MERGEFORMAT</w:instrText>
          </w:r>
          <w:r w:rsidRPr="00C26178">
            <w:rPr>
              <w:b/>
              <w:bCs/>
              <w:i/>
              <w:iCs/>
              <w:color w:val="5F2987"/>
              <w:spacing w:val="-6"/>
              <w:sz w:val="18"/>
              <w:szCs w:val="18"/>
            </w:rPr>
            <w:fldChar w:fldCharType="separate"/>
          </w:r>
          <w:r w:rsidRPr="00C26178">
            <w:rPr>
              <w:b/>
              <w:bCs/>
              <w:i/>
              <w:iCs/>
              <w:color w:val="5F2987"/>
              <w:spacing w:val="-6"/>
              <w:sz w:val="18"/>
              <w:szCs w:val="18"/>
            </w:rPr>
            <w:t>9</w:t>
          </w:r>
          <w:r w:rsidRPr="00C26178">
            <w:rPr>
              <w:b/>
              <w:bCs/>
              <w:i/>
              <w:iCs/>
              <w:color w:val="5F2987"/>
              <w:spacing w:val="-6"/>
              <w:sz w:val="18"/>
              <w:szCs w:val="18"/>
            </w:rPr>
            <w:fldChar w:fldCharType="end"/>
          </w:r>
        </w:p>
      </w:tc>
      <w:tc>
        <w:tcPr>
          <w:tcW w:w="7088" w:type="dxa"/>
          <w:vAlign w:val="center"/>
        </w:tcPr>
        <w:p w14:paraId="74D3DE40" w14:textId="77777777" w:rsidR="009840D7" w:rsidRPr="00C26178" w:rsidRDefault="009840D7" w:rsidP="00C26178">
          <w:pPr>
            <w:pStyle w:val="Encabezado"/>
            <w:spacing w:after="0"/>
            <w:ind w:right="-110"/>
            <w:contextualSpacing/>
            <w:jc w:val="center"/>
            <w:rPr>
              <w:i/>
              <w:iCs/>
              <w:color w:val="5F2987"/>
              <w:sz w:val="18"/>
              <w:szCs w:val="18"/>
            </w:rPr>
          </w:pPr>
        </w:p>
      </w:tc>
      <w:tc>
        <w:tcPr>
          <w:tcW w:w="2551" w:type="dxa"/>
          <w:vAlign w:val="center"/>
        </w:tcPr>
        <w:p w14:paraId="7F0222D9" w14:textId="77777777" w:rsidR="009840D7" w:rsidRPr="00C26178" w:rsidRDefault="009840D7" w:rsidP="00C26178">
          <w:pPr>
            <w:pStyle w:val="Encabezado"/>
            <w:spacing w:after="0"/>
            <w:contextualSpacing/>
            <w:jc w:val="right"/>
            <w:rPr>
              <w:b/>
              <w:bCs/>
              <w:i/>
              <w:iCs/>
              <w:color w:val="5F2987"/>
              <w:spacing w:val="-6"/>
              <w:sz w:val="18"/>
              <w:szCs w:val="18"/>
            </w:rPr>
          </w:pPr>
        </w:p>
      </w:tc>
    </w:tr>
  </w:tbl>
  <w:p w14:paraId="67DC99D7" w14:textId="77777777" w:rsidR="009840D7" w:rsidRPr="00500B85" w:rsidRDefault="009840D7" w:rsidP="00C26178">
    <w:pPr>
      <w:pStyle w:val="Piedepgina"/>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422464718"/>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9840D7" w:rsidRPr="00C26178" w14:paraId="60D0784F" w14:textId="77777777" w:rsidTr="00F3645E">
          <w:trPr>
            <w:trHeight w:val="138"/>
            <w:jc w:val="center"/>
          </w:trPr>
          <w:tc>
            <w:tcPr>
              <w:tcW w:w="1134" w:type="dxa"/>
              <w:vAlign w:val="center"/>
            </w:tcPr>
            <w:p w14:paraId="32433AE8" w14:textId="77777777" w:rsidR="009840D7" w:rsidRPr="00C26178" w:rsidRDefault="009840D7" w:rsidP="00C26178">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58379346" w14:textId="77777777" w:rsidR="009840D7" w:rsidRPr="00C26178" w:rsidRDefault="009840D7" w:rsidP="00C26178">
              <w:pPr>
                <w:pStyle w:val="Encabezado"/>
                <w:spacing w:after="0"/>
                <w:ind w:right="-110"/>
                <w:contextualSpacing/>
                <w:jc w:val="center"/>
                <w:rPr>
                  <w:i/>
                  <w:iCs/>
                  <w:color w:val="5F2987"/>
                  <w:sz w:val="18"/>
                  <w:szCs w:val="18"/>
                </w:rPr>
              </w:pPr>
            </w:p>
          </w:tc>
          <w:tc>
            <w:tcPr>
              <w:tcW w:w="2551" w:type="dxa"/>
              <w:vAlign w:val="center"/>
            </w:tcPr>
            <w:p w14:paraId="6719B8B9" w14:textId="77777777" w:rsidR="009840D7" w:rsidRPr="00C26178" w:rsidRDefault="009840D7" w:rsidP="00C26178">
              <w:pPr>
                <w:pStyle w:val="Encabezado"/>
                <w:spacing w:after="0"/>
                <w:contextualSpacing/>
                <w:jc w:val="right"/>
                <w:rPr>
                  <w:b/>
                  <w:bCs/>
                  <w:i/>
                  <w:iCs/>
                  <w:color w:val="5F2987"/>
                  <w:spacing w:val="-6"/>
                  <w:sz w:val="18"/>
                  <w:szCs w:val="18"/>
                </w:rPr>
              </w:pPr>
              <w:r w:rsidRPr="00C26178">
                <w:rPr>
                  <w:b/>
                  <w:bCs/>
                  <w:i/>
                  <w:iCs/>
                  <w:color w:val="5F2987"/>
                  <w:spacing w:val="-6"/>
                  <w:sz w:val="18"/>
                  <w:szCs w:val="18"/>
                </w:rPr>
                <w:fldChar w:fldCharType="begin"/>
              </w:r>
              <w:r w:rsidRPr="00C26178">
                <w:rPr>
                  <w:b/>
                  <w:bCs/>
                  <w:i/>
                  <w:iCs/>
                  <w:color w:val="5F2987"/>
                  <w:spacing w:val="-6"/>
                  <w:sz w:val="18"/>
                  <w:szCs w:val="18"/>
                </w:rPr>
                <w:instrText>PAGE  \* Arabic  \* MERGEFORMAT</w:instrText>
              </w:r>
              <w:r w:rsidRPr="00C26178">
                <w:rPr>
                  <w:b/>
                  <w:bCs/>
                  <w:i/>
                  <w:iCs/>
                  <w:color w:val="5F2987"/>
                  <w:spacing w:val="-6"/>
                  <w:sz w:val="18"/>
                  <w:szCs w:val="18"/>
                </w:rPr>
                <w:fldChar w:fldCharType="separate"/>
              </w:r>
              <w:r w:rsidRPr="00C26178">
                <w:rPr>
                  <w:b/>
                  <w:bCs/>
                  <w:i/>
                  <w:iCs/>
                  <w:color w:val="5F2987"/>
                  <w:spacing w:val="-6"/>
                  <w:sz w:val="18"/>
                  <w:szCs w:val="18"/>
                </w:rPr>
                <w:t>1</w:t>
              </w:r>
              <w:r w:rsidRPr="00C26178">
                <w:rPr>
                  <w:b/>
                  <w:bCs/>
                  <w:i/>
                  <w:iCs/>
                  <w:color w:val="5F2987"/>
                  <w:spacing w:val="-6"/>
                  <w:sz w:val="18"/>
                  <w:szCs w:val="18"/>
                </w:rPr>
                <w:fldChar w:fldCharType="end"/>
              </w:r>
              <w:r w:rsidRPr="00C26178">
                <w:rPr>
                  <w:b/>
                  <w:bCs/>
                  <w:i/>
                  <w:iCs/>
                  <w:color w:val="5F2987"/>
                  <w:spacing w:val="-6"/>
                  <w:sz w:val="18"/>
                  <w:szCs w:val="18"/>
                </w:rPr>
                <w:t>/</w:t>
              </w:r>
              <w:r w:rsidRPr="00C26178">
                <w:rPr>
                  <w:b/>
                  <w:bCs/>
                  <w:i/>
                  <w:iCs/>
                  <w:color w:val="5F2987"/>
                  <w:spacing w:val="-6"/>
                  <w:sz w:val="18"/>
                  <w:szCs w:val="18"/>
                </w:rPr>
                <w:fldChar w:fldCharType="begin"/>
              </w:r>
              <w:r w:rsidRPr="00C26178">
                <w:rPr>
                  <w:b/>
                  <w:bCs/>
                  <w:i/>
                  <w:iCs/>
                  <w:color w:val="5F2987"/>
                  <w:spacing w:val="-6"/>
                  <w:sz w:val="18"/>
                  <w:szCs w:val="18"/>
                </w:rPr>
                <w:instrText>NUMPAGES  \* Arabic  \* MERGEFORMAT</w:instrText>
              </w:r>
              <w:r w:rsidRPr="00C26178">
                <w:rPr>
                  <w:b/>
                  <w:bCs/>
                  <w:i/>
                  <w:iCs/>
                  <w:color w:val="5F2987"/>
                  <w:spacing w:val="-6"/>
                  <w:sz w:val="18"/>
                  <w:szCs w:val="18"/>
                </w:rPr>
                <w:fldChar w:fldCharType="separate"/>
              </w:r>
              <w:r w:rsidRPr="00C26178">
                <w:rPr>
                  <w:b/>
                  <w:bCs/>
                  <w:i/>
                  <w:iCs/>
                  <w:color w:val="5F2987"/>
                  <w:spacing w:val="-6"/>
                  <w:sz w:val="18"/>
                  <w:szCs w:val="18"/>
                </w:rPr>
                <w:t>2</w:t>
              </w:r>
              <w:r w:rsidRPr="00C26178">
                <w:rPr>
                  <w:b/>
                  <w:bCs/>
                  <w:i/>
                  <w:iCs/>
                  <w:color w:val="5F2987"/>
                  <w:spacing w:val="-6"/>
                  <w:sz w:val="18"/>
                  <w:szCs w:val="18"/>
                </w:rPr>
                <w:fldChar w:fldCharType="end"/>
              </w:r>
            </w:p>
          </w:tc>
        </w:tr>
      </w:tbl>
      <w:p w14:paraId="38A44624" w14:textId="77777777" w:rsidR="009840D7" w:rsidRPr="00C80BBD" w:rsidRDefault="00000000" w:rsidP="00C26178">
        <w:pPr>
          <w:pStyle w:val="Piedepgina"/>
          <w:ind w:right="-449"/>
          <w:jc w:val="left"/>
          <w:rPr>
            <w:color w:val="5F2987"/>
            <w:sz w:val="2"/>
            <w:szCs w:val="2"/>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564996027"/>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9840D7" w:rsidRPr="00C26178" w14:paraId="498B76ED" w14:textId="77777777" w:rsidTr="00F3645E">
          <w:trPr>
            <w:trHeight w:val="138"/>
            <w:jc w:val="center"/>
          </w:trPr>
          <w:tc>
            <w:tcPr>
              <w:tcW w:w="1134" w:type="dxa"/>
              <w:vAlign w:val="center"/>
            </w:tcPr>
            <w:p w14:paraId="419283A5" w14:textId="77777777" w:rsidR="009840D7" w:rsidRPr="00C26178" w:rsidRDefault="009840D7" w:rsidP="00C26178">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2CD1350C" w14:textId="77777777" w:rsidR="009840D7" w:rsidRPr="00C26178" w:rsidRDefault="009840D7" w:rsidP="00C26178">
              <w:pPr>
                <w:pStyle w:val="Encabezado"/>
                <w:spacing w:after="0"/>
                <w:ind w:right="-110"/>
                <w:contextualSpacing/>
                <w:jc w:val="center"/>
                <w:rPr>
                  <w:i/>
                  <w:iCs/>
                  <w:color w:val="5F2987"/>
                  <w:sz w:val="18"/>
                  <w:szCs w:val="18"/>
                </w:rPr>
              </w:pPr>
            </w:p>
          </w:tc>
          <w:tc>
            <w:tcPr>
              <w:tcW w:w="2551" w:type="dxa"/>
              <w:vAlign w:val="center"/>
            </w:tcPr>
            <w:p w14:paraId="70ECDA9C" w14:textId="77777777" w:rsidR="009840D7" w:rsidRPr="00C26178" w:rsidRDefault="009840D7" w:rsidP="00C26178">
              <w:pPr>
                <w:pStyle w:val="Encabezado"/>
                <w:spacing w:after="0"/>
                <w:contextualSpacing/>
                <w:jc w:val="right"/>
                <w:rPr>
                  <w:b/>
                  <w:bCs/>
                  <w:i/>
                  <w:iCs/>
                  <w:color w:val="5F2987"/>
                  <w:spacing w:val="-6"/>
                  <w:sz w:val="18"/>
                  <w:szCs w:val="18"/>
                </w:rPr>
              </w:pPr>
              <w:r w:rsidRPr="00C26178">
                <w:rPr>
                  <w:b/>
                  <w:bCs/>
                  <w:i/>
                  <w:iCs/>
                  <w:color w:val="5F2987"/>
                  <w:spacing w:val="-6"/>
                  <w:sz w:val="18"/>
                  <w:szCs w:val="18"/>
                </w:rPr>
                <w:fldChar w:fldCharType="begin"/>
              </w:r>
              <w:r w:rsidRPr="00C26178">
                <w:rPr>
                  <w:b/>
                  <w:bCs/>
                  <w:i/>
                  <w:iCs/>
                  <w:color w:val="5F2987"/>
                  <w:spacing w:val="-6"/>
                  <w:sz w:val="18"/>
                  <w:szCs w:val="18"/>
                </w:rPr>
                <w:instrText>PAGE  \* Arabic  \* MERGEFORMAT</w:instrText>
              </w:r>
              <w:r w:rsidRPr="00C26178">
                <w:rPr>
                  <w:b/>
                  <w:bCs/>
                  <w:i/>
                  <w:iCs/>
                  <w:color w:val="5F2987"/>
                  <w:spacing w:val="-6"/>
                  <w:sz w:val="18"/>
                  <w:szCs w:val="18"/>
                </w:rPr>
                <w:fldChar w:fldCharType="separate"/>
              </w:r>
              <w:r w:rsidRPr="00C26178">
                <w:rPr>
                  <w:b/>
                  <w:bCs/>
                  <w:i/>
                  <w:iCs/>
                  <w:color w:val="5F2987"/>
                  <w:spacing w:val="-6"/>
                  <w:sz w:val="18"/>
                  <w:szCs w:val="18"/>
                </w:rPr>
                <w:t>1</w:t>
              </w:r>
              <w:r w:rsidRPr="00C26178">
                <w:rPr>
                  <w:b/>
                  <w:bCs/>
                  <w:i/>
                  <w:iCs/>
                  <w:color w:val="5F2987"/>
                  <w:spacing w:val="-6"/>
                  <w:sz w:val="18"/>
                  <w:szCs w:val="18"/>
                </w:rPr>
                <w:fldChar w:fldCharType="end"/>
              </w:r>
              <w:r w:rsidRPr="00C26178">
                <w:rPr>
                  <w:b/>
                  <w:bCs/>
                  <w:i/>
                  <w:iCs/>
                  <w:color w:val="5F2987"/>
                  <w:spacing w:val="-6"/>
                  <w:sz w:val="18"/>
                  <w:szCs w:val="18"/>
                </w:rPr>
                <w:t>/</w:t>
              </w:r>
              <w:r w:rsidRPr="00C26178">
                <w:rPr>
                  <w:b/>
                  <w:bCs/>
                  <w:i/>
                  <w:iCs/>
                  <w:color w:val="5F2987"/>
                  <w:spacing w:val="-6"/>
                  <w:sz w:val="18"/>
                  <w:szCs w:val="18"/>
                </w:rPr>
                <w:fldChar w:fldCharType="begin"/>
              </w:r>
              <w:r w:rsidRPr="00C26178">
                <w:rPr>
                  <w:b/>
                  <w:bCs/>
                  <w:i/>
                  <w:iCs/>
                  <w:color w:val="5F2987"/>
                  <w:spacing w:val="-6"/>
                  <w:sz w:val="18"/>
                  <w:szCs w:val="18"/>
                </w:rPr>
                <w:instrText>NUMPAGES  \* Arabic  \* MERGEFORMAT</w:instrText>
              </w:r>
              <w:r w:rsidRPr="00C26178">
                <w:rPr>
                  <w:b/>
                  <w:bCs/>
                  <w:i/>
                  <w:iCs/>
                  <w:color w:val="5F2987"/>
                  <w:spacing w:val="-6"/>
                  <w:sz w:val="18"/>
                  <w:szCs w:val="18"/>
                </w:rPr>
                <w:fldChar w:fldCharType="separate"/>
              </w:r>
              <w:r w:rsidRPr="00C26178">
                <w:rPr>
                  <w:b/>
                  <w:bCs/>
                  <w:i/>
                  <w:iCs/>
                  <w:color w:val="5F2987"/>
                  <w:spacing w:val="-6"/>
                  <w:sz w:val="18"/>
                  <w:szCs w:val="18"/>
                </w:rPr>
                <w:t>2</w:t>
              </w:r>
              <w:r w:rsidRPr="00C26178">
                <w:rPr>
                  <w:b/>
                  <w:bCs/>
                  <w:i/>
                  <w:iCs/>
                  <w:color w:val="5F2987"/>
                  <w:spacing w:val="-6"/>
                  <w:sz w:val="18"/>
                  <w:szCs w:val="18"/>
                </w:rPr>
                <w:fldChar w:fldCharType="end"/>
              </w:r>
            </w:p>
          </w:tc>
        </w:tr>
      </w:tbl>
      <w:p w14:paraId="065E3D70" w14:textId="77777777" w:rsidR="009840D7" w:rsidRPr="00C80BBD" w:rsidRDefault="00000000" w:rsidP="00C26178">
        <w:pPr>
          <w:pStyle w:val="Piedepgina"/>
          <w:ind w:right="-449"/>
          <w:jc w:val="left"/>
          <w:rPr>
            <w:color w:val="5F2987"/>
            <w:sz w:val="2"/>
            <w:szCs w:val="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DFC2EA" w14:textId="77777777" w:rsidR="00581335" w:rsidRPr="00417327" w:rsidRDefault="00581335" w:rsidP="00417327">
      <w:pPr>
        <w:spacing w:after="0" w:line="240" w:lineRule="auto"/>
        <w:rPr>
          <w:sz w:val="16"/>
          <w:szCs w:val="16"/>
        </w:rPr>
      </w:pPr>
      <w:r w:rsidRPr="00417327">
        <w:rPr>
          <w:sz w:val="16"/>
          <w:szCs w:val="16"/>
        </w:rPr>
        <w:separator/>
      </w:r>
    </w:p>
  </w:footnote>
  <w:footnote w:type="continuationSeparator" w:id="0">
    <w:p w14:paraId="7422D1FC" w14:textId="77777777" w:rsidR="00581335" w:rsidRPr="00CB4E3C" w:rsidRDefault="00581335" w:rsidP="00CB4E3C">
      <w:pPr>
        <w:spacing w:after="0" w:line="240" w:lineRule="auto"/>
        <w:rPr>
          <w:sz w:val="16"/>
          <w:szCs w:val="16"/>
        </w:rPr>
      </w:pPr>
      <w:r w:rsidRPr="00CB4E3C">
        <w:rPr>
          <w:sz w:val="16"/>
          <w:szCs w:val="16"/>
        </w:rPr>
        <w:continuationSeparator/>
      </w:r>
    </w:p>
  </w:footnote>
  <w:footnote w:type="continuationNotice" w:id="1">
    <w:p w14:paraId="5871A499" w14:textId="77777777" w:rsidR="00581335" w:rsidRPr="00CB4E3C" w:rsidRDefault="00581335" w:rsidP="00CB4E3C">
      <w:pPr>
        <w:spacing w:after="0" w:line="192" w:lineRule="auto"/>
        <w:jc w:val="right"/>
        <w:rPr>
          <w:sz w:val="16"/>
          <w:szCs w:val="16"/>
        </w:rPr>
      </w:pPr>
      <w:r w:rsidRPr="00CB4E3C">
        <w:rPr>
          <w:rFonts w:ascii="Cambria Math" w:hAnsi="Cambria Math" w:cs="Cambria Math"/>
          <w:sz w:val="16"/>
          <w:szCs w:val="16"/>
        </w:rPr>
        <w:t>↪</w:t>
      </w:r>
    </w:p>
  </w:footnote>
  <w:footnote w:id="2">
    <w:p w14:paraId="5409430D" w14:textId="0317C498" w:rsidR="008E6E01" w:rsidRDefault="008E6E01">
      <w:pPr>
        <w:pStyle w:val="Textonotapie"/>
      </w:pPr>
      <w:r>
        <w:rPr>
          <w:rStyle w:val="Refdenotaalpie"/>
        </w:rPr>
        <w:footnoteRef/>
      </w:r>
      <w:r>
        <w:t xml:space="preserve"> Se puede representar en un plano el mercado de fondos prestables. E</w:t>
      </w:r>
      <w:r w:rsidR="0028351C">
        <w:t>l</w:t>
      </w:r>
      <w:r>
        <w:t xml:space="preserve"> tipo de interés que vacía el mercado es el tipo de interés natural (wickselliano).</w:t>
      </w:r>
    </w:p>
  </w:footnote>
  <w:footnote w:id="3">
    <w:p w14:paraId="00AAAF97" w14:textId="4D7B7E1D" w:rsidR="00900F77" w:rsidRDefault="00900F77" w:rsidP="00900F77">
      <w:pPr>
        <w:pStyle w:val="Textonotapie"/>
        <w:keepNext/>
        <w:spacing w:after="0"/>
      </w:pPr>
      <w:r>
        <w:rPr>
          <w:rStyle w:val="Refdenotaalpie"/>
        </w:rPr>
        <w:footnoteRef/>
      </w:r>
      <w:r>
        <w:t xml:space="preserve"> Es importante distinguir entre neutralidad y dicotomía (ver </w:t>
      </w:r>
      <w:r>
        <w:rPr>
          <w:smallCaps/>
        </w:rPr>
        <w:t>Serletis</w:t>
      </w:r>
      <w:r>
        <w:t>, pág.</w:t>
      </w:r>
      <w:r w:rsidR="00235712">
        <w:t> </w:t>
      </w:r>
      <w:r>
        <w:t>11).</w:t>
      </w:r>
    </w:p>
    <w:p w14:paraId="2F1EEADB" w14:textId="77777777" w:rsidR="00900F77" w:rsidRDefault="00900F77" w:rsidP="0018210C">
      <w:pPr>
        <w:pStyle w:val="Textonotapie"/>
        <w:keepNext/>
        <w:numPr>
          <w:ilvl w:val="0"/>
          <w:numId w:val="9"/>
        </w:numPr>
        <w:spacing w:after="0"/>
        <w:ind w:left="397" w:hanging="113"/>
      </w:pPr>
      <w:r>
        <w:rPr>
          <w:i/>
          <w:iCs/>
          <w:u w:val="single"/>
        </w:rPr>
        <w:t>Neutralidad</w:t>
      </w:r>
      <w:r>
        <w:t>:</w:t>
      </w:r>
    </w:p>
    <w:p w14:paraId="50249379" w14:textId="77777777" w:rsidR="00900F77" w:rsidRPr="00843370" w:rsidRDefault="00900F77" w:rsidP="0018210C">
      <w:pPr>
        <w:pStyle w:val="Piesdepgina"/>
        <w:numPr>
          <w:ilvl w:val="0"/>
          <w:numId w:val="10"/>
        </w:numPr>
        <w:spacing w:after="0" w:line="216" w:lineRule="auto"/>
        <w:ind w:left="737" w:hanging="170"/>
        <w:contextualSpacing/>
        <w:rPr>
          <w:sz w:val="16"/>
          <w:szCs w:val="24"/>
        </w:rPr>
      </w:pPr>
      <w:r w:rsidRPr="00843370">
        <w:rPr>
          <w:i/>
          <w:iCs/>
          <w:sz w:val="16"/>
          <w:szCs w:val="24"/>
        </w:rPr>
        <w:t>Neutralidad</w:t>
      </w:r>
      <w:r w:rsidRPr="00843370">
        <w:rPr>
          <w:sz w:val="16"/>
          <w:szCs w:val="24"/>
        </w:rPr>
        <w:t>: Cambios en el stock de dinero no tienen efectos reales.</w:t>
      </w:r>
    </w:p>
    <w:p w14:paraId="263A6BFA" w14:textId="77777777" w:rsidR="00900F77" w:rsidRDefault="00900F77" w:rsidP="0018210C">
      <w:pPr>
        <w:pStyle w:val="Textonotapie"/>
        <w:numPr>
          <w:ilvl w:val="0"/>
          <w:numId w:val="10"/>
        </w:numPr>
        <w:ind w:left="737" w:hanging="170"/>
      </w:pPr>
      <w:r w:rsidRPr="007D79D1">
        <w:rPr>
          <w:i/>
          <w:iCs/>
        </w:rPr>
        <w:t>Superneutralidad</w:t>
      </w:r>
      <w:r>
        <w:t>: Cambios en la tasa de variación del stock de dinero no tienen efectos reales (en este caso no tiene sentido, pues el modelo es estático).</w:t>
      </w:r>
    </w:p>
    <w:p w14:paraId="2A4D1DE7" w14:textId="4707D9E7" w:rsidR="00900F77" w:rsidRDefault="00900F77" w:rsidP="0018210C">
      <w:pPr>
        <w:pStyle w:val="Textonotapie"/>
        <w:numPr>
          <w:ilvl w:val="0"/>
          <w:numId w:val="9"/>
        </w:numPr>
        <w:ind w:left="397" w:hanging="113"/>
      </w:pPr>
      <w:r>
        <w:rPr>
          <w:i/>
          <w:iCs/>
          <w:u w:val="single"/>
        </w:rPr>
        <w:t>Dicotomía clásica</w:t>
      </w:r>
      <w:r>
        <w:t xml:space="preserve">: Las variables reales (empleo y producción) se determinan en un subsistema independiente del nivel de oferta monetaria y del nivel general de precios. En un sistema con estas características </w:t>
      </w:r>
      <w:r>
        <w:rPr>
          <w:i/>
          <w:iCs/>
        </w:rPr>
        <w:t>el dinero es un velo</w:t>
      </w:r>
      <w:r>
        <w:t>.</w:t>
      </w:r>
    </w:p>
    <w:p w14:paraId="6B80F6B7" w14:textId="32A77101" w:rsidR="00900F77" w:rsidRPr="00230B58" w:rsidRDefault="00900F77" w:rsidP="00900F77">
      <w:pPr>
        <w:pStyle w:val="Textonotapie"/>
        <w:spacing w:after="0"/>
      </w:pPr>
      <w:r>
        <w:t xml:space="preserve">Citando a </w:t>
      </w:r>
      <w:r>
        <w:rPr>
          <w:smallCaps/>
        </w:rPr>
        <w:t>Sargent</w:t>
      </w:r>
      <w:r>
        <w:t xml:space="preserve"> (1979): </w:t>
      </w:r>
      <w:r w:rsidRPr="00230B58">
        <w:rPr>
          <w:i/>
          <w:iCs/>
        </w:rPr>
        <w:t xml:space="preserve">“Obviamente, neutralidad y dicotomía son conceptos distintos. Un sistema neutral no necesariamente dicotomiza mientras que un sistema en el que el </w:t>
      </w:r>
      <w:r w:rsidRPr="00230B58">
        <w:rPr>
          <w:rFonts w:cs="Times New Roman"/>
          <w:i/>
          <w:iCs/>
        </w:rPr>
        <w:t>«</w:t>
      </w:r>
      <w:r w:rsidRPr="00230B58">
        <w:rPr>
          <w:i/>
          <w:iCs/>
        </w:rPr>
        <w:t>dinero es un velo</w:t>
      </w:r>
      <w:r w:rsidRPr="00230B58">
        <w:rPr>
          <w:rFonts w:cs="Times New Roman"/>
          <w:i/>
          <w:iCs/>
        </w:rPr>
        <w:t>»</w:t>
      </w:r>
      <w:r w:rsidRPr="00230B58">
        <w:rPr>
          <w:i/>
          <w:iCs/>
        </w:rPr>
        <w:t xml:space="preserve"> no tiene por</w:t>
      </w:r>
      <w:r>
        <w:rPr>
          <w:i/>
          <w:iCs/>
        </w:rPr>
        <w:t xml:space="preserve"> </w:t>
      </w:r>
      <w:r w:rsidRPr="00230B58">
        <w:rPr>
          <w:i/>
          <w:iCs/>
        </w:rPr>
        <w:t>qu</w:t>
      </w:r>
      <w:r>
        <w:rPr>
          <w:i/>
          <w:iCs/>
        </w:rPr>
        <w:t>é</w:t>
      </w:r>
      <w:r w:rsidRPr="00230B58">
        <w:rPr>
          <w:i/>
          <w:iCs/>
        </w:rPr>
        <w:t xml:space="preserve"> satisfacer nuestra definición de sistema neutral”</w:t>
      </w:r>
      <w:r>
        <w:t xml:space="preserve">. En su obra, </w:t>
      </w:r>
      <w:r w:rsidRPr="00230B58">
        <w:rPr>
          <w:smallCaps/>
        </w:rPr>
        <w:t>Sargent</w:t>
      </w:r>
      <w:r>
        <w:t xml:space="preserve">, propone un ejemplo artificial en el que se cumple la dicotomía pero no se produce el resultado de neutralidad. </w:t>
      </w:r>
      <w:r w:rsidRPr="00230B58">
        <w:t>Sin</w:t>
      </w:r>
      <w:r>
        <w:t xml:space="preserve"> embargo, se considera que la distinción no es tan clara en el sentido de que ambas conducen a definiciones similares.</w:t>
      </w:r>
    </w:p>
  </w:footnote>
  <w:footnote w:id="4">
    <w:p w14:paraId="48ADE486" w14:textId="5D0B7CE9" w:rsidR="00D7036E" w:rsidRDefault="00D7036E" w:rsidP="00D7036E">
      <w:pPr>
        <w:pStyle w:val="Textonotapie"/>
      </w:pPr>
      <w:r>
        <w:rPr>
          <w:rStyle w:val="Refdenotaalpie"/>
        </w:rPr>
        <w:footnoteRef/>
      </w:r>
      <w:r>
        <w:t xml:space="preserve"> </w:t>
      </w:r>
      <w:r w:rsidRPr="00F60B59">
        <w:t xml:space="preserve">El estancamiento secular fue originalmente presentado por el discípulo de </w:t>
      </w:r>
      <w:r w:rsidRPr="00466E75">
        <w:rPr>
          <w:smallCaps/>
        </w:rPr>
        <w:t>Keynes</w:t>
      </w:r>
      <w:r w:rsidRPr="00F60B59">
        <w:t xml:space="preserve">; </w:t>
      </w:r>
      <w:r w:rsidRPr="00466E75">
        <w:rPr>
          <w:smallCaps/>
        </w:rPr>
        <w:t>Alvin Hansen</w:t>
      </w:r>
      <w:r w:rsidRPr="00F60B59">
        <w:t xml:space="preserve"> en su obra: </w:t>
      </w:r>
      <w:r w:rsidRPr="00F60B59">
        <w:rPr>
          <w:i/>
          <w:iCs/>
        </w:rPr>
        <w:t>'Full recovery or stagnation</w:t>
      </w:r>
      <w:r>
        <w:rPr>
          <w:i/>
          <w:iCs/>
        </w:rPr>
        <w:t>?</w:t>
      </w:r>
      <w:r w:rsidRPr="00F60B59">
        <w:rPr>
          <w:i/>
          <w:iCs/>
        </w:rPr>
        <w:t>'</w:t>
      </w:r>
      <w:r w:rsidRPr="00F60B59">
        <w:t xml:space="preserve"> </w:t>
      </w:r>
      <w:r w:rsidR="0075002A">
        <w:t>(</w:t>
      </w:r>
      <w:r w:rsidRPr="00F60B59">
        <w:t>1938</w:t>
      </w:r>
      <w:r w:rsidR="0075002A">
        <w:t>).</w:t>
      </w:r>
      <w:r w:rsidRPr="00F60B59">
        <w:t xml:space="preserve"> </w:t>
      </w:r>
      <w:r w:rsidR="0075002A">
        <w:t xml:space="preserve">Esta idea </w:t>
      </w:r>
      <w:r w:rsidRPr="00F60B59">
        <w:t>dio lugar a uno de los debates más apasionantes de la época y con la Gran Recesión ha resurgido con fuerza. Su argumento central era que el comportamiento de la demanda sería insuficiente para asegurar el crecimiento económico necesario, por lo que auguró una época de débil progreso o incluso un estancamiento secular.</w:t>
      </w:r>
    </w:p>
    <w:p w14:paraId="5224BA93" w14:textId="38540A64" w:rsidR="00D7036E" w:rsidRDefault="00D7036E" w:rsidP="00D7036E">
      <w:pPr>
        <w:pStyle w:val="Textonotapie"/>
      </w:pPr>
      <w:r w:rsidRPr="00F60B59">
        <w:t xml:space="preserve">Para </w:t>
      </w:r>
      <w:r w:rsidRPr="00466E75">
        <w:rPr>
          <w:smallCaps/>
        </w:rPr>
        <w:t>Hansen</w:t>
      </w:r>
      <w:r w:rsidRPr="00F60B59">
        <w:t xml:space="preserve">, las fuerzas impulsoras del crecimiento, según la corriente principal del pensamiento económico clásico, son tres: </w:t>
      </w:r>
      <w:r w:rsidRPr="00CB4E3C">
        <w:rPr>
          <w:i/>
          <w:iCs/>
        </w:rPr>
        <w:t>i)</w:t>
      </w:r>
      <w:r w:rsidR="00CB4E3C">
        <w:t> </w:t>
      </w:r>
      <w:r w:rsidRPr="00F60B59">
        <w:t xml:space="preserve">las innovaciones tecnológicas; </w:t>
      </w:r>
      <w:proofErr w:type="spellStart"/>
      <w:r w:rsidRPr="00CB4E3C">
        <w:rPr>
          <w:i/>
          <w:iCs/>
        </w:rPr>
        <w:t>ii</w:t>
      </w:r>
      <w:proofErr w:type="spellEnd"/>
      <w:r w:rsidRPr="00CB4E3C">
        <w:rPr>
          <w:i/>
          <w:iCs/>
        </w:rPr>
        <w:t>)</w:t>
      </w:r>
      <w:r w:rsidR="00CB4E3C">
        <w:t> </w:t>
      </w:r>
      <w:r w:rsidRPr="00F60B59">
        <w:t xml:space="preserve">la apertura de nuevos territorios y el descubrimiento de nuevos recursos; y </w:t>
      </w:r>
      <w:proofErr w:type="spellStart"/>
      <w:r w:rsidRPr="00CB4E3C">
        <w:rPr>
          <w:i/>
          <w:iCs/>
        </w:rPr>
        <w:t>iii</w:t>
      </w:r>
      <w:proofErr w:type="spellEnd"/>
      <w:r w:rsidRPr="00CB4E3C">
        <w:rPr>
          <w:i/>
          <w:iCs/>
        </w:rPr>
        <w:t>)</w:t>
      </w:r>
      <w:r w:rsidR="00CB4E3C">
        <w:t> </w:t>
      </w:r>
      <w:r w:rsidRPr="00F60B59">
        <w:t>el aumento de la población. Estas fuerzas generaron un robusto crecimiento como se comprobó en el largo tramo del aumento de los niveles de vida en Occidente durante el siglo</w:t>
      </w:r>
      <w:r w:rsidR="00CB4E3C">
        <w:t> </w:t>
      </w:r>
      <w:r w:rsidRPr="00F60B59">
        <w:t>XIX, a pesar de los altibajos del ciclo económico.</w:t>
      </w:r>
    </w:p>
    <w:p w14:paraId="661687B2" w14:textId="416DEDF6" w:rsidR="00D7036E" w:rsidRDefault="00D7036E" w:rsidP="00D7036E">
      <w:pPr>
        <w:pStyle w:val="Textonotapie"/>
      </w:pPr>
      <w:r w:rsidRPr="00F60B59">
        <w:t>Ahora bien, en el siglo</w:t>
      </w:r>
      <w:r w:rsidR="00CB4E3C">
        <w:t> </w:t>
      </w:r>
      <w:r w:rsidRPr="00F60B59">
        <w:t>XX durante los años de entreguerras, y en particular la Gran Depresión de la década de 1930, sugería que estas fuerzas se desgastaron y, por lo tanto, que las perspectivas económicas futuras estaban gravemente en peligro.</w:t>
      </w:r>
    </w:p>
    <w:p w14:paraId="09609FE5" w14:textId="77777777" w:rsidR="00D7036E" w:rsidRDefault="00D7036E" w:rsidP="00D7036E">
      <w:pPr>
        <w:pStyle w:val="Textonotapie"/>
      </w:pPr>
      <w:r w:rsidRPr="00466E75">
        <w:rPr>
          <w:smallCaps/>
        </w:rPr>
        <w:t>Hansen</w:t>
      </w:r>
      <w:r w:rsidRPr="00466E75">
        <w:t xml:space="preserve"> interpretó estos problemas económicos de la época no solo como la manifestación de una desaceleración cíclica particularmente aguda, sino como evidencia del “estancamiento secular” provocado por el cierre de las fronteras económicas, la lentitud en la innovación tecnológica y, no menos importante, una drástica disminución de crecimiento de la población. La “tesis del estancamiento”, se encuentra en su discurso ante la American Economic Association, pronunciada en Detroit el 28 de diciembre de 1938, bajo el título 'Progreso económico y crecimiento decreciente de la población', publicada posteriormente con el mismo título.</w:t>
      </w:r>
    </w:p>
    <w:p w14:paraId="5AE2BAB4" w14:textId="77777777" w:rsidR="00D7036E" w:rsidRDefault="00D7036E" w:rsidP="00D7036E">
      <w:pPr>
        <w:pStyle w:val="Textonotapie"/>
      </w:pPr>
      <w:r w:rsidRPr="00466E75">
        <w:t xml:space="preserve">El análisis de </w:t>
      </w:r>
      <w:r w:rsidRPr="00466E75">
        <w:rPr>
          <w:smallCaps/>
        </w:rPr>
        <w:t>Hansen</w:t>
      </w:r>
      <w:r w:rsidRPr="00466E75">
        <w:t xml:space="preserve"> se hace eco de la tesis expuesta por </w:t>
      </w:r>
      <w:r w:rsidRPr="00466E75">
        <w:rPr>
          <w:smallCaps/>
        </w:rPr>
        <w:t>Keynes</w:t>
      </w:r>
      <w:r w:rsidRPr="00466E75">
        <w:t xml:space="preserve"> en la Galton Lecture en 1937: “Una desaceleración demográfica disminuye las oportunidades de inversiones rentables y aumenta los niveles de ahorro, por lo que empuja a la economía hacia un equilibrio de bajo crecimiento en el que los recursos están subutilizados y el desempleo es alto”.</w:t>
      </w:r>
    </w:p>
    <w:p w14:paraId="4721732B" w14:textId="77777777" w:rsidR="00D7036E" w:rsidRDefault="00D7036E" w:rsidP="00D7036E">
      <w:pPr>
        <w:pStyle w:val="Textonotapie"/>
      </w:pPr>
      <w:r w:rsidRPr="00466E75">
        <w:rPr>
          <w:smallCaps/>
        </w:rPr>
        <w:t>Hansen</w:t>
      </w:r>
      <w:r w:rsidRPr="00466E75">
        <w:t xml:space="preserve"> pone especial énfasis en los cambios demográficos. Sugiere que, más allá de su efecto positivo directo sobre la inversión y la producción, el crecimiento de la población también tiene un efecto de mejora indirecta sobre estos factores al facilitar el progreso tecnológico, algo muy alejado de la visión del reverendo </w:t>
      </w:r>
      <w:r w:rsidRPr="00466E75">
        <w:rPr>
          <w:smallCaps/>
        </w:rPr>
        <w:t>Thomas Robert Malthus</w:t>
      </w:r>
      <w:r w:rsidRPr="00466E75">
        <w:t>.</w:t>
      </w:r>
    </w:p>
    <w:p w14:paraId="694C020C" w14:textId="77777777" w:rsidR="00D7036E" w:rsidRDefault="00D7036E" w:rsidP="00D7036E">
      <w:pPr>
        <w:pStyle w:val="Textonotapie"/>
      </w:pPr>
      <w:r w:rsidRPr="00466E75">
        <w:t>También llamaba la atención sobre el riesgo de una ralentización permanente del ritmo de crecimiento de las economías y de una situación de insuficiencia crónica en la “demanda de inversión” para restablecer el pleno empleo. Pensaba que una desaceleración del crecimiento de la población y del progreso tecnológico reduciría las oportunidades de inversión. Los ahorros, entonces, se acumularían sin consumir y el crecimiento se desplomaría a menos que los gobiernos estimularan la demanda agregada. También considera que el progreso económico afecta al nivel de vida, principalmente mediante la mejora de la producción, y subrayaba que los elementos constitutivos de ese progreso son los nuevos inventos, los nuevos territorios y el crecimiento de la población.</w:t>
      </w:r>
    </w:p>
    <w:p w14:paraId="23F786DD" w14:textId="77777777" w:rsidR="00D7036E" w:rsidRDefault="00D7036E" w:rsidP="00D7036E">
      <w:pPr>
        <w:pStyle w:val="Textonotapie"/>
      </w:pPr>
      <w:r w:rsidRPr="00466E75">
        <w:t>Las demandas de la economía de guerra en los años posteriores se ocuparon del problema del empleo, y las décadas posteriores a la Segunda Guerra Mundial trajeron los estímulos de la demanda acumulada de los consumidores, un resurgimiento de las innovaciones tecnológicas, la apertura de las fronteras económicas producida por el sistema de libre comercio, y, un fuerte aumento de la población. El resultado fue un rápido crecimiento económico general con niveles crecientes de ingreso para la población.</w:t>
      </w:r>
    </w:p>
    <w:p w14:paraId="69FD9377" w14:textId="77777777" w:rsidR="00D7036E" w:rsidRDefault="00000000" w:rsidP="00D7036E">
      <w:pPr>
        <w:pStyle w:val="Textonotapie"/>
        <w:jc w:val="right"/>
      </w:pPr>
      <w:hyperlink r:id="rId1" w:history="1">
        <w:r w:rsidR="00D7036E" w:rsidRPr="007521D3">
          <w:rPr>
            <w:rStyle w:val="Hipervnculo"/>
          </w:rPr>
          <w:t>https://blogs.elconfidencial.com/espana/tribuna/2019-12-07/crisis-estancamiento-secular_2366680/</w:t>
        </w:r>
      </w:hyperlink>
      <w:r w:rsidR="00D7036E">
        <w:t xml:space="preserve"> </w:t>
      </w:r>
    </w:p>
  </w:footnote>
  <w:footnote w:id="5">
    <w:p w14:paraId="76609038" w14:textId="77777777" w:rsidR="00C633B8" w:rsidRDefault="00C633B8" w:rsidP="00C633B8">
      <w:pPr>
        <w:pStyle w:val="Textonotapie"/>
      </w:pPr>
      <w:r>
        <w:rPr>
          <w:rStyle w:val="Refdenotaalpie"/>
        </w:rPr>
        <w:footnoteRef/>
      </w:r>
      <w:r>
        <w:t xml:space="preserve"> </w:t>
      </w:r>
      <w:r>
        <w:rPr>
          <w:smallCaps/>
        </w:rPr>
        <w:t>Simon Kuznets</w:t>
      </w:r>
      <w:r>
        <w:t xml:space="preserve"> fue galardonado con el Premio Nobel de Economía en 1971 </w:t>
      </w:r>
      <w:r w:rsidRPr="00C633B8">
        <w:t>«Por su interpretación empíricamente fundada del crecimiento económico, que ha llevado a un nuevo y más profundo acercamiento a la estructura económica y social y a los procesos de desarrollo».</w:t>
      </w:r>
    </w:p>
  </w:footnote>
  <w:footnote w:id="6">
    <w:p w14:paraId="613B018D" w14:textId="63753E6D" w:rsidR="00921D05" w:rsidRPr="00921D05" w:rsidRDefault="00921D05">
      <w:pPr>
        <w:pStyle w:val="Textonotapie"/>
      </w:pPr>
      <w:r>
        <w:rPr>
          <w:rStyle w:val="Refdenotaalpie"/>
        </w:rPr>
        <w:footnoteRef/>
      </w:r>
      <w:r>
        <w:t xml:space="preserve"> Se podría argumentar que </w:t>
      </w:r>
      <w:r>
        <w:rPr>
          <w:smallCaps/>
        </w:rPr>
        <w:t>Keynes</w:t>
      </w:r>
      <w:r>
        <w:t xml:space="preserve"> fundamenta microeconómicamente su demanda de consumo mediante la </w:t>
      </w:r>
      <w:r>
        <w:rPr>
          <w:i/>
          <w:iCs/>
        </w:rPr>
        <w:t>ley psicológica fundamental</w:t>
      </w:r>
      <w:r>
        <w:t xml:space="preserve"> y </w:t>
      </w:r>
      <w:r>
        <w:rPr>
          <w:smallCaps/>
        </w:rPr>
        <w:t>Duesenberry</w:t>
      </w:r>
      <w:r>
        <w:t xml:space="preserve"> hace lo propio con los </w:t>
      </w:r>
      <w:r>
        <w:rPr>
          <w:i/>
          <w:iCs/>
        </w:rPr>
        <w:t>efectos demostración y trinquete</w:t>
      </w:r>
      <w:r>
        <w:t>.</w:t>
      </w:r>
      <w:r w:rsidR="00566E04">
        <w:t xml:space="preserve"> Por lo tanto, lo estrictamente correcto sería decir que a diferencia de los modelos previos, estos modelos se basan en </w:t>
      </w:r>
      <w:r w:rsidR="00566E04" w:rsidRPr="005B75DC">
        <w:rPr>
          <w:b/>
          <w:bCs/>
        </w:rPr>
        <w:t>programas de optimización</w:t>
      </w:r>
      <w:r w:rsidR="00566E04">
        <w:t xml:space="preserve"> de los agentes económicos.</w:t>
      </w:r>
    </w:p>
  </w:footnote>
  <w:footnote w:id="7">
    <w:p w14:paraId="266E43E9" w14:textId="77777777" w:rsidR="003109BE" w:rsidRDefault="003109BE" w:rsidP="003109BE">
      <w:pPr>
        <w:pStyle w:val="Textonotapie"/>
        <w:spacing w:after="0"/>
      </w:pPr>
      <w:r>
        <w:rPr>
          <w:rStyle w:val="Refdenotaalpie"/>
        </w:rPr>
        <w:footnoteRef/>
      </w:r>
      <w:r>
        <w:t xml:space="preserve"> Esto implica que la utilidad marginal es decreciente, y se supone para obtener como resultado la </w:t>
      </w:r>
      <w:r>
        <w:rPr>
          <w:i/>
          <w:iCs/>
        </w:rPr>
        <w:t>suavización del consumo</w:t>
      </w:r>
      <w:r>
        <w:t>, que hace que a medida que aumenta la cantidad consumida en un período, la utilidad aumenta pero cada vez menos. Esto genera que el individuo prefiera repartir su consumo entre los distintos períodos.</w:t>
      </w:r>
    </w:p>
    <w:p w14:paraId="6F2FFB90" w14:textId="77777777" w:rsidR="003109BE" w:rsidRDefault="003109BE" w:rsidP="003109BE">
      <w:pPr>
        <w:pStyle w:val="Textonotapie"/>
        <w:spacing w:after="0"/>
      </w:pPr>
      <w:r>
        <w:t>Además, esto implicará que, cuando trabajemos con dos períodos, las curvas de indiferencia sean convexas.</w:t>
      </w:r>
    </w:p>
    <w:p w14:paraId="1ED2C3D1" w14:textId="77777777" w:rsidR="003109BE" w:rsidRDefault="003109BE" w:rsidP="003109BE">
      <w:pPr>
        <w:pStyle w:val="Textonotapie"/>
        <w:keepNext/>
        <w:spacing w:after="0"/>
      </w:pPr>
      <w:r>
        <w:t>¡Ojo! La implicación va en este sentido, no siempre que trabajamos con curvas de indiferencia convexas la utilidad marginal es decreciente:</w:t>
      </w:r>
    </w:p>
    <w:p w14:paraId="16AEF02F" w14:textId="77777777" w:rsidR="003109BE" w:rsidRPr="00556EFB" w:rsidRDefault="00000000" w:rsidP="003109BE">
      <w:pPr>
        <w:pStyle w:val="Textonotapie"/>
      </w:pPr>
      <m:oMathPara>
        <m:oMath>
          <m:m>
            <m:mPr>
              <m:mcs>
                <m:mc>
                  <m:mcPr>
                    <m:count m:val="3"/>
                    <m:mcJc m:val="center"/>
                  </m:mcPr>
                </m:mc>
              </m:mcs>
              <m:ctrlPr>
                <w:rPr>
                  <w:rFonts w:ascii="Cambria Math" w:hAnsi="Cambria Math"/>
                  <w:i/>
                </w:rPr>
              </m:ctrlPr>
            </m:mPr>
            <m:mr>
              <m:e>
                <m:r>
                  <m:rPr>
                    <m:nor/>
                  </m:rPr>
                  <w:rPr>
                    <w:i/>
                    <w:iCs/>
                  </w:rPr>
                  <m:t>u</m:t>
                </m:r>
                <m:r>
                  <m:rPr>
                    <m:nor/>
                  </m:rPr>
                  <m:t>''</m:t>
                </m:r>
                <m:d>
                  <m:dPr>
                    <m:ctrlPr>
                      <w:rPr>
                        <w:rFonts w:ascii="Cambria Math" w:hAnsi="Cambria Math"/>
                        <w:i/>
                        <w:iCs/>
                      </w:rPr>
                    </m:ctrlPr>
                  </m:dPr>
                  <m:e>
                    <m:r>
                      <w:rPr>
                        <w:rFonts w:ascii="Cambria Math" w:hAnsi="Cambria Math"/>
                      </w:rPr>
                      <m:t>∙</m:t>
                    </m:r>
                  </m:e>
                </m:d>
                <m:r>
                  <w:rPr>
                    <w:rFonts w:ascii="Cambria Math"/>
                  </w:rPr>
                  <m:t>&lt;</m:t>
                </m:r>
                <m:r>
                  <m:rPr>
                    <m:nor/>
                  </m:rPr>
                  <w:rPr>
                    <w:i/>
                    <w:iCs/>
                  </w:rPr>
                  <m:t>0</m:t>
                </m:r>
              </m:e>
              <m:e>
                <m:m>
                  <m:mPr>
                    <m:mcs>
                      <m:mc>
                        <m:mcPr>
                          <m:count m:val="1"/>
                          <m:mcJc m:val="center"/>
                        </m:mcPr>
                      </m:mc>
                    </m:mcs>
                    <m:ctrlPr>
                      <w:rPr>
                        <w:rFonts w:ascii="Cambria Math" w:hAnsi="Cambria Math"/>
                        <w:i/>
                      </w:rPr>
                    </m:ctrlPr>
                  </m:mPr>
                  <m:mr>
                    <m:e>
                      <m:r>
                        <w:rPr>
                          <w:rFonts w:ascii="Cambria Math" w:hAnsi="Cambria Math"/>
                        </w:rPr>
                        <m:t>⇒</m:t>
                      </m:r>
                    </m:e>
                  </m:mr>
                  <m:mr>
                    <m:e>
                      <m:r>
                        <w:rPr>
                          <w:rFonts w:ascii="Cambria Math" w:hAnsi="Cambria Math"/>
                        </w:rPr>
                        <m:t>⇍</m:t>
                      </m:r>
                    </m:e>
                  </m:mr>
                </m:m>
              </m:e>
              <m:e>
                <m:r>
                  <m:rPr>
                    <m:nor/>
                  </m:rPr>
                  <w:rPr>
                    <w:i/>
                    <w:iCs/>
                  </w:rPr>
                  <m:t>Curvas de indiferencia convexas</m:t>
                </m:r>
              </m:e>
            </m:mr>
          </m:m>
        </m:oMath>
      </m:oMathPara>
    </w:p>
  </w:footnote>
  <w:footnote w:id="8">
    <w:p w14:paraId="4FAA4BB1" w14:textId="2F26C40F" w:rsidR="00430223" w:rsidRDefault="00430223" w:rsidP="00430223">
      <w:pPr>
        <w:pStyle w:val="Textonotapie"/>
        <w:keepNext/>
        <w:spacing w:after="0"/>
      </w:pPr>
      <w:r>
        <w:rPr>
          <w:rStyle w:val="Refdenotaalpie"/>
        </w:rPr>
        <w:footnoteRef/>
      </w:r>
      <w:r>
        <w:t xml:space="preserve"> </w:t>
      </w:r>
      <w:r>
        <w:rPr>
          <w:smallCaps/>
        </w:rPr>
        <w:t>Demócrito</w:t>
      </w:r>
      <w:r>
        <w:t xml:space="preserve"> en el siglo</w:t>
      </w:r>
      <w:r w:rsidR="001C4786">
        <w:t xml:space="preserve"> </w:t>
      </w:r>
      <w:r>
        <w:t>IV</w:t>
      </w:r>
      <w:r w:rsidR="001C4786">
        <w:t> </w:t>
      </w:r>
      <w:r>
        <w:t>a.C. ya habló de una teoría de los bienes presentes respecto a los futuros:</w:t>
      </w:r>
    </w:p>
    <w:p w14:paraId="5326A835" w14:textId="128FCB01" w:rsidR="00430223" w:rsidRPr="00CE2543" w:rsidRDefault="00430223" w:rsidP="00430223">
      <w:pPr>
        <w:pStyle w:val="Textonotapie"/>
      </w:pPr>
      <w:r w:rsidRPr="00CE2543">
        <w:rPr>
          <w:i/>
          <w:iCs/>
        </w:rPr>
        <w:t>“</w:t>
      </w:r>
      <w:r>
        <w:rPr>
          <w:i/>
          <w:iCs/>
        </w:rPr>
        <w:t>El hombre anciano fue joven una vez, pero nadie puede asegurar que un joven llegue a alcanzar la vejez; así, una mercancía en mano es superior a una que está todavía por llegar.</w:t>
      </w:r>
      <w:r w:rsidRPr="00CE2543">
        <w:rPr>
          <w:i/>
          <w:iCs/>
        </w:rPr>
        <w:t>”</w:t>
      </w:r>
    </w:p>
  </w:footnote>
  <w:footnote w:id="9">
    <w:p w14:paraId="63ED1021" w14:textId="5E739136" w:rsidR="003109BE" w:rsidRDefault="003109BE" w:rsidP="003109BE">
      <w:pPr>
        <w:pStyle w:val="Textonotapie"/>
        <w:keepNext/>
        <w:spacing w:after="0"/>
      </w:pPr>
      <w:r>
        <w:rPr>
          <w:rStyle w:val="Refdenotaalpie"/>
        </w:rPr>
        <w:footnoteRef/>
      </w:r>
      <w:r>
        <w:t xml:space="preserve"> ¡Ojo! No siempre podemos obtener la restricción intertemporal a partir de las restricciones presupuestarias intratemporales, pues pueden surgir </w:t>
      </w:r>
      <w:r w:rsidR="00CB4E3C">
        <w:t>2 </w:t>
      </w:r>
      <w:r>
        <w:t>problemas:</w:t>
      </w:r>
    </w:p>
    <w:p w14:paraId="1890B083" w14:textId="77777777" w:rsidR="003109BE" w:rsidRDefault="003109BE" w:rsidP="003109BE">
      <w:pPr>
        <w:pStyle w:val="Textonotapie"/>
        <w:numPr>
          <w:ilvl w:val="0"/>
          <w:numId w:val="37"/>
        </w:numPr>
        <w:spacing w:after="0"/>
        <w:ind w:left="567" w:hanging="113"/>
      </w:pPr>
      <w:r w:rsidRPr="00051326">
        <w:rPr>
          <w:i/>
          <w:iCs/>
        </w:rPr>
        <w:t>Mercados financieros incompletos</w:t>
      </w:r>
      <w:r>
        <w:t>: No hay posibilidad de trasladar recursos entre períodos.</w:t>
      </w:r>
    </w:p>
    <w:p w14:paraId="01D041FF" w14:textId="77777777" w:rsidR="003109BE" w:rsidRDefault="003109BE" w:rsidP="003109BE">
      <w:pPr>
        <w:pStyle w:val="Textonotapie"/>
        <w:numPr>
          <w:ilvl w:val="0"/>
          <w:numId w:val="37"/>
        </w:numPr>
        <w:spacing w:after="0"/>
        <w:ind w:left="567" w:hanging="113"/>
      </w:pPr>
      <w:r w:rsidRPr="00051326">
        <w:rPr>
          <w:i/>
          <w:iCs/>
        </w:rPr>
        <w:t>Existen activos financieros redundantes</w:t>
      </w:r>
      <w:r>
        <w:t>: No se puede determinar la cantidad de cada activo.</w:t>
      </w:r>
    </w:p>
    <w:p w14:paraId="2D809427" w14:textId="77777777" w:rsidR="003109BE" w:rsidRDefault="003109BE" w:rsidP="003109BE">
      <w:pPr>
        <w:pStyle w:val="Textonotapie"/>
      </w:pPr>
      <w:r>
        <w:t xml:space="preserve">Esto significa que no se podría obtener la restricción presupuestaria intertemporal, y tendríamos que resolver el problema con las restricciones presupuestarias intratemporales. La macroeconomía moderna hace uso de </w:t>
      </w:r>
      <w:r w:rsidRPr="00DB0B15">
        <w:rPr>
          <w:i/>
          <w:iCs/>
        </w:rPr>
        <w:t>modelos macrofinancieros</w:t>
      </w:r>
      <w:r>
        <w:t xml:space="preserve"> que tendrán en cuenta estas características al hablar de activos redundantes, de información asimétrica, etc.</w:t>
      </w:r>
    </w:p>
  </w:footnote>
  <w:footnote w:id="10">
    <w:p w14:paraId="2E28E31F" w14:textId="0A430031" w:rsidR="00B34D81" w:rsidRDefault="00B34D81" w:rsidP="00B34D81">
      <w:pPr>
        <w:pStyle w:val="Textonotapie"/>
      </w:pPr>
      <w:r>
        <w:rPr>
          <w:rStyle w:val="Refdenotaalpie"/>
        </w:rPr>
        <w:footnoteRef/>
      </w:r>
      <w:r>
        <w:t xml:space="preserve"> </w:t>
      </w:r>
      <w:r w:rsidRPr="007F17D2">
        <w:t xml:space="preserve">La condición terminal sería necesaria, pues si bien el agente no tendría incentivos a dejar activos tras su muerte que podrían haberle reportado utilidad en períodos anteriores (de modo que se descarta </w:t>
      </w:r>
      <m:oMath>
        <m:sSub>
          <m:sSubPr>
            <m:ctrlPr>
              <w:rPr>
                <w:rFonts w:ascii="Cambria Math" w:hAnsi="Cambria Math"/>
                <w:i/>
              </w:rPr>
            </m:ctrlPr>
          </m:sSubPr>
          <m:e>
            <m:r>
              <m:rPr>
                <m:nor/>
              </m:rPr>
              <w:rPr>
                <w:i/>
              </w:rPr>
              <m:t>s</m:t>
            </m:r>
          </m:e>
          <m:sub>
            <m:r>
              <m:rPr>
                <m:nor/>
              </m:rPr>
              <w:rPr>
                <w:i/>
              </w:rPr>
              <m:t>T</m:t>
            </m:r>
          </m:sub>
        </m:sSub>
        <m:r>
          <w:rPr>
            <w:rFonts w:ascii="Cambria Math" w:hAnsi="Cambria Math"/>
          </w:rPr>
          <m:t>&gt;</m:t>
        </m:r>
        <m:r>
          <m:rPr>
            <m:nor/>
          </m:rPr>
          <w:rPr>
            <w:i/>
          </w:rPr>
          <m:t>0</m:t>
        </m:r>
      </m:oMath>
      <w:r w:rsidRPr="007F17D2">
        <w:t xml:space="preserve">, porque el agente no tiene incentivos que le conduzcan a esta situación), por otra parte una solución trivial del problema sería endeudarse sistemáticamente y consumir con cargo a dichas deudas una cantidad infinita (por lo que el agente puede tener incentivos a que su tasa de ahorro en T sea negativa </w:t>
      </w:r>
      <m:oMath>
        <m:sSub>
          <m:sSubPr>
            <m:ctrlPr>
              <w:rPr>
                <w:rFonts w:ascii="Cambria Math" w:hAnsi="Cambria Math"/>
                <w:i/>
              </w:rPr>
            </m:ctrlPr>
          </m:sSubPr>
          <m:e>
            <m:r>
              <m:rPr>
                <m:nor/>
              </m:rPr>
              <w:rPr>
                <w:i/>
              </w:rPr>
              <m:t>s</m:t>
            </m:r>
          </m:e>
          <m:sub>
            <m:r>
              <m:rPr>
                <m:nor/>
              </m:rPr>
              <w:rPr>
                <w:i/>
              </w:rPr>
              <m:t>T</m:t>
            </m:r>
          </m:sub>
        </m:sSub>
        <m:r>
          <w:rPr>
            <w:rFonts w:ascii="Cambria Math" w:hAnsi="Cambria Math"/>
          </w:rPr>
          <m:t>&lt;</m:t>
        </m:r>
        <m:r>
          <m:rPr>
            <m:nor/>
          </m:rPr>
          <w:rPr>
            <w:i/>
          </w:rPr>
          <m:t>0</m:t>
        </m:r>
      </m:oMath>
      <w:r w:rsidRPr="007F17D2">
        <w:t>)</w:t>
      </w:r>
      <w:r>
        <w:t>.</w:t>
      </w:r>
    </w:p>
  </w:footnote>
  <w:footnote w:id="11">
    <w:p w14:paraId="6A182183" w14:textId="77777777" w:rsidR="00287F99" w:rsidRDefault="00287F99" w:rsidP="00287F99">
      <w:pPr>
        <w:pStyle w:val="Textonotapie"/>
        <w:tabs>
          <w:tab w:val="left" w:pos="610"/>
        </w:tabs>
      </w:pPr>
      <w:r>
        <w:rPr>
          <w:rStyle w:val="Refdenotaalpie"/>
        </w:rPr>
        <w:footnoteRef/>
      </w:r>
      <w:r>
        <w:t xml:space="preserve"> En este caso, debido a los supuestos simplificadores del modelo (principalmente los tipo de descuento y tipo de interés nulos) obtenemos que el consumo se mantiene constante a lo largo de todos los períodos.</w:t>
      </w:r>
    </w:p>
    <w:p w14:paraId="4DFEE620" w14:textId="77777777" w:rsidR="00287F99" w:rsidRDefault="00287F99" w:rsidP="00287F99">
      <w:pPr>
        <w:pStyle w:val="Textonotapie"/>
        <w:keepNext/>
        <w:tabs>
          <w:tab w:val="left" w:pos="610"/>
        </w:tabs>
        <w:spacing w:after="0"/>
        <w:rPr>
          <w:rFonts w:eastAsiaTheme="minorEastAsia"/>
        </w:rPr>
      </w:pPr>
      <w:r>
        <w:t>En cualquier caso, incluso introduciendo estas variables obtenemos como resultado</w:t>
      </w:r>
      <w:r>
        <w:rPr>
          <w:rFonts w:eastAsiaTheme="minorEastAsia"/>
        </w:rPr>
        <w:t xml:space="preserve"> el denominado “alisamiento del consumo” (</w:t>
      </w:r>
      <w:proofErr w:type="spellStart"/>
      <w:r>
        <w:rPr>
          <w:rFonts w:eastAsiaTheme="minorEastAsia"/>
          <w:i/>
          <w:iCs/>
        </w:rPr>
        <w:t>consumption</w:t>
      </w:r>
      <w:proofErr w:type="spellEnd"/>
      <w:r>
        <w:rPr>
          <w:rFonts w:eastAsiaTheme="minorEastAsia"/>
          <w:i/>
          <w:iCs/>
        </w:rPr>
        <w:t xml:space="preserve"> </w:t>
      </w:r>
      <w:proofErr w:type="spellStart"/>
      <w:r>
        <w:rPr>
          <w:rFonts w:eastAsiaTheme="minorEastAsia"/>
          <w:i/>
          <w:iCs/>
        </w:rPr>
        <w:t>smoothing</w:t>
      </w:r>
      <w:proofErr w:type="spellEnd"/>
      <w:r>
        <w:rPr>
          <w:rFonts w:eastAsiaTheme="minorEastAsia"/>
        </w:rPr>
        <w:t>) o deseo de los agentes de, manteniéndose constante todo lo demás, disfrutar de sendas de consumo estables en sus tasas de crecimiento (sea positiva, nula o negativa).</w:t>
      </w:r>
    </w:p>
    <w:p w14:paraId="5CCE94E2" w14:textId="7DF93D5E" w:rsidR="00287F99" w:rsidRPr="00287F99" w:rsidRDefault="00287F99" w:rsidP="00287F99">
      <w:pPr>
        <w:pStyle w:val="Textonotapie"/>
        <w:numPr>
          <w:ilvl w:val="0"/>
          <w:numId w:val="36"/>
        </w:numPr>
        <w:spacing w:after="0"/>
        <w:ind w:left="397" w:hanging="113"/>
      </w:pPr>
      <w:r>
        <w:rPr>
          <w:rFonts w:eastAsiaTheme="minorEastAsia"/>
        </w:rPr>
        <w:t>Una primera característica del alisamiento es que aumentos o disminuciones en dichas tasas de crecimiento sólo pueden venir de cambios en los tipos de interés (o en el tipo de descuento, que habitualmente se asume constante).</w:t>
      </w:r>
    </w:p>
    <w:p w14:paraId="15ED162D" w14:textId="3628F869" w:rsidR="00287F99" w:rsidRPr="00287F99" w:rsidRDefault="00287F99" w:rsidP="00287F99">
      <w:pPr>
        <w:pStyle w:val="Textonotapie"/>
        <w:numPr>
          <w:ilvl w:val="0"/>
          <w:numId w:val="36"/>
        </w:numPr>
        <w:spacing w:after="0"/>
        <w:ind w:left="397" w:hanging="113"/>
      </w:pPr>
      <w:r>
        <w:rPr>
          <w:rFonts w:eastAsiaTheme="minorEastAsia"/>
        </w:rPr>
        <w:t>¿Pero cómo es posible que el perfil de consumo no dependa de los recursos o rentas del consumidor? Esta es la segunda característica del alisamiento del consumo, pues si el agente tiene acceso a mercados de capital perfectos (puede prestar y pedir prestado al tipo de interés vigente sin limitaciones o restricciones de liquidez), entonces podrá trasladar cualquier cantidad de renta entre períodos, manteniendo estable (en tasas) dicho perfil de consumo.</w:t>
      </w:r>
    </w:p>
    <w:p w14:paraId="74E9CC80" w14:textId="0CB1A3FF" w:rsidR="00287F99" w:rsidRDefault="00287F99" w:rsidP="00287F99">
      <w:pPr>
        <w:pStyle w:val="Textonotapie"/>
        <w:numPr>
          <w:ilvl w:val="0"/>
          <w:numId w:val="36"/>
        </w:numPr>
        <w:ind w:left="397" w:hanging="113"/>
      </w:pPr>
      <w:r>
        <w:rPr>
          <w:rFonts w:eastAsiaTheme="minorEastAsia"/>
        </w:rPr>
        <w:t>Y como tercera característica, si van a depender de los recursos (rentas) del consumidor los niveles concretos de consumo en los distintos períodos, pero dichos niveles no dependerán de los recursos del período, sino de la riqueza total del agente, que comprende lo acumulado en activos hasta dicho instante más todas las rentas futuras actualizadas.</w:t>
      </w:r>
    </w:p>
  </w:footnote>
  <w:footnote w:id="12">
    <w:p w14:paraId="192FE91B" w14:textId="6895F3E1" w:rsidR="00C633B8" w:rsidRPr="00C633B8" w:rsidRDefault="00C633B8">
      <w:pPr>
        <w:pStyle w:val="Textonotapie"/>
      </w:pPr>
      <w:r>
        <w:rPr>
          <w:rStyle w:val="Refdenotaalpie"/>
        </w:rPr>
        <w:footnoteRef/>
      </w:r>
      <w:r>
        <w:t xml:space="preserve"> </w:t>
      </w:r>
      <w:r>
        <w:rPr>
          <w:smallCaps/>
        </w:rPr>
        <w:t>Milton Friedman</w:t>
      </w:r>
      <w:r>
        <w:t xml:space="preserve"> fue galardonado con el Premio Nobel de Economía en 1976 </w:t>
      </w:r>
      <w:r w:rsidRPr="00C633B8">
        <w:t>«Por sus triunfos en el campo del análisis del consumo, la historia y teoría monetaria, y por su demostración acerca de la complejidad de la estabilización política».</w:t>
      </w:r>
    </w:p>
  </w:footnote>
  <w:footnote w:id="13">
    <w:p w14:paraId="08EE1117" w14:textId="77777777" w:rsidR="008A05CE" w:rsidRPr="00801370" w:rsidRDefault="008A05CE" w:rsidP="008A05CE">
      <w:pPr>
        <w:pStyle w:val="Textonotapie"/>
      </w:pPr>
      <w:r>
        <w:rPr>
          <w:rStyle w:val="Refdenotaalpie"/>
        </w:rPr>
        <w:footnoteRef/>
      </w:r>
      <w:r>
        <w:t xml:space="preserve"> </w:t>
      </w:r>
      <w:r w:rsidRPr="00746192">
        <w:rPr>
          <w:smallCaps/>
          <w:spacing w:val="-2"/>
        </w:rPr>
        <w:t>Friedman</w:t>
      </w:r>
      <w:r w:rsidRPr="00746192">
        <w:rPr>
          <w:spacing w:val="-2"/>
        </w:rPr>
        <w:t xml:space="preserve"> estimó que, para que una variación en la renta transitoria se incorpore a la renta permanente, habría de persistir durante 3 años.</w:t>
      </w:r>
    </w:p>
  </w:footnote>
  <w:footnote w:id="14">
    <w:p w14:paraId="09ABA8C1" w14:textId="006A4A5D" w:rsidR="0045098F" w:rsidRDefault="0045098F">
      <w:pPr>
        <w:pStyle w:val="Textonotapie"/>
      </w:pPr>
      <w:r>
        <w:rPr>
          <w:rStyle w:val="Refdenotaalpie"/>
        </w:rPr>
        <w:footnoteRef/>
      </w:r>
      <w:r>
        <w:t xml:space="preserve"> Para que exista esta relación proporcional es necesario que la función de utilidad sea homotética.</w:t>
      </w:r>
    </w:p>
  </w:footnote>
  <w:footnote w:id="15">
    <w:p w14:paraId="572174A1" w14:textId="62A31FF2" w:rsidR="00BE6FED" w:rsidRPr="00C454DF" w:rsidRDefault="00BE6FED" w:rsidP="00C454DF">
      <w:pPr>
        <w:pStyle w:val="Textonotapie"/>
      </w:pPr>
      <w:r>
        <w:rPr>
          <w:rStyle w:val="Refdenotaalpie"/>
        </w:rPr>
        <w:footnoteRef/>
      </w:r>
      <w:r>
        <w:t xml:space="preserve"> El individuo conoce la restricción presupuestaria del Gobierno, y sabe que, tard</w:t>
      </w:r>
      <w:r w:rsidRPr="00C454DF">
        <w:t>e o temprano, éste tendrá que respetarla.</w:t>
      </w:r>
    </w:p>
  </w:footnote>
  <w:footnote w:id="16">
    <w:p w14:paraId="00AB4E0B" w14:textId="71D47E4B" w:rsidR="00684F9E" w:rsidRPr="00684F9E" w:rsidRDefault="00684F9E">
      <w:pPr>
        <w:pStyle w:val="Textonotapie"/>
      </w:pPr>
      <w:r>
        <w:rPr>
          <w:rStyle w:val="Refdenotaalpie"/>
        </w:rPr>
        <w:footnoteRef/>
      </w:r>
      <w:r>
        <w:t xml:space="preserve"> Un apunte relevante es que </w:t>
      </w:r>
      <w:r>
        <w:rPr>
          <w:smallCaps/>
        </w:rPr>
        <w:t>Friedman</w:t>
      </w:r>
      <w:r>
        <w:t xml:space="preserve"> añade los efectos riqueza sobre el consumo. Ante cambios en los tipos de interés y la cantidad de dinero, los individuos podrán alterar las decisiones de consumo al cambiar la renta permanente. Por ello, la política monetaria podrá tener efectos sobre el consumo a corto plazo, porque afectará a la riqueza mediante el tipo de interés.</w:t>
      </w:r>
    </w:p>
  </w:footnote>
  <w:footnote w:id="17">
    <w:p w14:paraId="68D305CD" w14:textId="6BBED58A" w:rsidR="00C454DF" w:rsidRPr="00C454DF" w:rsidRDefault="00C454DF" w:rsidP="00C454DF">
      <w:pPr>
        <w:pStyle w:val="Textonotapie"/>
        <w:keepNext/>
        <w:spacing w:after="0"/>
      </w:pPr>
      <w:r w:rsidRPr="00C454DF">
        <w:rPr>
          <w:rStyle w:val="Refdenotaalpie"/>
        </w:rPr>
        <w:footnoteRef/>
      </w:r>
      <w:r w:rsidRPr="00C454DF">
        <w:t xml:space="preserve"> Veamos gráficamente esta dinámica de la </w:t>
      </w:r>
      <m:oMath>
        <m:sSub>
          <m:sSubPr>
            <m:ctrlPr>
              <w:rPr>
                <w:rFonts w:ascii="Cambria Math" w:hAnsi="Cambria Math"/>
                <w:i/>
                <w:iCs/>
                <w:sz w:val="22"/>
                <w:szCs w:val="22"/>
              </w:rPr>
            </m:ctrlPr>
          </m:sSubPr>
          <m:e>
            <m:r>
              <m:rPr>
                <m:nor/>
              </m:rPr>
              <w:rPr>
                <w:i/>
                <w:iCs/>
              </w:rPr>
              <m:t>PMe</m:t>
            </m:r>
          </m:e>
          <m:sub>
            <m:r>
              <m:rPr>
                <m:nor/>
              </m:rPr>
              <w:rPr>
                <w:i/>
                <w:iCs/>
              </w:rPr>
              <m:t>C</m:t>
            </m:r>
          </m:sub>
        </m:sSub>
      </m:oMath>
      <w:r w:rsidRPr="00C454DF">
        <w:t xml:space="preserve"> a corto y a largo plazo, partiendo de una situación inicial en el punto </w:t>
      </w:r>
      <m:oMath>
        <m:r>
          <m:rPr>
            <m:nor/>
          </m:rPr>
          <w:rPr>
            <w:i/>
            <w:iCs/>
          </w:rPr>
          <m:t>E</m:t>
        </m:r>
      </m:oMath>
      <w:r w:rsidRPr="00C454DF">
        <w:t>. Imaginemos que aumenta la renta. Inicialmente, el individuo tratará dicha renta como renta transitoria (</w:t>
      </w:r>
      <m:oMath>
        <m:sSup>
          <m:sSupPr>
            <m:ctrlPr>
              <w:rPr>
                <w:rFonts w:ascii="Cambria Math" w:hAnsi="Cambria Math"/>
                <w:i/>
                <w:sz w:val="22"/>
                <w:szCs w:val="22"/>
              </w:rPr>
            </m:ctrlPr>
          </m:sSupPr>
          <m:e>
            <m:r>
              <m:rPr>
                <m:nor/>
              </m:rPr>
              <w:rPr>
                <w:i/>
              </w:rPr>
              <m:t>Y</m:t>
            </m:r>
          </m:e>
          <m:sup>
            <m:r>
              <m:rPr>
                <m:nor/>
              </m:rPr>
              <w:rPr>
                <w:i/>
              </w:rPr>
              <m:t>T</m:t>
            </m:r>
          </m:sup>
        </m:sSup>
      </m:oMath>
      <w:r w:rsidRPr="00C454DF">
        <w:t xml:space="preserve">), pues esperará un tiempo prudencial para, a través de las expectativas adaptativas, ver si persiste y poder considerarla así renta permanente. Por lo tanto, en el corto plazo se pasa de </w:t>
      </w:r>
      <m:oMath>
        <m:r>
          <m:rPr>
            <m:nor/>
          </m:rPr>
          <w:rPr>
            <w:i/>
            <w:iCs/>
          </w:rPr>
          <m:t>E</m:t>
        </m:r>
      </m:oMath>
      <w:r w:rsidRPr="00C454DF">
        <w:t xml:space="preserve"> a </w:t>
      </w:r>
      <m:oMath>
        <m:sSup>
          <m:sSupPr>
            <m:ctrlPr>
              <w:rPr>
                <w:rFonts w:ascii="Cambria Math" w:hAnsi="Cambria Math"/>
                <w:i/>
                <w:sz w:val="22"/>
                <w:szCs w:val="22"/>
              </w:rPr>
            </m:ctrlPr>
          </m:sSupPr>
          <m:e>
            <m:r>
              <m:rPr>
                <m:nor/>
              </m:rPr>
              <w:rPr>
                <w:i/>
              </w:rPr>
              <m:t>F</m:t>
            </m:r>
          </m:e>
          <m:sup>
            <m:r>
              <m:rPr>
                <m:nor/>
              </m:rPr>
              <w:rPr>
                <w:i/>
              </w:rPr>
              <m:t>T</m:t>
            </m:r>
          </m:sup>
        </m:sSup>
      </m:oMath>
      <w:r w:rsidRPr="00C454DF">
        <w:t xml:space="preserve">, es decir, la renta total ha aumentado proporcionalmente más que el consumo (que asumimos que aumentará ligeramente), por lo que la </w:t>
      </w:r>
      <m:oMath>
        <m:sSub>
          <m:sSubPr>
            <m:ctrlPr>
              <w:rPr>
                <w:rFonts w:ascii="Cambria Math" w:hAnsi="Cambria Math"/>
                <w:i/>
                <w:iCs/>
                <w:sz w:val="22"/>
                <w:szCs w:val="22"/>
              </w:rPr>
            </m:ctrlPr>
          </m:sSubPr>
          <m:e>
            <m:r>
              <m:rPr>
                <m:nor/>
              </m:rPr>
              <w:rPr>
                <w:i/>
                <w:iCs/>
              </w:rPr>
              <m:t>PMe</m:t>
            </m:r>
          </m:e>
          <m:sub>
            <m:r>
              <m:rPr>
                <m:nor/>
              </m:rPr>
              <w:rPr>
                <w:i/>
                <w:iCs/>
              </w:rPr>
              <m:t>C</m:t>
            </m:r>
          </m:sub>
        </m:sSub>
      </m:oMath>
      <w:r w:rsidRPr="00C454DF">
        <w:t xml:space="preserve"> es decreciente con la renta en el corto plazo, como observó </w:t>
      </w:r>
      <w:r w:rsidRPr="00C454DF">
        <w:rPr>
          <w:smallCaps/>
        </w:rPr>
        <w:t>Kuznets</w:t>
      </w:r>
      <w:r w:rsidRPr="00C454DF">
        <w:t>.</w:t>
      </w:r>
    </w:p>
    <w:p w14:paraId="029272E7" w14:textId="5C480043" w:rsidR="00C454DF" w:rsidRPr="00BF5BF1" w:rsidRDefault="00C454DF" w:rsidP="00C454DF">
      <w:pPr>
        <w:pStyle w:val="Textonotapie"/>
        <w:keepNext/>
        <w:spacing w:after="0"/>
        <w:rPr>
          <w:spacing w:val="-1"/>
        </w:rPr>
      </w:pPr>
      <w:r w:rsidRPr="00BF5BF1">
        <w:rPr>
          <w:spacing w:val="-1"/>
        </w:rPr>
        <w:t>Si, tras unos años, dicha renta persiste, entonces el individuo pasará a considerarla como renta permanente (</w:t>
      </w:r>
      <m:oMath>
        <m:sSup>
          <m:sSupPr>
            <m:ctrlPr>
              <w:rPr>
                <w:rFonts w:ascii="Cambria Math" w:hAnsi="Cambria Math"/>
                <w:i/>
                <w:spacing w:val="-1"/>
                <w:sz w:val="22"/>
                <w:szCs w:val="22"/>
              </w:rPr>
            </m:ctrlPr>
          </m:sSupPr>
          <m:e>
            <m:r>
              <m:rPr>
                <m:nor/>
              </m:rPr>
              <w:rPr>
                <w:i/>
                <w:spacing w:val="-1"/>
              </w:rPr>
              <m:t>Y</m:t>
            </m:r>
          </m:e>
          <m:sup>
            <m:r>
              <m:rPr>
                <m:nor/>
              </m:rPr>
              <w:rPr>
                <w:i/>
                <w:spacing w:val="-1"/>
              </w:rPr>
              <m:t>P</m:t>
            </m:r>
          </m:sup>
        </m:sSup>
      </m:oMath>
      <w:r w:rsidRPr="00BF5BF1">
        <w:rPr>
          <w:spacing w:val="-1"/>
        </w:rPr>
        <w:t xml:space="preserve">), de forma que se pasa de </w:t>
      </w:r>
      <m:oMath>
        <m:sSup>
          <m:sSupPr>
            <m:ctrlPr>
              <w:rPr>
                <w:rFonts w:ascii="Cambria Math" w:hAnsi="Cambria Math"/>
                <w:i/>
                <w:spacing w:val="-1"/>
                <w:sz w:val="22"/>
                <w:szCs w:val="22"/>
              </w:rPr>
            </m:ctrlPr>
          </m:sSupPr>
          <m:e>
            <m:r>
              <m:rPr>
                <m:nor/>
              </m:rPr>
              <w:rPr>
                <w:i/>
                <w:spacing w:val="-1"/>
              </w:rPr>
              <m:t>F</m:t>
            </m:r>
          </m:e>
          <m:sup>
            <m:r>
              <m:rPr>
                <m:nor/>
              </m:rPr>
              <w:rPr>
                <w:i/>
                <w:spacing w:val="-1"/>
              </w:rPr>
              <m:t>T</m:t>
            </m:r>
          </m:sup>
        </m:sSup>
      </m:oMath>
      <w:r w:rsidRPr="00BF5BF1">
        <w:rPr>
          <w:spacing w:val="-1"/>
        </w:rPr>
        <w:t xml:space="preserve"> a </w:t>
      </w:r>
      <m:oMath>
        <m:sSup>
          <m:sSupPr>
            <m:ctrlPr>
              <w:rPr>
                <w:rFonts w:ascii="Cambria Math" w:hAnsi="Cambria Math"/>
                <w:i/>
                <w:spacing w:val="-1"/>
                <w:sz w:val="22"/>
                <w:szCs w:val="22"/>
              </w:rPr>
            </m:ctrlPr>
          </m:sSupPr>
          <m:e>
            <m:r>
              <m:rPr>
                <m:nor/>
              </m:rPr>
              <w:rPr>
                <w:i/>
                <w:spacing w:val="-1"/>
              </w:rPr>
              <m:t>F</m:t>
            </m:r>
          </m:e>
          <m:sup>
            <m:r>
              <m:rPr>
                <m:nor/>
              </m:rPr>
              <w:rPr>
                <w:i/>
                <w:spacing w:val="-1"/>
              </w:rPr>
              <m:t>P</m:t>
            </m:r>
          </m:sup>
        </m:sSup>
      </m:oMath>
      <w:r w:rsidRPr="00BF5BF1">
        <w:rPr>
          <w:spacing w:val="-1"/>
        </w:rPr>
        <w:t xml:space="preserve">. Si dicha renta desaparece, entonces se pasa de </w:t>
      </w:r>
      <m:oMath>
        <m:sSup>
          <m:sSupPr>
            <m:ctrlPr>
              <w:rPr>
                <w:rFonts w:ascii="Cambria Math" w:hAnsi="Cambria Math"/>
                <w:i/>
                <w:spacing w:val="-1"/>
                <w:sz w:val="22"/>
                <w:szCs w:val="22"/>
              </w:rPr>
            </m:ctrlPr>
          </m:sSupPr>
          <m:e>
            <m:r>
              <m:rPr>
                <m:nor/>
              </m:rPr>
              <w:rPr>
                <w:i/>
                <w:spacing w:val="-1"/>
              </w:rPr>
              <m:t>F</m:t>
            </m:r>
          </m:e>
          <m:sup>
            <m:r>
              <m:rPr>
                <m:nor/>
              </m:rPr>
              <w:rPr>
                <w:i/>
                <w:spacing w:val="-1"/>
              </w:rPr>
              <m:t>T</m:t>
            </m:r>
          </m:sup>
        </m:sSup>
      </m:oMath>
      <w:r w:rsidRPr="00BF5BF1">
        <w:rPr>
          <w:spacing w:val="-1"/>
        </w:rPr>
        <w:t xml:space="preserve"> a </w:t>
      </w:r>
      <m:oMath>
        <m:r>
          <m:rPr>
            <m:nor/>
          </m:rPr>
          <w:rPr>
            <w:i/>
            <w:iCs/>
            <w:spacing w:val="-1"/>
          </w:rPr>
          <m:t>E</m:t>
        </m:r>
      </m:oMath>
      <w:r w:rsidRPr="00BF5BF1">
        <w:rPr>
          <w:spacing w:val="-1"/>
        </w:rPr>
        <w:t xml:space="preserve">. En cualquier caso, vemos cómo en el largo plazo (i.e. tras un tiempo prudencial para ver la naturaleza de la renta), el individuo se sitúa siempre sobre la curva </w:t>
      </w:r>
      <m:oMath>
        <m:sSup>
          <m:sSupPr>
            <m:ctrlPr>
              <w:rPr>
                <w:rFonts w:ascii="Cambria Math" w:hAnsi="Cambria Math"/>
                <w:i/>
                <w:spacing w:val="-1"/>
                <w:sz w:val="22"/>
                <w:szCs w:val="22"/>
              </w:rPr>
            </m:ctrlPr>
          </m:sSupPr>
          <m:e>
            <m:r>
              <m:rPr>
                <m:nor/>
              </m:rPr>
              <w:rPr>
                <w:i/>
                <w:spacing w:val="-1"/>
              </w:rPr>
              <m:t>C</m:t>
            </m:r>
          </m:e>
          <m:sup>
            <m:r>
              <m:rPr>
                <m:nor/>
              </m:rPr>
              <w:rPr>
                <w:i/>
                <w:spacing w:val="-1"/>
              </w:rPr>
              <m:t>P</m:t>
            </m:r>
          </m:sup>
        </m:sSup>
      </m:oMath>
      <w:r w:rsidRPr="00BF5BF1">
        <w:rPr>
          <w:spacing w:val="-1"/>
        </w:rPr>
        <w:t xml:space="preserve">, donde la </w:t>
      </w:r>
      <m:oMath>
        <m:sSub>
          <m:sSubPr>
            <m:ctrlPr>
              <w:rPr>
                <w:rFonts w:ascii="Cambria Math" w:hAnsi="Cambria Math"/>
                <w:i/>
                <w:iCs/>
                <w:spacing w:val="-1"/>
                <w:sz w:val="22"/>
                <w:szCs w:val="22"/>
              </w:rPr>
            </m:ctrlPr>
          </m:sSubPr>
          <m:e>
            <m:r>
              <m:rPr>
                <m:nor/>
              </m:rPr>
              <w:rPr>
                <w:i/>
                <w:iCs/>
                <w:spacing w:val="-1"/>
              </w:rPr>
              <m:t>PMe</m:t>
            </m:r>
          </m:e>
          <m:sub>
            <m:r>
              <m:rPr>
                <m:nor/>
              </m:rPr>
              <w:rPr>
                <w:i/>
                <w:iCs/>
                <w:spacing w:val="-1"/>
              </w:rPr>
              <m:t>C</m:t>
            </m:r>
          </m:sub>
        </m:sSub>
      </m:oMath>
      <w:r w:rsidRPr="00BF5BF1">
        <w:rPr>
          <w:spacing w:val="-1"/>
        </w:rPr>
        <w:t xml:space="preserve"> es constante, como observó </w:t>
      </w:r>
      <w:r w:rsidRPr="00BF5BF1">
        <w:rPr>
          <w:smallCaps/>
          <w:spacing w:val="-1"/>
        </w:rPr>
        <w:t>Kuznets</w:t>
      </w:r>
      <w:r w:rsidRPr="00BF5BF1">
        <w:rPr>
          <w:spacing w:val="-1"/>
        </w:rPr>
        <w:t>.</w:t>
      </w:r>
    </w:p>
    <w:p w14:paraId="2FFC9FF3" w14:textId="3CDC280F" w:rsidR="00C454DF" w:rsidRDefault="00C454DF" w:rsidP="005737DA">
      <w:pPr>
        <w:pStyle w:val="Textonotapie"/>
        <w:spacing w:after="0"/>
        <w:jc w:val="center"/>
        <w:rPr>
          <w:rFonts w:ascii="Times New Roman" w:hAnsi="Times New Roman"/>
          <w:sz w:val="14"/>
          <w:szCs w:val="14"/>
        </w:rPr>
      </w:pPr>
      <w:r w:rsidRPr="00C454DF">
        <w:rPr>
          <w:noProof/>
        </w:rPr>
        <w:drawing>
          <wp:inline distT="0" distB="0" distL="0" distR="0" wp14:anchorId="72C0C859" wp14:editId="5198B157">
            <wp:extent cx="1118183" cy="1080000"/>
            <wp:effectExtent l="0" t="0" r="6350" b="635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183" cy="1080000"/>
                    </a:xfrm>
                    <a:prstGeom prst="rect">
                      <a:avLst/>
                    </a:prstGeom>
                    <a:noFill/>
                    <a:ln>
                      <a:noFill/>
                    </a:ln>
                  </pic:spPr>
                </pic:pic>
              </a:graphicData>
            </a:graphic>
          </wp:inline>
        </w:drawing>
      </w:r>
    </w:p>
    <w:p w14:paraId="64F9A808" w14:textId="14E456D4" w:rsidR="00BF5BF1" w:rsidRPr="00BF5BF1" w:rsidRDefault="00BF5BF1" w:rsidP="00BF5BF1">
      <w:pPr>
        <w:pStyle w:val="Textonotapie"/>
        <w:keepNext/>
      </w:pPr>
      <w:r w:rsidRPr="00C454DF">
        <w:t xml:space="preserve">Nótese como la curva de consumo “a corto plazo” de </w:t>
      </w:r>
      <w:r w:rsidRPr="00C454DF">
        <w:rPr>
          <w:smallCaps/>
        </w:rPr>
        <w:t>Friedman</w:t>
      </w:r>
      <w:r w:rsidRPr="00C454DF">
        <w:t xml:space="preserve"> (i.e. aquella en la que se sitúa el individuo mientras decide si la variación de la renta es transitoria o permanente) se asimila mucho a la curva de consumo de </w:t>
      </w:r>
      <w:r w:rsidRPr="00C454DF">
        <w:rPr>
          <w:smallCaps/>
        </w:rPr>
        <w:t>Keynes</w:t>
      </w:r>
      <w:r w:rsidRPr="00C454DF">
        <w:t xml:space="preserve">. De hecho, </w:t>
      </w:r>
      <w:r w:rsidRPr="00C454DF">
        <w:rPr>
          <w:smallCaps/>
        </w:rPr>
        <w:t>Friedman</w:t>
      </w:r>
      <w:r w:rsidRPr="00C454DF">
        <w:t xml:space="preserve"> acepta la especificación keynesiana del consumo para el corto plazo.</w:t>
      </w:r>
    </w:p>
  </w:footnote>
  <w:footnote w:id="18">
    <w:p w14:paraId="3D15EA33" w14:textId="5734F613" w:rsidR="00411DF6" w:rsidRDefault="00411DF6">
      <w:pPr>
        <w:pStyle w:val="Textonotapie"/>
      </w:pPr>
      <w:r>
        <w:rPr>
          <w:rStyle w:val="Refdenotaalpie"/>
        </w:rPr>
        <w:footnoteRef/>
      </w:r>
      <w:r>
        <w:t xml:space="preserve"> Lo representaremos como una línea recta, en el sentido de que la tasa de variación del consumo es constante a lo largo de la vida del individuo. Esto se deriva del deseo de suavizar el consumo del individuo.</w:t>
      </w:r>
    </w:p>
  </w:footnote>
  <w:footnote w:id="19">
    <w:p w14:paraId="2ECC55CB" w14:textId="5464D62F" w:rsidR="00F03EB1" w:rsidRPr="00452CBC" w:rsidRDefault="00B4388C" w:rsidP="00452CBC">
      <w:pPr>
        <w:pStyle w:val="Textonotapie"/>
        <w:rPr>
          <w:spacing w:val="-2"/>
        </w:rPr>
      </w:pPr>
      <w:r>
        <w:rPr>
          <w:rStyle w:val="Refdenotaalpie"/>
        </w:rPr>
        <w:footnoteRef/>
      </w:r>
      <w:r>
        <w:t xml:space="preserve"> </w:t>
      </w:r>
      <w:r w:rsidRPr="00B4388C">
        <w:rPr>
          <w:spacing w:val="-2"/>
        </w:rPr>
        <w:t xml:space="preserve">En sentido estricto, la teoría implica que el consumo sigue un </w:t>
      </w:r>
      <w:r w:rsidRPr="00B4388C">
        <w:rPr>
          <w:i/>
          <w:iCs/>
          <w:spacing w:val="-2"/>
        </w:rPr>
        <w:t>martingale</w:t>
      </w:r>
      <w:r w:rsidRPr="00B4388C">
        <w:rPr>
          <w:spacing w:val="-2"/>
        </w:rPr>
        <w:t xml:space="preserve"> o </w:t>
      </w:r>
      <w:r w:rsidRPr="00C86DCB">
        <w:rPr>
          <w:spacing w:val="-2"/>
        </w:rPr>
        <w:t>martingala</w:t>
      </w:r>
      <w:r w:rsidRPr="00C86DCB">
        <w:rPr>
          <w:spacing w:val="-4"/>
        </w:rPr>
        <w:t xml:space="preserve"> (esto es, una serie cuyos cambios son impredecibles) y no necesariamente un </w:t>
      </w:r>
      <w:r w:rsidRPr="00C86DCB">
        <w:rPr>
          <w:i/>
          <w:iCs/>
          <w:spacing w:val="-4"/>
        </w:rPr>
        <w:t>random walk</w:t>
      </w:r>
      <w:r w:rsidRPr="00C86DCB">
        <w:rPr>
          <w:spacing w:val="-4"/>
        </w:rPr>
        <w:t xml:space="preserve"> o paseo aleatorio (esto es, un </w:t>
      </w:r>
      <w:r w:rsidRPr="00C86DCB">
        <w:rPr>
          <w:i/>
          <w:iCs/>
          <w:spacing w:val="-4"/>
        </w:rPr>
        <w:t>martingale</w:t>
      </w:r>
      <w:r w:rsidRPr="00C86DCB">
        <w:rPr>
          <w:spacing w:val="-4"/>
        </w:rPr>
        <w:t xml:space="preserve"> cuyos cambios son independientes e idénticamente distribuid</w:t>
      </w:r>
      <w:r w:rsidR="00C86DCB" w:rsidRPr="00C86DCB">
        <w:rPr>
          <w:spacing w:val="-4"/>
        </w:rPr>
        <w:t>o</w:t>
      </w:r>
      <w:r w:rsidRPr="00C86DCB">
        <w:rPr>
          <w:spacing w:val="-4"/>
        </w:rPr>
        <w:t>s)</w:t>
      </w:r>
      <w:r w:rsidR="00C86DCB" w:rsidRPr="00C86DCB">
        <w:rPr>
          <w:spacing w:val="-4"/>
        </w:rPr>
        <w:t xml:space="preserve">. </w:t>
      </w:r>
      <w:r w:rsidR="00C86DCB">
        <w:rPr>
          <w:spacing w:val="-2"/>
        </w:rPr>
        <w:t xml:space="preserve">En cualquier caso, en la práctica suele considerarse que los </w:t>
      </w:r>
      <w:proofErr w:type="spellStart"/>
      <w:r w:rsidR="00C86DCB" w:rsidRPr="00C86DCB">
        <w:rPr>
          <w:i/>
          <w:iCs/>
          <w:spacing w:val="-2"/>
        </w:rPr>
        <w:t>martingales</w:t>
      </w:r>
      <w:proofErr w:type="spellEnd"/>
      <w:r w:rsidR="00C86DCB">
        <w:rPr>
          <w:spacing w:val="-2"/>
        </w:rPr>
        <w:t xml:space="preserve"> son paseos aleatorios.</w:t>
      </w:r>
    </w:p>
  </w:footnote>
  <w:footnote w:id="20">
    <w:p w14:paraId="4179FAD0" w14:textId="77777777" w:rsidR="004E3C0D" w:rsidRDefault="004E3C0D" w:rsidP="004E3C0D">
      <w:pPr>
        <w:pStyle w:val="Textonotapie"/>
        <w:keepNext/>
        <w:spacing w:after="0"/>
      </w:pPr>
      <w:r>
        <w:rPr>
          <w:rStyle w:val="Refdenotaalpie"/>
        </w:rPr>
        <w:footnoteRef/>
      </w:r>
      <w:r>
        <w:t xml:space="preserve"> Por lo tanto, siguiendo los supuestos de </w:t>
      </w:r>
      <w:r>
        <w:rPr>
          <w:smallCaps/>
        </w:rPr>
        <w:t>Hall</w:t>
      </w:r>
      <w:r>
        <w:t>, el problema sería el siguiente:</w:t>
      </w:r>
    </w:p>
    <w:p w14:paraId="7722ED56" w14:textId="25235F65" w:rsidR="004E3C0D" w:rsidRPr="004E3C0D" w:rsidRDefault="00000000" w:rsidP="004E3C0D">
      <w:pPr>
        <w:rPr>
          <w:rFonts w:eastAsiaTheme="minorEastAsia"/>
          <w:sz w:val="16"/>
          <w:szCs w:val="16"/>
          <w:lang w:val="fr-FR"/>
        </w:rPr>
      </w:pPr>
      <m:oMathPara>
        <m:oMath>
          <m:m>
            <m:mPr>
              <m:mcs>
                <m:mc>
                  <m:mcPr>
                    <m:count m:val="1"/>
                    <m:mcJc m:val="center"/>
                  </m:mcPr>
                </m:mc>
              </m:mcs>
              <m:ctrlPr>
                <w:rPr>
                  <w:rFonts w:ascii="Cambria Math" w:eastAsiaTheme="minorEastAsia" w:hAnsi="Cambria Math"/>
                  <w:i/>
                  <w:sz w:val="16"/>
                  <w:szCs w:val="16"/>
                </w:rPr>
              </m:ctrlPr>
            </m:mPr>
            <m:mr>
              <m:e>
                <m:func>
                  <m:funcPr>
                    <m:ctrlPr>
                      <w:rPr>
                        <w:rFonts w:ascii="Cambria Math" w:eastAsiaTheme="minorEastAsia" w:hAnsi="Cambria Math"/>
                        <w:i/>
                        <w:sz w:val="16"/>
                        <w:szCs w:val="16"/>
                      </w:rPr>
                    </m:ctrlPr>
                  </m:funcPr>
                  <m:fName>
                    <m:limLow>
                      <m:limLowPr>
                        <m:ctrlPr>
                          <w:rPr>
                            <w:rFonts w:ascii="Cambria Math" w:eastAsiaTheme="minorEastAsia" w:hAnsi="Cambria Math"/>
                            <w:i/>
                            <w:sz w:val="16"/>
                            <w:szCs w:val="16"/>
                          </w:rPr>
                        </m:ctrlPr>
                      </m:limLowPr>
                      <m:e>
                        <m:r>
                          <m:rPr>
                            <m:nor/>
                          </m:rPr>
                          <w:rPr>
                            <w:i/>
                            <w:iCs/>
                            <w:sz w:val="16"/>
                            <w:szCs w:val="16"/>
                            <w:lang w:val="fr-FR"/>
                          </w:rPr>
                          <m:t>max</m:t>
                        </m:r>
                      </m:e>
                      <m:lim>
                        <m:d>
                          <m:dPr>
                            <m:begChr m:val="{"/>
                            <m:endChr m:val="}"/>
                            <m:ctrlPr>
                              <w:rPr>
                                <w:rFonts w:ascii="Cambria Math" w:hAnsi="Cambria Math"/>
                                <w:i/>
                                <w:sz w:val="16"/>
                                <w:szCs w:val="16"/>
                              </w:rPr>
                            </m:ctrlPr>
                          </m:dPr>
                          <m:e>
                            <m:sSub>
                              <m:sSubPr>
                                <m:ctrlPr>
                                  <w:rPr>
                                    <w:rFonts w:ascii="Cambria Math" w:hAnsi="Cambria Math"/>
                                    <w:i/>
                                    <w:iCs/>
                                    <w:sz w:val="16"/>
                                    <w:szCs w:val="16"/>
                                  </w:rPr>
                                </m:ctrlPr>
                              </m:sSubPr>
                              <m:e>
                                <m:r>
                                  <m:rPr>
                                    <m:nor/>
                                  </m:rPr>
                                  <w:rPr>
                                    <w:i/>
                                    <w:iCs/>
                                    <w:sz w:val="16"/>
                                    <w:szCs w:val="16"/>
                                    <w:lang w:val="fr-FR"/>
                                  </w:rPr>
                                  <m:t>C</m:t>
                                </m:r>
                              </m:e>
                              <m:sub>
                                <m:r>
                                  <m:rPr>
                                    <m:nor/>
                                  </m:rPr>
                                  <w:rPr>
                                    <w:i/>
                                    <w:iCs/>
                                    <w:sz w:val="16"/>
                                    <w:szCs w:val="16"/>
                                    <w:lang w:val="fr-FR"/>
                                  </w:rPr>
                                  <m:t>t</m:t>
                                </m:r>
                              </m:sub>
                            </m:sSub>
                          </m:e>
                        </m:d>
                      </m:lim>
                    </m:limLow>
                    <m:r>
                      <w:rPr>
                        <w:rFonts w:ascii="Cambria Math" w:eastAsiaTheme="minorEastAsia" w:hAnsi="Cambria Math"/>
                        <w:sz w:val="16"/>
                        <w:szCs w:val="16"/>
                        <w:lang w:val="fr-FR"/>
                      </w:rPr>
                      <m:t xml:space="preserve">     </m:t>
                    </m:r>
                  </m:fName>
                  <m:e>
                    <m:r>
                      <m:rPr>
                        <m:nor/>
                      </m:rPr>
                      <w:rPr>
                        <w:i/>
                        <w:iCs/>
                        <w:sz w:val="16"/>
                        <w:szCs w:val="16"/>
                        <w:lang w:val="fr-FR"/>
                      </w:rPr>
                      <m:t>E</m:t>
                    </m:r>
                    <m:d>
                      <m:dPr>
                        <m:begChr m:val="["/>
                        <m:endChr m:val="]"/>
                        <m:ctrlPr>
                          <w:rPr>
                            <w:rFonts w:ascii="Cambria Math" w:hAnsi="Cambria Math"/>
                            <w:i/>
                            <w:iCs/>
                            <w:sz w:val="16"/>
                            <w:szCs w:val="16"/>
                          </w:rPr>
                        </m:ctrlPr>
                      </m:dPr>
                      <m:e>
                        <m:nary>
                          <m:naryPr>
                            <m:chr m:val="∑"/>
                            <m:limLoc m:val="undOvr"/>
                            <m:ctrlPr>
                              <w:rPr>
                                <w:rFonts w:ascii="Cambria Math" w:hAnsi="Cambria Math"/>
                                <w:i/>
                                <w:iCs/>
                                <w:sz w:val="16"/>
                                <w:szCs w:val="16"/>
                              </w:rPr>
                            </m:ctrlPr>
                          </m:naryPr>
                          <m:sub>
                            <m:r>
                              <m:rPr>
                                <m:nor/>
                              </m:rPr>
                              <w:rPr>
                                <w:i/>
                                <w:iCs/>
                                <w:sz w:val="16"/>
                                <w:szCs w:val="16"/>
                                <w:lang w:val="fr-FR"/>
                              </w:rPr>
                              <m:t>t</m:t>
                            </m:r>
                            <m:r>
                              <w:rPr>
                                <w:rFonts w:ascii="Cambria Math"/>
                                <w:sz w:val="16"/>
                                <w:szCs w:val="16"/>
                                <w:lang w:val="fr-FR"/>
                              </w:rPr>
                              <m:t>=</m:t>
                            </m:r>
                            <m:r>
                              <m:rPr>
                                <m:nor/>
                              </m:rPr>
                              <w:rPr>
                                <w:i/>
                                <w:iCs/>
                                <w:sz w:val="16"/>
                                <w:szCs w:val="16"/>
                                <w:lang w:val="fr-FR"/>
                              </w:rPr>
                              <m:t>1</m:t>
                            </m:r>
                          </m:sub>
                          <m:sup>
                            <m:r>
                              <w:rPr>
                                <w:rFonts w:ascii="Cambria Math" w:hAnsi="Cambria Math"/>
                                <w:sz w:val="16"/>
                                <w:szCs w:val="16"/>
                                <w:lang w:val="fr-FR"/>
                              </w:rPr>
                              <m:t>+∞</m:t>
                            </m:r>
                          </m:sup>
                          <m:e>
                            <m:d>
                              <m:dPr>
                                <m:ctrlPr>
                                  <w:rPr>
                                    <w:rFonts w:ascii="Cambria Math" w:hAnsi="Cambria Math"/>
                                    <w:i/>
                                    <w:iCs/>
                                    <w:sz w:val="16"/>
                                    <w:szCs w:val="16"/>
                                  </w:rPr>
                                </m:ctrlPr>
                              </m:dPr>
                              <m:e>
                                <m:sSub>
                                  <m:sSubPr>
                                    <m:ctrlPr>
                                      <w:rPr>
                                        <w:rFonts w:ascii="Cambria Math" w:hAnsi="Cambria Math"/>
                                        <w:i/>
                                        <w:iCs/>
                                        <w:sz w:val="16"/>
                                        <w:szCs w:val="16"/>
                                      </w:rPr>
                                    </m:ctrlPr>
                                  </m:sSubPr>
                                  <m:e>
                                    <m:r>
                                      <m:rPr>
                                        <m:nor/>
                                      </m:rPr>
                                      <w:rPr>
                                        <w:i/>
                                        <w:iCs/>
                                        <w:sz w:val="16"/>
                                        <w:szCs w:val="16"/>
                                        <w:lang w:val="fr-FR"/>
                                      </w:rPr>
                                      <m:t>C</m:t>
                                    </m:r>
                                  </m:e>
                                  <m:sub>
                                    <m:r>
                                      <m:rPr>
                                        <m:nor/>
                                      </m:rPr>
                                      <w:rPr>
                                        <w:i/>
                                        <w:iCs/>
                                        <w:sz w:val="16"/>
                                        <w:szCs w:val="16"/>
                                        <w:lang w:val="fr-FR"/>
                                      </w:rPr>
                                      <m:t>t</m:t>
                                    </m:r>
                                  </m:sub>
                                </m:sSub>
                                <m:r>
                                  <w:rPr>
                                    <w:rFonts w:ascii="Cambria Math" w:hAnsi="Cambria Math"/>
                                    <w:sz w:val="16"/>
                                    <w:szCs w:val="16"/>
                                    <w:lang w:val="fr-FR"/>
                                  </w:rPr>
                                  <m:t>-</m:t>
                                </m:r>
                                <m:f>
                                  <m:fPr>
                                    <m:ctrlPr>
                                      <w:rPr>
                                        <w:rFonts w:ascii="Cambria Math" w:hAnsi="Cambria Math"/>
                                        <w:i/>
                                        <w:iCs/>
                                        <w:sz w:val="16"/>
                                        <w:szCs w:val="16"/>
                                      </w:rPr>
                                    </m:ctrlPr>
                                  </m:fPr>
                                  <m:num>
                                    <m:r>
                                      <m:rPr>
                                        <m:nor/>
                                      </m:rPr>
                                      <w:rPr>
                                        <w:i/>
                                        <w:iCs/>
                                        <w:sz w:val="16"/>
                                        <w:szCs w:val="16"/>
                                        <w:lang w:val="fr-FR"/>
                                      </w:rPr>
                                      <m:t>a</m:t>
                                    </m:r>
                                  </m:num>
                                  <m:den>
                                    <m:r>
                                      <m:rPr>
                                        <m:nor/>
                                      </m:rPr>
                                      <w:rPr>
                                        <w:i/>
                                        <w:iCs/>
                                        <w:sz w:val="16"/>
                                        <w:szCs w:val="16"/>
                                        <w:lang w:val="fr-FR"/>
                                      </w:rPr>
                                      <m:t>2</m:t>
                                    </m:r>
                                  </m:den>
                                </m:f>
                                <m:r>
                                  <w:rPr>
                                    <w:rFonts w:ascii="Cambria Math" w:hAnsi="Cambria Math"/>
                                    <w:sz w:val="16"/>
                                    <w:szCs w:val="16"/>
                                    <w:lang w:val="fr-FR"/>
                                  </w:rPr>
                                  <m:t>∙</m:t>
                                </m:r>
                                <m:sSup>
                                  <m:sSupPr>
                                    <m:ctrlPr>
                                      <w:rPr>
                                        <w:rFonts w:ascii="Cambria Math" w:hAnsi="Cambria Math"/>
                                        <w:i/>
                                        <w:iCs/>
                                        <w:sz w:val="16"/>
                                        <w:szCs w:val="16"/>
                                      </w:rPr>
                                    </m:ctrlPr>
                                  </m:sSupPr>
                                  <m:e>
                                    <m:sSub>
                                      <m:sSubPr>
                                        <m:ctrlPr>
                                          <w:rPr>
                                            <w:rFonts w:ascii="Cambria Math" w:hAnsi="Cambria Math"/>
                                            <w:i/>
                                            <w:iCs/>
                                            <w:sz w:val="16"/>
                                            <w:szCs w:val="16"/>
                                          </w:rPr>
                                        </m:ctrlPr>
                                      </m:sSubPr>
                                      <m:e>
                                        <m:r>
                                          <m:rPr>
                                            <m:nor/>
                                          </m:rPr>
                                          <w:rPr>
                                            <w:i/>
                                            <w:iCs/>
                                            <w:sz w:val="16"/>
                                            <w:szCs w:val="16"/>
                                            <w:lang w:val="fr-FR"/>
                                          </w:rPr>
                                          <m:t>C</m:t>
                                        </m:r>
                                      </m:e>
                                      <m:sub>
                                        <m:r>
                                          <m:rPr>
                                            <m:nor/>
                                          </m:rPr>
                                          <w:rPr>
                                            <w:i/>
                                            <w:iCs/>
                                            <w:sz w:val="16"/>
                                            <w:szCs w:val="16"/>
                                            <w:lang w:val="fr-FR"/>
                                          </w:rPr>
                                          <m:t>t</m:t>
                                        </m:r>
                                      </m:sub>
                                    </m:sSub>
                                  </m:e>
                                  <m:sup>
                                    <m:r>
                                      <m:rPr>
                                        <m:nor/>
                                      </m:rPr>
                                      <w:rPr>
                                        <w:i/>
                                        <w:iCs/>
                                        <w:sz w:val="16"/>
                                        <w:szCs w:val="16"/>
                                        <w:lang w:val="fr-FR"/>
                                      </w:rPr>
                                      <m:t>2</m:t>
                                    </m:r>
                                  </m:sup>
                                </m:sSup>
                              </m:e>
                            </m:d>
                          </m:e>
                        </m:nary>
                      </m:e>
                    </m:d>
                  </m:e>
                </m:func>
                <m:r>
                  <w:rPr>
                    <w:rFonts w:ascii="Cambria Math" w:eastAsiaTheme="minorEastAsia" w:hAnsi="Cambria Math"/>
                    <w:sz w:val="16"/>
                    <w:szCs w:val="16"/>
                    <w:lang w:val="fr-FR"/>
                  </w:rPr>
                  <m:t xml:space="preserve">                                                           </m:t>
                </m:r>
              </m:e>
            </m:mr>
            <m:mr>
              <m:e>
                <m:m>
                  <m:mPr>
                    <m:mcs>
                      <m:mc>
                        <m:mcPr>
                          <m:count m:val="2"/>
                          <m:mcJc m:val="center"/>
                        </m:mcPr>
                      </m:mc>
                    </m:mcs>
                    <m:ctrlPr>
                      <w:rPr>
                        <w:rFonts w:ascii="Cambria Math" w:eastAsiaTheme="minorEastAsia" w:hAnsi="Cambria Math"/>
                        <w:i/>
                        <w:sz w:val="16"/>
                        <w:szCs w:val="16"/>
                      </w:rPr>
                    </m:ctrlPr>
                  </m:mPr>
                  <m:mr>
                    <m:e>
                      <m:r>
                        <m:rPr>
                          <m:nor/>
                        </m:rPr>
                        <w:rPr>
                          <w:i/>
                          <w:sz w:val="16"/>
                          <w:szCs w:val="16"/>
                          <w:lang w:val="fr-FR"/>
                        </w:rPr>
                        <m:t>s.a</m:t>
                      </m:r>
                      <m:r>
                        <m:rPr>
                          <m:nor/>
                        </m:rPr>
                        <w:rPr>
                          <w:rFonts w:ascii="Cambria Math"/>
                          <w:i/>
                          <w:sz w:val="16"/>
                          <w:szCs w:val="16"/>
                          <w:lang w:val="fr-FR"/>
                        </w:rPr>
                        <m:t xml:space="preserve"> </m:t>
                      </m:r>
                    </m:e>
                    <m:e>
                      <m:r>
                        <w:rPr>
                          <w:rFonts w:ascii="Cambria Math" w:eastAsiaTheme="minorEastAsia" w:hAnsi="Cambria Math"/>
                          <w:sz w:val="16"/>
                          <w:szCs w:val="16"/>
                          <w:lang w:val="fr-FR"/>
                        </w:rPr>
                        <m:t xml:space="preserve"> </m:t>
                      </m:r>
                      <m:d>
                        <m:dPr>
                          <m:begChr m:val="{"/>
                          <m:endChr m:val=""/>
                          <m:ctrlPr>
                            <w:rPr>
                              <w:rFonts w:ascii="Cambria Math" w:hAnsi="Cambria Math"/>
                              <w:i/>
                              <w:sz w:val="16"/>
                              <w:szCs w:val="16"/>
                            </w:rPr>
                          </m:ctrlPr>
                        </m:dPr>
                        <m:e>
                          <m:eqArr>
                            <m:eqArrPr>
                              <m:ctrlPr>
                                <w:rPr>
                                  <w:rFonts w:ascii="Cambria Math" w:hAnsi="Cambria Math"/>
                                  <w:i/>
                                  <w:sz w:val="16"/>
                                  <w:szCs w:val="16"/>
                                </w:rPr>
                              </m:ctrlPr>
                            </m:eqArrPr>
                            <m:e>
                              <m:nary>
                                <m:naryPr>
                                  <m:chr m:val="∑"/>
                                  <m:limLoc m:val="undOvr"/>
                                  <m:ctrlPr>
                                    <w:rPr>
                                      <w:rFonts w:ascii="Cambria Math" w:hAnsi="Cambria Math"/>
                                      <w:i/>
                                      <w:iCs/>
                                      <w:sz w:val="16"/>
                                      <w:szCs w:val="16"/>
                                    </w:rPr>
                                  </m:ctrlPr>
                                </m:naryPr>
                                <m:sub>
                                  <m:r>
                                    <m:rPr>
                                      <m:nor/>
                                    </m:rPr>
                                    <w:rPr>
                                      <w:i/>
                                      <w:iCs/>
                                      <w:sz w:val="16"/>
                                      <w:szCs w:val="16"/>
                                      <w:lang w:val="fr-FR"/>
                                    </w:rPr>
                                    <m:t>t</m:t>
                                  </m:r>
                                  <m:r>
                                    <w:rPr>
                                      <w:rFonts w:ascii="Cambria Math"/>
                                      <w:sz w:val="16"/>
                                      <w:szCs w:val="16"/>
                                      <w:lang w:val="fr-FR"/>
                                    </w:rPr>
                                    <m:t>=</m:t>
                                  </m:r>
                                  <m:r>
                                    <m:rPr>
                                      <m:nor/>
                                    </m:rPr>
                                    <w:rPr>
                                      <w:i/>
                                      <w:iCs/>
                                      <w:sz w:val="16"/>
                                      <w:szCs w:val="16"/>
                                      <w:lang w:val="fr-FR"/>
                                    </w:rPr>
                                    <m:t>1</m:t>
                                  </m:r>
                                </m:sub>
                                <m:sup>
                                  <m:r>
                                    <m:rPr>
                                      <m:nor/>
                                    </m:rPr>
                                    <w:rPr>
                                      <w:i/>
                                      <w:iCs/>
                                      <w:sz w:val="16"/>
                                      <w:szCs w:val="16"/>
                                      <w:lang w:val="fr-FR"/>
                                    </w:rPr>
                                    <m:t>T</m:t>
                                  </m:r>
                                </m:sup>
                                <m:e>
                                  <m:sSub>
                                    <m:sSubPr>
                                      <m:ctrlPr>
                                        <w:rPr>
                                          <w:rFonts w:ascii="Cambria Math" w:hAnsi="Cambria Math"/>
                                          <w:i/>
                                          <w:iCs/>
                                          <w:sz w:val="16"/>
                                          <w:szCs w:val="16"/>
                                          <w:lang w:val="fr-FR"/>
                                        </w:rPr>
                                      </m:ctrlPr>
                                    </m:sSubPr>
                                    <m:e>
                                      <m:r>
                                        <m:rPr>
                                          <m:nor/>
                                        </m:rPr>
                                        <w:rPr>
                                          <w:i/>
                                          <w:iCs/>
                                          <w:sz w:val="16"/>
                                          <w:szCs w:val="16"/>
                                          <w:lang w:val="fr-FR"/>
                                        </w:rPr>
                                        <m:t>E</m:t>
                                      </m:r>
                                    </m:e>
                                    <m:sub>
                                      <m:r>
                                        <m:rPr>
                                          <m:nor/>
                                        </m:rPr>
                                        <w:rPr>
                                          <w:i/>
                                          <w:iCs/>
                                          <w:sz w:val="16"/>
                                          <w:szCs w:val="16"/>
                                          <w:lang w:val="fr-FR"/>
                                        </w:rPr>
                                        <m:t>1</m:t>
                                      </m:r>
                                    </m:sub>
                                  </m:sSub>
                                  <m:d>
                                    <m:dPr>
                                      <m:begChr m:val="["/>
                                      <m:endChr m:val="]"/>
                                      <m:ctrlPr>
                                        <w:rPr>
                                          <w:rFonts w:ascii="Cambria Math" w:hAnsi="Cambria Math"/>
                                          <w:i/>
                                          <w:iCs/>
                                          <w:sz w:val="16"/>
                                          <w:szCs w:val="16"/>
                                          <w:lang w:val="fr-FR"/>
                                        </w:rPr>
                                      </m:ctrlPr>
                                    </m:dPr>
                                    <m:e>
                                      <m:sSub>
                                        <m:sSubPr>
                                          <m:ctrlPr>
                                            <w:rPr>
                                              <w:rFonts w:ascii="Cambria Math" w:hAnsi="Cambria Math"/>
                                              <w:i/>
                                              <w:iCs/>
                                              <w:sz w:val="16"/>
                                              <w:szCs w:val="16"/>
                                            </w:rPr>
                                          </m:ctrlPr>
                                        </m:sSubPr>
                                        <m:e>
                                          <m:r>
                                            <m:rPr>
                                              <m:nor/>
                                            </m:rPr>
                                            <w:rPr>
                                              <w:i/>
                                              <w:iCs/>
                                              <w:sz w:val="16"/>
                                              <w:szCs w:val="16"/>
                                              <w:lang w:val="fr-FR"/>
                                            </w:rPr>
                                            <m:t>C</m:t>
                                          </m:r>
                                        </m:e>
                                        <m:sub>
                                          <m:r>
                                            <m:rPr>
                                              <m:nor/>
                                            </m:rPr>
                                            <w:rPr>
                                              <w:i/>
                                              <w:iCs/>
                                              <w:sz w:val="16"/>
                                              <w:szCs w:val="16"/>
                                              <w:lang w:val="fr-FR"/>
                                            </w:rPr>
                                            <m:t>t</m:t>
                                          </m:r>
                                        </m:sub>
                                      </m:sSub>
                                    </m:e>
                                  </m:d>
                                </m:e>
                              </m:nary>
                              <m:r>
                                <w:rPr>
                                  <w:rFonts w:ascii="Cambria Math" w:hAnsi="Cambria Math"/>
                                  <w:sz w:val="16"/>
                                  <w:szCs w:val="16"/>
                                  <w:lang w:val="fr-FR"/>
                                </w:rPr>
                                <m:t>≤</m:t>
                              </m:r>
                              <m:sSub>
                                <m:sSubPr>
                                  <m:ctrlPr>
                                    <w:rPr>
                                      <w:rFonts w:ascii="Cambria Math" w:hAnsi="Cambria Math"/>
                                      <w:i/>
                                      <w:sz w:val="16"/>
                                      <w:szCs w:val="16"/>
                                    </w:rPr>
                                  </m:ctrlPr>
                                </m:sSubPr>
                                <m:e>
                                  <m:r>
                                    <m:rPr>
                                      <m:nor/>
                                    </m:rPr>
                                    <w:rPr>
                                      <w:i/>
                                      <w:iCs/>
                                      <w:sz w:val="16"/>
                                      <w:szCs w:val="16"/>
                                      <w:lang w:val="fr-FR"/>
                                    </w:rPr>
                                    <m:t>B</m:t>
                                  </m:r>
                                </m:e>
                                <m:sub>
                                  <m:r>
                                    <m:rPr>
                                      <m:nor/>
                                    </m:rPr>
                                    <w:rPr>
                                      <w:i/>
                                      <w:sz w:val="16"/>
                                      <w:szCs w:val="16"/>
                                      <w:lang w:val="fr-FR"/>
                                    </w:rPr>
                                    <m:t>0</m:t>
                                  </m:r>
                                </m:sub>
                              </m:sSub>
                              <m:r>
                                <w:rPr>
                                  <w:rFonts w:ascii="Cambria Math" w:hAnsi="Cambria Math"/>
                                  <w:sz w:val="16"/>
                                  <w:szCs w:val="16"/>
                                  <w:lang w:val="fr-FR"/>
                                </w:rPr>
                                <m:t>+</m:t>
                              </m:r>
                              <m:nary>
                                <m:naryPr>
                                  <m:chr m:val="∑"/>
                                  <m:limLoc m:val="undOvr"/>
                                  <m:ctrlPr>
                                    <w:rPr>
                                      <w:rFonts w:ascii="Cambria Math" w:hAnsi="Cambria Math"/>
                                      <w:i/>
                                      <w:iCs/>
                                      <w:sz w:val="16"/>
                                      <w:szCs w:val="16"/>
                                    </w:rPr>
                                  </m:ctrlPr>
                                </m:naryPr>
                                <m:sub>
                                  <m:r>
                                    <m:rPr>
                                      <m:nor/>
                                    </m:rPr>
                                    <w:rPr>
                                      <w:i/>
                                      <w:iCs/>
                                      <w:sz w:val="16"/>
                                      <w:szCs w:val="16"/>
                                      <w:lang w:val="fr-FR"/>
                                    </w:rPr>
                                    <m:t>t</m:t>
                                  </m:r>
                                  <m:r>
                                    <w:rPr>
                                      <w:rFonts w:ascii="Cambria Math"/>
                                      <w:sz w:val="16"/>
                                      <w:szCs w:val="16"/>
                                      <w:lang w:val="fr-FR"/>
                                    </w:rPr>
                                    <m:t>=</m:t>
                                  </m:r>
                                  <m:r>
                                    <m:rPr>
                                      <m:nor/>
                                    </m:rPr>
                                    <w:rPr>
                                      <w:i/>
                                      <w:iCs/>
                                      <w:sz w:val="16"/>
                                      <w:szCs w:val="16"/>
                                      <w:lang w:val="fr-FR"/>
                                    </w:rPr>
                                    <m:t>1</m:t>
                                  </m:r>
                                </m:sub>
                                <m:sup>
                                  <m:r>
                                    <m:rPr>
                                      <m:nor/>
                                    </m:rPr>
                                    <w:rPr>
                                      <w:i/>
                                      <w:iCs/>
                                      <w:sz w:val="16"/>
                                      <w:szCs w:val="16"/>
                                      <w:lang w:val="fr-FR"/>
                                    </w:rPr>
                                    <m:t>T</m:t>
                                  </m:r>
                                </m:sup>
                                <m:e>
                                  <m:sSub>
                                    <m:sSubPr>
                                      <m:ctrlPr>
                                        <w:rPr>
                                          <w:rFonts w:ascii="Cambria Math" w:hAnsi="Cambria Math"/>
                                          <w:i/>
                                          <w:iCs/>
                                          <w:sz w:val="16"/>
                                          <w:szCs w:val="16"/>
                                          <w:lang w:val="fr-FR"/>
                                        </w:rPr>
                                      </m:ctrlPr>
                                    </m:sSubPr>
                                    <m:e>
                                      <m:r>
                                        <m:rPr>
                                          <m:nor/>
                                        </m:rPr>
                                        <w:rPr>
                                          <w:i/>
                                          <w:iCs/>
                                          <w:sz w:val="16"/>
                                          <w:szCs w:val="16"/>
                                          <w:lang w:val="fr-FR"/>
                                        </w:rPr>
                                        <m:t>E</m:t>
                                      </m:r>
                                    </m:e>
                                    <m:sub>
                                      <m:r>
                                        <m:rPr>
                                          <m:nor/>
                                        </m:rPr>
                                        <w:rPr>
                                          <w:i/>
                                          <w:iCs/>
                                          <w:sz w:val="16"/>
                                          <w:szCs w:val="16"/>
                                          <w:lang w:val="fr-FR"/>
                                        </w:rPr>
                                        <m:t>1</m:t>
                                      </m:r>
                                    </m:sub>
                                  </m:sSub>
                                  <m:d>
                                    <m:dPr>
                                      <m:begChr m:val="["/>
                                      <m:endChr m:val="]"/>
                                      <m:ctrlPr>
                                        <w:rPr>
                                          <w:rFonts w:ascii="Cambria Math" w:hAnsi="Cambria Math"/>
                                          <w:i/>
                                          <w:iCs/>
                                          <w:sz w:val="16"/>
                                          <w:szCs w:val="16"/>
                                          <w:lang w:val="fr-FR"/>
                                        </w:rPr>
                                      </m:ctrlPr>
                                    </m:dPr>
                                    <m:e>
                                      <m:sSub>
                                        <m:sSubPr>
                                          <m:ctrlPr>
                                            <w:rPr>
                                              <w:rFonts w:ascii="Cambria Math" w:hAnsi="Cambria Math"/>
                                              <w:i/>
                                              <w:iCs/>
                                              <w:sz w:val="16"/>
                                              <w:szCs w:val="16"/>
                                            </w:rPr>
                                          </m:ctrlPr>
                                        </m:sSubPr>
                                        <m:e>
                                          <m:r>
                                            <m:rPr>
                                              <m:nor/>
                                            </m:rPr>
                                            <w:rPr>
                                              <w:i/>
                                              <w:iCs/>
                                              <w:sz w:val="16"/>
                                              <w:szCs w:val="16"/>
                                              <w:lang w:val="fr-FR"/>
                                            </w:rPr>
                                            <m:t>Y</m:t>
                                          </m:r>
                                        </m:e>
                                        <m:sub>
                                          <m:r>
                                            <m:rPr>
                                              <m:nor/>
                                            </m:rPr>
                                            <w:rPr>
                                              <w:i/>
                                              <w:iCs/>
                                              <w:sz w:val="16"/>
                                              <w:szCs w:val="16"/>
                                              <w:lang w:val="fr-FR"/>
                                            </w:rPr>
                                            <m:t>t</m:t>
                                          </m:r>
                                        </m:sub>
                                      </m:sSub>
                                    </m:e>
                                  </m:d>
                                </m:e>
                              </m:nary>
                            </m:e>
                            <m:e>
                              <m:sSub>
                                <m:sSubPr>
                                  <m:ctrlPr>
                                    <w:rPr>
                                      <w:rFonts w:ascii="Cambria Math" w:hAnsi="Cambria Math"/>
                                      <w:i/>
                                      <w:sz w:val="16"/>
                                      <w:szCs w:val="16"/>
                                    </w:rPr>
                                  </m:ctrlPr>
                                </m:sSubPr>
                                <m:e>
                                  <m:r>
                                    <m:rPr>
                                      <m:nor/>
                                    </m:rPr>
                                    <w:rPr>
                                      <w:i/>
                                      <w:iCs/>
                                      <w:sz w:val="16"/>
                                      <w:szCs w:val="16"/>
                                      <w:lang w:val="fr-FR"/>
                                    </w:rPr>
                                    <m:t>B</m:t>
                                  </m:r>
                                </m:e>
                                <m:sub>
                                  <m:r>
                                    <m:rPr>
                                      <m:nor/>
                                    </m:rPr>
                                    <w:rPr>
                                      <w:i/>
                                      <w:sz w:val="16"/>
                                      <w:szCs w:val="16"/>
                                      <w:lang w:val="fr-FR"/>
                                    </w:rPr>
                                    <m:t>0</m:t>
                                  </m:r>
                                </m:sub>
                              </m:sSub>
                              <m:r>
                                <w:rPr>
                                  <w:rFonts w:ascii="Cambria Math" w:hAnsi="Cambria Math"/>
                                  <w:sz w:val="16"/>
                                  <w:szCs w:val="16"/>
                                  <w:lang w:val="fr-FR"/>
                                </w:rPr>
                                <m:t>=</m:t>
                              </m:r>
                              <m:r>
                                <m:rPr>
                                  <m:nor/>
                                </m:rPr>
                                <w:rPr>
                                  <w:i/>
                                  <w:iCs/>
                                  <w:sz w:val="16"/>
                                  <w:szCs w:val="16"/>
                                  <w:lang w:val="fr-FR"/>
                                </w:rPr>
                                <m:t>B</m:t>
                              </m:r>
                              <m:r>
                                <m:rPr>
                                  <m:nor/>
                                </m:rPr>
                                <w:rPr>
                                  <w:rFonts w:ascii="Cambria Math"/>
                                  <w:i/>
                                  <w:iCs/>
                                  <w:sz w:val="16"/>
                                  <w:szCs w:val="16"/>
                                  <w:lang w:val="fr-FR"/>
                                </w:rPr>
                                <m:t xml:space="preserve">                                        </m:t>
                              </m:r>
                            </m:e>
                            <m:e>
                              <m:func>
                                <m:funcPr>
                                  <m:ctrlPr>
                                    <w:rPr>
                                      <w:rFonts w:ascii="Cambria Math" w:hAnsi="Cambria Math"/>
                                      <w:i/>
                                      <w:sz w:val="16"/>
                                      <w:szCs w:val="16"/>
                                    </w:rPr>
                                  </m:ctrlPr>
                                </m:funcPr>
                                <m:fName>
                                  <m:limLow>
                                    <m:limLowPr>
                                      <m:ctrlPr>
                                        <w:rPr>
                                          <w:rFonts w:ascii="Cambria Math" w:hAnsi="Cambria Math"/>
                                          <w:i/>
                                          <w:sz w:val="16"/>
                                          <w:szCs w:val="16"/>
                                        </w:rPr>
                                      </m:ctrlPr>
                                    </m:limLowPr>
                                    <m:e>
                                      <m:r>
                                        <m:rPr>
                                          <m:nor/>
                                        </m:rPr>
                                        <w:rPr>
                                          <w:i/>
                                          <w:sz w:val="16"/>
                                          <w:szCs w:val="16"/>
                                          <w:lang w:val="fr-FR"/>
                                        </w:rPr>
                                        <m:t>lim</m:t>
                                      </m:r>
                                    </m:e>
                                    <m:lim>
                                      <m:r>
                                        <m:rPr>
                                          <m:nor/>
                                        </m:rPr>
                                        <w:rPr>
                                          <w:i/>
                                          <w:sz w:val="16"/>
                                          <w:szCs w:val="16"/>
                                          <w:lang w:val="fr-FR"/>
                                        </w:rPr>
                                        <m:t>t</m:t>
                                      </m:r>
                                      <m:r>
                                        <w:rPr>
                                          <w:rFonts w:ascii="Cambria Math" w:hAnsi="Cambria Math"/>
                                          <w:sz w:val="16"/>
                                          <w:szCs w:val="16"/>
                                          <w:lang w:val="fr-FR"/>
                                        </w:rPr>
                                        <m:t>→+∞</m:t>
                                      </m:r>
                                    </m:lim>
                                  </m:limLow>
                                </m:fName>
                                <m:e>
                                  <m:sSub>
                                    <m:sSubPr>
                                      <m:ctrlPr>
                                        <w:rPr>
                                          <w:rFonts w:ascii="Cambria Math" w:hAnsi="Cambria Math"/>
                                          <w:i/>
                                          <w:sz w:val="16"/>
                                          <w:szCs w:val="16"/>
                                        </w:rPr>
                                      </m:ctrlPr>
                                    </m:sSubPr>
                                    <m:e>
                                      <m:r>
                                        <m:rPr>
                                          <m:nor/>
                                        </m:rPr>
                                        <w:rPr>
                                          <w:i/>
                                          <w:iCs/>
                                          <w:sz w:val="16"/>
                                          <w:szCs w:val="16"/>
                                          <w:lang w:val="fr-FR"/>
                                        </w:rPr>
                                        <m:t>B</m:t>
                                      </m:r>
                                    </m:e>
                                    <m:sub>
                                      <m:r>
                                        <m:rPr>
                                          <m:nor/>
                                        </m:rPr>
                                        <w:rPr>
                                          <w:i/>
                                          <w:sz w:val="16"/>
                                          <w:szCs w:val="16"/>
                                          <w:lang w:val="fr-FR"/>
                                        </w:rPr>
                                        <m:t>t</m:t>
                                      </m:r>
                                    </m:sub>
                                  </m:sSub>
                                </m:e>
                              </m:func>
                              <m:r>
                                <w:rPr>
                                  <w:rFonts w:ascii="Cambria Math" w:hAnsi="Cambria Math"/>
                                  <w:sz w:val="16"/>
                                  <w:szCs w:val="16"/>
                                  <w:lang w:val="fr-FR"/>
                                </w:rPr>
                                <m:t>=</m:t>
                              </m:r>
                              <m:r>
                                <m:rPr>
                                  <m:nor/>
                                </m:rPr>
                                <w:rPr>
                                  <w:i/>
                                  <w:iCs/>
                                  <w:sz w:val="16"/>
                                  <w:szCs w:val="16"/>
                                  <w:lang w:val="fr-FR"/>
                                </w:rPr>
                                <m:t>0</m:t>
                              </m:r>
                              <m:r>
                                <m:rPr>
                                  <m:nor/>
                                </m:rPr>
                                <w:rPr>
                                  <w:rFonts w:ascii="Cambria Math"/>
                                  <w:i/>
                                  <w:iCs/>
                                  <w:sz w:val="16"/>
                                  <w:szCs w:val="16"/>
                                  <w:lang w:val="fr-FR"/>
                                </w:rPr>
                                <m:t xml:space="preserve">                                   </m:t>
                              </m:r>
                            </m:e>
                          </m:eqArr>
                        </m:e>
                      </m:d>
                    </m:e>
                  </m:mr>
                </m:m>
                <m:r>
                  <w:rPr>
                    <w:rFonts w:ascii="Cambria Math" w:eastAsiaTheme="minorEastAsia" w:hAnsi="Cambria Math"/>
                    <w:sz w:val="16"/>
                    <w:szCs w:val="16"/>
                    <w:lang w:val="fr-FR"/>
                  </w:rPr>
                  <m:t xml:space="preserve">                                      </m:t>
                </m:r>
              </m:e>
            </m:mr>
          </m:m>
        </m:oMath>
      </m:oMathPara>
    </w:p>
  </w:footnote>
  <w:footnote w:id="21">
    <w:p w14:paraId="6CF947CC" w14:textId="77777777" w:rsidR="00452CBC" w:rsidRDefault="00886902" w:rsidP="00886902">
      <w:pPr>
        <w:pStyle w:val="Textonotapie"/>
        <w:keepNext/>
        <w:spacing w:after="0"/>
      </w:pPr>
      <w:r>
        <w:rPr>
          <w:rStyle w:val="Refdenotaalpie"/>
        </w:rPr>
        <w:footnoteRef/>
      </w:r>
      <w:r w:rsidRPr="00886902">
        <w:t xml:space="preserve"> </w:t>
      </w:r>
      <w:r>
        <w:t>¡</w:t>
      </w:r>
      <w:r w:rsidRPr="00886902">
        <w:t>Cuidado</w:t>
      </w:r>
      <w:r>
        <w:t>!</w:t>
      </w:r>
      <w:r w:rsidRPr="00886902">
        <w:t xml:space="preserve"> un proceso autorregresivo de pr</w:t>
      </w:r>
      <w:r>
        <w:t>imer orden</w:t>
      </w:r>
      <w:r w:rsidRPr="00886902">
        <w:t xml:space="preserve"> AR(1) </w:t>
      </w:r>
      <w:r>
        <w:t>en general no es una martingala</w:t>
      </w:r>
      <w:r w:rsidRPr="00886902">
        <w:t>.</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430"/>
        <w:gridCol w:w="1844"/>
      </w:tblGrid>
      <w:tr w:rsidR="00452CBC" w14:paraId="31793990" w14:textId="77777777" w:rsidTr="0088636D">
        <w:trPr>
          <w:jc w:val="center"/>
        </w:trPr>
        <w:tc>
          <w:tcPr>
            <w:tcW w:w="3256" w:type="dxa"/>
            <w:vAlign w:val="center"/>
          </w:tcPr>
          <w:p w14:paraId="5C04B446" w14:textId="77777777" w:rsidR="00452CBC" w:rsidRPr="00F03EB1" w:rsidRDefault="00452CBC" w:rsidP="00452CBC">
            <w:pPr>
              <w:pStyle w:val="Textonotapie"/>
              <w:spacing w:after="0"/>
              <w:jc w:val="right"/>
              <w:rPr>
                <w:i/>
                <w:iCs/>
              </w:rPr>
            </w:pPr>
            <w:r w:rsidRPr="00F03EB1">
              <w:rPr>
                <w:i/>
                <w:iCs/>
              </w:rPr>
              <w:t xml:space="preserve">Proceso </w:t>
            </w:r>
            <w:r w:rsidRPr="00F03EB1">
              <w:rPr>
                <w:i/>
                <w:iCs/>
                <w:spacing w:val="-2"/>
              </w:rPr>
              <w:t>autorregresivo de orden uno (AR(1))</w:t>
            </w:r>
          </w:p>
        </w:tc>
        <w:tc>
          <w:tcPr>
            <w:tcW w:w="430" w:type="dxa"/>
            <w:vAlign w:val="center"/>
          </w:tcPr>
          <w:p w14:paraId="3B84DA97" w14:textId="77777777" w:rsidR="00452CBC" w:rsidRPr="00F03EB1" w:rsidRDefault="00452CBC" w:rsidP="00452CBC">
            <w:pPr>
              <w:pStyle w:val="Textonotapie"/>
              <w:spacing w:after="0"/>
              <w:jc w:val="center"/>
              <w:rPr>
                <w:rFonts w:eastAsia="Calibri" w:cs="Arial"/>
              </w:rPr>
            </w:pPr>
            <w:r>
              <w:rPr>
                <w:rFonts w:ascii="Times New Roman" w:eastAsia="Calibri" w:hAnsi="Times New Roman" w:cs="Times New Roman"/>
              </w:rPr>
              <w:t>→</w:t>
            </w:r>
          </w:p>
        </w:tc>
        <w:tc>
          <w:tcPr>
            <w:tcW w:w="1844" w:type="dxa"/>
            <w:vAlign w:val="center"/>
          </w:tcPr>
          <w:p w14:paraId="72C2AD24" w14:textId="77777777" w:rsidR="00452CBC" w:rsidRDefault="00000000" w:rsidP="00452CBC">
            <w:pPr>
              <w:pStyle w:val="Textonotapie"/>
              <w:spacing w:after="0"/>
              <w:jc w:val="center"/>
            </w:pPr>
            <m:oMathPara>
              <m:oMath>
                <m:sSub>
                  <m:sSubPr>
                    <m:ctrlPr>
                      <w:rPr>
                        <w:rFonts w:ascii="Cambria Math" w:hAnsi="Cambria Math"/>
                        <w:i/>
                      </w:rPr>
                    </m:ctrlPr>
                  </m:sSubPr>
                  <m:e>
                    <m:r>
                      <m:rPr>
                        <m:nor/>
                      </m:rPr>
                      <w:rPr>
                        <w:i/>
                      </w:rPr>
                      <m:t>X</m:t>
                    </m:r>
                  </m:e>
                  <m:sub>
                    <m:r>
                      <m:rPr>
                        <m:nor/>
                      </m:rPr>
                      <w:rPr>
                        <w:i/>
                      </w:rPr>
                      <m:t>t+1</m:t>
                    </m:r>
                  </m:sub>
                </m:sSub>
                <m:r>
                  <w:rPr>
                    <w:rFonts w:ascii="Cambria Math" w:hAnsi="Cambria Math"/>
                  </w:rPr>
                  <m:t>=</m:t>
                </m:r>
                <m:r>
                  <m:rPr>
                    <m:nor/>
                  </m:rPr>
                  <w:rPr>
                    <w:i/>
                  </w:rPr>
                  <m:t>c</m:t>
                </m:r>
                <m:r>
                  <w:rPr>
                    <w:rFonts w:ascii="Cambria Math" w:hAnsi="Cambria Math"/>
                  </w:rPr>
                  <m:t>+</m:t>
                </m:r>
                <m:r>
                  <m:rPr>
                    <m:nor/>
                  </m:rPr>
                  <w:rPr>
                    <w:i/>
                  </w:rPr>
                  <m:t>ϕ</m:t>
                </m:r>
                <m:r>
                  <w:rPr>
                    <w:rFonts w:ascii="Cambria Math" w:hAnsi="Cambria Math"/>
                  </w:rPr>
                  <m:t>∙</m:t>
                </m:r>
                <m:sSub>
                  <m:sSubPr>
                    <m:ctrlPr>
                      <w:rPr>
                        <w:rFonts w:ascii="Cambria Math" w:hAnsi="Cambria Math"/>
                        <w:i/>
                      </w:rPr>
                    </m:ctrlPr>
                  </m:sSubPr>
                  <m:e>
                    <m:r>
                      <m:rPr>
                        <m:nor/>
                      </m:rPr>
                      <w:rPr>
                        <w:i/>
                      </w:rPr>
                      <m:t>X</m:t>
                    </m:r>
                  </m:e>
                  <m:sub>
                    <m:r>
                      <m:rPr>
                        <m:nor/>
                      </m:rPr>
                      <w:rPr>
                        <w:i/>
                      </w:rPr>
                      <m:t>t</m:t>
                    </m:r>
                  </m:sub>
                </m:sSub>
                <m:r>
                  <w:rPr>
                    <w:rFonts w:ascii="Cambria Math" w:hAnsi="Cambria Math"/>
                  </w:rPr>
                  <m:t>+</m:t>
                </m:r>
                <m:sSub>
                  <m:sSubPr>
                    <m:ctrlPr>
                      <w:rPr>
                        <w:rFonts w:ascii="Cambria Math" w:hAnsi="Cambria Math"/>
                        <w:i/>
                      </w:rPr>
                    </m:ctrlPr>
                  </m:sSubPr>
                  <m:e>
                    <m:r>
                      <m:rPr>
                        <m:nor/>
                      </m:rPr>
                      <w:rPr>
                        <w:i/>
                      </w:rPr>
                      <m:t>ε</m:t>
                    </m:r>
                  </m:e>
                  <m:sub>
                    <m:r>
                      <m:rPr>
                        <m:nor/>
                      </m:rPr>
                      <w:rPr>
                        <w:i/>
                      </w:rPr>
                      <m:t>t</m:t>
                    </m:r>
                  </m:sub>
                </m:sSub>
              </m:oMath>
            </m:oMathPara>
          </w:p>
        </w:tc>
      </w:tr>
      <w:tr w:rsidR="00452CBC" w14:paraId="57CA1F4E" w14:textId="77777777" w:rsidTr="0088636D">
        <w:trPr>
          <w:jc w:val="center"/>
        </w:trPr>
        <w:tc>
          <w:tcPr>
            <w:tcW w:w="3256" w:type="dxa"/>
            <w:vAlign w:val="center"/>
          </w:tcPr>
          <w:p w14:paraId="12A209FB" w14:textId="77777777" w:rsidR="00452CBC" w:rsidRPr="00F03EB1" w:rsidRDefault="00452CBC" w:rsidP="00452CBC">
            <w:pPr>
              <w:pStyle w:val="Textonotapie"/>
              <w:spacing w:after="0"/>
              <w:jc w:val="right"/>
              <w:rPr>
                <w:i/>
                <w:iCs/>
              </w:rPr>
            </w:pPr>
            <w:proofErr w:type="spellStart"/>
            <w:r w:rsidRPr="00F03EB1">
              <w:rPr>
                <w:i/>
                <w:iCs/>
              </w:rPr>
              <w:t>Martingale</w:t>
            </w:r>
            <w:proofErr w:type="spellEnd"/>
          </w:p>
        </w:tc>
        <w:tc>
          <w:tcPr>
            <w:tcW w:w="430" w:type="dxa"/>
            <w:vAlign w:val="center"/>
          </w:tcPr>
          <w:p w14:paraId="6D658C4A" w14:textId="77777777" w:rsidR="00452CBC" w:rsidRPr="00F03EB1" w:rsidRDefault="00452CBC" w:rsidP="00452CBC">
            <w:pPr>
              <w:pStyle w:val="Textonotapie"/>
              <w:spacing w:after="0"/>
              <w:jc w:val="center"/>
              <w:rPr>
                <w:rFonts w:eastAsia="Calibri" w:cs="Arial"/>
              </w:rPr>
            </w:pPr>
            <w:r>
              <w:rPr>
                <w:rFonts w:ascii="Times New Roman" w:eastAsia="Calibri" w:hAnsi="Times New Roman" w:cs="Times New Roman"/>
              </w:rPr>
              <w:t>→</w:t>
            </w:r>
          </w:p>
        </w:tc>
        <w:tc>
          <w:tcPr>
            <w:tcW w:w="1844" w:type="dxa"/>
            <w:vAlign w:val="center"/>
          </w:tcPr>
          <w:p w14:paraId="6BC3F63B" w14:textId="77777777" w:rsidR="00452CBC" w:rsidRPr="00F03EB1" w:rsidRDefault="00000000" w:rsidP="00452CBC">
            <w:pPr>
              <w:pStyle w:val="Textonotapie"/>
              <w:spacing w:after="0"/>
              <w:jc w:val="center"/>
              <w:rPr>
                <w:i/>
              </w:rPr>
            </w:pPr>
            <m:oMathPara>
              <m:oMath>
                <m:sSub>
                  <m:sSubPr>
                    <m:ctrlPr>
                      <w:rPr>
                        <w:rFonts w:ascii="Cambria Math" w:hAnsi="Cambria Math"/>
                        <w:i/>
                      </w:rPr>
                    </m:ctrlPr>
                  </m:sSubPr>
                  <m:e>
                    <m:r>
                      <m:rPr>
                        <m:nor/>
                      </m:rPr>
                      <w:rPr>
                        <w:i/>
                      </w:rPr>
                      <m:t>X</m:t>
                    </m:r>
                  </m:e>
                  <m:sub>
                    <m:r>
                      <m:rPr>
                        <m:nor/>
                      </m:rPr>
                      <w:rPr>
                        <w:i/>
                      </w:rPr>
                      <m:t>t+1</m:t>
                    </m:r>
                  </m:sub>
                </m:sSub>
                <m:r>
                  <w:rPr>
                    <w:rFonts w:ascii="Cambria Math" w:hAnsi="Cambria Math"/>
                  </w:rPr>
                  <m:t>=</m:t>
                </m:r>
                <m:sSub>
                  <m:sSubPr>
                    <m:ctrlPr>
                      <w:rPr>
                        <w:rFonts w:ascii="Cambria Math" w:hAnsi="Cambria Math"/>
                        <w:i/>
                      </w:rPr>
                    </m:ctrlPr>
                  </m:sSubPr>
                  <m:e>
                    <m:r>
                      <m:rPr>
                        <m:nor/>
                      </m:rPr>
                      <w:rPr>
                        <w:i/>
                      </w:rPr>
                      <m:t>X</m:t>
                    </m:r>
                  </m:e>
                  <m:sub>
                    <m:r>
                      <m:rPr>
                        <m:nor/>
                      </m:rPr>
                      <w:rPr>
                        <w:i/>
                      </w:rPr>
                      <m:t>t</m:t>
                    </m:r>
                  </m:sub>
                </m:sSub>
                <m:r>
                  <w:rPr>
                    <w:rFonts w:ascii="Cambria Math" w:hAnsi="Cambria Math"/>
                  </w:rPr>
                  <m:t>+</m:t>
                </m:r>
                <m:sSub>
                  <m:sSubPr>
                    <m:ctrlPr>
                      <w:rPr>
                        <w:rFonts w:ascii="Cambria Math" w:hAnsi="Cambria Math"/>
                        <w:i/>
                      </w:rPr>
                    </m:ctrlPr>
                  </m:sSubPr>
                  <m:e>
                    <m:r>
                      <m:rPr>
                        <m:nor/>
                      </m:rPr>
                      <w:rPr>
                        <w:i/>
                      </w:rPr>
                      <m:t>ε</m:t>
                    </m:r>
                  </m:e>
                  <m:sub>
                    <m:r>
                      <m:rPr>
                        <m:nor/>
                      </m:rPr>
                      <w:rPr>
                        <w:i/>
                      </w:rPr>
                      <m:t>t</m:t>
                    </m:r>
                  </m:sub>
                </m:sSub>
              </m:oMath>
            </m:oMathPara>
          </w:p>
        </w:tc>
      </w:tr>
    </w:tbl>
    <w:p w14:paraId="2C9CD883" w14:textId="324448DC" w:rsidR="00886902" w:rsidRPr="00886902" w:rsidRDefault="00886902" w:rsidP="00886902">
      <w:pPr>
        <w:pStyle w:val="Textonotapie"/>
        <w:keepNext/>
        <w:spacing w:after="0"/>
      </w:pPr>
      <w:r>
        <w:t>Supongamos que nuestro modelo</w:t>
      </w:r>
      <w:r w:rsidRPr="00886902">
        <w:t xml:space="preserve"> AR(1) viene dado por:</w:t>
      </w:r>
    </w:p>
    <w:p w14:paraId="3FAA86F9" w14:textId="29BBDE4F" w:rsidR="00886902" w:rsidRPr="00B17CAD" w:rsidRDefault="00000000" w:rsidP="00886902">
      <w:pPr>
        <w:pStyle w:val="Textonotapie"/>
        <w:keepNext/>
        <w:spacing w:after="0"/>
        <w:rPr>
          <w:lang w:val="fr-FR"/>
        </w:rPr>
      </w:pPr>
      <m:oMathPara>
        <m:oMath>
          <m:sSub>
            <m:sSubPr>
              <m:ctrlPr>
                <w:rPr>
                  <w:rFonts w:ascii="Cambria Math" w:hAnsi="Cambria Math"/>
                  <w:i/>
                  <w:iCs/>
                </w:rPr>
              </m:ctrlPr>
            </m:sSubPr>
            <m:e>
              <m:r>
                <m:rPr>
                  <m:nor/>
                </m:rPr>
                <w:rPr>
                  <w:i/>
                  <w:iCs/>
                </w:rPr>
                <m:t>X</m:t>
              </m:r>
            </m:e>
            <m:sub>
              <m:r>
                <m:rPr>
                  <m:nor/>
                </m:rPr>
                <w:rPr>
                  <w:i/>
                  <w:iCs/>
                </w:rPr>
                <m:t>t</m:t>
              </m:r>
              <m:r>
                <w:rPr>
                  <w:rFonts w:ascii="Cambria Math"/>
                </w:rPr>
                <m:t>+</m:t>
              </m:r>
              <m:r>
                <m:rPr>
                  <m:nor/>
                </m:rPr>
                <w:rPr>
                  <w:i/>
                  <w:iCs/>
                </w:rPr>
                <m:t>1</m:t>
              </m:r>
            </m:sub>
          </m:sSub>
          <m:r>
            <w:rPr>
              <w:rFonts w:ascii="Cambria Math" w:hAnsi="Cambria Math"/>
            </w:rPr>
            <m:t>=</m:t>
          </m:r>
          <m:r>
            <m:rPr>
              <m:nor/>
            </m:rPr>
            <w:rPr>
              <w:i/>
              <w:iCs/>
            </w:rPr>
            <m:t>c</m:t>
          </m:r>
          <m:r>
            <w:rPr>
              <w:rFonts w:ascii="Cambria Math" w:hAnsi="Cambria Math"/>
            </w:rPr>
            <m:t>+</m:t>
          </m:r>
          <m:r>
            <m:rPr>
              <m:nor/>
            </m:rPr>
            <w:rPr>
              <w:i/>
              <w:iCs/>
            </w:rPr>
            <m:t>ϕ</m:t>
          </m:r>
          <m:r>
            <w:rPr>
              <w:rFonts w:ascii="Cambria Math" w:hAnsi="Cambria Math"/>
            </w:rPr>
            <m:t>∙</m:t>
          </m:r>
          <m:sSub>
            <m:sSubPr>
              <m:ctrlPr>
                <w:rPr>
                  <w:rFonts w:ascii="Cambria Math" w:hAnsi="Cambria Math"/>
                  <w:i/>
                  <w:iCs/>
                </w:rPr>
              </m:ctrlPr>
            </m:sSubPr>
            <m:e>
              <m:r>
                <m:rPr>
                  <m:nor/>
                </m:rPr>
                <w:rPr>
                  <w:i/>
                  <w:iCs/>
                </w:rPr>
                <m:t>X</m:t>
              </m:r>
            </m:e>
            <m:sub>
              <m:r>
                <m:rPr>
                  <m:nor/>
                </m:rPr>
                <w:rPr>
                  <w:i/>
                  <w:iCs/>
                </w:rPr>
                <m:t>t</m:t>
              </m:r>
            </m:sub>
          </m:sSub>
          <m:r>
            <w:rPr>
              <w:rFonts w:ascii="Cambria Math" w:hAnsi="Cambria Math"/>
            </w:rPr>
            <m:t>+</m:t>
          </m:r>
          <m:sSub>
            <m:sSubPr>
              <m:ctrlPr>
                <w:rPr>
                  <w:rFonts w:ascii="Cambria Math" w:hAnsi="Cambria Math"/>
                  <w:i/>
                  <w:iCs/>
                </w:rPr>
              </m:ctrlPr>
            </m:sSubPr>
            <m:e>
              <m:r>
                <m:rPr>
                  <m:nor/>
                </m:rPr>
                <w:rPr>
                  <w:i/>
                  <w:lang w:val="fr-FR"/>
                </w:rPr>
                <m:t>ε</m:t>
              </m:r>
            </m:e>
            <m:sub>
              <m:r>
                <m:rPr>
                  <m:nor/>
                </m:rPr>
                <w:rPr>
                  <w:i/>
                  <w:iCs/>
                </w:rPr>
                <m:t>t</m:t>
              </m:r>
            </m:sub>
          </m:sSub>
          <m:r>
            <m:rPr>
              <m:sty m:val="p"/>
            </m:rPr>
            <w:rPr>
              <w:rFonts w:ascii="Cambria Math" w:hAnsi="Cambria Math"/>
            </w:rPr>
            <w:br/>
          </m:r>
        </m:oMath>
      </m:oMathPara>
      <w:r w:rsidR="00886902" w:rsidRPr="00886902">
        <w:t xml:space="preserve">donde </w:t>
      </w:r>
      <m:oMath>
        <m:sSub>
          <m:sSubPr>
            <m:ctrlPr>
              <w:rPr>
                <w:rFonts w:ascii="Cambria Math" w:hAnsi="Cambria Math"/>
                <w:i/>
                <w:iCs/>
              </w:rPr>
            </m:ctrlPr>
          </m:sSubPr>
          <m:e>
            <m:r>
              <m:rPr>
                <m:nor/>
              </m:rPr>
              <w:rPr>
                <w:i/>
                <w:lang w:val="fr-FR"/>
              </w:rPr>
              <m:t>ε</m:t>
            </m:r>
          </m:e>
          <m:sub>
            <m:r>
              <m:rPr>
                <m:nor/>
              </m:rPr>
              <w:rPr>
                <w:i/>
                <w:iCs/>
              </w:rPr>
              <m:t>t</m:t>
            </m:r>
          </m:sub>
        </m:sSub>
      </m:oMath>
      <w:r w:rsidR="00886902" w:rsidRPr="00886902">
        <w:rPr>
          <w:rFonts w:eastAsiaTheme="minorEastAsia"/>
          <w:iCs/>
        </w:rPr>
        <w:t xml:space="preserve"> tiene media cero y </w:t>
      </w:r>
      <m:oMath>
        <m:r>
          <m:rPr>
            <m:nor/>
          </m:rPr>
          <w:rPr>
            <w:i/>
            <w:iCs/>
          </w:rPr>
          <m:t>c</m:t>
        </m:r>
      </m:oMath>
      <w:r w:rsidR="00886902" w:rsidRPr="00886902">
        <w:rPr>
          <w:rFonts w:eastAsiaTheme="minorEastAsia"/>
          <w:iCs/>
        </w:rPr>
        <w:t xml:space="preserve"> y </w:t>
      </w:r>
      <m:oMath>
        <m:r>
          <m:rPr>
            <m:nor/>
          </m:rPr>
          <w:rPr>
            <w:i/>
            <w:iCs/>
          </w:rPr>
          <m:t>ϕ</m:t>
        </m:r>
      </m:oMath>
      <w:r w:rsidR="00886902" w:rsidRPr="00886902">
        <w:rPr>
          <w:rFonts w:eastAsiaTheme="minorEastAsia"/>
          <w:iCs/>
        </w:rPr>
        <w:t xml:space="preserve"> son constantes. </w:t>
      </w:r>
      <w:r w:rsidR="00886902" w:rsidRPr="00B17CAD">
        <w:rPr>
          <w:rFonts w:eastAsiaTheme="minorEastAsia"/>
          <w:iCs/>
          <w:lang w:val="fr-FR"/>
        </w:rPr>
        <w:t>Entonces vemos que:</w:t>
      </w:r>
    </w:p>
    <w:p w14:paraId="534846E5" w14:textId="7FB56D86" w:rsidR="00886902" w:rsidRPr="00EE1E0A" w:rsidRDefault="009404C9" w:rsidP="00886902">
      <w:pPr>
        <w:pStyle w:val="Textonotapie"/>
        <w:keepNext/>
        <w:spacing w:after="0"/>
        <w:rPr>
          <w:lang w:val="fr-FR"/>
        </w:rPr>
      </w:pPr>
      <m:oMathPara>
        <m:oMath>
          <m:r>
            <w:rPr>
              <w:rFonts w:ascii="Cambria Math" w:eastAsiaTheme="minorEastAsia" w:hAnsi="Cambria Math"/>
              <w:lang w:val="fr-FR"/>
            </w:rPr>
            <m:t xml:space="preserve"> </m:t>
          </m:r>
          <m:r>
            <m:rPr>
              <m:nor/>
            </m:rPr>
            <w:rPr>
              <w:i/>
              <w:iCs/>
              <w:lang w:val="fr-FR"/>
            </w:rPr>
            <m:t>E</m:t>
          </m:r>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X</m:t>
                  </m:r>
                </m:e>
                <m:sub>
                  <m:r>
                    <m:rPr>
                      <m:nor/>
                    </m:rPr>
                    <w:rPr>
                      <w:i/>
                      <w:iCs/>
                      <w:lang w:val="fr-FR"/>
                    </w:rPr>
                    <m:t>t</m:t>
                  </m:r>
                  <m:r>
                    <w:rPr>
                      <w:rFonts w:ascii="Cambria Math"/>
                      <w:lang w:val="fr-FR"/>
                    </w:rPr>
                    <m:t>+</m:t>
                  </m:r>
                  <m:r>
                    <m:rPr>
                      <m:nor/>
                    </m:rPr>
                    <w:rPr>
                      <w:i/>
                      <w:iCs/>
                      <w:lang w:val="fr-FR"/>
                    </w:rPr>
                    <m:t>1</m:t>
                  </m:r>
                </m:sub>
              </m:sSub>
              <m:r>
                <m:rPr>
                  <m:nor/>
                </m:rPr>
                <w:rPr>
                  <w:i/>
                  <w:iCs/>
                  <w:lang w:val="fr-FR"/>
                </w:rPr>
                <m:t>|</m:t>
              </m:r>
              <m:sSub>
                <m:sSubPr>
                  <m:ctrlPr>
                    <w:rPr>
                      <w:rFonts w:ascii="Cambria Math" w:hAnsi="Cambria Math"/>
                      <w:i/>
                      <w:iCs/>
                    </w:rPr>
                  </m:ctrlPr>
                </m:sSubPr>
                <m:e>
                  <m:r>
                    <m:rPr>
                      <m:nor/>
                    </m:rPr>
                    <w:rPr>
                      <w:i/>
                      <w:iCs/>
                      <w:lang w:val="fr-FR"/>
                    </w:rPr>
                    <m:t>X</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X</m:t>
                  </m:r>
                </m:e>
                <m:sub>
                  <m:r>
                    <m:rPr>
                      <m:nor/>
                    </m:rPr>
                    <w:rPr>
                      <w:i/>
                      <w:iCs/>
                      <w:lang w:val="fr-FR"/>
                    </w:rPr>
                    <m:t>t</m:t>
                  </m:r>
                  <m:r>
                    <w:rPr>
                      <w:rFonts w:ascii="Cambria Math" w:hAnsi="Cambria Math"/>
                      <w:lang w:val="fr-FR"/>
                    </w:rPr>
                    <m:t>-</m:t>
                  </m:r>
                  <m:r>
                    <m:rPr>
                      <m:nor/>
                    </m:rPr>
                    <w:rPr>
                      <w:i/>
                      <w:iCs/>
                      <w:lang w:val="fr-FR"/>
                    </w:rPr>
                    <m:t>1</m:t>
                  </m:r>
                </m:sub>
              </m:sSub>
              <m:r>
                <m:rPr>
                  <m:nor/>
                </m:rPr>
                <w:rPr>
                  <w:i/>
                  <w:iCs/>
                  <w:lang w:val="fr-FR"/>
                </w:rPr>
                <m:t>,…</m:t>
              </m:r>
            </m:e>
          </m:d>
          <m:r>
            <w:rPr>
              <w:rFonts w:ascii="Cambria Math" w:hAnsi="Cambria Math"/>
              <w:lang w:val="fr-FR"/>
            </w:rPr>
            <m:t>=</m:t>
          </m:r>
          <m:r>
            <m:rPr>
              <m:nor/>
            </m:rPr>
            <w:rPr>
              <w:i/>
              <w:iCs/>
              <w:lang w:val="fr-FR"/>
            </w:rPr>
            <m:t>c</m:t>
          </m:r>
          <m:r>
            <w:rPr>
              <w:rFonts w:ascii="Cambria Math" w:hAnsi="Cambria Math"/>
              <w:lang w:val="fr-FR"/>
            </w:rPr>
            <m:t>+</m:t>
          </m:r>
          <m:r>
            <m:rPr>
              <m:nor/>
            </m:rPr>
            <w:rPr>
              <w:i/>
              <w:iCs/>
            </w:rPr>
            <m:t>ϕ</m:t>
          </m:r>
          <m:r>
            <w:rPr>
              <w:rFonts w:ascii="Cambria Math" w:hAnsi="Cambria Math"/>
              <w:lang w:val="fr-FR"/>
            </w:rPr>
            <m:t>∙</m:t>
          </m:r>
          <m:sSub>
            <m:sSubPr>
              <m:ctrlPr>
                <w:rPr>
                  <w:rFonts w:ascii="Cambria Math" w:hAnsi="Cambria Math"/>
                  <w:i/>
                  <w:iCs/>
                </w:rPr>
              </m:ctrlPr>
            </m:sSubPr>
            <m:e>
              <m:r>
                <m:rPr>
                  <m:nor/>
                </m:rPr>
                <w:rPr>
                  <w:i/>
                  <w:iCs/>
                  <w:lang w:val="fr-FR"/>
                </w:rPr>
                <m:t>X</m:t>
              </m:r>
            </m:e>
            <m:sub>
              <m:r>
                <m:rPr>
                  <m:nor/>
                </m:rPr>
                <w:rPr>
                  <w:i/>
                  <w:iCs/>
                  <w:lang w:val="fr-FR"/>
                </w:rPr>
                <m:t>t</m:t>
              </m:r>
            </m:sub>
          </m:sSub>
        </m:oMath>
      </m:oMathPara>
    </w:p>
    <w:p w14:paraId="48CC3F63" w14:textId="502EC673" w:rsidR="00886902" w:rsidRPr="00886902" w:rsidRDefault="00886902" w:rsidP="00886902">
      <w:pPr>
        <w:pStyle w:val="Textonotapie"/>
        <w:keepNext/>
        <w:spacing w:after="0"/>
      </w:pPr>
      <w:r w:rsidRPr="00886902">
        <w:t xml:space="preserve">Para ser un </w:t>
      </w:r>
      <w:r w:rsidRPr="00886902">
        <w:rPr>
          <w:i/>
          <w:iCs/>
        </w:rPr>
        <w:t>martingale</w:t>
      </w:r>
      <w:r w:rsidRPr="00886902">
        <w:t xml:space="preserve"> s</w:t>
      </w:r>
      <w:r>
        <w:t>e requeriría que:</w:t>
      </w:r>
    </w:p>
    <w:p w14:paraId="5EA893DA" w14:textId="56F87CBC" w:rsidR="00886902" w:rsidRPr="00B17CAD" w:rsidRDefault="00886902" w:rsidP="00886902">
      <w:pPr>
        <w:pStyle w:val="Textonotapie"/>
        <w:rPr>
          <w:i/>
          <w:iCs/>
        </w:rPr>
      </w:pPr>
      <m:oMathPara>
        <m:oMath>
          <m:r>
            <m:rPr>
              <m:nor/>
            </m:rPr>
            <w:rPr>
              <w:rFonts w:ascii="Cambria Math"/>
            </w:rPr>
            <m:t xml:space="preserve"> </m:t>
          </m:r>
          <m:r>
            <m:rPr>
              <m:nor/>
            </m:rPr>
            <w:rPr>
              <w:i/>
              <w:iCs/>
            </w:rPr>
            <m:t>E</m:t>
          </m:r>
          <m:d>
            <m:dPr>
              <m:begChr m:val="["/>
              <m:endChr m:val="]"/>
              <m:ctrlPr>
                <w:rPr>
                  <w:rFonts w:ascii="Cambria Math" w:hAnsi="Cambria Math"/>
                  <w:i/>
                  <w:iCs/>
                </w:rPr>
              </m:ctrlPr>
            </m:dPr>
            <m:e>
              <m:sSub>
                <m:sSubPr>
                  <m:ctrlPr>
                    <w:rPr>
                      <w:rFonts w:ascii="Cambria Math" w:hAnsi="Cambria Math"/>
                      <w:i/>
                      <w:iCs/>
                    </w:rPr>
                  </m:ctrlPr>
                </m:sSubPr>
                <m:e>
                  <m:r>
                    <m:rPr>
                      <m:nor/>
                    </m:rPr>
                    <w:rPr>
                      <w:i/>
                      <w:iCs/>
                    </w:rPr>
                    <m:t>X</m:t>
                  </m:r>
                </m:e>
                <m:sub>
                  <m:r>
                    <m:rPr>
                      <m:nor/>
                    </m:rPr>
                    <w:rPr>
                      <w:i/>
                      <w:iCs/>
                    </w:rPr>
                    <m:t>t</m:t>
                  </m:r>
                  <m:r>
                    <w:rPr>
                      <w:rFonts w:ascii="Cambria Math"/>
                    </w:rPr>
                    <m:t>+</m:t>
                  </m:r>
                  <m:r>
                    <m:rPr>
                      <m:nor/>
                    </m:rPr>
                    <w:rPr>
                      <w:i/>
                      <w:iCs/>
                    </w:rPr>
                    <m:t>1</m:t>
                  </m:r>
                </m:sub>
              </m:sSub>
              <m:r>
                <m:rPr>
                  <m:nor/>
                </m:rPr>
                <w:rPr>
                  <w:i/>
                  <w:iCs/>
                </w:rPr>
                <m:t>|</m:t>
              </m:r>
              <m:sSub>
                <m:sSubPr>
                  <m:ctrlPr>
                    <w:rPr>
                      <w:rFonts w:ascii="Cambria Math" w:hAnsi="Cambria Math"/>
                      <w:i/>
                      <w:iCs/>
                    </w:rPr>
                  </m:ctrlPr>
                </m:sSubPr>
                <m:e>
                  <m:r>
                    <m:rPr>
                      <m:nor/>
                    </m:rPr>
                    <w:rPr>
                      <w:i/>
                      <w:iCs/>
                    </w:rPr>
                    <m:t>X</m:t>
                  </m:r>
                </m:e>
                <m:sub>
                  <m:r>
                    <m:rPr>
                      <m:nor/>
                    </m:rPr>
                    <w:rPr>
                      <w:i/>
                      <w:iCs/>
                    </w:rPr>
                    <m:t>t</m:t>
                  </m:r>
                </m:sub>
              </m:sSub>
              <m:r>
                <m:rPr>
                  <m:nor/>
                </m:rPr>
                <w:rPr>
                  <w:i/>
                  <w:iCs/>
                </w:rPr>
                <m:t>,</m:t>
              </m:r>
              <m:sSub>
                <m:sSubPr>
                  <m:ctrlPr>
                    <w:rPr>
                      <w:rFonts w:ascii="Cambria Math" w:hAnsi="Cambria Math"/>
                      <w:i/>
                      <w:iCs/>
                    </w:rPr>
                  </m:ctrlPr>
                </m:sSubPr>
                <m:e>
                  <m:r>
                    <m:rPr>
                      <m:nor/>
                    </m:rPr>
                    <w:rPr>
                      <w:i/>
                      <w:iCs/>
                    </w:rPr>
                    <m:t>X</m:t>
                  </m:r>
                </m:e>
                <m:sub>
                  <m:r>
                    <m:rPr>
                      <m:nor/>
                    </m:rPr>
                    <w:rPr>
                      <w:i/>
                      <w:iCs/>
                    </w:rPr>
                    <m:t>t</m:t>
                  </m:r>
                  <m:r>
                    <w:rPr>
                      <w:rFonts w:ascii="Cambria Math" w:hAnsi="Cambria Math"/>
                    </w:rPr>
                    <m:t>-</m:t>
                  </m:r>
                  <m:r>
                    <m:rPr>
                      <m:nor/>
                    </m:rPr>
                    <w:rPr>
                      <w:i/>
                      <w:iCs/>
                    </w:rPr>
                    <m:t>1</m:t>
                  </m:r>
                </m:sub>
              </m:sSub>
              <m:r>
                <m:rPr>
                  <m:nor/>
                </m:rPr>
                <w:rPr>
                  <w:i/>
                  <w:iCs/>
                </w:rPr>
                <m:t>,…</m:t>
              </m:r>
            </m:e>
          </m:d>
          <m:r>
            <w:rPr>
              <w:rFonts w:ascii="Cambria Math" w:hAnsi="Cambria Math"/>
            </w:rPr>
            <m:t>=</m:t>
          </m:r>
          <m:sSub>
            <m:sSubPr>
              <m:ctrlPr>
                <w:rPr>
                  <w:rFonts w:ascii="Cambria Math" w:hAnsi="Cambria Math"/>
                  <w:i/>
                  <w:iCs/>
                </w:rPr>
              </m:ctrlPr>
            </m:sSubPr>
            <m:e>
              <m:r>
                <m:rPr>
                  <m:nor/>
                </m:rPr>
                <w:rPr>
                  <w:i/>
                  <w:iCs/>
                </w:rPr>
                <m:t>X</m:t>
              </m:r>
            </m:e>
            <m:sub>
              <m:r>
                <m:rPr>
                  <m:nor/>
                </m:rPr>
                <w:rPr>
                  <w:i/>
                  <w:iCs/>
                </w:rPr>
                <m:t>t</m:t>
              </m:r>
            </m:sub>
          </m:sSub>
        </m:oMath>
      </m:oMathPara>
    </w:p>
    <w:p w14:paraId="4590EF7D" w14:textId="44C41CE7" w:rsidR="00452CBC" w:rsidRPr="00886902" w:rsidRDefault="00886902" w:rsidP="00886902">
      <w:pPr>
        <w:pStyle w:val="Textonotapie"/>
      </w:pPr>
      <w:r w:rsidRPr="00886902">
        <w:t xml:space="preserve">Por lo que el proceso anterior no es un </w:t>
      </w:r>
      <w:r w:rsidRPr="00886902">
        <w:rPr>
          <w:i/>
          <w:iCs/>
        </w:rPr>
        <w:t>martingale</w:t>
      </w:r>
      <w:r w:rsidRPr="00886902">
        <w:t xml:space="preserve"> al me</w:t>
      </w:r>
      <w:r>
        <w:t xml:space="preserve">nos que </w:t>
      </w:r>
      <m:oMath>
        <m:r>
          <m:rPr>
            <m:nor/>
          </m:rPr>
          <w:rPr>
            <w:i/>
            <w:iCs/>
          </w:rPr>
          <m:t>c</m:t>
        </m:r>
        <m:r>
          <w:rPr>
            <w:rFonts w:ascii="Cambria Math" w:hAnsi="Cambria Math"/>
          </w:rPr>
          <m:t>=</m:t>
        </m:r>
        <m:r>
          <m:rPr>
            <m:nor/>
          </m:rPr>
          <w:rPr>
            <w:i/>
            <w:iCs/>
          </w:rPr>
          <m:t>0</m:t>
        </m:r>
      </m:oMath>
      <w:r w:rsidRPr="00886902">
        <w:t xml:space="preserve"> </w:t>
      </w:r>
      <w:r>
        <w:t>y</w:t>
      </w:r>
      <w:r w:rsidRPr="00886902">
        <w:t xml:space="preserve"> </w:t>
      </w:r>
      <m:oMath>
        <m:r>
          <m:rPr>
            <m:nor/>
          </m:rPr>
          <w:rPr>
            <w:i/>
            <w:iCs/>
          </w:rPr>
          <m:t>ϕ</m:t>
        </m:r>
        <m:r>
          <w:rPr>
            <w:rFonts w:ascii="Cambria Math" w:hAnsi="Cambria Math"/>
          </w:rPr>
          <m:t>=</m:t>
        </m:r>
        <m:r>
          <m:rPr>
            <m:nor/>
          </m:rPr>
          <w:rPr>
            <w:i/>
            <w:iCs/>
          </w:rPr>
          <m:t>1</m:t>
        </m:r>
      </m:oMath>
      <w:r w:rsidRPr="00886902">
        <w:t>.</w:t>
      </w:r>
    </w:p>
  </w:footnote>
  <w:footnote w:id="22">
    <w:p w14:paraId="7E3D9A44" w14:textId="3B4FFF00" w:rsidR="00CD7A13" w:rsidRDefault="00CD7A13">
      <w:pPr>
        <w:pStyle w:val="Textonotapie"/>
      </w:pPr>
      <w:r>
        <w:rPr>
          <w:rStyle w:val="Refdenotaalpie"/>
        </w:rPr>
        <w:footnoteRef/>
      </w:r>
      <w:r>
        <w:t xml:space="preserve"> </w:t>
      </w:r>
      <w:r>
        <w:rPr>
          <w:smallCaps/>
        </w:rPr>
        <w:t>Campbell</w:t>
      </w:r>
      <w:r>
        <w:t xml:space="preserve"> y </w:t>
      </w:r>
      <w:r>
        <w:rPr>
          <w:smallCaps/>
        </w:rPr>
        <w:t>Mankiw</w:t>
      </w:r>
      <w:r>
        <w:t xml:space="preserve"> afirman que la toma de decisiones de consumo y ahorro a través de la optimización intertemporal es un proceso complejo que requiere muchas estimaciones. Consideran así que muchos agentes preferirán seguir reglas más simples que se basan en mayor o menor medida en variables como la renta corriente.</w:t>
      </w:r>
    </w:p>
    <w:p w14:paraId="06F67A98" w14:textId="4B40D88E" w:rsidR="006A2551" w:rsidRPr="006A2551" w:rsidRDefault="006A2551">
      <w:pPr>
        <w:pStyle w:val="Textonotapie"/>
      </w:pPr>
      <w:r>
        <w:t xml:space="preserve">Por otro lado, </w:t>
      </w:r>
      <w:r>
        <w:rPr>
          <w:smallCaps/>
        </w:rPr>
        <w:t>Richard Thaler</w:t>
      </w:r>
      <w:r>
        <w:t xml:space="preserve"> sugiere que los agentes organizan y formulan decisiones económicas creando </w:t>
      </w:r>
      <w:r w:rsidRPr="006A2551">
        <w:rPr>
          <w:i/>
          <w:iCs/>
        </w:rPr>
        <w:t>cuentas mentales</w:t>
      </w:r>
      <w:r>
        <w:t xml:space="preserve"> y tomando decisiones según su efecto sobre cada una de ellas individualmente y no sobre los activos totales</w:t>
      </w:r>
      <w:r w:rsidR="00F46A9B">
        <w:t xml:space="preserve"> (p.ej. dividen el presupuesto familiar en distintos apartados (vacaciones, colegio, hipoteca…))</w:t>
      </w:r>
      <w:r>
        <w:t>.</w:t>
      </w:r>
    </w:p>
  </w:footnote>
  <w:footnote w:id="23">
    <w:p w14:paraId="767955AA" w14:textId="6B6AF514" w:rsidR="006508C9" w:rsidRDefault="006508C9" w:rsidP="006508C9">
      <w:pPr>
        <w:pStyle w:val="Textonotapie"/>
        <w:keepNext/>
        <w:spacing w:after="0"/>
      </w:pPr>
      <w:r>
        <w:rPr>
          <w:rStyle w:val="Refdenotaalpie"/>
        </w:rPr>
        <w:footnoteRef/>
      </w:r>
      <w:r>
        <w:t xml:space="preserve"> La literatura ha encontrado diversas causas que pueden explicar este fenómeno:</w:t>
      </w:r>
    </w:p>
    <w:p w14:paraId="27D84F46" w14:textId="54F8E4B6" w:rsidR="006508C9" w:rsidRDefault="006508C9" w:rsidP="006508C9">
      <w:pPr>
        <w:pStyle w:val="Textonotapie"/>
        <w:numPr>
          <w:ilvl w:val="0"/>
          <w:numId w:val="34"/>
        </w:numPr>
        <w:spacing w:after="0"/>
        <w:ind w:left="482" w:hanging="198"/>
      </w:pPr>
      <w:r w:rsidRPr="006508C9">
        <w:rPr>
          <w:i/>
          <w:iCs/>
        </w:rPr>
        <w:t>Información imperfecta</w:t>
      </w:r>
      <w:r>
        <w:t>, que hace que los individuos tengan más dificultades para diferenciar los cambios en la renta permanente y en la renta temporal.</w:t>
      </w:r>
    </w:p>
    <w:p w14:paraId="162D84AB" w14:textId="17989E2D" w:rsidR="006508C9" w:rsidRDefault="006508C9" w:rsidP="006508C9">
      <w:pPr>
        <w:pStyle w:val="Textonotapie"/>
        <w:numPr>
          <w:ilvl w:val="0"/>
          <w:numId w:val="34"/>
        </w:numPr>
        <w:ind w:left="482" w:hanging="198"/>
      </w:pPr>
      <w:r w:rsidRPr="006508C9">
        <w:rPr>
          <w:i/>
          <w:iCs/>
        </w:rPr>
        <w:t>Restricciones de liquidez</w:t>
      </w:r>
      <w:r>
        <w:t>, que impiden a los individuos tomar prestado y, por lo tanto, no pueden suavizar su consumo.</w:t>
      </w:r>
    </w:p>
  </w:footnote>
  <w:footnote w:id="24">
    <w:p w14:paraId="4FC3ED9D" w14:textId="77777777" w:rsidR="006508C9" w:rsidRDefault="006508C9" w:rsidP="006508C9">
      <w:pPr>
        <w:pStyle w:val="Textonotapie"/>
        <w:keepNext/>
        <w:spacing w:after="0"/>
      </w:pPr>
      <w:r>
        <w:rPr>
          <w:rStyle w:val="Refdenotaalpie"/>
        </w:rPr>
        <w:footnoteRef/>
      </w:r>
      <w:r>
        <w:t xml:space="preserve"> La literatura ha encontrado diversas causas que pueden explicar este fenómeno:</w:t>
      </w:r>
    </w:p>
    <w:p w14:paraId="2A7F8EEE" w14:textId="58E7CA78" w:rsidR="006508C9" w:rsidRDefault="006508C9" w:rsidP="006508C9">
      <w:pPr>
        <w:pStyle w:val="Textonotapie"/>
        <w:numPr>
          <w:ilvl w:val="0"/>
          <w:numId w:val="35"/>
        </w:numPr>
        <w:spacing w:after="0"/>
        <w:ind w:left="482" w:hanging="198"/>
      </w:pPr>
      <w:r w:rsidRPr="006508C9">
        <w:rPr>
          <w:i/>
          <w:iCs/>
        </w:rPr>
        <w:t>Hábitos</w:t>
      </w:r>
      <w:r>
        <w:t>, pues la función de utilidad puede no ser aditiva, de forma que la utilidad del consumo presente puede depender del consumo pasado, lo que dificulta que el individuo altere sus niveles de consumo.</w:t>
      </w:r>
    </w:p>
    <w:p w14:paraId="0E7FDCAB" w14:textId="7C5D4C01" w:rsidR="006508C9" w:rsidRDefault="006508C9" w:rsidP="006508C9">
      <w:pPr>
        <w:pStyle w:val="Textonotapie"/>
        <w:numPr>
          <w:ilvl w:val="0"/>
          <w:numId w:val="35"/>
        </w:numPr>
        <w:ind w:left="482" w:hanging="198"/>
      </w:pPr>
      <w:r w:rsidRPr="006508C9">
        <w:rPr>
          <w:i/>
          <w:iCs/>
        </w:rPr>
        <w:t>Anticipación de restricciones futuras de liquidez</w:t>
      </w:r>
      <w:r>
        <w:t xml:space="preserve">, que llevan a ahorrar por motivo precaución (ahorro precautorio). En efecto, supongamos, por ejemplo, que existe la posibilidad de que los ingresos sean bajos en un futuro próximo. Si el descenso de la renta se confirmase y no hubiera restricciones de liquidez, el individuo, llegado el momento, podría pedir prestado para evitar una brusca caída del consumo. Pero si existen restricciones, el consumo disminuirá, a menos que el individuo disponga de ahorros. Por tanto, las restricciones de liquidez, siquiera futuras, incitan a los individuos a ahorrar con el fin de asegurarse frente a los efectos de futuras caídas en sus ingresos. La principal implicación que se deriva del ahorro precautorio es que la senda de consumo óptima será creciente a lo largo del tiempo incluso si </w:t>
      </w:r>
      <m:oMath>
        <m:r>
          <m:rPr>
            <m:nor/>
          </m:rPr>
          <w:rPr>
            <w:i/>
            <w:iCs/>
          </w:rPr>
          <m:t>r</m:t>
        </m:r>
        <m:r>
          <m:rPr>
            <m:nor/>
          </m:rPr>
          <w:rPr>
            <w:rFonts w:ascii="Cambria Math"/>
            <w:i/>
            <w:iCs/>
          </w:rPr>
          <m:t xml:space="preserve"> </m:t>
        </m:r>
        <m:r>
          <m:rPr>
            <m:nor/>
          </m:rPr>
          <w:rPr>
            <w:rFonts w:ascii="Cambria Math" w:hAnsi="Cambria Math"/>
            <w:iCs/>
          </w:rPr>
          <m:t xml:space="preserve">= </m:t>
        </m:r>
        <m:r>
          <m:rPr>
            <m:nor/>
          </m:rPr>
          <w:rPr>
            <w:i/>
            <w:iCs/>
          </w:rPr>
          <m:t>ρ</m:t>
        </m:r>
      </m:oMath>
      <w:r>
        <w:t>.</w:t>
      </w:r>
    </w:p>
  </w:footnote>
  <w:footnote w:id="25">
    <w:p w14:paraId="1CA40688" w14:textId="49A6FB11" w:rsidR="007C7BC8" w:rsidRDefault="007C7BC8">
      <w:pPr>
        <w:pStyle w:val="Textonotapie"/>
        <w:rPr>
          <w:spacing w:val="-1"/>
        </w:rPr>
      </w:pPr>
      <w:r w:rsidRPr="007C7BC8">
        <w:rPr>
          <w:rStyle w:val="Refdenotaalpie"/>
          <w:spacing w:val="-1"/>
        </w:rPr>
        <w:footnoteRef/>
      </w:r>
      <w:r w:rsidRPr="007C7BC8">
        <w:rPr>
          <w:spacing w:val="-1"/>
        </w:rPr>
        <w:t xml:space="preserve"> En este artículo, </w:t>
      </w:r>
      <w:r w:rsidRPr="007C7BC8">
        <w:rPr>
          <w:iCs/>
          <w:smallCaps/>
          <w:spacing w:val="-1"/>
        </w:rPr>
        <w:t>Fernández-Villaverde</w:t>
      </w:r>
      <w:r w:rsidRPr="007C7BC8">
        <w:rPr>
          <w:iCs/>
          <w:spacing w:val="-1"/>
        </w:rPr>
        <w:t xml:space="preserve"> y </w:t>
      </w:r>
      <w:r w:rsidRPr="007C7BC8">
        <w:rPr>
          <w:iCs/>
          <w:smallCaps/>
          <w:spacing w:val="-1"/>
        </w:rPr>
        <w:t>Guerrón-Quintana</w:t>
      </w:r>
      <w:r w:rsidRPr="007C7BC8">
        <w:rPr>
          <w:spacing w:val="-1"/>
        </w:rPr>
        <w:t xml:space="preserve"> buscan explicar mecanismos para explicar cómo shocks de incertidumbre pueden causar ciclos económicos. En el apartado 3.1. destacan el papel del comportamiento precautorio, de forma que si las preferencias de los agentes del modelo muestran comportamiento precautorio, un shock de incertidumbre puede causar ciclos económicos.</w:t>
      </w:r>
    </w:p>
    <w:p w14:paraId="25FA91DF" w14:textId="16A3BA44" w:rsidR="007C7BC8" w:rsidRPr="007C7BC8" w:rsidRDefault="007C7BC8">
      <w:pPr>
        <w:pStyle w:val="Textonotapie"/>
        <w:rPr>
          <w:spacing w:val="-1"/>
        </w:rPr>
      </w:pPr>
      <w:r w:rsidRPr="007C7BC8">
        <w:rPr>
          <w:i/>
          <w:iCs/>
          <w:spacing w:val="-1"/>
        </w:rPr>
        <w:t>¿Cuáles son las consecuencias a nivel agregado de estos cambios en el comportamiento precautorio?</w:t>
      </w:r>
      <w:r w:rsidRPr="007C7BC8">
        <w:rPr>
          <w:spacing w:val="-1"/>
        </w:rPr>
        <w:t xml:space="preserve"> En un modelo macroeconómico base, con una función de utilidad CRRA, el comportamiento precautorio aparece típicamente como ahorro precautorio y por tanto un aumento en la incertidumbre conduce a una mayor demanda de ahorros, reduciendo el tipo de interés real de equilibrio. Esta reducción del tipo de interés induce un mayor consumo presente, por lo que se produce un efecto contrario a los efectos contractivos del ahorro precautorio. Por tanto, el efecto final queda indeterminado.</w:t>
      </w:r>
    </w:p>
  </w:footnote>
  <w:footnote w:id="26">
    <w:p w14:paraId="6CC9B7B1" w14:textId="77777777" w:rsidR="007C7BC8" w:rsidRDefault="007C7BC8" w:rsidP="007C7BC8">
      <w:pPr>
        <w:pStyle w:val="Textonotapie"/>
      </w:pPr>
      <w:r>
        <w:rPr>
          <w:rStyle w:val="Refdenotaalpie"/>
        </w:rPr>
        <w:footnoteRef/>
      </w:r>
      <w:r>
        <w:t xml:space="preserve"> </w:t>
      </w:r>
      <w:r w:rsidRPr="007F17D2">
        <w:t xml:space="preserve">La condición terminal sería necesaria, pues si bien el agente no tendría incentivos a dejar activos tras su muerte que podrían haberle reportado utilidad en períodos anteriores (de modo que se descarta </w:t>
      </w:r>
      <m:oMath>
        <m:sSub>
          <m:sSubPr>
            <m:ctrlPr>
              <w:rPr>
                <w:rFonts w:ascii="Cambria Math" w:hAnsi="Cambria Math"/>
                <w:i/>
              </w:rPr>
            </m:ctrlPr>
          </m:sSubPr>
          <m:e>
            <m:r>
              <m:rPr>
                <m:nor/>
              </m:rPr>
              <w:rPr>
                <w:i/>
              </w:rPr>
              <m:t>a</m:t>
            </m:r>
          </m:e>
          <m:sub>
            <m:r>
              <m:rPr>
                <m:nor/>
              </m:rPr>
              <w:rPr>
                <w:i/>
              </w:rPr>
              <m:t>T</m:t>
            </m:r>
          </m:sub>
        </m:sSub>
        <m:r>
          <w:rPr>
            <w:rFonts w:ascii="Cambria Math" w:hAnsi="Cambria Math"/>
          </w:rPr>
          <m:t>&gt;</m:t>
        </m:r>
        <m:r>
          <m:rPr>
            <m:nor/>
          </m:rPr>
          <w:rPr>
            <w:i/>
          </w:rPr>
          <m:t>0</m:t>
        </m:r>
      </m:oMath>
      <w:r w:rsidRPr="007F17D2">
        <w:t xml:space="preserve">, porque el agente no tiene incentivos que le conduzcan a esta situación), por otra parte una solución trivial del problema sería endeudarse sistemáticamente y consumir con cargo a dichas deudas una cantidad infinita (por lo que el agente puede tener incentivos a que su tasa de ahorro en T sea negativa </w:t>
      </w:r>
      <m:oMath>
        <m:sSub>
          <m:sSubPr>
            <m:ctrlPr>
              <w:rPr>
                <w:rFonts w:ascii="Cambria Math" w:hAnsi="Cambria Math"/>
                <w:i/>
              </w:rPr>
            </m:ctrlPr>
          </m:sSubPr>
          <m:e>
            <m:r>
              <m:rPr>
                <m:nor/>
              </m:rPr>
              <w:rPr>
                <w:i/>
              </w:rPr>
              <m:t>a</m:t>
            </m:r>
          </m:e>
          <m:sub>
            <m:r>
              <m:rPr>
                <m:nor/>
              </m:rPr>
              <w:rPr>
                <w:i/>
              </w:rPr>
              <m:t>T</m:t>
            </m:r>
          </m:sub>
        </m:sSub>
        <m:r>
          <w:rPr>
            <w:rFonts w:ascii="Cambria Math" w:hAnsi="Cambria Math"/>
          </w:rPr>
          <m:t>&lt;</m:t>
        </m:r>
        <m:r>
          <m:rPr>
            <m:nor/>
          </m:rPr>
          <w:rPr>
            <w:i/>
          </w:rPr>
          <m:t>0</m:t>
        </m:r>
      </m:oMath>
      <w:r w:rsidRPr="007F17D2">
        <w:t>)</w:t>
      </w:r>
      <w:r>
        <w:t>.</w:t>
      </w:r>
    </w:p>
  </w:footnote>
  <w:footnote w:id="27">
    <w:p w14:paraId="1198E555" w14:textId="77777777" w:rsidR="007C7BC8" w:rsidRDefault="007C7BC8" w:rsidP="007C7BC8">
      <w:pPr>
        <w:pStyle w:val="Textonotapie"/>
      </w:pPr>
      <w:r>
        <w:rPr>
          <w:rStyle w:val="Refdenotaalpie"/>
        </w:rPr>
        <w:footnoteRef/>
      </w:r>
      <w:r>
        <w:t xml:space="preserve"> El matemático suizo </w:t>
      </w:r>
      <w:r>
        <w:rPr>
          <w:smallCaps/>
        </w:rPr>
        <w:t>Leonhard Euler</w:t>
      </w:r>
      <w:r>
        <w:t xml:space="preserve"> (1707-1783) sirvió como matemático de la corte de Catalina la Grande de Rusia. La ecuación dinámica que lleva su nombre surgió originalmente en el problema de encontrar la famosa </w:t>
      </w:r>
      <w:r>
        <w:rPr>
          <w:i/>
          <w:iCs/>
        </w:rPr>
        <w:t>curva braquistócrona</w:t>
      </w:r>
      <w:r>
        <w:t>, que es la curva de descenso más rápido entre dos puntos, que es recorrida por un cuerpo que comienza en el punto inicial con velocidad cero, y que debe desplazarse a lo largo de la curva hasta llegar al segundo punto, bajo acción de una fuerza de gravedad constante y suponiendo que no existe fricción.</w:t>
      </w:r>
    </w:p>
    <w:p w14:paraId="31A2B43D" w14:textId="77777777" w:rsidR="007C7BC8" w:rsidRPr="00162900" w:rsidRDefault="007C7BC8" w:rsidP="007C7BC8">
      <w:pPr>
        <w:pStyle w:val="Textonotapie"/>
        <w:jc w:val="center"/>
      </w:pPr>
      <w:r>
        <w:rPr>
          <w:noProof/>
        </w:rPr>
        <w:drawing>
          <wp:inline distT="0" distB="0" distL="0" distR="0" wp14:anchorId="2882E135" wp14:editId="4006773C">
            <wp:extent cx="1179689" cy="492908"/>
            <wp:effectExtent l="0" t="0" r="1905" b="2540"/>
            <wp:docPr id="12" name="Imagen 12" descr="Imagen que contiene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descr="Imagen que contiene Gráfico de líneas&#10;&#10;Descripción generada automáticament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87911" cy="496344"/>
                    </a:xfrm>
                    <a:prstGeom prst="rect">
                      <a:avLst/>
                    </a:prstGeom>
                    <a:noFill/>
                    <a:ln>
                      <a:noFill/>
                    </a:ln>
                  </pic:spPr>
                </pic:pic>
              </a:graphicData>
            </a:graphic>
          </wp:inline>
        </w:drawing>
      </w:r>
    </w:p>
  </w:footnote>
  <w:footnote w:id="28">
    <w:p w14:paraId="49E95124" w14:textId="77777777" w:rsidR="007C7BC8" w:rsidRPr="00AF6D0A" w:rsidRDefault="007C7BC8" w:rsidP="007C7BC8">
      <w:pPr>
        <w:pStyle w:val="Textonotapie"/>
        <w:keepNext/>
        <w:spacing w:after="0"/>
        <w:rPr>
          <w:rFonts w:eastAsiaTheme="minorEastAsia"/>
        </w:rPr>
      </w:pPr>
      <w:r>
        <w:rPr>
          <w:rStyle w:val="Refdenotaalpie"/>
        </w:rPr>
        <w:footnoteRef/>
      </w:r>
      <w:r w:rsidRPr="00AF6D0A">
        <w:t xml:space="preserve"> La función de utilidad c</w:t>
      </w:r>
      <w:r>
        <w:t>on elasticidad de sustitución constante sería:</w:t>
      </w:r>
    </w:p>
    <w:p w14:paraId="16DAA8C6" w14:textId="77777777" w:rsidR="007C7BC8" w:rsidRPr="00AF6D0A" w:rsidRDefault="007C7BC8" w:rsidP="007C7BC8">
      <w:pPr>
        <w:pStyle w:val="Textonotapie"/>
      </w:pPr>
      <m:oMathPara>
        <m:oMath>
          <m:r>
            <w:rPr>
              <w:rFonts w:ascii="Cambria Math" w:eastAsiaTheme="minorEastAsia" w:hAnsi="Cambria Math"/>
            </w:rPr>
            <m:t xml:space="preserve"> </m:t>
          </m:r>
          <m:r>
            <m:rPr>
              <m:nor/>
            </m:rPr>
            <w:rPr>
              <w:i/>
              <w:iCs/>
            </w:rPr>
            <m:t>V</m:t>
          </m:r>
          <m:d>
            <m:dPr>
              <m:ctrlPr>
                <w:rPr>
                  <w:rFonts w:ascii="Cambria Math" w:hAnsi="Cambria Math"/>
                  <w:i/>
                  <w:iCs/>
                </w:rPr>
              </m:ctrlPr>
            </m:dPr>
            <m:e>
              <m:r>
                <m:rPr>
                  <m:nor/>
                </m:rPr>
                <w:rPr>
                  <w:i/>
                  <w:iCs/>
                </w:rPr>
                <m:t>c</m:t>
              </m:r>
            </m:e>
          </m:d>
          <m:r>
            <w:rPr>
              <w:rFonts w:ascii="Cambria Math" w:hAnsi="Cambria Math"/>
            </w:rPr>
            <m:t>=</m:t>
          </m:r>
          <m:sSup>
            <m:sSupPr>
              <m:ctrlPr>
                <w:rPr>
                  <w:rFonts w:ascii="Cambria Math" w:eastAsiaTheme="minorEastAsia" w:hAnsi="Cambria Math"/>
                  <w:i/>
                  <w:iCs/>
                </w:rPr>
              </m:ctrlPr>
            </m:sSupPr>
            <m:e>
              <m:d>
                <m:dPr>
                  <m:begChr m:val="["/>
                  <m:endChr m:val="]"/>
                  <m:ctrlPr>
                    <w:rPr>
                      <w:rFonts w:ascii="Cambria Math" w:eastAsiaTheme="minorEastAsia" w:hAnsi="Cambria Math"/>
                      <w:i/>
                      <w:iCs/>
                    </w:rPr>
                  </m:ctrlPr>
                </m:dPr>
                <m:e>
                  <m:nary>
                    <m:naryPr>
                      <m:chr m:val="∑"/>
                      <m:limLoc m:val="undOvr"/>
                      <m:ctrlPr>
                        <w:rPr>
                          <w:rFonts w:ascii="Cambria Math" w:eastAsiaTheme="minorEastAsia" w:hAnsi="Cambria Math"/>
                          <w:i/>
                          <w:iCs/>
                        </w:rPr>
                      </m:ctrlPr>
                    </m:naryPr>
                    <m:sub>
                      <m:r>
                        <m:rPr>
                          <m:nor/>
                        </m:rPr>
                        <w:rPr>
                          <w:rFonts w:eastAsiaTheme="minorEastAsia"/>
                          <w:i/>
                          <w:iCs/>
                        </w:rPr>
                        <m:t>t</m:t>
                      </m:r>
                      <m:r>
                        <w:rPr>
                          <w:rFonts w:ascii="Cambria Math" w:hAnsi="Cambria Math"/>
                        </w:rPr>
                        <m:t>=</m:t>
                      </m:r>
                      <m:r>
                        <m:rPr>
                          <m:nor/>
                        </m:rPr>
                        <w:rPr>
                          <w:rFonts w:eastAsiaTheme="minorEastAsia"/>
                          <w:i/>
                          <w:iCs/>
                        </w:rPr>
                        <m:t>1</m:t>
                      </m:r>
                    </m:sub>
                    <m:sup>
                      <m:r>
                        <m:rPr>
                          <m:nor/>
                        </m:rPr>
                        <w:rPr>
                          <w:rFonts w:eastAsiaTheme="minorEastAsia"/>
                          <w:i/>
                          <w:iCs/>
                        </w:rPr>
                        <m:t>T</m:t>
                      </m:r>
                    </m:sup>
                    <m:e>
                      <m:sSup>
                        <m:sSupPr>
                          <m:ctrlPr>
                            <w:rPr>
                              <w:rFonts w:ascii="Cambria Math" w:hAnsi="Cambria Math"/>
                              <w:i/>
                              <w:iCs/>
                            </w:rPr>
                          </m:ctrlPr>
                        </m:sSupPr>
                        <m:e>
                          <m:r>
                            <m:rPr>
                              <m:nor/>
                            </m:rPr>
                            <w:rPr>
                              <w:i/>
                              <w:iCs/>
                            </w:rPr>
                            <m:t>β</m:t>
                          </m:r>
                        </m:e>
                        <m:sup>
                          <m:r>
                            <m:rPr>
                              <m:nor/>
                            </m:rPr>
                            <w:rPr>
                              <w:i/>
                              <w:iCs/>
                            </w:rPr>
                            <m:t>t</m:t>
                          </m:r>
                        </m:sup>
                      </m:sSup>
                      <m:r>
                        <w:rPr>
                          <w:rFonts w:ascii="Cambria Math" w:hAnsi="Cambria Math"/>
                        </w:rPr>
                        <m:t>∙</m:t>
                      </m:r>
                      <m:sSubSup>
                        <m:sSubSupPr>
                          <m:ctrlPr>
                            <w:rPr>
                              <w:rFonts w:ascii="Cambria Math" w:eastAsiaTheme="minorEastAsia" w:hAnsi="Cambria Math"/>
                              <w:i/>
                              <w:iCs/>
                            </w:rPr>
                          </m:ctrlPr>
                        </m:sSubSupPr>
                        <m:e>
                          <m:r>
                            <m:rPr>
                              <m:nor/>
                            </m:rPr>
                            <w:rPr>
                              <w:i/>
                              <w:iCs/>
                            </w:rPr>
                            <m:t>C</m:t>
                          </m:r>
                        </m:e>
                        <m:sub>
                          <m:r>
                            <m:rPr>
                              <m:nor/>
                            </m:rPr>
                            <w:rPr>
                              <w:rFonts w:eastAsiaTheme="minorEastAsia"/>
                              <w:i/>
                              <w:iCs/>
                            </w:rPr>
                            <m:t>t</m:t>
                          </m:r>
                        </m:sub>
                        <m:sup>
                          <m:f>
                            <m:fPr>
                              <m:ctrlPr>
                                <w:rPr>
                                  <w:rFonts w:ascii="Cambria Math" w:eastAsiaTheme="minorEastAsia" w:hAnsi="Cambria Math"/>
                                  <w:i/>
                                  <w:iCs/>
                                </w:rPr>
                              </m:ctrlPr>
                            </m:fPr>
                            <m:num>
                              <m:r>
                                <m:rPr>
                                  <m:nor/>
                                </m:rPr>
                                <w:rPr>
                                  <w:i/>
                                  <w:iCs/>
                                </w:rPr>
                                <m:t>σ</m:t>
                              </m:r>
                              <m:r>
                                <w:rPr>
                                  <w:rFonts w:ascii="Cambria Math" w:eastAsiaTheme="minorEastAsia" w:hAnsi="Cambria Math"/>
                                </w:rPr>
                                <m:t>-</m:t>
                              </m:r>
                              <m:r>
                                <m:rPr>
                                  <m:nor/>
                                </m:rPr>
                                <w:rPr>
                                  <w:rFonts w:eastAsiaTheme="minorEastAsia"/>
                                  <w:i/>
                                  <w:iCs/>
                                </w:rPr>
                                <m:t>1</m:t>
                              </m:r>
                            </m:num>
                            <m:den>
                              <m:r>
                                <m:rPr>
                                  <m:nor/>
                                </m:rPr>
                                <w:rPr>
                                  <w:i/>
                                  <w:iCs/>
                                </w:rPr>
                                <m:t>σ</m:t>
                              </m:r>
                            </m:den>
                          </m:f>
                        </m:sup>
                      </m:sSubSup>
                    </m:e>
                  </m:nary>
                </m:e>
              </m:d>
            </m:e>
            <m:sup>
              <m:f>
                <m:fPr>
                  <m:ctrlPr>
                    <w:rPr>
                      <w:rFonts w:ascii="Cambria Math" w:eastAsiaTheme="minorEastAsia" w:hAnsi="Cambria Math"/>
                      <w:i/>
                      <w:iCs/>
                    </w:rPr>
                  </m:ctrlPr>
                </m:fPr>
                <m:num>
                  <m:r>
                    <m:rPr>
                      <m:nor/>
                    </m:rPr>
                    <w:rPr>
                      <w:i/>
                      <w:iCs/>
                    </w:rPr>
                    <m:t>σ</m:t>
                  </m:r>
                </m:num>
                <m:den>
                  <m:r>
                    <m:rPr>
                      <m:nor/>
                    </m:rPr>
                    <w:rPr>
                      <w:i/>
                      <w:iCs/>
                    </w:rPr>
                    <m:t>σ</m:t>
                  </m:r>
                  <m:r>
                    <w:rPr>
                      <w:rFonts w:ascii="Cambria Math" w:eastAsiaTheme="minorEastAsia" w:hAnsi="Cambria Math"/>
                    </w:rPr>
                    <m:t>-</m:t>
                  </m:r>
                  <m:r>
                    <m:rPr>
                      <m:nor/>
                    </m:rPr>
                    <w:rPr>
                      <w:rFonts w:eastAsiaTheme="minorEastAsia"/>
                      <w:i/>
                      <w:iCs/>
                    </w:rPr>
                    <m:t>1</m:t>
                  </m:r>
                </m:den>
              </m:f>
            </m:sup>
          </m:sSup>
          <m:r>
            <m:rPr>
              <m:sty m:val="p"/>
            </m:rPr>
            <w:rPr>
              <w:rFonts w:eastAsiaTheme="minorEastAsia"/>
            </w:rPr>
            <w:br/>
          </m:r>
        </m:oMath>
      </m:oMathPara>
      <w:r w:rsidRPr="00AF6D0A">
        <w:rPr>
          <w:rFonts w:eastAsiaTheme="minorEastAsia"/>
          <w:iCs/>
        </w:rPr>
        <w:t xml:space="preserve">donde </w:t>
      </w:r>
      <m:oMath>
        <m:r>
          <m:rPr>
            <m:nor/>
          </m:rPr>
          <w:rPr>
            <w:i/>
            <w:iCs/>
          </w:rPr>
          <m:t>σ</m:t>
        </m:r>
      </m:oMath>
      <w:r w:rsidRPr="00AF6D0A">
        <w:rPr>
          <w:rFonts w:eastAsiaTheme="minorEastAsia"/>
          <w:iCs/>
        </w:rPr>
        <w:t xml:space="preserve"> es la E</w:t>
      </w:r>
      <w:r>
        <w:rPr>
          <w:rFonts w:eastAsiaTheme="minorEastAsia"/>
          <w:iCs/>
        </w:rPr>
        <w:t>lasticidad de Sustitución Intertemporal.</w:t>
      </w:r>
    </w:p>
  </w:footnote>
  <w:footnote w:id="29">
    <w:p w14:paraId="5D896D79" w14:textId="77777777" w:rsidR="007C7BC8" w:rsidRDefault="007C7BC8" w:rsidP="007C7BC8">
      <w:pPr>
        <w:pStyle w:val="Textonotapie"/>
      </w:pPr>
      <w:r>
        <w:rPr>
          <w:rStyle w:val="Refdenotaalpie"/>
        </w:rPr>
        <w:footnoteRef/>
      </w:r>
      <w:r>
        <w:t xml:space="preserve"> Nótese que </w:t>
      </w:r>
      <m:oMath>
        <m:f>
          <m:fPr>
            <m:ctrlPr>
              <w:rPr>
                <w:rFonts w:ascii="Cambria Math" w:hAnsi="Cambria Math"/>
                <w:i/>
                <w:iCs/>
              </w:rPr>
            </m:ctrlPr>
          </m:fPr>
          <m:num>
            <m:sSub>
              <m:sSubPr>
                <m:ctrlPr>
                  <w:rPr>
                    <w:rFonts w:ascii="Cambria Math" w:hAnsi="Cambria Math"/>
                    <w:i/>
                    <w:iCs/>
                  </w:rPr>
                </m:ctrlPr>
              </m:sSubPr>
              <m:e>
                <m:r>
                  <m:rPr>
                    <m:nor/>
                  </m:rPr>
                  <w:rPr>
                    <w:i/>
                    <w:iCs/>
                  </w:rPr>
                  <m:t>c</m:t>
                </m:r>
              </m:e>
              <m:sub>
                <m:r>
                  <m:rPr>
                    <m:nor/>
                  </m:rPr>
                  <w:rPr>
                    <w:i/>
                    <w:sz w:val="18"/>
                    <w:szCs w:val="18"/>
                  </w:rPr>
                  <m:t>t+1</m:t>
                </m:r>
              </m:sub>
            </m:sSub>
          </m:num>
          <m:den>
            <m:sSub>
              <m:sSubPr>
                <m:ctrlPr>
                  <w:rPr>
                    <w:rFonts w:ascii="Cambria Math" w:hAnsi="Cambria Math"/>
                    <w:i/>
                  </w:rPr>
                </m:ctrlPr>
              </m:sSubPr>
              <m:e>
                <m:r>
                  <m:rPr>
                    <m:nor/>
                  </m:rPr>
                  <w:rPr>
                    <w:i/>
                  </w:rPr>
                  <m:t>c</m:t>
                </m:r>
              </m:e>
              <m:sub>
                <m:r>
                  <m:rPr>
                    <m:nor/>
                  </m:rPr>
                  <w:rPr>
                    <w:i/>
                  </w:rPr>
                  <m:t>t</m:t>
                </m:r>
              </m:sub>
            </m:sSub>
          </m:den>
        </m:f>
      </m:oMath>
      <w:r>
        <w:rPr>
          <w:iCs/>
        </w:rPr>
        <w:t xml:space="preserve"> es igual a </w:t>
      </w:r>
      <m:oMath>
        <m:f>
          <m:fPr>
            <m:ctrlPr>
              <w:rPr>
                <w:rFonts w:ascii="Cambria Math" w:hAnsi="Cambria Math"/>
                <w:i/>
                <w:iCs/>
              </w:rPr>
            </m:ctrlPr>
          </m:fPr>
          <m:num>
            <m:sSub>
              <m:sSubPr>
                <m:ctrlPr>
                  <w:rPr>
                    <w:rFonts w:ascii="Cambria Math" w:hAnsi="Cambria Math"/>
                    <w:i/>
                    <w:iCs/>
                  </w:rPr>
                </m:ctrlPr>
              </m:sSubPr>
              <m:e>
                <m:r>
                  <m:rPr>
                    <m:nor/>
                  </m:rPr>
                  <w:rPr>
                    <w:i/>
                    <w:iCs/>
                  </w:rPr>
                  <m:t>c</m:t>
                </m:r>
              </m:e>
              <m:sub>
                <m:r>
                  <m:rPr>
                    <m:nor/>
                  </m:rPr>
                  <w:rPr>
                    <w:i/>
                    <w:sz w:val="18"/>
                    <w:szCs w:val="18"/>
                  </w:rPr>
                  <m:t>t+1</m:t>
                </m:r>
              </m:sub>
            </m:sSub>
            <m:r>
              <w:rPr>
                <w:rFonts w:ascii="Cambria Math" w:hAnsi="Cambria Math"/>
              </w:rPr>
              <m:t>-</m:t>
            </m:r>
            <m:sSub>
              <m:sSubPr>
                <m:ctrlPr>
                  <w:rPr>
                    <w:rFonts w:ascii="Cambria Math" w:hAnsi="Cambria Math"/>
                    <w:i/>
                  </w:rPr>
                </m:ctrlPr>
              </m:sSubPr>
              <m:e>
                <m:r>
                  <m:rPr>
                    <m:nor/>
                  </m:rPr>
                  <w:rPr>
                    <w:i/>
                  </w:rPr>
                  <m:t>c</m:t>
                </m:r>
              </m:e>
              <m:sub>
                <m:r>
                  <m:rPr>
                    <m:nor/>
                  </m:rPr>
                  <w:rPr>
                    <w:i/>
                  </w:rPr>
                  <m:t>t</m:t>
                </m:r>
              </m:sub>
            </m:sSub>
          </m:num>
          <m:den>
            <m:sSub>
              <m:sSubPr>
                <m:ctrlPr>
                  <w:rPr>
                    <w:rFonts w:ascii="Cambria Math" w:hAnsi="Cambria Math"/>
                    <w:i/>
                  </w:rPr>
                </m:ctrlPr>
              </m:sSubPr>
              <m:e>
                <m:r>
                  <m:rPr>
                    <m:nor/>
                  </m:rPr>
                  <w:rPr>
                    <w:i/>
                  </w:rPr>
                  <m:t>c</m:t>
                </m:r>
              </m:e>
              <m:sub>
                <m:r>
                  <m:rPr>
                    <m:nor/>
                  </m:rPr>
                  <w:rPr>
                    <w:i/>
                  </w:rPr>
                  <m:t>t</m:t>
                </m:r>
              </m:sub>
            </m:sSub>
          </m:den>
        </m:f>
        <m:r>
          <w:rPr>
            <w:rFonts w:ascii="Cambria Math" w:hAnsi="Cambria Math"/>
          </w:rPr>
          <m:t>+</m:t>
        </m:r>
        <m:r>
          <m:rPr>
            <m:nor/>
          </m:rPr>
          <w:rPr>
            <w:i/>
          </w:rPr>
          <m:t>1</m:t>
        </m:r>
      </m:oMath>
      <w:r>
        <w:t>, o sea, la tasa de crecimiento del consumo más uno.</w:t>
      </w:r>
    </w:p>
  </w:footnote>
  <w:footnote w:id="30">
    <w:p w14:paraId="7C39A7F9" w14:textId="77777777" w:rsidR="007C7BC8" w:rsidRDefault="007C7BC8" w:rsidP="007C7BC8">
      <w:pPr>
        <w:pStyle w:val="Textonotapie"/>
      </w:pPr>
      <w:r>
        <w:rPr>
          <w:rStyle w:val="Refdenotaalpie"/>
        </w:rPr>
        <w:footnoteRef/>
      </w:r>
      <w:r>
        <w:t xml:space="preserve"> El verbo “tolerar” no está elegido casualmente, pues las propiedades genéricas de la función de utilidad instantánea implican que en todo caso el agente desea “alisar” su consumo, repartirlo en una senda más bien estable (no necesariamente constante). Por ello, mayor ESI no implica “amor por la variabilidad” del consumo, sino simplemente menor aversión o desutilidad ante dicha variabilidad.</w:t>
      </w:r>
    </w:p>
  </w:footnote>
  <w:footnote w:id="31">
    <w:p w14:paraId="474C067B" w14:textId="00C8552F" w:rsidR="00E41F05" w:rsidRPr="00E41F05" w:rsidRDefault="00E41F05">
      <w:pPr>
        <w:pStyle w:val="Textonotapie"/>
      </w:pPr>
      <w:r>
        <w:rPr>
          <w:rStyle w:val="Refdenotaalpie"/>
        </w:rPr>
        <w:footnoteRef/>
      </w:r>
      <w:r>
        <w:t xml:space="preserve"> </w:t>
      </w:r>
      <w:r>
        <w:rPr>
          <w:smallCaps/>
        </w:rPr>
        <w:t>Angus Deaton</w:t>
      </w:r>
      <w:r>
        <w:t xml:space="preserve"> fue galardonado con el Premio Nobel de Economía en 2015 </w:t>
      </w:r>
      <w:r w:rsidRPr="00E41F05">
        <w:t>«Por el análisis sobre los sistemas de demanda, el consumo, la pobreza y el bienestar.»</w:t>
      </w:r>
    </w:p>
  </w:footnote>
  <w:footnote w:id="32">
    <w:p w14:paraId="678C51B7" w14:textId="2409A5F2" w:rsidR="00E41F05" w:rsidRPr="00E41F05" w:rsidRDefault="00E41F05">
      <w:pPr>
        <w:pStyle w:val="Textonotapie"/>
      </w:pPr>
      <w:r>
        <w:rPr>
          <w:rStyle w:val="Refdenotaalpie"/>
        </w:rPr>
        <w:footnoteRef/>
      </w:r>
      <w:r>
        <w:t xml:space="preserve"> Recordemos en este sentido que el Comité del Premio Nobel destaca su artículo: </w:t>
      </w:r>
      <w:r>
        <w:rPr>
          <w:i/>
          <w:iCs/>
        </w:rPr>
        <w:t>“Saving and Liquidity Constraints”</w:t>
      </w:r>
      <w:r>
        <w:t>.</w:t>
      </w:r>
    </w:p>
  </w:footnote>
  <w:footnote w:id="33">
    <w:p w14:paraId="01232F1C" w14:textId="71621F14" w:rsidR="00E41F05" w:rsidRPr="00E41F05" w:rsidRDefault="00E41F05">
      <w:pPr>
        <w:pStyle w:val="Textonotapie"/>
      </w:pPr>
      <w:r>
        <w:rPr>
          <w:rStyle w:val="Refdenotaalpie"/>
        </w:rPr>
        <w:footnoteRef/>
      </w:r>
      <w:r>
        <w:t xml:space="preserve"> </w:t>
      </w:r>
      <w:r>
        <w:rPr>
          <w:smallCaps/>
        </w:rPr>
        <w:t>Richard Thaler</w:t>
      </w:r>
      <w:r>
        <w:t xml:space="preserve"> fue galardonado con el Premio Nobel de Economía en 2017 </w:t>
      </w:r>
      <w:r w:rsidRPr="00E41F05">
        <w:t>«Por sus contribuciones a la economía conductual.»</w:t>
      </w:r>
    </w:p>
  </w:footnote>
  <w:footnote w:id="34">
    <w:p w14:paraId="21ECC66B" w14:textId="77777777" w:rsidR="00F3798A" w:rsidRPr="00F3798A" w:rsidRDefault="00F3798A" w:rsidP="00F3798A">
      <w:pPr>
        <w:pStyle w:val="Textonotapie"/>
      </w:pPr>
      <w:r>
        <w:rPr>
          <w:rStyle w:val="Refdenotaalpie"/>
        </w:rPr>
        <w:footnoteRef/>
      </w:r>
      <w:r>
        <w:t xml:space="preserve"> Uno de los pocos ejemplos sería el negocio del </w:t>
      </w:r>
      <w:r>
        <w:rPr>
          <w:i/>
          <w:iCs/>
        </w:rPr>
        <w:t>leasing</w:t>
      </w:r>
      <w:r>
        <w:t>, que aunque muy orientado a empresas se empieza a ofrecer a consumidores (por ejemplo en el sector de los automóviles).</w:t>
      </w:r>
    </w:p>
  </w:footnote>
  <w:footnote w:id="35">
    <w:p w14:paraId="4D906939" w14:textId="77777777" w:rsidR="00F3798A" w:rsidRDefault="00F3798A" w:rsidP="00F3798A">
      <w:pPr>
        <w:pStyle w:val="Textonotapie"/>
      </w:pPr>
      <w:r>
        <w:rPr>
          <w:rStyle w:val="Refdenotaalpie"/>
        </w:rPr>
        <w:footnoteRef/>
      </w:r>
      <w:r>
        <w:t xml:space="preserve"> El coste de uso del bien duradero, en ausencia de costes de transacción, es el desembolso neto de adquirir el bien en un período, usarlo en dicho período y venderlo en el siguiente (neto de depreciación y actualizado con el tipo de interés al período anterior de referencia).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9840D7" w:rsidRPr="00C44422" w14:paraId="6B17E74D" w14:textId="77777777" w:rsidTr="00F3645E">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27AA1473" w14:textId="2F1FDBB0" w:rsidR="009840D7" w:rsidRPr="00C44422" w:rsidRDefault="00DF0AF7" w:rsidP="00F3645E">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3.A.33</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42DF3A85" w14:textId="23735E59" w:rsidR="009840D7" w:rsidRPr="00C44422" w:rsidRDefault="00DF0AF7" w:rsidP="00F3645E">
              <w:pPr>
                <w:pStyle w:val="Encabezado"/>
                <w:spacing w:after="0"/>
                <w:ind w:right="-110"/>
                <w:contextualSpacing/>
                <w:jc w:val="center"/>
                <w:rPr>
                  <w:i/>
                  <w:iCs/>
                  <w:color w:val="5F2987"/>
                  <w:sz w:val="18"/>
                  <w:szCs w:val="18"/>
                </w:rPr>
              </w:pPr>
              <w:r>
                <w:rPr>
                  <w:i/>
                  <w:iCs/>
                  <w:color w:val="5F2987"/>
                  <w:sz w:val="18"/>
                  <w:szCs w:val="18"/>
                </w:rPr>
                <w:t>Teorías de la demanda de consumo corriente: ciclo vital y renta permanente. La demanda de bienes de consumo duradero. Evidencia empírica e implicaciones de política económica.</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08D4E9BF" w14:textId="77777777" w:rsidR="009840D7" w:rsidRPr="00C44422" w:rsidRDefault="009840D7" w:rsidP="00F3645E">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6CE25496" w14:textId="77777777" w:rsidR="002756C0" w:rsidRPr="00B70943" w:rsidRDefault="002756C0" w:rsidP="00B70943">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9840D7" w:rsidRPr="00C44422" w14:paraId="5359672E" w14:textId="77777777" w:rsidTr="00F3645E">
      <w:trPr>
        <w:trHeight w:val="136"/>
        <w:jc w:val="center"/>
      </w:trPr>
      <w:bookmarkStart w:id="81" w:name="_Hlk72149218" w:displacedByCustomXml="next"/>
      <w:sdt>
        <w:sdtPr>
          <w:rPr>
            <w:b/>
            <w:bCs/>
            <w:i/>
            <w:iCs/>
            <w:caps/>
            <w:color w:val="5F2987"/>
            <w:sz w:val="18"/>
            <w:szCs w:val="18"/>
          </w:rPr>
          <w:alias w:val="Title"/>
          <w:tag w:val=""/>
          <w:id w:val="372662145"/>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6F39A654" w14:textId="3219E86B" w:rsidR="009840D7" w:rsidRPr="00C44422" w:rsidRDefault="00DF0AF7" w:rsidP="00C26178">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3.A.33</w:t>
              </w:r>
            </w:p>
          </w:tc>
        </w:sdtContent>
      </w:sdt>
      <w:tc>
        <w:tcPr>
          <w:tcW w:w="7088" w:type="dxa"/>
          <w:vAlign w:val="center"/>
        </w:tcPr>
        <w:sdt>
          <w:sdtPr>
            <w:rPr>
              <w:i/>
              <w:iCs/>
              <w:color w:val="5F2987"/>
              <w:sz w:val="18"/>
              <w:szCs w:val="18"/>
            </w:rPr>
            <w:alias w:val="Subject"/>
            <w:tag w:val=""/>
            <w:id w:val="917896329"/>
            <w:dataBinding w:prefixMappings="xmlns:ns0='http://purl.org/dc/elements/1.1/' xmlns:ns1='http://schemas.openxmlformats.org/package/2006/metadata/core-properties' " w:xpath="/ns1:coreProperties[1]/ns0:subject[1]" w:storeItemID="{6C3C8BC8-F283-45AE-878A-BAB7291924A1}"/>
            <w:text/>
          </w:sdtPr>
          <w:sdtContent>
            <w:p w14:paraId="11AEE35F" w14:textId="3A5C239B" w:rsidR="009840D7" w:rsidRPr="00C44422" w:rsidRDefault="00DF0AF7" w:rsidP="00C26178">
              <w:pPr>
                <w:pStyle w:val="Encabezado"/>
                <w:spacing w:after="0"/>
                <w:ind w:right="-110"/>
                <w:contextualSpacing/>
                <w:jc w:val="center"/>
                <w:rPr>
                  <w:i/>
                  <w:iCs/>
                  <w:color w:val="5F2987"/>
                  <w:sz w:val="18"/>
                  <w:szCs w:val="18"/>
                </w:rPr>
              </w:pPr>
              <w:r>
                <w:rPr>
                  <w:i/>
                  <w:iCs/>
                  <w:color w:val="5F2987"/>
                  <w:sz w:val="18"/>
                  <w:szCs w:val="18"/>
                </w:rPr>
                <w:t>Teorías de la demanda de consumo corriente: ciclo vital y renta permanente. La demanda de bienes de consumo duradero. Evidencia empírica e implicaciones de política económica.</w:t>
              </w:r>
            </w:p>
          </w:sdtContent>
        </w:sdt>
      </w:tc>
      <w:sdt>
        <w:sdtPr>
          <w:rPr>
            <w:b/>
            <w:bCs/>
            <w:i/>
            <w:iCs/>
            <w:color w:val="5F2987"/>
            <w:spacing w:val="-6"/>
            <w:sz w:val="18"/>
            <w:szCs w:val="18"/>
          </w:rPr>
          <w:alias w:val="Author"/>
          <w:tag w:val=""/>
          <w:id w:val="-1798135779"/>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7D557AEA" w14:textId="77777777" w:rsidR="009840D7" w:rsidRPr="00C44422" w:rsidRDefault="009840D7" w:rsidP="00C26178">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bookmarkEnd w:id="81"/>
  </w:tbl>
  <w:p w14:paraId="1C9B7DFB" w14:textId="77777777" w:rsidR="008274D7" w:rsidRPr="004C465C" w:rsidRDefault="008274D7" w:rsidP="00C26178">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A960EF" w:rsidRPr="00BE1B62" w14:paraId="15726EC6" w14:textId="77777777" w:rsidTr="00B00625">
      <w:tc>
        <w:tcPr>
          <w:tcW w:w="3261" w:type="dxa"/>
          <w:tcBorders>
            <w:bottom w:val="thickThinSmallGap" w:sz="12" w:space="0" w:color="5F2987"/>
          </w:tcBorders>
        </w:tcPr>
        <w:p w14:paraId="6792D09A" w14:textId="2EC01CF7" w:rsidR="00A960EF" w:rsidRPr="00BE1B62" w:rsidRDefault="00A960EF" w:rsidP="00C26178">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8112BD">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06599D42" w14:textId="77777777" w:rsidR="00A960EF" w:rsidRPr="00BE1B62" w:rsidRDefault="00A960EF" w:rsidP="00C26178">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36F2A360" w14:textId="4AA9729F" w:rsidR="00A960EF" w:rsidRPr="00BE1B62" w:rsidRDefault="00DF0AF7" w:rsidP="00C26178">
              <w:pPr>
                <w:pStyle w:val="Encabezado"/>
                <w:spacing w:after="0"/>
                <w:jc w:val="right"/>
                <w:rPr>
                  <w:i/>
                  <w:iCs/>
                  <w:color w:val="5F2987"/>
                  <w:spacing w:val="-6"/>
                  <w:sz w:val="18"/>
                  <w:szCs w:val="18"/>
                </w:rPr>
              </w:pPr>
              <w:r>
                <w:rPr>
                  <w:i/>
                  <w:iCs/>
                  <w:color w:val="5F2987"/>
                  <w:spacing w:val="-6"/>
                  <w:sz w:val="20"/>
                  <w:szCs w:val="20"/>
                </w:rPr>
                <w:t>3.A.33</w:t>
              </w:r>
            </w:p>
          </w:tc>
        </w:sdtContent>
      </w:sdt>
    </w:tr>
  </w:tbl>
  <w:p w14:paraId="7516D600" w14:textId="77777777" w:rsidR="009840D7" w:rsidRPr="00C80BBD" w:rsidRDefault="009840D7" w:rsidP="00C26178">
    <w:pPr>
      <w:pStyle w:val="Encabezado"/>
      <w:spacing w:after="0" w:line="240" w:lineRule="auto"/>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904244"/>
    <w:multiLevelType w:val="hybridMultilevel"/>
    <w:tmpl w:val="573A9D4C"/>
    <w:lvl w:ilvl="0" w:tplc="0860B1B0">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3" w15:restartNumberingAfterBreak="0">
    <w:nsid w:val="14930CCC"/>
    <w:multiLevelType w:val="hybridMultilevel"/>
    <w:tmpl w:val="98A8E202"/>
    <w:lvl w:ilvl="0" w:tplc="FFFFFFFF">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8081B73"/>
    <w:multiLevelType w:val="hybridMultilevel"/>
    <w:tmpl w:val="78F4CB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9" w15:restartNumberingAfterBreak="0">
    <w:nsid w:val="37DE07E3"/>
    <w:multiLevelType w:val="hybridMultilevel"/>
    <w:tmpl w:val="FE1886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5F20E7F"/>
    <w:multiLevelType w:val="hybridMultilevel"/>
    <w:tmpl w:val="88406E38"/>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0FB7C1A"/>
    <w:multiLevelType w:val="multilevel"/>
    <w:tmpl w:val="0809001D"/>
    <w:numStyleLink w:val="Lista1"/>
  </w:abstractNum>
  <w:abstractNum w:abstractNumId="24"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8" w15:restartNumberingAfterBreak="0">
    <w:nsid w:val="6BD52711"/>
    <w:multiLevelType w:val="hybridMultilevel"/>
    <w:tmpl w:val="0884264E"/>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DCA210F"/>
    <w:multiLevelType w:val="hybridMultilevel"/>
    <w:tmpl w:val="DE0296D2"/>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3B076E0"/>
    <w:multiLevelType w:val="hybridMultilevel"/>
    <w:tmpl w:val="855821CA"/>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5B32F32"/>
    <w:multiLevelType w:val="hybridMultilevel"/>
    <w:tmpl w:val="BDD4F56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35"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num w:numId="1" w16cid:durableId="371419422">
    <w:abstractNumId w:val="12"/>
  </w:num>
  <w:num w:numId="2" w16cid:durableId="2127044436">
    <w:abstractNumId w:val="35"/>
  </w:num>
  <w:num w:numId="3" w16cid:durableId="1923106343">
    <w:abstractNumId w:val="17"/>
  </w:num>
  <w:num w:numId="4" w16cid:durableId="461534940">
    <w:abstractNumId w:val="27"/>
  </w:num>
  <w:num w:numId="5" w16cid:durableId="1182282404">
    <w:abstractNumId w:val="18"/>
  </w:num>
  <w:num w:numId="6" w16cid:durableId="1686977506">
    <w:abstractNumId w:val="21"/>
  </w:num>
  <w:num w:numId="7" w16cid:durableId="1108356895">
    <w:abstractNumId w:val="11"/>
  </w:num>
  <w:num w:numId="8" w16cid:durableId="151409808">
    <w:abstractNumId w:val="15"/>
  </w:num>
  <w:num w:numId="9" w16cid:durableId="944457441">
    <w:abstractNumId w:val="19"/>
  </w:num>
  <w:num w:numId="10" w16cid:durableId="532966468">
    <w:abstractNumId w:val="13"/>
  </w:num>
  <w:num w:numId="11" w16cid:durableId="516189152">
    <w:abstractNumId w:val="30"/>
  </w:num>
  <w:num w:numId="12" w16cid:durableId="1236162737">
    <w:abstractNumId w:val="31"/>
  </w:num>
  <w:num w:numId="13" w16cid:durableId="1305043879">
    <w:abstractNumId w:val="36"/>
  </w:num>
  <w:num w:numId="14" w16cid:durableId="1390881513">
    <w:abstractNumId w:val="16"/>
  </w:num>
  <w:num w:numId="15" w16cid:durableId="1840271721">
    <w:abstractNumId w:val="25"/>
  </w:num>
  <w:num w:numId="16" w16cid:durableId="2073307773">
    <w:abstractNumId w:val="23"/>
  </w:num>
  <w:num w:numId="17" w16cid:durableId="681593154">
    <w:abstractNumId w:val="9"/>
  </w:num>
  <w:num w:numId="18" w16cid:durableId="1007709653">
    <w:abstractNumId w:val="7"/>
  </w:num>
  <w:num w:numId="19" w16cid:durableId="1477602673">
    <w:abstractNumId w:val="6"/>
  </w:num>
  <w:num w:numId="20" w16cid:durableId="1482119818">
    <w:abstractNumId w:val="5"/>
  </w:num>
  <w:num w:numId="21" w16cid:durableId="475294990">
    <w:abstractNumId w:val="4"/>
  </w:num>
  <w:num w:numId="22" w16cid:durableId="1918785842">
    <w:abstractNumId w:val="8"/>
  </w:num>
  <w:num w:numId="23" w16cid:durableId="497775218">
    <w:abstractNumId w:val="3"/>
  </w:num>
  <w:num w:numId="24" w16cid:durableId="1499299141">
    <w:abstractNumId w:val="2"/>
  </w:num>
  <w:num w:numId="25" w16cid:durableId="386606911">
    <w:abstractNumId w:val="1"/>
  </w:num>
  <w:num w:numId="26" w16cid:durableId="1558661737">
    <w:abstractNumId w:val="0"/>
  </w:num>
  <w:num w:numId="27" w16cid:durableId="1670522014">
    <w:abstractNumId w:val="34"/>
  </w:num>
  <w:num w:numId="28" w16cid:durableId="1977222060">
    <w:abstractNumId w:val="20"/>
  </w:num>
  <w:num w:numId="29" w16cid:durableId="7665390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31944704">
    <w:abstractNumId w:val="24"/>
  </w:num>
  <w:num w:numId="31" w16cid:durableId="2075885361">
    <w:abstractNumId w:val="22"/>
  </w:num>
  <w:num w:numId="32" w16cid:durableId="1596595342">
    <w:abstractNumId w:val="11"/>
    <w:lvlOverride w:ilvl="0">
      <w:startOverride w:val="1"/>
    </w:lvlOverride>
  </w:num>
  <w:num w:numId="33" w16cid:durableId="630525364">
    <w:abstractNumId w:val="29"/>
  </w:num>
  <w:num w:numId="34" w16cid:durableId="1800340299">
    <w:abstractNumId w:val="33"/>
  </w:num>
  <w:num w:numId="35" w16cid:durableId="497967880">
    <w:abstractNumId w:val="28"/>
  </w:num>
  <w:num w:numId="36" w16cid:durableId="872577646">
    <w:abstractNumId w:val="14"/>
  </w:num>
  <w:num w:numId="37" w16cid:durableId="1571111164">
    <w:abstractNumId w:val="10"/>
  </w:num>
  <w:num w:numId="38" w16cid:durableId="1039815790">
    <w:abstractNumId w:val="32"/>
  </w:num>
  <w:num w:numId="39" w16cid:durableId="307520786">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467"/>
    <w:rsid w:val="000002B3"/>
    <w:rsid w:val="00003DA2"/>
    <w:rsid w:val="000074D9"/>
    <w:rsid w:val="0002549F"/>
    <w:rsid w:val="00025511"/>
    <w:rsid w:val="0002656D"/>
    <w:rsid w:val="00027454"/>
    <w:rsid w:val="00030C2D"/>
    <w:rsid w:val="00031D43"/>
    <w:rsid w:val="00033874"/>
    <w:rsid w:val="00034404"/>
    <w:rsid w:val="00040CAF"/>
    <w:rsid w:val="00041F5C"/>
    <w:rsid w:val="00044055"/>
    <w:rsid w:val="0004483B"/>
    <w:rsid w:val="00044D9E"/>
    <w:rsid w:val="000508B8"/>
    <w:rsid w:val="000535AF"/>
    <w:rsid w:val="00055E82"/>
    <w:rsid w:val="0006593D"/>
    <w:rsid w:val="00071248"/>
    <w:rsid w:val="0008037E"/>
    <w:rsid w:val="00085D51"/>
    <w:rsid w:val="00087518"/>
    <w:rsid w:val="00090AA6"/>
    <w:rsid w:val="00091213"/>
    <w:rsid w:val="000A0EAA"/>
    <w:rsid w:val="000A3137"/>
    <w:rsid w:val="000A4138"/>
    <w:rsid w:val="000A462C"/>
    <w:rsid w:val="000A6C0C"/>
    <w:rsid w:val="000B110D"/>
    <w:rsid w:val="000B21B9"/>
    <w:rsid w:val="000D56CA"/>
    <w:rsid w:val="000E3517"/>
    <w:rsid w:val="000E7AC3"/>
    <w:rsid w:val="000F5BF9"/>
    <w:rsid w:val="0010339B"/>
    <w:rsid w:val="001176D9"/>
    <w:rsid w:val="001234B9"/>
    <w:rsid w:val="00130DD8"/>
    <w:rsid w:val="0013625F"/>
    <w:rsid w:val="00137544"/>
    <w:rsid w:val="001413D9"/>
    <w:rsid w:val="00147B18"/>
    <w:rsid w:val="0015013E"/>
    <w:rsid w:val="00152F26"/>
    <w:rsid w:val="00160C77"/>
    <w:rsid w:val="00165E36"/>
    <w:rsid w:val="00166ADA"/>
    <w:rsid w:val="0016795D"/>
    <w:rsid w:val="00180AFD"/>
    <w:rsid w:val="0018210C"/>
    <w:rsid w:val="001869B6"/>
    <w:rsid w:val="00190D5C"/>
    <w:rsid w:val="001922C4"/>
    <w:rsid w:val="001957CC"/>
    <w:rsid w:val="001A25A6"/>
    <w:rsid w:val="001A7A29"/>
    <w:rsid w:val="001B7245"/>
    <w:rsid w:val="001C4786"/>
    <w:rsid w:val="001C54D6"/>
    <w:rsid w:val="001D563C"/>
    <w:rsid w:val="001D6888"/>
    <w:rsid w:val="001E7A98"/>
    <w:rsid w:val="001F7CBA"/>
    <w:rsid w:val="00200462"/>
    <w:rsid w:val="00207674"/>
    <w:rsid w:val="00215DB7"/>
    <w:rsid w:val="0021774E"/>
    <w:rsid w:val="00221D57"/>
    <w:rsid w:val="002240A2"/>
    <w:rsid w:val="00224F2F"/>
    <w:rsid w:val="002256A7"/>
    <w:rsid w:val="00232FC1"/>
    <w:rsid w:val="00235712"/>
    <w:rsid w:val="00236F79"/>
    <w:rsid w:val="0024248C"/>
    <w:rsid w:val="00242C35"/>
    <w:rsid w:val="002468E4"/>
    <w:rsid w:val="00246BD3"/>
    <w:rsid w:val="00254714"/>
    <w:rsid w:val="00265A66"/>
    <w:rsid w:val="0026607A"/>
    <w:rsid w:val="002756C0"/>
    <w:rsid w:val="0028041E"/>
    <w:rsid w:val="00281271"/>
    <w:rsid w:val="0028351C"/>
    <w:rsid w:val="00287F99"/>
    <w:rsid w:val="00294AD7"/>
    <w:rsid w:val="00297201"/>
    <w:rsid w:val="002A1386"/>
    <w:rsid w:val="002A17D0"/>
    <w:rsid w:val="002A3679"/>
    <w:rsid w:val="002A6E21"/>
    <w:rsid w:val="002A7603"/>
    <w:rsid w:val="002C0E38"/>
    <w:rsid w:val="002C6439"/>
    <w:rsid w:val="002C6E69"/>
    <w:rsid w:val="002D304C"/>
    <w:rsid w:val="002E0C48"/>
    <w:rsid w:val="002E5F5F"/>
    <w:rsid w:val="002E60CA"/>
    <w:rsid w:val="002F7FA3"/>
    <w:rsid w:val="003005D3"/>
    <w:rsid w:val="00300D0C"/>
    <w:rsid w:val="00302A0E"/>
    <w:rsid w:val="00302BA5"/>
    <w:rsid w:val="00307C23"/>
    <w:rsid w:val="00307EE2"/>
    <w:rsid w:val="003109BE"/>
    <w:rsid w:val="0031363D"/>
    <w:rsid w:val="00316DF9"/>
    <w:rsid w:val="003174C4"/>
    <w:rsid w:val="0031762E"/>
    <w:rsid w:val="00336746"/>
    <w:rsid w:val="00342648"/>
    <w:rsid w:val="00342DF4"/>
    <w:rsid w:val="00352AF2"/>
    <w:rsid w:val="00353618"/>
    <w:rsid w:val="00362059"/>
    <w:rsid w:val="00363CD2"/>
    <w:rsid w:val="0037088E"/>
    <w:rsid w:val="003739F7"/>
    <w:rsid w:val="00376747"/>
    <w:rsid w:val="003826F6"/>
    <w:rsid w:val="00383FF9"/>
    <w:rsid w:val="003847B1"/>
    <w:rsid w:val="003A2F61"/>
    <w:rsid w:val="003B04F7"/>
    <w:rsid w:val="003B67DE"/>
    <w:rsid w:val="003C2FEA"/>
    <w:rsid w:val="003D7AE7"/>
    <w:rsid w:val="003E77BB"/>
    <w:rsid w:val="003F0DC4"/>
    <w:rsid w:val="003F2015"/>
    <w:rsid w:val="003F529B"/>
    <w:rsid w:val="003F646A"/>
    <w:rsid w:val="004005AD"/>
    <w:rsid w:val="0040372F"/>
    <w:rsid w:val="00411DF6"/>
    <w:rsid w:val="00417327"/>
    <w:rsid w:val="00424099"/>
    <w:rsid w:val="004263AB"/>
    <w:rsid w:val="00430223"/>
    <w:rsid w:val="004314F5"/>
    <w:rsid w:val="00431AE3"/>
    <w:rsid w:val="004354D8"/>
    <w:rsid w:val="00435BE6"/>
    <w:rsid w:val="00436BF8"/>
    <w:rsid w:val="00441675"/>
    <w:rsid w:val="004464AC"/>
    <w:rsid w:val="00447376"/>
    <w:rsid w:val="0045098F"/>
    <w:rsid w:val="00452CBC"/>
    <w:rsid w:val="00455CA0"/>
    <w:rsid w:val="004567F5"/>
    <w:rsid w:val="004646E0"/>
    <w:rsid w:val="00466E75"/>
    <w:rsid w:val="0047051C"/>
    <w:rsid w:val="00480A69"/>
    <w:rsid w:val="00481E21"/>
    <w:rsid w:val="00485F7C"/>
    <w:rsid w:val="00491E8D"/>
    <w:rsid w:val="00495D66"/>
    <w:rsid w:val="004A416C"/>
    <w:rsid w:val="004A509D"/>
    <w:rsid w:val="004A6BE1"/>
    <w:rsid w:val="004B1579"/>
    <w:rsid w:val="004B25FC"/>
    <w:rsid w:val="004B2BBF"/>
    <w:rsid w:val="004B6C99"/>
    <w:rsid w:val="004B7E18"/>
    <w:rsid w:val="004C0C16"/>
    <w:rsid w:val="004C0C34"/>
    <w:rsid w:val="004C15E9"/>
    <w:rsid w:val="004C1D2F"/>
    <w:rsid w:val="004C2588"/>
    <w:rsid w:val="004C3FDA"/>
    <w:rsid w:val="004C465C"/>
    <w:rsid w:val="004C5DE5"/>
    <w:rsid w:val="004E1970"/>
    <w:rsid w:val="004E3C0D"/>
    <w:rsid w:val="004F6545"/>
    <w:rsid w:val="00502A72"/>
    <w:rsid w:val="00507414"/>
    <w:rsid w:val="00510FB5"/>
    <w:rsid w:val="005126BC"/>
    <w:rsid w:val="00516066"/>
    <w:rsid w:val="00521B02"/>
    <w:rsid w:val="005222F9"/>
    <w:rsid w:val="0052273D"/>
    <w:rsid w:val="005320CA"/>
    <w:rsid w:val="00536EFA"/>
    <w:rsid w:val="00544C0C"/>
    <w:rsid w:val="00550E4F"/>
    <w:rsid w:val="00554E7A"/>
    <w:rsid w:val="00554EC1"/>
    <w:rsid w:val="00556F6E"/>
    <w:rsid w:val="00566E04"/>
    <w:rsid w:val="00571EFC"/>
    <w:rsid w:val="0057311A"/>
    <w:rsid w:val="005737DA"/>
    <w:rsid w:val="00573E4D"/>
    <w:rsid w:val="00575EDB"/>
    <w:rsid w:val="00581335"/>
    <w:rsid w:val="00582095"/>
    <w:rsid w:val="005911F8"/>
    <w:rsid w:val="00594683"/>
    <w:rsid w:val="005A0192"/>
    <w:rsid w:val="005A29CA"/>
    <w:rsid w:val="005B1E25"/>
    <w:rsid w:val="005B2E27"/>
    <w:rsid w:val="005B4FE2"/>
    <w:rsid w:val="005B5D13"/>
    <w:rsid w:val="005B678C"/>
    <w:rsid w:val="005B6A21"/>
    <w:rsid w:val="005B6BBA"/>
    <w:rsid w:val="005B7450"/>
    <w:rsid w:val="005B74E2"/>
    <w:rsid w:val="005B75DC"/>
    <w:rsid w:val="005C131B"/>
    <w:rsid w:val="005C5333"/>
    <w:rsid w:val="005C6030"/>
    <w:rsid w:val="005D6E30"/>
    <w:rsid w:val="005E53B9"/>
    <w:rsid w:val="005F0C11"/>
    <w:rsid w:val="005F2F7E"/>
    <w:rsid w:val="005F7297"/>
    <w:rsid w:val="00602483"/>
    <w:rsid w:val="00602888"/>
    <w:rsid w:val="0060664A"/>
    <w:rsid w:val="00606E13"/>
    <w:rsid w:val="00617EDC"/>
    <w:rsid w:val="006225DE"/>
    <w:rsid w:val="00630798"/>
    <w:rsid w:val="00630D0B"/>
    <w:rsid w:val="00636938"/>
    <w:rsid w:val="00643DD1"/>
    <w:rsid w:val="00646103"/>
    <w:rsid w:val="006508C9"/>
    <w:rsid w:val="00651B99"/>
    <w:rsid w:val="00651CB4"/>
    <w:rsid w:val="00653B64"/>
    <w:rsid w:val="006659F2"/>
    <w:rsid w:val="006827E9"/>
    <w:rsid w:val="00684229"/>
    <w:rsid w:val="0068426C"/>
    <w:rsid w:val="00684F9E"/>
    <w:rsid w:val="0069119C"/>
    <w:rsid w:val="00693B21"/>
    <w:rsid w:val="00693E74"/>
    <w:rsid w:val="00695FA8"/>
    <w:rsid w:val="006A2295"/>
    <w:rsid w:val="006A2551"/>
    <w:rsid w:val="006A373E"/>
    <w:rsid w:val="006B107C"/>
    <w:rsid w:val="006B20D5"/>
    <w:rsid w:val="006B399A"/>
    <w:rsid w:val="006B5633"/>
    <w:rsid w:val="006B588F"/>
    <w:rsid w:val="006C3D4F"/>
    <w:rsid w:val="006C69B3"/>
    <w:rsid w:val="006C7B42"/>
    <w:rsid w:val="006E1CC7"/>
    <w:rsid w:val="006E2977"/>
    <w:rsid w:val="006E359F"/>
    <w:rsid w:val="006E3B83"/>
    <w:rsid w:val="006F0C7B"/>
    <w:rsid w:val="006F661F"/>
    <w:rsid w:val="00707282"/>
    <w:rsid w:val="00707EEA"/>
    <w:rsid w:val="00713561"/>
    <w:rsid w:val="00713DC4"/>
    <w:rsid w:val="00723489"/>
    <w:rsid w:val="0073225A"/>
    <w:rsid w:val="00740CC4"/>
    <w:rsid w:val="00741B8A"/>
    <w:rsid w:val="00746192"/>
    <w:rsid w:val="007470F1"/>
    <w:rsid w:val="0075002A"/>
    <w:rsid w:val="007608D5"/>
    <w:rsid w:val="00761D88"/>
    <w:rsid w:val="00762627"/>
    <w:rsid w:val="007660BC"/>
    <w:rsid w:val="00767BB7"/>
    <w:rsid w:val="00770F6E"/>
    <w:rsid w:val="00772F8C"/>
    <w:rsid w:val="00782439"/>
    <w:rsid w:val="00786B8E"/>
    <w:rsid w:val="007910ED"/>
    <w:rsid w:val="00792B3A"/>
    <w:rsid w:val="007A2A33"/>
    <w:rsid w:val="007A52E1"/>
    <w:rsid w:val="007A61D0"/>
    <w:rsid w:val="007B6DF3"/>
    <w:rsid w:val="007C7BC8"/>
    <w:rsid w:val="007D4CC8"/>
    <w:rsid w:val="007D6C01"/>
    <w:rsid w:val="007D7B56"/>
    <w:rsid w:val="007E2467"/>
    <w:rsid w:val="007E4A7C"/>
    <w:rsid w:val="007F732F"/>
    <w:rsid w:val="00800A86"/>
    <w:rsid w:val="00801370"/>
    <w:rsid w:val="0080150F"/>
    <w:rsid w:val="0080263C"/>
    <w:rsid w:val="0081079A"/>
    <w:rsid w:val="008112BD"/>
    <w:rsid w:val="00812700"/>
    <w:rsid w:val="0081405D"/>
    <w:rsid w:val="008142B0"/>
    <w:rsid w:val="0081544B"/>
    <w:rsid w:val="008233F9"/>
    <w:rsid w:val="008274D7"/>
    <w:rsid w:val="00827955"/>
    <w:rsid w:val="00832BC1"/>
    <w:rsid w:val="0083366C"/>
    <w:rsid w:val="008359B7"/>
    <w:rsid w:val="00835E95"/>
    <w:rsid w:val="0084407A"/>
    <w:rsid w:val="00856C38"/>
    <w:rsid w:val="00860D8C"/>
    <w:rsid w:val="008653F0"/>
    <w:rsid w:val="00870A70"/>
    <w:rsid w:val="008764F9"/>
    <w:rsid w:val="00880683"/>
    <w:rsid w:val="008815AC"/>
    <w:rsid w:val="008822AC"/>
    <w:rsid w:val="00884CDB"/>
    <w:rsid w:val="00886902"/>
    <w:rsid w:val="008903E5"/>
    <w:rsid w:val="0089301C"/>
    <w:rsid w:val="008937DA"/>
    <w:rsid w:val="00893F77"/>
    <w:rsid w:val="008961DE"/>
    <w:rsid w:val="008965CB"/>
    <w:rsid w:val="008A05CE"/>
    <w:rsid w:val="008A314C"/>
    <w:rsid w:val="008A3ABE"/>
    <w:rsid w:val="008A75A3"/>
    <w:rsid w:val="008B1706"/>
    <w:rsid w:val="008B1728"/>
    <w:rsid w:val="008B7560"/>
    <w:rsid w:val="008C78C0"/>
    <w:rsid w:val="008D5BB0"/>
    <w:rsid w:val="008E2DA4"/>
    <w:rsid w:val="008E5500"/>
    <w:rsid w:val="008E6E01"/>
    <w:rsid w:val="008F0431"/>
    <w:rsid w:val="008F15FD"/>
    <w:rsid w:val="008F5E74"/>
    <w:rsid w:val="008F7A67"/>
    <w:rsid w:val="00900D26"/>
    <w:rsid w:val="00900F77"/>
    <w:rsid w:val="00902343"/>
    <w:rsid w:val="00905A30"/>
    <w:rsid w:val="00910E34"/>
    <w:rsid w:val="00914D2A"/>
    <w:rsid w:val="00921D05"/>
    <w:rsid w:val="00922430"/>
    <w:rsid w:val="00932732"/>
    <w:rsid w:val="009328D8"/>
    <w:rsid w:val="009404C9"/>
    <w:rsid w:val="00944849"/>
    <w:rsid w:val="00953905"/>
    <w:rsid w:val="00957F1F"/>
    <w:rsid w:val="0096481D"/>
    <w:rsid w:val="00970D26"/>
    <w:rsid w:val="00971031"/>
    <w:rsid w:val="00971752"/>
    <w:rsid w:val="00972D66"/>
    <w:rsid w:val="009731F3"/>
    <w:rsid w:val="00976874"/>
    <w:rsid w:val="00976DC4"/>
    <w:rsid w:val="00981A85"/>
    <w:rsid w:val="009840D7"/>
    <w:rsid w:val="00990562"/>
    <w:rsid w:val="00995E3E"/>
    <w:rsid w:val="009A24F5"/>
    <w:rsid w:val="009B0DEC"/>
    <w:rsid w:val="009B179E"/>
    <w:rsid w:val="009B26D2"/>
    <w:rsid w:val="009B4778"/>
    <w:rsid w:val="009B7CCA"/>
    <w:rsid w:val="009B7F16"/>
    <w:rsid w:val="009C69E8"/>
    <w:rsid w:val="009D356A"/>
    <w:rsid w:val="009E1953"/>
    <w:rsid w:val="009E25C7"/>
    <w:rsid w:val="009E7732"/>
    <w:rsid w:val="009F3AEF"/>
    <w:rsid w:val="00A116B6"/>
    <w:rsid w:val="00A143EC"/>
    <w:rsid w:val="00A16CFB"/>
    <w:rsid w:val="00A1786B"/>
    <w:rsid w:val="00A22338"/>
    <w:rsid w:val="00A234D9"/>
    <w:rsid w:val="00A3055F"/>
    <w:rsid w:val="00A33822"/>
    <w:rsid w:val="00A36555"/>
    <w:rsid w:val="00A36A5A"/>
    <w:rsid w:val="00A407DD"/>
    <w:rsid w:val="00A4210C"/>
    <w:rsid w:val="00A42628"/>
    <w:rsid w:val="00A443E0"/>
    <w:rsid w:val="00A51B24"/>
    <w:rsid w:val="00A54398"/>
    <w:rsid w:val="00A57F07"/>
    <w:rsid w:val="00A60EE1"/>
    <w:rsid w:val="00A6505E"/>
    <w:rsid w:val="00A66CDF"/>
    <w:rsid w:val="00A670B7"/>
    <w:rsid w:val="00A73A52"/>
    <w:rsid w:val="00A74D53"/>
    <w:rsid w:val="00A81EAC"/>
    <w:rsid w:val="00A832D4"/>
    <w:rsid w:val="00A85B3A"/>
    <w:rsid w:val="00A95568"/>
    <w:rsid w:val="00A960EF"/>
    <w:rsid w:val="00AA0798"/>
    <w:rsid w:val="00AA4311"/>
    <w:rsid w:val="00AA64CE"/>
    <w:rsid w:val="00AB252B"/>
    <w:rsid w:val="00AC16AC"/>
    <w:rsid w:val="00AC7EF4"/>
    <w:rsid w:val="00AD472E"/>
    <w:rsid w:val="00AD4844"/>
    <w:rsid w:val="00AD5A8C"/>
    <w:rsid w:val="00AE0057"/>
    <w:rsid w:val="00AE50A1"/>
    <w:rsid w:val="00AF1888"/>
    <w:rsid w:val="00AF2B6D"/>
    <w:rsid w:val="00AF3866"/>
    <w:rsid w:val="00AF6D0A"/>
    <w:rsid w:val="00B00625"/>
    <w:rsid w:val="00B0080A"/>
    <w:rsid w:val="00B05E02"/>
    <w:rsid w:val="00B07408"/>
    <w:rsid w:val="00B126F9"/>
    <w:rsid w:val="00B13284"/>
    <w:rsid w:val="00B1541D"/>
    <w:rsid w:val="00B17CAD"/>
    <w:rsid w:val="00B30571"/>
    <w:rsid w:val="00B34D81"/>
    <w:rsid w:val="00B401E7"/>
    <w:rsid w:val="00B4388C"/>
    <w:rsid w:val="00B448B6"/>
    <w:rsid w:val="00B46EAC"/>
    <w:rsid w:val="00B50D06"/>
    <w:rsid w:val="00B554BF"/>
    <w:rsid w:val="00B60F0A"/>
    <w:rsid w:val="00B64FDD"/>
    <w:rsid w:val="00B65199"/>
    <w:rsid w:val="00B66171"/>
    <w:rsid w:val="00B708CE"/>
    <w:rsid w:val="00B70943"/>
    <w:rsid w:val="00B71646"/>
    <w:rsid w:val="00B75046"/>
    <w:rsid w:val="00B77C0F"/>
    <w:rsid w:val="00B842AF"/>
    <w:rsid w:val="00B86B1C"/>
    <w:rsid w:val="00B9022F"/>
    <w:rsid w:val="00B9380D"/>
    <w:rsid w:val="00B939A3"/>
    <w:rsid w:val="00B949A4"/>
    <w:rsid w:val="00BB0BA4"/>
    <w:rsid w:val="00BC1033"/>
    <w:rsid w:val="00BC2A7A"/>
    <w:rsid w:val="00BC35B5"/>
    <w:rsid w:val="00BD3150"/>
    <w:rsid w:val="00BD4FCF"/>
    <w:rsid w:val="00BD6A45"/>
    <w:rsid w:val="00BE6BEC"/>
    <w:rsid w:val="00BE6FED"/>
    <w:rsid w:val="00BF3801"/>
    <w:rsid w:val="00BF4D71"/>
    <w:rsid w:val="00BF5BF1"/>
    <w:rsid w:val="00C034A2"/>
    <w:rsid w:val="00C24ADF"/>
    <w:rsid w:val="00C26178"/>
    <w:rsid w:val="00C33F4C"/>
    <w:rsid w:val="00C35071"/>
    <w:rsid w:val="00C36400"/>
    <w:rsid w:val="00C41867"/>
    <w:rsid w:val="00C4210F"/>
    <w:rsid w:val="00C454DF"/>
    <w:rsid w:val="00C46AAD"/>
    <w:rsid w:val="00C5055A"/>
    <w:rsid w:val="00C5288C"/>
    <w:rsid w:val="00C633B8"/>
    <w:rsid w:val="00C66727"/>
    <w:rsid w:val="00C67D05"/>
    <w:rsid w:val="00C70286"/>
    <w:rsid w:val="00C73466"/>
    <w:rsid w:val="00C751F3"/>
    <w:rsid w:val="00C75430"/>
    <w:rsid w:val="00C763C3"/>
    <w:rsid w:val="00C81078"/>
    <w:rsid w:val="00C81122"/>
    <w:rsid w:val="00C851DA"/>
    <w:rsid w:val="00C86DCB"/>
    <w:rsid w:val="00C931CA"/>
    <w:rsid w:val="00C95A72"/>
    <w:rsid w:val="00C962B8"/>
    <w:rsid w:val="00CA5AF3"/>
    <w:rsid w:val="00CA6A8D"/>
    <w:rsid w:val="00CA6BEA"/>
    <w:rsid w:val="00CB1BA9"/>
    <w:rsid w:val="00CB31B7"/>
    <w:rsid w:val="00CB4E3C"/>
    <w:rsid w:val="00CB71C6"/>
    <w:rsid w:val="00CC5EB2"/>
    <w:rsid w:val="00CD0F8F"/>
    <w:rsid w:val="00CD130B"/>
    <w:rsid w:val="00CD63FD"/>
    <w:rsid w:val="00CD6EDF"/>
    <w:rsid w:val="00CD7A13"/>
    <w:rsid w:val="00CE01DE"/>
    <w:rsid w:val="00CE0A9F"/>
    <w:rsid w:val="00CE7571"/>
    <w:rsid w:val="00CF6413"/>
    <w:rsid w:val="00CF6BBD"/>
    <w:rsid w:val="00CF6FE1"/>
    <w:rsid w:val="00D05D2C"/>
    <w:rsid w:val="00D10A70"/>
    <w:rsid w:val="00D25FB7"/>
    <w:rsid w:val="00D31719"/>
    <w:rsid w:val="00D34916"/>
    <w:rsid w:val="00D34CEA"/>
    <w:rsid w:val="00D455CD"/>
    <w:rsid w:val="00D464B1"/>
    <w:rsid w:val="00D518DF"/>
    <w:rsid w:val="00D51A50"/>
    <w:rsid w:val="00D52370"/>
    <w:rsid w:val="00D53570"/>
    <w:rsid w:val="00D564BC"/>
    <w:rsid w:val="00D5668A"/>
    <w:rsid w:val="00D61FE0"/>
    <w:rsid w:val="00D627E6"/>
    <w:rsid w:val="00D7036E"/>
    <w:rsid w:val="00D71A0E"/>
    <w:rsid w:val="00D84229"/>
    <w:rsid w:val="00D852AF"/>
    <w:rsid w:val="00D94609"/>
    <w:rsid w:val="00DA1667"/>
    <w:rsid w:val="00DA2994"/>
    <w:rsid w:val="00DA2C2F"/>
    <w:rsid w:val="00DA567E"/>
    <w:rsid w:val="00DA723A"/>
    <w:rsid w:val="00DB1950"/>
    <w:rsid w:val="00DB3942"/>
    <w:rsid w:val="00DC117D"/>
    <w:rsid w:val="00DC3E9B"/>
    <w:rsid w:val="00DC692F"/>
    <w:rsid w:val="00DC6F40"/>
    <w:rsid w:val="00DC71C0"/>
    <w:rsid w:val="00DE543F"/>
    <w:rsid w:val="00DE664B"/>
    <w:rsid w:val="00DF0AF7"/>
    <w:rsid w:val="00DF0C7F"/>
    <w:rsid w:val="00DF3B54"/>
    <w:rsid w:val="00E0047A"/>
    <w:rsid w:val="00E04CA1"/>
    <w:rsid w:val="00E07EDD"/>
    <w:rsid w:val="00E12022"/>
    <w:rsid w:val="00E14EF3"/>
    <w:rsid w:val="00E21DAE"/>
    <w:rsid w:val="00E37347"/>
    <w:rsid w:val="00E418ED"/>
    <w:rsid w:val="00E41F05"/>
    <w:rsid w:val="00E4455F"/>
    <w:rsid w:val="00E4502B"/>
    <w:rsid w:val="00E47DC7"/>
    <w:rsid w:val="00E50E41"/>
    <w:rsid w:val="00E638E7"/>
    <w:rsid w:val="00E6544F"/>
    <w:rsid w:val="00E7487F"/>
    <w:rsid w:val="00E7510D"/>
    <w:rsid w:val="00E756C8"/>
    <w:rsid w:val="00E761F1"/>
    <w:rsid w:val="00E82B19"/>
    <w:rsid w:val="00E95BF0"/>
    <w:rsid w:val="00E9706D"/>
    <w:rsid w:val="00EA043D"/>
    <w:rsid w:val="00EB35D3"/>
    <w:rsid w:val="00EB707E"/>
    <w:rsid w:val="00ED47FD"/>
    <w:rsid w:val="00ED5030"/>
    <w:rsid w:val="00ED646B"/>
    <w:rsid w:val="00ED7809"/>
    <w:rsid w:val="00ED7FAE"/>
    <w:rsid w:val="00EE1E0A"/>
    <w:rsid w:val="00EE6D80"/>
    <w:rsid w:val="00EE7D6B"/>
    <w:rsid w:val="00F018F3"/>
    <w:rsid w:val="00F01A35"/>
    <w:rsid w:val="00F03EB1"/>
    <w:rsid w:val="00F04541"/>
    <w:rsid w:val="00F05097"/>
    <w:rsid w:val="00F1092F"/>
    <w:rsid w:val="00F17F8F"/>
    <w:rsid w:val="00F20679"/>
    <w:rsid w:val="00F240A2"/>
    <w:rsid w:val="00F2467B"/>
    <w:rsid w:val="00F31E37"/>
    <w:rsid w:val="00F32318"/>
    <w:rsid w:val="00F328E2"/>
    <w:rsid w:val="00F3645E"/>
    <w:rsid w:val="00F3772D"/>
    <w:rsid w:val="00F3798A"/>
    <w:rsid w:val="00F37C05"/>
    <w:rsid w:val="00F40CD5"/>
    <w:rsid w:val="00F41596"/>
    <w:rsid w:val="00F42F64"/>
    <w:rsid w:val="00F441F4"/>
    <w:rsid w:val="00F46A9B"/>
    <w:rsid w:val="00F55428"/>
    <w:rsid w:val="00F5773D"/>
    <w:rsid w:val="00F60B59"/>
    <w:rsid w:val="00F62CDC"/>
    <w:rsid w:val="00F65A0F"/>
    <w:rsid w:val="00F7196B"/>
    <w:rsid w:val="00F7231D"/>
    <w:rsid w:val="00F76E74"/>
    <w:rsid w:val="00F80FB1"/>
    <w:rsid w:val="00F80FED"/>
    <w:rsid w:val="00F810B2"/>
    <w:rsid w:val="00F81B3F"/>
    <w:rsid w:val="00F8503C"/>
    <w:rsid w:val="00F87AD1"/>
    <w:rsid w:val="00F919B8"/>
    <w:rsid w:val="00F93BC4"/>
    <w:rsid w:val="00F97819"/>
    <w:rsid w:val="00FB006D"/>
    <w:rsid w:val="00FB0806"/>
    <w:rsid w:val="00FB379F"/>
    <w:rsid w:val="00FD095D"/>
    <w:rsid w:val="00FD0D54"/>
    <w:rsid w:val="00FD0EBC"/>
    <w:rsid w:val="00FD66EC"/>
    <w:rsid w:val="00FD7899"/>
    <w:rsid w:val="00FD7B47"/>
    <w:rsid w:val="00FE0280"/>
    <w:rsid w:val="00FE0542"/>
    <w:rsid w:val="00FE2516"/>
    <w:rsid w:val="00FF0353"/>
    <w:rsid w:val="00FF577A"/>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21CE9A"/>
  <w15:docId w15:val="{006B6EF5-9B8F-4F5A-942D-9E8E7D0E3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4D2A"/>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914D2A"/>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914D2A"/>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914D2A"/>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914D2A"/>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914D2A"/>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914D2A"/>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914D2A"/>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914D2A"/>
    <w:pPr>
      <w:ind w:left="993"/>
      <w:outlineLvl w:val="7"/>
    </w:pPr>
    <w:rPr>
      <w:color w:val="321547"/>
      <w:szCs w:val="22"/>
      <w:u w:val="dotDotDash"/>
    </w:rPr>
  </w:style>
  <w:style w:type="paragraph" w:styleId="Ttulo9">
    <w:name w:val="heading 9"/>
    <w:basedOn w:val="Ttulo8"/>
    <w:next w:val="Normal"/>
    <w:link w:val="Ttulo9Car"/>
    <w:uiPriority w:val="9"/>
    <w:unhideWhenUsed/>
    <w:qFormat/>
    <w:rsid w:val="00914D2A"/>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914D2A"/>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914D2A"/>
  </w:style>
  <w:style w:type="paragraph" w:styleId="Encabezado">
    <w:name w:val="header"/>
    <w:basedOn w:val="Normal"/>
    <w:link w:val="EncabezadoCar"/>
    <w:uiPriority w:val="99"/>
    <w:unhideWhenUsed/>
    <w:rsid w:val="00914D2A"/>
    <w:pPr>
      <w:tabs>
        <w:tab w:val="center" w:pos="4252"/>
        <w:tab w:val="right" w:pos="8504"/>
      </w:tabs>
    </w:pPr>
  </w:style>
  <w:style w:type="character" w:customStyle="1" w:styleId="HeaderChar">
    <w:name w:val="Header Char"/>
    <w:basedOn w:val="Fuentedeprrafopredeter"/>
    <w:uiPriority w:val="99"/>
    <w:rsid w:val="00914D2A"/>
    <w:rPr>
      <w:rFonts w:ascii="Garamond" w:hAnsi="Garamond"/>
      <w:lang w:val="es-ES"/>
    </w:rPr>
  </w:style>
  <w:style w:type="paragraph" w:styleId="Piedepgina">
    <w:name w:val="footer"/>
    <w:basedOn w:val="Normal"/>
    <w:link w:val="PiedepginaCar"/>
    <w:uiPriority w:val="99"/>
    <w:unhideWhenUsed/>
    <w:qFormat/>
    <w:rsid w:val="0084407A"/>
    <w:pPr>
      <w:tabs>
        <w:tab w:val="center" w:pos="4252"/>
        <w:tab w:val="right" w:pos="8504"/>
      </w:tabs>
      <w:spacing w:after="0" w:line="240" w:lineRule="auto"/>
    </w:pPr>
  </w:style>
  <w:style w:type="character" w:customStyle="1" w:styleId="FooterChar">
    <w:name w:val="Footer Char"/>
    <w:basedOn w:val="Fuentedeprrafopredeter"/>
    <w:uiPriority w:val="99"/>
    <w:rsid w:val="00914D2A"/>
    <w:rPr>
      <w:rFonts w:ascii="Garamond" w:hAnsi="Garamond"/>
      <w:lang w:val="es-ES"/>
    </w:rPr>
  </w:style>
  <w:style w:type="table" w:styleId="Tablaconcuadrcula">
    <w:name w:val="Table Grid"/>
    <w:basedOn w:val="Tablanormal"/>
    <w:uiPriority w:val="39"/>
    <w:rsid w:val="00914D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914D2A"/>
    <w:rPr>
      <w:color w:val="808080"/>
    </w:rPr>
  </w:style>
  <w:style w:type="paragraph" w:styleId="Ttulo">
    <w:name w:val="Title"/>
    <w:basedOn w:val="Normal"/>
    <w:next w:val="Normal"/>
    <w:link w:val="TtuloCar"/>
    <w:uiPriority w:val="10"/>
    <w:qFormat/>
    <w:rsid w:val="00914D2A"/>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914D2A"/>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914D2A"/>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914D2A"/>
    <w:pPr>
      <w:numPr>
        <w:ilvl w:val="1"/>
        <w:numId w:val="1"/>
      </w:numPr>
      <w:spacing w:after="100"/>
      <w:ind w:left="1049" w:hanging="198"/>
      <w:contextualSpacing/>
    </w:pPr>
  </w:style>
  <w:style w:type="character" w:customStyle="1" w:styleId="Heading2Char">
    <w:name w:val="Heading 2 Char"/>
    <w:basedOn w:val="Fuentedeprrafopredeter"/>
    <w:uiPriority w:val="9"/>
    <w:rsid w:val="00914D2A"/>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914D2A"/>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914D2A"/>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914D2A"/>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914D2A"/>
    <w:rPr>
      <w:color w:val="0563C1" w:themeColor="hyperlink"/>
      <w:u w:val="single"/>
    </w:rPr>
  </w:style>
  <w:style w:type="character" w:customStyle="1" w:styleId="Heading3Char">
    <w:name w:val="Heading 3 Char"/>
    <w:basedOn w:val="Fuentedeprrafopredeter"/>
    <w:uiPriority w:val="9"/>
    <w:rsid w:val="00914D2A"/>
    <w:rPr>
      <w:rFonts w:ascii="Garamond" w:hAnsi="Garamond"/>
      <w:i/>
      <w:iCs/>
      <w:color w:val="5F2987"/>
      <w:u w:val="single"/>
      <w:lang w:val="es-ES"/>
    </w:rPr>
  </w:style>
  <w:style w:type="paragraph" w:styleId="TDC3">
    <w:name w:val="toc 3"/>
    <w:basedOn w:val="Normal"/>
    <w:next w:val="FinTDC"/>
    <w:autoRedefine/>
    <w:uiPriority w:val="39"/>
    <w:unhideWhenUsed/>
    <w:rsid w:val="00914D2A"/>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914D2A"/>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914D2A"/>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914D2A"/>
    <w:rPr>
      <w:color w:val="FFFFFF" w:themeColor="text1" w:themeTint="80"/>
      <w:sz w:val="16"/>
    </w:rPr>
  </w:style>
  <w:style w:type="character" w:customStyle="1" w:styleId="NocantarChar">
    <w:name w:val="No cantar Char"/>
    <w:basedOn w:val="Fuentedeprrafopredeter"/>
    <w:link w:val="Nocantar"/>
    <w:rsid w:val="00914D2A"/>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914D2A"/>
    <w:pPr>
      <w:numPr>
        <w:numId w:val="0"/>
      </w:numPr>
      <w:ind w:firstLine="142"/>
    </w:pPr>
  </w:style>
  <w:style w:type="character" w:customStyle="1" w:styleId="IntroduccinyconclusinChar">
    <w:name w:val="Introducción y conclusión Char"/>
    <w:basedOn w:val="Ttulo1Car"/>
    <w:link w:val="Introduccinyconclusin"/>
    <w:rsid w:val="00914D2A"/>
    <w:rPr>
      <w:rFonts w:ascii="Palatino Linotype" w:hAnsi="Palatino Linotype"/>
      <w:b/>
      <w:bCs/>
      <w:caps/>
      <w:color w:val="E2EFD9" w:themeColor="accent6" w:themeTint="33"/>
      <w:shd w:val="clear" w:color="auto" w:fill="5F2987"/>
      <w:lang w:val="es-ES"/>
    </w:rPr>
  </w:style>
  <w:style w:type="paragraph" w:customStyle="1" w:styleId="Piesdepgina">
    <w:name w:val="Pies de página"/>
    <w:basedOn w:val="Normal"/>
    <w:qFormat/>
    <w:rsid w:val="00F81B3F"/>
    <w:pPr>
      <w:keepLines/>
      <w:spacing w:after="60" w:line="240" w:lineRule="auto"/>
    </w:pPr>
    <w:rPr>
      <w:sz w:val="14"/>
    </w:rPr>
  </w:style>
  <w:style w:type="numbering" w:customStyle="1" w:styleId="Lista1">
    <w:name w:val="Lista1"/>
    <w:basedOn w:val="Sinlista"/>
    <w:uiPriority w:val="99"/>
    <w:rsid w:val="00914D2A"/>
    <w:pPr>
      <w:numPr>
        <w:numId w:val="3"/>
      </w:numPr>
    </w:pPr>
  </w:style>
  <w:style w:type="paragraph" w:customStyle="1" w:styleId="Nivel1">
    <w:name w:val="Nivel 1"/>
    <w:basedOn w:val="Normal"/>
    <w:qFormat/>
    <w:rsid w:val="00914D2A"/>
    <w:pPr>
      <w:numPr>
        <w:numId w:val="1"/>
      </w:numPr>
      <w:spacing w:before="100" w:after="100"/>
      <w:ind w:left="623" w:hanging="198"/>
    </w:pPr>
  </w:style>
  <w:style w:type="paragraph" w:customStyle="1" w:styleId="Nivel3">
    <w:name w:val="Nivel 3"/>
    <w:basedOn w:val="Nivel2"/>
    <w:link w:val="Nivel3Car"/>
    <w:qFormat/>
    <w:rsid w:val="00914D2A"/>
    <w:pPr>
      <w:numPr>
        <w:ilvl w:val="2"/>
      </w:numPr>
      <w:spacing w:after="0"/>
      <w:ind w:left="1474" w:hanging="198"/>
    </w:pPr>
  </w:style>
  <w:style w:type="paragraph" w:customStyle="1" w:styleId="Letra">
    <w:name w:val="Letra"/>
    <w:basedOn w:val="Nivel1"/>
    <w:qFormat/>
    <w:rsid w:val="00914D2A"/>
    <w:pPr>
      <w:numPr>
        <w:numId w:val="4"/>
      </w:numPr>
      <w:spacing w:before="0" w:after="40"/>
      <w:ind w:left="936" w:hanging="227"/>
    </w:pPr>
  </w:style>
  <w:style w:type="paragraph" w:customStyle="1" w:styleId="Nmero">
    <w:name w:val="Número"/>
    <w:basedOn w:val="Normal"/>
    <w:qFormat/>
    <w:rsid w:val="00914D2A"/>
    <w:pPr>
      <w:numPr>
        <w:numId w:val="5"/>
      </w:numPr>
      <w:spacing w:after="40"/>
      <w:ind w:left="936" w:hanging="227"/>
    </w:pPr>
  </w:style>
  <w:style w:type="paragraph" w:styleId="Textodeglobo">
    <w:name w:val="Balloon Text"/>
    <w:basedOn w:val="Normal"/>
    <w:link w:val="TextodegloboCar"/>
    <w:uiPriority w:val="99"/>
    <w:semiHidden/>
    <w:unhideWhenUsed/>
    <w:rsid w:val="00914D2A"/>
    <w:rPr>
      <w:rFonts w:ascii="Segoe UI" w:hAnsi="Segoe UI" w:cs="Segoe UI"/>
      <w:sz w:val="18"/>
      <w:szCs w:val="18"/>
    </w:rPr>
  </w:style>
  <w:style w:type="character" w:customStyle="1" w:styleId="BalloonTextChar">
    <w:name w:val="Balloon Text Char"/>
    <w:basedOn w:val="Fuentedeprrafopredeter"/>
    <w:uiPriority w:val="99"/>
    <w:semiHidden/>
    <w:rsid w:val="00914D2A"/>
    <w:rPr>
      <w:rFonts w:ascii="Segoe UI" w:hAnsi="Segoe UI" w:cs="Segoe UI"/>
      <w:sz w:val="18"/>
      <w:szCs w:val="18"/>
      <w:lang w:val="es-ES"/>
    </w:rPr>
  </w:style>
  <w:style w:type="paragraph" w:customStyle="1" w:styleId="Notaalopositor">
    <w:name w:val="Nota al opositor"/>
    <w:basedOn w:val="Normal"/>
    <w:link w:val="NotaalopositorChar"/>
    <w:qFormat/>
    <w:rsid w:val="00914D2A"/>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914D2A"/>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914D2A"/>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914D2A"/>
    <w:rPr>
      <w:rFonts w:ascii="Garamond" w:hAnsi="Garamond"/>
      <w:sz w:val="16"/>
      <w:szCs w:val="20"/>
      <w:lang w:val="es-ES"/>
    </w:rPr>
  </w:style>
  <w:style w:type="character" w:styleId="Refdenotaalpie">
    <w:name w:val="footnote reference"/>
    <w:basedOn w:val="Fuentedeprrafopredeter"/>
    <w:uiPriority w:val="99"/>
    <w:semiHidden/>
    <w:unhideWhenUsed/>
    <w:rsid w:val="00914D2A"/>
    <w:rPr>
      <w:vertAlign w:val="superscript"/>
    </w:rPr>
  </w:style>
  <w:style w:type="character" w:customStyle="1" w:styleId="Heading6Char">
    <w:name w:val="Heading 6 Char"/>
    <w:basedOn w:val="Fuentedeprrafopredeter"/>
    <w:uiPriority w:val="9"/>
    <w:semiHidden/>
    <w:rsid w:val="00914D2A"/>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914D2A"/>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914D2A"/>
    <w:rPr>
      <w:rFonts w:ascii="Garamond" w:eastAsiaTheme="minorEastAsia" w:hAnsi="Garamond"/>
      <w:smallCaps/>
      <w:color w:val="FFFFFF" w:themeColor="text1" w:themeTint="A5"/>
      <w:lang w:val="es-ES"/>
    </w:rPr>
  </w:style>
  <w:style w:type="paragraph" w:customStyle="1" w:styleId="Nivel1SM">
    <w:name w:val="Nivel 1 SM"/>
    <w:basedOn w:val="Nivel1"/>
    <w:qFormat/>
    <w:rsid w:val="00914D2A"/>
    <w:pPr>
      <w:ind w:left="0"/>
    </w:pPr>
  </w:style>
  <w:style w:type="paragraph" w:customStyle="1" w:styleId="Nivel2SM">
    <w:name w:val="Nivel 2 SM"/>
    <w:basedOn w:val="Nivel2"/>
    <w:qFormat/>
    <w:rsid w:val="00914D2A"/>
    <w:pPr>
      <w:ind w:left="567"/>
    </w:pPr>
  </w:style>
  <w:style w:type="paragraph" w:customStyle="1" w:styleId="Nivel3SM">
    <w:name w:val="Nivel 3 SM"/>
    <w:basedOn w:val="Nivel3"/>
    <w:qFormat/>
    <w:rsid w:val="00914D2A"/>
    <w:pPr>
      <w:ind w:left="963"/>
    </w:pPr>
  </w:style>
  <w:style w:type="paragraph" w:styleId="Encabezadodelista">
    <w:name w:val="toa heading"/>
    <w:basedOn w:val="Normal"/>
    <w:next w:val="Normal"/>
    <w:uiPriority w:val="99"/>
    <w:semiHidden/>
    <w:unhideWhenUsed/>
    <w:rsid w:val="00914D2A"/>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914D2A"/>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914D2A"/>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914D2A"/>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914D2A"/>
    <w:rPr>
      <w:rFonts w:ascii="Palatino Linotype" w:hAnsi="Palatino Linotype"/>
      <w:lang w:val="es-ES"/>
    </w:rPr>
  </w:style>
  <w:style w:type="character" w:customStyle="1" w:styleId="PiedepginaCar">
    <w:name w:val="Pie de página Car"/>
    <w:basedOn w:val="Fuentedeprrafopredeter"/>
    <w:link w:val="Piedepgina"/>
    <w:uiPriority w:val="99"/>
    <w:rsid w:val="0084407A"/>
    <w:rPr>
      <w:rFonts w:ascii="Palatino Linotype" w:hAnsi="Palatino Linotype"/>
      <w:lang w:val="es-ES"/>
    </w:rPr>
  </w:style>
  <w:style w:type="character" w:customStyle="1" w:styleId="TtuloCar">
    <w:name w:val="Título Car"/>
    <w:basedOn w:val="Fuentedeprrafopredeter"/>
    <w:link w:val="Ttulo"/>
    <w:uiPriority w:val="10"/>
    <w:rsid w:val="00914D2A"/>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914D2A"/>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914D2A"/>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914D2A"/>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914D2A"/>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914D2A"/>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914D2A"/>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914D2A"/>
    <w:rPr>
      <w:rFonts w:ascii="Palatino Linotype" w:hAnsi="Palatino Linotype"/>
      <w:sz w:val="16"/>
      <w:szCs w:val="20"/>
      <w:lang w:val="es-ES"/>
    </w:rPr>
  </w:style>
  <w:style w:type="character" w:customStyle="1" w:styleId="Ttulo6Car">
    <w:name w:val="Título 6 Car"/>
    <w:basedOn w:val="Fuentedeprrafopredeter"/>
    <w:link w:val="Ttulo6"/>
    <w:uiPriority w:val="9"/>
    <w:rsid w:val="00914D2A"/>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914D2A"/>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914D2A"/>
    <w:rPr>
      <w:color w:val="605E5C"/>
      <w:shd w:val="clear" w:color="auto" w:fill="E1DFDD"/>
    </w:rPr>
  </w:style>
  <w:style w:type="character" w:customStyle="1" w:styleId="Ttulo7Car">
    <w:name w:val="Título 7 Car"/>
    <w:basedOn w:val="Fuentedeprrafopredeter"/>
    <w:link w:val="Ttulo7"/>
    <w:uiPriority w:val="9"/>
    <w:rsid w:val="00914D2A"/>
    <w:rPr>
      <w:rFonts w:ascii="Palatino Linotype" w:eastAsiaTheme="majorEastAsia" w:hAnsi="Palatino Linotype" w:cstheme="majorBidi"/>
      <w:i/>
      <w:iCs/>
      <w:color w:val="5F2987"/>
      <w:spacing w:val="-4"/>
      <w:szCs w:val="20"/>
      <w:u w:val="dash"/>
      <w:lang w:val="es-ES"/>
    </w:rPr>
  </w:style>
  <w:style w:type="character" w:customStyle="1" w:styleId="Ttulo8Car">
    <w:name w:val="Título 8 Car"/>
    <w:basedOn w:val="Fuentedeprrafopredeter"/>
    <w:link w:val="Ttulo8"/>
    <w:uiPriority w:val="9"/>
    <w:rsid w:val="00914D2A"/>
    <w:rPr>
      <w:rFonts w:ascii="Palatino Linotype" w:eastAsiaTheme="majorEastAsia" w:hAnsi="Palatino Linotype" w:cstheme="majorBidi"/>
      <w:i/>
      <w:iCs/>
      <w:color w:val="321547"/>
      <w:spacing w:val="-4"/>
      <w:u w:val="dotDotDash"/>
      <w:lang w:val="es-ES"/>
    </w:rPr>
  </w:style>
  <w:style w:type="paragraph" w:styleId="TDC5">
    <w:name w:val="toc 5"/>
    <w:basedOn w:val="Normal"/>
    <w:next w:val="FinTDC"/>
    <w:autoRedefine/>
    <w:uiPriority w:val="39"/>
    <w:unhideWhenUsed/>
    <w:rsid w:val="00914D2A"/>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914D2A"/>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914D2A"/>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914D2A"/>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914D2A"/>
    <w:pPr>
      <w:spacing w:line="240" w:lineRule="auto"/>
      <w:ind w:left="567" w:hanging="567"/>
    </w:pPr>
  </w:style>
  <w:style w:type="paragraph" w:customStyle="1" w:styleId="Ttuloimagen">
    <w:name w:val="Título imagen"/>
    <w:basedOn w:val="PiedeImagen"/>
    <w:next w:val="Imagen"/>
    <w:link w:val="TtuloimagenCar"/>
    <w:qFormat/>
    <w:rsid w:val="00914D2A"/>
    <w:pPr>
      <w:keepNext/>
      <w:spacing w:after="0"/>
    </w:pPr>
    <w:rPr>
      <w:i w:val="0"/>
      <w:smallCaps/>
      <w:sz w:val="20"/>
    </w:rPr>
  </w:style>
  <w:style w:type="character" w:customStyle="1" w:styleId="TtuloimagenCar">
    <w:name w:val="Título imagen Car"/>
    <w:basedOn w:val="ImagenCar"/>
    <w:link w:val="Ttuloimagen"/>
    <w:rsid w:val="00914D2A"/>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914D2A"/>
    <w:pPr>
      <w:ind w:left="1100"/>
    </w:pPr>
  </w:style>
  <w:style w:type="paragraph" w:styleId="Sinespaciado">
    <w:name w:val="No Spacing"/>
    <w:link w:val="SinespaciadoCar"/>
    <w:uiPriority w:val="1"/>
    <w:qFormat/>
    <w:rsid w:val="00914D2A"/>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914D2A"/>
    <w:rPr>
      <w:rFonts w:eastAsiaTheme="minorEastAsia"/>
      <w:lang w:val="es-ES" w:eastAsia="es-ES"/>
    </w:rPr>
  </w:style>
  <w:style w:type="paragraph" w:styleId="Prrafodelista">
    <w:name w:val="List Paragraph"/>
    <w:basedOn w:val="Normal"/>
    <w:uiPriority w:val="34"/>
    <w:rsid w:val="00914D2A"/>
    <w:pPr>
      <w:ind w:left="720"/>
      <w:contextualSpacing/>
    </w:pPr>
  </w:style>
  <w:style w:type="paragraph" w:customStyle="1" w:styleId="Nmeroromano">
    <w:name w:val="Número romano"/>
    <w:basedOn w:val="Prrafodelista"/>
    <w:qFormat/>
    <w:rsid w:val="00914D2A"/>
    <w:pPr>
      <w:numPr>
        <w:numId w:val="39"/>
      </w:numPr>
      <w:spacing w:after="100"/>
      <w:ind w:left="567" w:hanging="113"/>
    </w:pPr>
  </w:style>
  <w:style w:type="paragraph" w:customStyle="1" w:styleId="Saltodettulos">
    <w:name w:val="Salto de títulos"/>
    <w:basedOn w:val="Normal"/>
    <w:rsid w:val="00914D2A"/>
    <w:pPr>
      <w:spacing w:after="0" w:line="240" w:lineRule="auto"/>
    </w:pPr>
    <w:rPr>
      <w:color w:val="FFFFFF"/>
      <w:sz w:val="2"/>
    </w:rPr>
  </w:style>
  <w:style w:type="paragraph" w:styleId="TDC7">
    <w:name w:val="toc 7"/>
    <w:basedOn w:val="Normal"/>
    <w:next w:val="FinTDC"/>
    <w:autoRedefine/>
    <w:uiPriority w:val="39"/>
    <w:unhideWhenUsed/>
    <w:rsid w:val="00914D2A"/>
    <w:pPr>
      <w:spacing w:after="0" w:line="20" w:lineRule="atLeast"/>
      <w:ind w:left="1418"/>
      <w:jc w:val="left"/>
    </w:pPr>
    <w:rPr>
      <w:i/>
      <w:color w:val="5F2987"/>
      <w:sz w:val="12"/>
    </w:rPr>
  </w:style>
  <w:style w:type="character" w:customStyle="1" w:styleId="Ttulo9Car">
    <w:name w:val="Título 9 Car"/>
    <w:basedOn w:val="Fuentedeprrafopredeter"/>
    <w:link w:val="Ttulo9"/>
    <w:uiPriority w:val="9"/>
    <w:rsid w:val="00914D2A"/>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914D2A"/>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914D2A"/>
    <w:pPr>
      <w:spacing w:after="0" w:line="240" w:lineRule="auto"/>
      <w:jc w:val="left"/>
    </w:pPr>
    <w:rPr>
      <w:sz w:val="15"/>
    </w:rPr>
  </w:style>
  <w:style w:type="paragraph" w:styleId="TDC9">
    <w:name w:val="toc 9"/>
    <w:basedOn w:val="TDC8"/>
    <w:next w:val="FinTDC"/>
    <w:autoRedefine/>
    <w:uiPriority w:val="39"/>
    <w:semiHidden/>
    <w:unhideWhenUsed/>
    <w:rsid w:val="00914D2A"/>
    <w:pPr>
      <w:ind w:left="1760"/>
    </w:pPr>
  </w:style>
  <w:style w:type="paragraph" w:customStyle="1" w:styleId="Apartado0">
    <w:name w:val="Apartado 0"/>
    <w:basedOn w:val="Ttulo1"/>
    <w:next w:val="Normal"/>
    <w:link w:val="Apartado0Car"/>
    <w:qFormat/>
    <w:rsid w:val="00914D2A"/>
    <w:pPr>
      <w:numPr>
        <w:numId w:val="8"/>
      </w:numPr>
      <w:ind w:left="357" w:hanging="357"/>
    </w:pPr>
  </w:style>
  <w:style w:type="character" w:customStyle="1" w:styleId="Apartado0Car">
    <w:name w:val="Apartado 0 Car"/>
    <w:basedOn w:val="Ttulo1Car"/>
    <w:link w:val="Apartado0"/>
    <w:rsid w:val="00914D2A"/>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914D2A"/>
    <w:pPr>
      <w:numPr>
        <w:ilvl w:val="3"/>
      </w:numPr>
      <w:ind w:left="1899" w:hanging="198"/>
    </w:pPr>
  </w:style>
  <w:style w:type="paragraph" w:customStyle="1" w:styleId="Nivel5">
    <w:name w:val="Nivel 5"/>
    <w:basedOn w:val="Nivel4"/>
    <w:link w:val="Nivel5Car"/>
    <w:qFormat/>
    <w:rsid w:val="00914D2A"/>
    <w:pPr>
      <w:numPr>
        <w:ilvl w:val="4"/>
      </w:numPr>
      <w:ind w:left="2155" w:hanging="170"/>
    </w:pPr>
  </w:style>
  <w:style w:type="character" w:customStyle="1" w:styleId="Nivel2Car">
    <w:name w:val="Nivel 2 Car"/>
    <w:basedOn w:val="Fuentedeprrafopredeter"/>
    <w:link w:val="Nivel2"/>
    <w:rsid w:val="00914D2A"/>
    <w:rPr>
      <w:rFonts w:ascii="Palatino Linotype" w:hAnsi="Palatino Linotype"/>
      <w:lang w:val="es-ES"/>
    </w:rPr>
  </w:style>
  <w:style w:type="character" w:customStyle="1" w:styleId="Nivel3Car">
    <w:name w:val="Nivel 3 Car"/>
    <w:basedOn w:val="Nivel2Car"/>
    <w:link w:val="Nivel3"/>
    <w:rsid w:val="00914D2A"/>
    <w:rPr>
      <w:rFonts w:ascii="Palatino Linotype" w:hAnsi="Palatino Linotype"/>
      <w:lang w:val="es-ES"/>
    </w:rPr>
  </w:style>
  <w:style w:type="character" w:customStyle="1" w:styleId="Nivel4Car">
    <w:name w:val="Nivel 4 Car"/>
    <w:basedOn w:val="Nivel3Car"/>
    <w:link w:val="Nivel4"/>
    <w:rsid w:val="00914D2A"/>
    <w:rPr>
      <w:rFonts w:ascii="Palatino Linotype" w:hAnsi="Palatino Linotype"/>
      <w:lang w:val="es-ES"/>
    </w:rPr>
  </w:style>
  <w:style w:type="paragraph" w:customStyle="1" w:styleId="Nivel6">
    <w:name w:val="Nivel 6"/>
    <w:basedOn w:val="Nivel5"/>
    <w:link w:val="Nivel6Car"/>
    <w:qFormat/>
    <w:rsid w:val="00914D2A"/>
    <w:pPr>
      <w:numPr>
        <w:ilvl w:val="5"/>
      </w:numPr>
      <w:ind w:left="2438" w:hanging="227"/>
    </w:pPr>
  </w:style>
  <w:style w:type="character" w:customStyle="1" w:styleId="Nivel5Car">
    <w:name w:val="Nivel 5 Car"/>
    <w:basedOn w:val="Nivel4Car"/>
    <w:link w:val="Nivel5"/>
    <w:rsid w:val="00914D2A"/>
    <w:rPr>
      <w:rFonts w:ascii="Palatino Linotype" w:hAnsi="Palatino Linotype"/>
      <w:lang w:val="es-ES"/>
    </w:rPr>
  </w:style>
  <w:style w:type="paragraph" w:customStyle="1" w:styleId="Nivel7">
    <w:name w:val="Nivel 7"/>
    <w:basedOn w:val="Nivel5"/>
    <w:link w:val="Nivel7Car"/>
    <w:qFormat/>
    <w:rsid w:val="00914D2A"/>
    <w:pPr>
      <w:numPr>
        <w:ilvl w:val="6"/>
      </w:numPr>
      <w:ind w:left="2722" w:hanging="170"/>
    </w:pPr>
  </w:style>
  <w:style w:type="character" w:customStyle="1" w:styleId="Nivel6Car">
    <w:name w:val="Nivel 6 Car"/>
    <w:basedOn w:val="Nivel5Car"/>
    <w:link w:val="Nivel6"/>
    <w:rsid w:val="00914D2A"/>
    <w:rPr>
      <w:rFonts w:ascii="Palatino Linotype" w:hAnsi="Palatino Linotype"/>
      <w:lang w:val="es-ES"/>
    </w:rPr>
  </w:style>
  <w:style w:type="character" w:customStyle="1" w:styleId="Nivel7Car">
    <w:name w:val="Nivel 7 Car"/>
    <w:basedOn w:val="Nivel5Car"/>
    <w:link w:val="Nivel7"/>
    <w:rsid w:val="00914D2A"/>
    <w:rPr>
      <w:rFonts w:ascii="Palatino Linotype" w:hAnsi="Palatino Linotype"/>
      <w:lang w:val="es-ES"/>
    </w:rPr>
  </w:style>
  <w:style w:type="character" w:styleId="Hipervnculovisitado">
    <w:name w:val="FollowedHyperlink"/>
    <w:basedOn w:val="Fuentedeprrafopredeter"/>
    <w:uiPriority w:val="99"/>
    <w:semiHidden/>
    <w:unhideWhenUsed/>
    <w:rsid w:val="008F5E74"/>
    <w:rPr>
      <w:color w:val="954F72" w:themeColor="followedHyperlink"/>
      <w:u w:val="single"/>
    </w:rPr>
  </w:style>
  <w:style w:type="paragraph" w:styleId="Descripcin">
    <w:name w:val="caption"/>
    <w:basedOn w:val="Normal"/>
    <w:next w:val="Normal"/>
    <w:uiPriority w:val="35"/>
    <w:unhideWhenUsed/>
    <w:qFormat/>
    <w:rsid w:val="00914D2A"/>
    <w:pPr>
      <w:spacing w:after="200" w:line="240" w:lineRule="auto"/>
    </w:pPr>
    <w:rPr>
      <w:i/>
      <w:iCs/>
      <w:color w:val="44546A" w:themeColor="text2"/>
      <w:sz w:val="18"/>
      <w:szCs w:val="18"/>
    </w:rPr>
  </w:style>
  <w:style w:type="paragraph" w:customStyle="1" w:styleId="Ttulo10">
    <w:name w:val="Título 10"/>
    <w:basedOn w:val="Ttulo9"/>
    <w:link w:val="Ttulo10Car"/>
    <w:qFormat/>
    <w:rsid w:val="00914D2A"/>
    <w:pPr>
      <w:ind w:left="1276"/>
    </w:pPr>
    <w:rPr>
      <w:w w:val="97"/>
      <w:sz w:val="20"/>
    </w:rPr>
  </w:style>
  <w:style w:type="character" w:customStyle="1" w:styleId="Ttulo10Car">
    <w:name w:val="Título 10 Car"/>
    <w:basedOn w:val="Ttulo9Car"/>
    <w:link w:val="Ttulo10"/>
    <w:rsid w:val="00914D2A"/>
    <w:rPr>
      <w:rFonts w:ascii="Palatino Linotype" w:eastAsiaTheme="majorEastAsia" w:hAnsi="Palatino Linotype" w:cstheme="majorBidi"/>
      <w:i/>
      <w:color w:val="240F33"/>
      <w:spacing w:val="-4"/>
      <w:w w:val="97"/>
      <w:sz w:val="20"/>
      <w:szCs w:val="21"/>
      <w:u w:val="dotted"/>
      <w:lang w:val="es-ES"/>
    </w:rPr>
  </w:style>
  <w:style w:type="paragraph" w:customStyle="1" w:styleId="Ecuacin">
    <w:name w:val="Ecuación"/>
    <w:basedOn w:val="Normal"/>
    <w:qFormat/>
    <w:rsid w:val="00B34D81"/>
    <w:pPr>
      <w:spacing w:before="60" w:after="80"/>
    </w:pPr>
    <w:rPr>
      <w:rFonts w:eastAsiaTheme="minorEastAsia"/>
      <w:i/>
      <w:iCs/>
    </w:rPr>
  </w:style>
  <w:style w:type="character" w:styleId="Refdecomentario">
    <w:name w:val="annotation reference"/>
    <w:basedOn w:val="Fuentedeprrafopredeter"/>
    <w:uiPriority w:val="99"/>
    <w:semiHidden/>
    <w:unhideWhenUsed/>
    <w:rsid w:val="00B34D81"/>
    <w:rPr>
      <w:sz w:val="16"/>
      <w:szCs w:val="16"/>
    </w:rPr>
  </w:style>
  <w:style w:type="paragraph" w:styleId="Textocomentario">
    <w:name w:val="annotation text"/>
    <w:basedOn w:val="Normal"/>
    <w:link w:val="TextocomentarioCar"/>
    <w:uiPriority w:val="99"/>
    <w:semiHidden/>
    <w:unhideWhenUsed/>
    <w:rsid w:val="00B34D8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34D81"/>
    <w:rPr>
      <w:rFonts w:ascii="Palatino Linotype" w:hAnsi="Palatino Linotype"/>
      <w:sz w:val="20"/>
      <w:szCs w:val="20"/>
      <w:lang w:val="es-ES"/>
    </w:rPr>
  </w:style>
  <w:style w:type="paragraph" w:styleId="Asuntodelcomentario">
    <w:name w:val="annotation subject"/>
    <w:basedOn w:val="Textocomentario"/>
    <w:next w:val="Textocomentario"/>
    <w:link w:val="AsuntodelcomentarioCar"/>
    <w:uiPriority w:val="99"/>
    <w:semiHidden/>
    <w:unhideWhenUsed/>
    <w:rsid w:val="00B34D81"/>
    <w:rPr>
      <w:b/>
      <w:bCs/>
    </w:rPr>
  </w:style>
  <w:style w:type="character" w:customStyle="1" w:styleId="AsuntodelcomentarioCar">
    <w:name w:val="Asunto del comentario Car"/>
    <w:basedOn w:val="TextocomentarioCar"/>
    <w:link w:val="Asuntodelcomentario"/>
    <w:uiPriority w:val="99"/>
    <w:semiHidden/>
    <w:rsid w:val="00B34D81"/>
    <w:rPr>
      <w:rFonts w:ascii="Palatino Linotype" w:hAnsi="Palatino Linotype"/>
      <w:b/>
      <w:bCs/>
      <w:sz w:val="20"/>
      <w:szCs w:val="20"/>
      <w:lang w:val="es-ES"/>
    </w:rPr>
  </w:style>
  <w:style w:type="paragraph" w:customStyle="1" w:styleId="Comentario">
    <w:name w:val="Comentario"/>
    <w:basedOn w:val="Notaalopositor"/>
    <w:qFormat/>
    <w:rsid w:val="00914D2A"/>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914D2A"/>
    <w:pPr>
      <w:numPr>
        <w:ilvl w:val="7"/>
      </w:numPr>
      <w:ind w:left="3005" w:hanging="170"/>
    </w:pPr>
  </w:style>
  <w:style w:type="character" w:customStyle="1" w:styleId="Nivel8Car">
    <w:name w:val="Nivel 8 Car"/>
    <w:basedOn w:val="Nivel7Car"/>
    <w:link w:val="Nivel8"/>
    <w:rsid w:val="00914D2A"/>
    <w:rPr>
      <w:rFonts w:ascii="Palatino Linotype" w:hAnsi="Palatino Linotype"/>
      <w:lang w:val="es-ES"/>
    </w:rPr>
  </w:style>
  <w:style w:type="paragraph" w:customStyle="1" w:styleId="Advertencia">
    <w:name w:val="Advertencia"/>
    <w:basedOn w:val="Normal"/>
    <w:next w:val="Normal"/>
    <w:link w:val="AdvertenciaCar"/>
    <w:qFormat/>
    <w:rsid w:val="00914D2A"/>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914D2A"/>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914D2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914D2A"/>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914D2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4266953">
      <w:bodyDiv w:val="1"/>
      <w:marLeft w:val="0"/>
      <w:marRight w:val="0"/>
      <w:marTop w:val="0"/>
      <w:marBottom w:val="0"/>
      <w:divBdr>
        <w:top w:val="none" w:sz="0" w:space="0" w:color="auto"/>
        <w:left w:val="none" w:sz="0" w:space="0" w:color="auto"/>
        <w:bottom w:val="none" w:sz="0" w:space="0" w:color="auto"/>
        <w:right w:val="none" w:sz="0" w:space="0" w:color="auto"/>
      </w:divBdr>
    </w:div>
    <w:div w:id="761101441">
      <w:bodyDiv w:val="1"/>
      <w:marLeft w:val="0"/>
      <w:marRight w:val="0"/>
      <w:marTop w:val="0"/>
      <w:marBottom w:val="0"/>
      <w:divBdr>
        <w:top w:val="none" w:sz="0" w:space="0" w:color="auto"/>
        <w:left w:val="none" w:sz="0" w:space="0" w:color="auto"/>
        <w:bottom w:val="none" w:sz="0" w:space="0" w:color="auto"/>
        <w:right w:val="none" w:sz="0" w:space="0" w:color="auto"/>
      </w:divBdr>
    </w:div>
    <w:div w:id="869221571">
      <w:bodyDiv w:val="1"/>
      <w:marLeft w:val="0"/>
      <w:marRight w:val="0"/>
      <w:marTop w:val="0"/>
      <w:marBottom w:val="0"/>
      <w:divBdr>
        <w:top w:val="none" w:sz="0" w:space="0" w:color="auto"/>
        <w:left w:val="none" w:sz="0" w:space="0" w:color="auto"/>
        <w:bottom w:val="none" w:sz="0" w:space="0" w:color="auto"/>
        <w:right w:val="none" w:sz="0" w:space="0" w:color="auto"/>
      </w:divBdr>
      <w:divsChild>
        <w:div w:id="747583049">
          <w:marLeft w:val="480"/>
          <w:marRight w:val="0"/>
          <w:marTop w:val="0"/>
          <w:marBottom w:val="0"/>
          <w:divBdr>
            <w:top w:val="none" w:sz="0" w:space="0" w:color="auto"/>
            <w:left w:val="none" w:sz="0" w:space="0" w:color="auto"/>
            <w:bottom w:val="none" w:sz="0" w:space="0" w:color="auto"/>
            <w:right w:val="none" w:sz="0" w:space="0" w:color="auto"/>
          </w:divBdr>
          <w:divsChild>
            <w:div w:id="59771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818667">
      <w:bodyDiv w:val="1"/>
      <w:marLeft w:val="0"/>
      <w:marRight w:val="0"/>
      <w:marTop w:val="0"/>
      <w:marBottom w:val="0"/>
      <w:divBdr>
        <w:top w:val="none" w:sz="0" w:space="0" w:color="auto"/>
        <w:left w:val="none" w:sz="0" w:space="0" w:color="auto"/>
        <w:bottom w:val="none" w:sz="0" w:space="0" w:color="auto"/>
        <w:right w:val="none" w:sz="0" w:space="0" w:color="auto"/>
      </w:divBdr>
    </w:div>
    <w:div w:id="981428955">
      <w:bodyDiv w:val="1"/>
      <w:marLeft w:val="0"/>
      <w:marRight w:val="0"/>
      <w:marTop w:val="0"/>
      <w:marBottom w:val="0"/>
      <w:divBdr>
        <w:top w:val="none" w:sz="0" w:space="0" w:color="auto"/>
        <w:left w:val="none" w:sz="0" w:space="0" w:color="auto"/>
        <w:bottom w:val="none" w:sz="0" w:space="0" w:color="auto"/>
        <w:right w:val="none" w:sz="0" w:space="0" w:color="auto"/>
      </w:divBdr>
      <w:divsChild>
        <w:div w:id="274486640">
          <w:marLeft w:val="480"/>
          <w:marRight w:val="0"/>
          <w:marTop w:val="0"/>
          <w:marBottom w:val="0"/>
          <w:divBdr>
            <w:top w:val="none" w:sz="0" w:space="0" w:color="auto"/>
            <w:left w:val="none" w:sz="0" w:space="0" w:color="auto"/>
            <w:bottom w:val="none" w:sz="0" w:space="0" w:color="auto"/>
            <w:right w:val="none" w:sz="0" w:space="0" w:color="auto"/>
          </w:divBdr>
          <w:divsChild>
            <w:div w:id="46308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689217">
      <w:bodyDiv w:val="1"/>
      <w:marLeft w:val="0"/>
      <w:marRight w:val="0"/>
      <w:marTop w:val="0"/>
      <w:marBottom w:val="0"/>
      <w:divBdr>
        <w:top w:val="none" w:sz="0" w:space="0" w:color="auto"/>
        <w:left w:val="none" w:sz="0" w:space="0" w:color="auto"/>
        <w:bottom w:val="none" w:sz="0" w:space="0" w:color="auto"/>
        <w:right w:val="none" w:sz="0" w:space="0" w:color="auto"/>
      </w:divBdr>
      <w:divsChild>
        <w:div w:id="1192957472">
          <w:marLeft w:val="480"/>
          <w:marRight w:val="0"/>
          <w:marTop w:val="0"/>
          <w:marBottom w:val="0"/>
          <w:divBdr>
            <w:top w:val="none" w:sz="0" w:space="0" w:color="auto"/>
            <w:left w:val="none" w:sz="0" w:space="0" w:color="auto"/>
            <w:bottom w:val="none" w:sz="0" w:space="0" w:color="auto"/>
            <w:right w:val="none" w:sz="0" w:space="0" w:color="auto"/>
          </w:divBdr>
          <w:divsChild>
            <w:div w:id="131710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807029">
      <w:bodyDiv w:val="1"/>
      <w:marLeft w:val="0"/>
      <w:marRight w:val="0"/>
      <w:marTop w:val="0"/>
      <w:marBottom w:val="0"/>
      <w:divBdr>
        <w:top w:val="none" w:sz="0" w:space="0" w:color="auto"/>
        <w:left w:val="none" w:sz="0" w:space="0" w:color="auto"/>
        <w:bottom w:val="none" w:sz="0" w:space="0" w:color="auto"/>
        <w:right w:val="none" w:sz="0" w:space="0" w:color="auto"/>
      </w:divBdr>
      <w:divsChild>
        <w:div w:id="73553958">
          <w:marLeft w:val="0"/>
          <w:marRight w:val="0"/>
          <w:marTop w:val="240"/>
          <w:marBottom w:val="240"/>
          <w:divBdr>
            <w:top w:val="none" w:sz="0" w:space="0" w:color="auto"/>
            <w:left w:val="none" w:sz="0" w:space="0" w:color="auto"/>
            <w:bottom w:val="none" w:sz="0" w:space="0" w:color="auto"/>
            <w:right w:val="none" w:sz="0" w:space="0" w:color="auto"/>
          </w:divBdr>
        </w:div>
        <w:div w:id="1493139154">
          <w:marLeft w:val="0"/>
          <w:marRight w:val="0"/>
          <w:marTop w:val="240"/>
          <w:marBottom w:val="240"/>
          <w:divBdr>
            <w:top w:val="none" w:sz="0" w:space="0" w:color="auto"/>
            <w:left w:val="none" w:sz="0" w:space="0" w:color="auto"/>
            <w:bottom w:val="none" w:sz="0" w:space="0" w:color="auto"/>
            <w:right w:val="none" w:sz="0" w:space="0" w:color="auto"/>
          </w:divBdr>
        </w:div>
        <w:div w:id="1649356143">
          <w:marLeft w:val="0"/>
          <w:marRight w:val="0"/>
          <w:marTop w:val="240"/>
          <w:marBottom w:val="2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hyperlink" Target="https://www.quia.com/quiz/6554231.html"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www.sas.upenn.edu/~jesusfv/Uncertainty_Shocks_Business_Cycle.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etwebsite.net/het/essays/macro/neoclass.ht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3.xml"/><Relationship Id="rId10" Type="http://schemas.openxmlformats.org/officeDocument/2006/relationships/image" Target="media/image2.gif"/><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youtube.com/playlist?list=PLxSnKD5fMpRZtVhDUrHaKzlB-ccj3Oukh" TargetMode="External"/><Relationship Id="rId14" Type="http://schemas.openxmlformats.org/officeDocument/2006/relationships/hyperlink" Target="https://www.sas.upenn.edu/~jesusfv/Uncertainty_Shocks_Business_Cycle.pdf"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image" Target="media/image7.gif"/><Relationship Id="rId2" Type="http://schemas.openxmlformats.org/officeDocument/2006/relationships/image" Target="media/image4.emf"/><Relationship Id="rId1" Type="http://schemas.openxmlformats.org/officeDocument/2006/relationships/hyperlink" Target="https://blogs.elconfidencial.com/espana/tribuna/2019-12-07/crisis-estancamiento-secular_236668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B2C39C9451A455EB71CBF1286DEA214"/>
        <w:category>
          <w:name w:val="General"/>
          <w:gallery w:val="placeholder"/>
        </w:category>
        <w:types>
          <w:type w:val="bbPlcHdr"/>
        </w:types>
        <w:behaviors>
          <w:behavior w:val="content"/>
        </w:behaviors>
        <w:guid w:val="{4030D2BD-6F99-4E78-B8CE-B4F42CCA163C}"/>
      </w:docPartPr>
      <w:docPartBody>
        <w:p w:rsidR="00BC720F" w:rsidRDefault="00372CAA">
          <w:pPr>
            <w:pStyle w:val="DB2C39C9451A455EB71CBF1286DEA214"/>
          </w:pPr>
          <w:r w:rsidRPr="001B5103">
            <w:rPr>
              <w:rStyle w:val="Textodelmarcadordeposicin"/>
            </w:rPr>
            <w:t>[Title]</w:t>
          </w:r>
        </w:p>
      </w:docPartBody>
    </w:docPart>
    <w:docPart>
      <w:docPartPr>
        <w:name w:val="35BCF19EA1AD4A6490228EBED717E764"/>
        <w:category>
          <w:name w:val="General"/>
          <w:gallery w:val="placeholder"/>
        </w:category>
        <w:types>
          <w:type w:val="bbPlcHdr"/>
        </w:types>
        <w:behaviors>
          <w:behavior w:val="content"/>
        </w:behaviors>
        <w:guid w:val="{58900886-61FD-4983-A4C7-7616E0E75985}"/>
      </w:docPartPr>
      <w:docPartBody>
        <w:p w:rsidR="00BC720F" w:rsidRDefault="00372CAA">
          <w:pPr>
            <w:pStyle w:val="35BCF19EA1AD4A6490228EBED717E764"/>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CAA"/>
    <w:rsid w:val="00052E51"/>
    <w:rsid w:val="0007642E"/>
    <w:rsid w:val="000E5D3E"/>
    <w:rsid w:val="00102432"/>
    <w:rsid w:val="00102F13"/>
    <w:rsid w:val="001A7C6B"/>
    <w:rsid w:val="0033387D"/>
    <w:rsid w:val="00365FD7"/>
    <w:rsid w:val="00372CAA"/>
    <w:rsid w:val="003F3BE8"/>
    <w:rsid w:val="003F7875"/>
    <w:rsid w:val="00425D0F"/>
    <w:rsid w:val="00466BFF"/>
    <w:rsid w:val="00660643"/>
    <w:rsid w:val="00677DB5"/>
    <w:rsid w:val="006C5B5D"/>
    <w:rsid w:val="00772F4E"/>
    <w:rsid w:val="00834573"/>
    <w:rsid w:val="008E42A7"/>
    <w:rsid w:val="008E4C54"/>
    <w:rsid w:val="00917687"/>
    <w:rsid w:val="00A0655D"/>
    <w:rsid w:val="00B13B18"/>
    <w:rsid w:val="00B952B5"/>
    <w:rsid w:val="00BB16B0"/>
    <w:rsid w:val="00BC720F"/>
    <w:rsid w:val="00D710A5"/>
    <w:rsid w:val="00D77793"/>
    <w:rsid w:val="00D8280E"/>
    <w:rsid w:val="00D974AA"/>
    <w:rsid w:val="00DF3AC5"/>
    <w:rsid w:val="00E46468"/>
    <w:rsid w:val="00E82B19"/>
    <w:rsid w:val="00E86212"/>
    <w:rsid w:val="00EA6E71"/>
    <w:rsid w:val="00F05E9E"/>
    <w:rsid w:val="00F76E74"/>
    <w:rsid w:val="00F83DC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917687"/>
    <w:rPr>
      <w:color w:val="808080"/>
    </w:rPr>
  </w:style>
  <w:style w:type="paragraph" w:customStyle="1" w:styleId="DB2C39C9451A455EB71CBF1286DEA214">
    <w:name w:val="DB2C39C9451A455EB71CBF1286DEA214"/>
  </w:style>
  <w:style w:type="paragraph" w:customStyle="1" w:styleId="35BCF19EA1AD4A6490228EBED717E764">
    <w:name w:val="35BCF19EA1AD4A6490228EBED717E7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20</TotalTime>
  <Pages>1</Pages>
  <Words>10653</Words>
  <Characters>58592</Characters>
  <Application>Microsoft Office Word</Application>
  <DocSecurity>0</DocSecurity>
  <Lines>488</Lines>
  <Paragraphs>138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3.A.33</vt:lpstr>
      <vt:lpstr>TEMA E.P.NN</vt:lpstr>
    </vt:vector>
  </TitlesOfParts>
  <Company/>
  <LinksUpToDate>false</LinksUpToDate>
  <CharactersWithSpaces>69107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3.A.33</dc:title>
  <dc:subject>Teorías de la demanda de consumo corriente: ciclo vital y renta permanente. La demanda de bienes de consumo duradero. Evidencia empírica e implicaciones de política económica.</dc:subject>
  <dc:creator>Víctor Gutiérrez Marcos</dc:creator>
  <cp:keywords/>
  <dc:description/>
  <cp:lastModifiedBy>Víctor Gutiérrez Marcos</cp:lastModifiedBy>
  <dcterms:created xsi:type="dcterms:W3CDTF">2024-08-07T16:41:00Z</dcterms:created>
  <dcterms:modified xsi:type="dcterms:W3CDTF">2024-08-10T13:12:00Z</dcterms:modified>
</cp:coreProperties>
</file>