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767A19" w14:textId="6DDA8A2F" w:rsidR="00307C23" w:rsidRDefault="00000000" w:rsidP="00693B21">
      <w:pPr>
        <w:pStyle w:val="Ttulo"/>
      </w:pPr>
      <w:sdt>
        <w:sdtPr>
          <w:rPr>
            <w:i/>
            <w:iCs w:val="0"/>
            <w:u w:val="single"/>
          </w:rPr>
          <w:alias w:val="Title"/>
          <w:tag w:val=""/>
          <w:id w:val="-780801520"/>
          <w:placeholder>
            <w:docPart w:val="A101ABCF1E41479DA720AD1981B282A3"/>
          </w:placeholder>
          <w:dataBinding w:prefixMappings="xmlns:ns0='http://purl.org/dc/elements/1.1/' xmlns:ns1='http://schemas.openxmlformats.org/package/2006/metadata/core-properties' " w:xpath="/ns1:coreProperties[1]/ns0:title[1]" w:storeItemID="{6C3C8BC8-F283-45AE-878A-BAB7291924A1}"/>
          <w:text/>
        </w:sdtPr>
        <w:sdtContent>
          <w:r w:rsidR="002C1FDF">
            <w:rPr>
              <w:i/>
              <w:iCs w:val="0"/>
              <w:u w:val="single"/>
            </w:rPr>
            <w:t>3.A.24</w:t>
          </w:r>
        </w:sdtContent>
      </w:sdt>
      <w:r w:rsidR="00C81078" w:rsidRPr="0021774E">
        <w:t xml:space="preserve">: </w:t>
      </w:r>
      <w:sdt>
        <w:sdtPr>
          <w:alias w:val="Subject"/>
          <w:tag w:val=""/>
          <w:id w:val="-1903059896"/>
          <w:placeholder>
            <w:docPart w:val="FA28DFC8D4E74639B4D6B38E8C0187DF"/>
          </w:placeholder>
          <w:dataBinding w:prefixMappings="xmlns:ns0='http://purl.org/dc/elements/1.1/' xmlns:ns1='http://schemas.openxmlformats.org/package/2006/metadata/core-properties' " w:xpath="/ns1:coreProperties[1]/ns0:subject[1]" w:storeItemID="{6C3C8BC8-F283-45AE-878A-BAB7291924A1}"/>
          <w:text/>
        </w:sdtPr>
        <w:sdtContent>
          <w:r w:rsidR="002C1FDF">
            <w:t xml:space="preserve">Economía del bienestar (III). Las funciones de bienestar social. Teoría de la </w:t>
          </w:r>
          <w:r w:rsidR="000E0827">
            <w:t xml:space="preserve">elección colectiva. El teorema de la </w:t>
          </w:r>
          <w:r w:rsidR="002C1FDF">
            <w:t>imposibilidad de Arrow y desarrollos posteriores</w:t>
          </w:r>
          <w:r w:rsidR="00967114">
            <w:t>.</w:t>
          </w:r>
        </w:sdtContent>
      </w:sdt>
    </w:p>
    <w:p w14:paraId="134E35DF" w14:textId="77777777" w:rsidR="00BC6519" w:rsidRDefault="00BC6519" w:rsidP="00BC6519">
      <w:pPr>
        <w:pStyle w:val="Notaalopositor"/>
        <w:spacing w:after="0"/>
      </w:pPr>
      <w:r>
        <w:t>Con el cambio de temario, a partir de la convocatoria de 2023 este tema pasará a ser:</w:t>
      </w:r>
    </w:p>
    <w:p w14:paraId="3A755D2A" w14:textId="22AE02DD" w:rsidR="00BC6519" w:rsidRDefault="00BC6519" w:rsidP="00BC6519">
      <w:pPr>
        <w:pStyle w:val="Notaalopositor"/>
      </w:pPr>
      <w:r>
        <w:t>3.A.24: Economía del bienestar (III). Las funciones de bienestar social. Teoría de la elección colectiva. El teorema de imposibilidad de Arrow y desarrollos posteriores.</w:t>
      </w:r>
    </w:p>
    <w:p w14:paraId="379A237D" w14:textId="7744B38D" w:rsidR="00695732" w:rsidRDefault="00695732" w:rsidP="00BC6519">
      <w:pPr>
        <w:pStyle w:val="Notaalopositor"/>
      </w:pPr>
      <w:r>
        <w:t xml:space="preserve">De este modo, con lo escrito en este documento este tema estaría </w:t>
      </w:r>
      <w:r>
        <w:rPr>
          <w:b/>
          <w:bCs/>
        </w:rPr>
        <w:t>actualizado</w:t>
      </w:r>
      <w:r w:rsidRPr="00FC696F">
        <w:t>.</w:t>
      </w:r>
    </w:p>
    <w:p w14:paraId="08B08E46" w14:textId="235C271A" w:rsidR="000E0827" w:rsidRDefault="000E0827" w:rsidP="000E0827">
      <w:pPr>
        <w:pStyle w:val="Notaalopositor"/>
        <w:jc w:val="center"/>
      </w:pPr>
      <w:r w:rsidRPr="000E0827">
        <w:rPr>
          <w:noProof/>
        </w:rPr>
        <w:drawing>
          <wp:inline distT="0" distB="0" distL="0" distR="0" wp14:anchorId="2154DAB4" wp14:editId="4E8A193F">
            <wp:extent cx="2880000" cy="3672895"/>
            <wp:effectExtent l="0" t="0" r="0" b="3810"/>
            <wp:docPr id="9" name="Imagen 9"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magen que contiene Texto&#10;&#10;Descripción generada automáticamente"/>
                    <pic:cNvPicPr/>
                  </pic:nvPicPr>
                  <pic:blipFill>
                    <a:blip r:embed="rId8"/>
                    <a:stretch>
                      <a:fillRect/>
                    </a:stretch>
                  </pic:blipFill>
                  <pic:spPr>
                    <a:xfrm>
                      <a:off x="0" y="0"/>
                      <a:ext cx="2880000" cy="3672895"/>
                    </a:xfrm>
                    <a:prstGeom prst="rect">
                      <a:avLst/>
                    </a:prstGeom>
                  </pic:spPr>
                </pic:pic>
              </a:graphicData>
            </a:graphic>
          </wp:inline>
        </w:drawing>
      </w:r>
    </w:p>
    <w:p w14:paraId="27FEBADA" w14:textId="0FB8DDF2" w:rsidR="009F419B" w:rsidRPr="00BC6519" w:rsidRDefault="009F419B" w:rsidP="00BC6519">
      <w:pPr>
        <w:pStyle w:val="Notaalopositor"/>
      </w:pPr>
      <w:r>
        <w:t>En general, este tema está muy relacionado con algunos temas del ejercicio 4.B. Se recomienda mirar estos temas juntos.</w:t>
      </w:r>
    </w:p>
    <w:p w14:paraId="7B36E2C0" w14:textId="4656BA4D" w:rsidR="0021774E" w:rsidRDefault="0021774E" w:rsidP="009B2BA4">
      <w:pPr>
        <w:pStyle w:val="Introduccinyconclusin"/>
        <w:tabs>
          <w:tab w:val="left" w:pos="5686"/>
        </w:tabs>
      </w:pPr>
      <w:bookmarkStart w:id="0" w:name="_Toc55382054"/>
      <w:bookmarkStart w:id="1" w:name="_Toc55382089"/>
      <w:bookmarkStart w:id="2" w:name="_Toc55382517"/>
      <w:bookmarkStart w:id="3" w:name="_Toc55382751"/>
      <w:r w:rsidRPr="00F72490">
        <w:t>INTRODUCCIÓN</w:t>
      </w:r>
      <w:bookmarkEnd w:id="0"/>
      <w:bookmarkEnd w:id="1"/>
      <w:bookmarkEnd w:id="2"/>
      <w:bookmarkEnd w:id="3"/>
    </w:p>
    <w:p w14:paraId="03A5DF82" w14:textId="4B92F8A1" w:rsidR="00B77C0F" w:rsidRDefault="00B77C0F" w:rsidP="00F106D5">
      <w:pPr>
        <w:pStyle w:val="Nivel1"/>
        <w:keepNext/>
        <w:spacing w:before="0" w:after="0"/>
      </w:pPr>
      <w:r w:rsidRPr="00E575E7">
        <w:rPr>
          <w:b/>
          <w:bCs/>
          <w:i/>
          <w:iCs/>
        </w:rPr>
        <w:t>Enganche</w:t>
      </w:r>
      <w:r>
        <w:t>:</w:t>
      </w:r>
    </w:p>
    <w:p w14:paraId="21A47EFB" w14:textId="77777777" w:rsidR="00D33A69" w:rsidRDefault="00D33A69" w:rsidP="00D33A69">
      <w:pPr>
        <w:pStyle w:val="Nivel2"/>
        <w:keepNext/>
        <w:spacing w:after="0"/>
        <w:rPr>
          <w:rStyle w:val="Hipervnculo"/>
          <w:color w:val="auto"/>
          <w:u w:val="none"/>
        </w:rPr>
      </w:pPr>
      <w:bookmarkStart w:id="4" w:name="_Hlk99365876"/>
      <w:bookmarkStart w:id="5" w:name="_Hlk100398926"/>
      <w:r>
        <w:rPr>
          <w:smallCaps/>
        </w:rPr>
        <w:t>Alfred Marshall</w:t>
      </w:r>
      <w:r w:rsidRPr="004B7B86">
        <w:t>,</w:t>
      </w:r>
      <w:r>
        <w:t xml:space="preserve"> en sus </w:t>
      </w:r>
      <w:r w:rsidRPr="001F631A">
        <w:rPr>
          <w:i/>
          <w:iCs/>
        </w:rPr>
        <w:t>Principios de Economía</w:t>
      </w:r>
      <w:r>
        <w:t xml:space="preserve"> (1890) define </w:t>
      </w:r>
      <w:r w:rsidRPr="00497089">
        <w:t xml:space="preserve">la economía </w:t>
      </w:r>
      <w:r>
        <w:t>como</w:t>
      </w:r>
      <w:r w:rsidRPr="00497089">
        <w:rPr>
          <w:i/>
          <w:iCs/>
        </w:rPr>
        <w:t xml:space="preserve"> la </w:t>
      </w:r>
      <w:r w:rsidRPr="007C1936">
        <w:rPr>
          <w:i/>
          <w:iCs/>
        </w:rPr>
        <w:t>ciencia de la vida diaria</w:t>
      </w:r>
      <w:r w:rsidRPr="00497089">
        <w:rPr>
          <w:i/>
          <w:iCs/>
        </w:rPr>
        <w:t xml:space="preserve"> en lo que respecta a las </w:t>
      </w:r>
      <w:r w:rsidRPr="004B7B86">
        <w:rPr>
          <w:i/>
          <w:iCs/>
          <w:u w:val="single"/>
        </w:rPr>
        <w:t>acciones humanas</w:t>
      </w:r>
      <w:r w:rsidRPr="00497089">
        <w:rPr>
          <w:i/>
          <w:iCs/>
        </w:rPr>
        <w:t xml:space="preserve"> tomadas para alcanzar un </w:t>
      </w:r>
      <w:r w:rsidRPr="007C1936">
        <w:rPr>
          <w:i/>
          <w:iCs/>
        </w:rPr>
        <w:t>nivel máximo de bienestar</w:t>
      </w:r>
      <w:r>
        <w:t>.</w:t>
      </w:r>
    </w:p>
    <w:p w14:paraId="3EA83A2D" w14:textId="77777777" w:rsidR="00D33A69" w:rsidRDefault="00D33A69" w:rsidP="00D33A69">
      <w:pPr>
        <w:pStyle w:val="Nivel3"/>
        <w:rPr>
          <w:rStyle w:val="Hipervnculo"/>
          <w:color w:val="auto"/>
          <w:u w:val="none"/>
        </w:rPr>
      </w:pPr>
      <w:r>
        <w:rPr>
          <w:rStyle w:val="Hipervnculo"/>
          <w:color w:val="auto"/>
          <w:u w:val="none"/>
        </w:rPr>
        <w:t xml:space="preserve">Esta definición nos muestra cómo uno de los principios subyacentes a la reflexión económica, pero particularmente enfatizado en la teoría neoclásica, es el del </w:t>
      </w:r>
      <w:r>
        <w:rPr>
          <w:rStyle w:val="Hipervnculo"/>
          <w:b/>
          <w:bCs/>
          <w:color w:val="auto"/>
          <w:u w:val="none"/>
        </w:rPr>
        <w:t>individualismo metodológico</w:t>
      </w:r>
      <w:bookmarkStart w:id="6" w:name="_Hlk99365893"/>
      <w:r w:rsidRPr="004E1C77">
        <w:rPr>
          <w:rStyle w:val="Refdenotaalpie"/>
        </w:rPr>
        <w:footnoteReference w:id="2"/>
      </w:r>
      <w:bookmarkEnd w:id="6"/>
      <w:r>
        <w:rPr>
          <w:rStyle w:val="Hipervnculo"/>
          <w:color w:val="auto"/>
          <w:u w:val="none"/>
        </w:rPr>
        <w:t xml:space="preserve">. Se contempla el objeto de la teoría como una </w:t>
      </w:r>
      <w:r w:rsidRPr="002A08C4">
        <w:rPr>
          <w:rStyle w:val="Hipervnculo"/>
          <w:i/>
          <w:iCs/>
          <w:color w:val="auto"/>
          <w:u w:val="none"/>
        </w:rPr>
        <w:t>realidad social compuesta de individuos que se interrelacionan en economías descentralizadas</w:t>
      </w:r>
      <w:r>
        <w:rPr>
          <w:rStyle w:val="Hipervnculo"/>
          <w:color w:val="auto"/>
          <w:u w:val="none"/>
        </w:rPr>
        <w:t>.</w:t>
      </w:r>
    </w:p>
    <w:bookmarkEnd w:id="4"/>
    <w:p w14:paraId="56CCA5C4" w14:textId="68A7DA93" w:rsidR="00D33A69" w:rsidRPr="00492C10" w:rsidRDefault="00D33A69" w:rsidP="00D33A69">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w:t>
      </w:r>
      <w:r w:rsidR="00251D36">
        <w:t>2 </w:t>
      </w:r>
      <w:r>
        <w:t xml:space="preserve">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5D33C66A" w14:textId="708056D5" w:rsidR="00F11EFF" w:rsidRDefault="00F11EFF" w:rsidP="00F11EFF">
      <w:pPr>
        <w:pStyle w:val="Nivel2"/>
        <w:keepNext/>
        <w:spacing w:after="0"/>
      </w:pPr>
      <w:r>
        <w:lastRenderedPageBreak/>
        <w:t xml:space="preserve">La </w:t>
      </w:r>
      <w:r w:rsidR="007C49E7" w:rsidRPr="007C49E7">
        <w:rPr>
          <w:b/>
          <w:bCs/>
        </w:rPr>
        <w:t>economía del bienestar</w:t>
      </w:r>
      <w:r>
        <w:t xml:space="preserve"> está ligada a este enfoque normativo.</w:t>
      </w:r>
    </w:p>
    <w:p w14:paraId="264FBD3B" w14:textId="7D221F8F" w:rsidR="00F11EFF" w:rsidRDefault="00F11EFF" w:rsidP="00F11EFF">
      <w:pPr>
        <w:pStyle w:val="Nivel3"/>
        <w:keepNext/>
      </w:pPr>
      <w:r>
        <w:t xml:space="preserve">Concretamente, las </w:t>
      </w:r>
      <w:r w:rsidRPr="00B156D0">
        <w:rPr>
          <w:b/>
          <w:bCs/>
        </w:rPr>
        <w:t>funciones</w:t>
      </w:r>
      <w:r w:rsidRPr="007E0C03">
        <w:rPr>
          <w:bCs/>
        </w:rPr>
        <w:t xml:space="preserve"> de la </w:t>
      </w:r>
      <w:r w:rsidR="007C49E7">
        <w:t>economía del bienestar</w:t>
      </w:r>
      <w:r>
        <w:t xml:space="preserve"> son</w:t>
      </w:r>
      <w:r>
        <w:rPr>
          <w:rStyle w:val="Refdenotaalpie"/>
        </w:rPr>
        <w:footnoteReference w:id="4"/>
      </w:r>
      <w:r>
        <w:t>:</w:t>
      </w:r>
    </w:p>
    <w:p w14:paraId="5C1B496A" w14:textId="77777777" w:rsidR="00F11EFF" w:rsidRDefault="00F11EFF" w:rsidP="00F11EFF">
      <w:pPr>
        <w:pStyle w:val="Letra"/>
        <w:spacing w:after="0"/>
        <w:ind w:left="1843"/>
      </w:pPr>
      <w:r w:rsidRPr="00F30DE3">
        <w:rPr>
          <w:i/>
        </w:rPr>
        <w:t>Proporcionar</w:t>
      </w:r>
      <w:r>
        <w:t xml:space="preserve"> </w:t>
      </w:r>
      <w:r w:rsidRPr="00AB25E7">
        <w:rPr>
          <w:i/>
        </w:rPr>
        <w:t>instrumentos para valorar</w:t>
      </w:r>
      <w:r w:rsidRPr="00F30DE3">
        <w:rPr>
          <w:i/>
          <w:iCs/>
        </w:rPr>
        <w:t xml:space="preserve"> la deseabilidad social</w:t>
      </w:r>
      <w:r>
        <w:t xml:space="preserve"> de los estados alternativos, caracterizados por una asignación de recursos y una distribución de la renta. En principio, valorar esos estados alternativos requiere hacer </w:t>
      </w:r>
      <w:r w:rsidRPr="004E7D60">
        <w:t>juicios de valor</w:t>
      </w:r>
      <w:r>
        <w:t xml:space="preserve"> explícitos sobre los mismos.</w:t>
      </w:r>
    </w:p>
    <w:p w14:paraId="1DDC3E34" w14:textId="77777777" w:rsidR="00F11EFF" w:rsidRDefault="00F11EFF" w:rsidP="00F11EFF">
      <w:pPr>
        <w:pStyle w:val="Letra"/>
        <w:spacing w:after="0"/>
        <w:ind w:left="1843"/>
      </w:pPr>
      <w:r w:rsidRPr="00F30DE3">
        <w:rPr>
          <w:i/>
          <w:iCs/>
        </w:rPr>
        <w:t>Proporcionar normas de política económica</w:t>
      </w:r>
      <w:r>
        <w:rPr>
          <w:i/>
        </w:rPr>
        <w:t xml:space="preserve"> </w:t>
      </w:r>
      <w:r>
        <w:rPr>
          <w:iCs/>
        </w:rPr>
        <w:t>que permitan</w:t>
      </w:r>
      <w:r w:rsidRPr="00AB25E7">
        <w:t xml:space="preserve"> maximizar</w:t>
      </w:r>
      <w:r>
        <w:t xml:space="preserve"> el bienestar social (alcanzar el estado o estados realizables socialmente más preferidos).</w:t>
      </w:r>
    </w:p>
    <w:bookmarkEnd w:id="5"/>
    <w:p w14:paraId="1E4EE659" w14:textId="6C94E7F9" w:rsidR="007C1A02" w:rsidRDefault="007C1A02" w:rsidP="007C1A02">
      <w:pPr>
        <w:pStyle w:val="Nivel1"/>
        <w:keepNext/>
        <w:spacing w:after="0"/>
      </w:pPr>
      <w:r>
        <w:rPr>
          <w:b/>
          <w:bCs/>
          <w:i/>
          <w:iCs/>
        </w:rPr>
        <w:t>Relevancia</w:t>
      </w:r>
      <w:r>
        <w:t>:</w:t>
      </w:r>
    </w:p>
    <w:p w14:paraId="373D875B" w14:textId="77777777" w:rsidR="00D33A69" w:rsidRDefault="00D33A69" w:rsidP="00D33A69">
      <w:pPr>
        <w:pStyle w:val="Nivel2"/>
        <w:keepNext/>
        <w:spacing w:after="0"/>
      </w:pPr>
      <w:bookmarkStart w:id="7" w:name="_Hlk100400509"/>
      <w:r w:rsidRPr="00516674">
        <w:t>La comparación de diferentes alternativas es algo vital, ya que nos permite</w:t>
      </w:r>
      <w:r>
        <w:t>:</w:t>
      </w:r>
    </w:p>
    <w:p w14:paraId="4E7E7145" w14:textId="77777777" w:rsidR="00D33A69" w:rsidRPr="002A08C4" w:rsidRDefault="00D33A69" w:rsidP="00D33A69">
      <w:pPr>
        <w:pStyle w:val="Nivel3"/>
        <w:rPr>
          <w:spacing w:val="-1"/>
        </w:rPr>
      </w:pPr>
      <w:r w:rsidRPr="002A08C4">
        <w:rPr>
          <w:spacing w:val="-1"/>
        </w:rPr>
        <w:t>Por un lado, valorar si el resultado al que conduce un sistema económico es apropiado o mejorable.</w:t>
      </w:r>
    </w:p>
    <w:p w14:paraId="63CC3B48" w14:textId="77777777" w:rsidR="00D33A69" w:rsidRPr="002A08C4" w:rsidRDefault="00D33A69" w:rsidP="00D33A69">
      <w:pPr>
        <w:pStyle w:val="Nivel3"/>
        <w:rPr>
          <w:spacing w:val="-5"/>
        </w:rPr>
      </w:pPr>
      <w:r w:rsidRPr="002A08C4">
        <w:rPr>
          <w:spacing w:val="-5"/>
        </w:rPr>
        <w:t>Por otro lado, valorar si una política económica que cambie la situación inicial es deseable.</w:t>
      </w:r>
    </w:p>
    <w:p w14:paraId="2D0B237B" w14:textId="77777777" w:rsidR="00D33A69" w:rsidRDefault="00D33A69" w:rsidP="00D33A69">
      <w:pPr>
        <w:pStyle w:val="Nivel2"/>
        <w:keepNext/>
        <w:spacing w:after="0"/>
      </w:pPr>
      <w:r>
        <w:t xml:space="preserve">Como afirmó </w:t>
      </w:r>
      <w:r>
        <w:rPr>
          <w:smallCaps/>
        </w:rPr>
        <w:t>Atkinson</w:t>
      </w:r>
      <w:r>
        <w:t>, el gran teórico de la desigualdad del siglo XX, la ciencia económica no existe sólo para describir el comportamiento humano y satisfacer la curiosidad y la vanidad de los economistas, sino para emitir recomendaciones y diseñar y valorar políticas que contribuyan a mejorar la vida de los ciudadanos</w:t>
      </w:r>
      <w:r>
        <w:rPr>
          <w:rStyle w:val="Refdenotaalpie"/>
        </w:rPr>
        <w:footnoteReference w:id="5"/>
      </w:r>
      <w:r>
        <w:t>.</w:t>
      </w:r>
    </w:p>
    <w:p w14:paraId="1F5CF5DC" w14:textId="77777777" w:rsidR="00D33A69" w:rsidRPr="00A34D22" w:rsidRDefault="00D33A69" w:rsidP="00D33A69">
      <w:pPr>
        <w:pStyle w:val="Nivel3"/>
      </w:pPr>
      <w:r>
        <w:t xml:space="preserve">Por ello, la economía del bienestar forma parte del “corazón” de la ciencia económica y como tal, debe ocupar un lugar preeminente en la formación de un economista y más aún de un </w:t>
      </w:r>
      <w:proofErr w:type="spellStart"/>
      <w:r>
        <w:rPr>
          <w:i/>
          <w:iCs/>
        </w:rPr>
        <w:t>policy-maker</w:t>
      </w:r>
      <w:proofErr w:type="spellEnd"/>
      <w:r>
        <w:t>.</w:t>
      </w:r>
    </w:p>
    <w:bookmarkEnd w:id="7"/>
    <w:p w14:paraId="0D7C262B" w14:textId="1A3FD805" w:rsidR="00A51B24" w:rsidRDefault="00E575E7" w:rsidP="007C1A02">
      <w:pPr>
        <w:pStyle w:val="Nivel1"/>
        <w:keepNext/>
        <w:spacing w:after="0"/>
      </w:pPr>
      <w:r>
        <w:rPr>
          <w:b/>
          <w:bCs/>
          <w:i/>
          <w:iCs/>
        </w:rPr>
        <w:t>Contextualización</w:t>
      </w:r>
      <w:r w:rsidR="00A51B24">
        <w:t>:</w:t>
      </w:r>
    </w:p>
    <w:p w14:paraId="445F8296" w14:textId="77777777" w:rsidR="00891854" w:rsidRDefault="00AC40A4" w:rsidP="00AC40A4">
      <w:pPr>
        <w:pStyle w:val="Nivel2"/>
        <w:keepNext/>
        <w:spacing w:after="0"/>
      </w:pPr>
      <w:r w:rsidRPr="004E7D60">
        <w:rPr>
          <w:i/>
          <w:iCs/>
          <w:u w:val="single"/>
        </w:rPr>
        <w:t xml:space="preserve">Desde un </w:t>
      </w:r>
      <w:r w:rsidRPr="00693BD2">
        <w:rPr>
          <w:i/>
          <w:iCs/>
          <w:u w:val="single"/>
        </w:rPr>
        <w:t>punto de vista histórico</w:t>
      </w:r>
      <w:r>
        <w:t>,</w:t>
      </w:r>
    </w:p>
    <w:p w14:paraId="71948E06" w14:textId="4D1A37B4" w:rsidR="00AC40A4" w:rsidRPr="00C36284" w:rsidRDefault="00891854" w:rsidP="00891854">
      <w:pPr>
        <w:pStyle w:val="Nivel3"/>
        <w:keepNext/>
      </w:pPr>
      <w:r w:rsidRPr="00891854">
        <w:t>E</w:t>
      </w:r>
      <w:r w:rsidR="00AC40A4" w:rsidRPr="00C36284">
        <w:t>n un sentido amplio, podría considerarse que todos los economistas, desde el momento en que han formulado valoraciones sobre los determinantes del bienestar social, son “economistas del bienestar”:</w:t>
      </w:r>
    </w:p>
    <w:p w14:paraId="6B198093" w14:textId="77777777" w:rsidR="00AC40A4" w:rsidRDefault="00AC40A4" w:rsidP="00891854">
      <w:pPr>
        <w:pStyle w:val="Nivel4"/>
      </w:pPr>
      <w:r>
        <w:t xml:space="preserve">Los </w:t>
      </w:r>
      <w:r w:rsidRPr="004E2B79">
        <w:rPr>
          <w:u w:val="single"/>
        </w:rPr>
        <w:t>mercantilistas</w:t>
      </w:r>
      <w:r>
        <w:t>, por ejemplo, relacionaban el bienestar social con la acumulación de metales preciosos en el país.</w:t>
      </w:r>
    </w:p>
    <w:p w14:paraId="4C66861B" w14:textId="77777777" w:rsidR="00AC40A4" w:rsidRDefault="00AC40A4" w:rsidP="00891854">
      <w:pPr>
        <w:pStyle w:val="Nivel4"/>
      </w:pPr>
      <w:r w:rsidRPr="00C60299">
        <w:rPr>
          <w:smallCaps/>
          <w:u w:val="single"/>
        </w:rPr>
        <w:t>Adam Smith</w:t>
      </w:r>
      <w:r w:rsidRPr="00C4701E">
        <w:t xml:space="preserve"> (</w:t>
      </w:r>
      <w:r>
        <w:t>1776</w:t>
      </w:r>
      <w:r w:rsidRPr="00C4701E">
        <w:t>)</w:t>
      </w:r>
      <w:r>
        <w:t>, relacionaba implícitamente el bienestar social con el nivel total de producción (para así alejarnos del estado estacionario).</w:t>
      </w:r>
    </w:p>
    <w:p w14:paraId="143399A5" w14:textId="6CCAF1C0" w:rsidR="00AC40A4" w:rsidRDefault="00AC40A4" w:rsidP="00891854">
      <w:pPr>
        <w:pStyle w:val="Nivel4"/>
      </w:pPr>
      <w:bookmarkStart w:id="8" w:name="_Hlk56672373"/>
      <w:r w:rsidRPr="00C4701E">
        <w:t>Ya en el siglo</w:t>
      </w:r>
      <w:r w:rsidR="00F106D5">
        <w:t> </w:t>
      </w:r>
      <w:r w:rsidRPr="00C4701E">
        <w:t>XIX,</w:t>
      </w:r>
      <w:r w:rsidRPr="00E14174">
        <w:t xml:space="preserve"> </w:t>
      </w:r>
      <w:r w:rsidRPr="00C60299">
        <w:rPr>
          <w:smallCaps/>
          <w:u w:val="single"/>
        </w:rPr>
        <w:t>Jeremy Bentham</w:t>
      </w:r>
      <w:r>
        <w:t xml:space="preserve"> consideraba que el </w:t>
      </w:r>
      <w:r w:rsidR="003C0C0C">
        <w:t xml:space="preserve">concepto de </w:t>
      </w:r>
      <w:r>
        <w:t>bienestar está asociado al de utilidad (</w:t>
      </w:r>
      <w:r>
        <w:rPr>
          <w:i/>
          <w:iCs/>
        </w:rPr>
        <w:t>utilitarismo</w:t>
      </w:r>
      <w:r>
        <w:t>), por lo que consideraba el bienestar como la suma de las utilidades individuales.</w:t>
      </w:r>
    </w:p>
    <w:bookmarkEnd w:id="8"/>
    <w:p w14:paraId="1A9A0EA2" w14:textId="77777777" w:rsidR="00AC40A4" w:rsidRDefault="00AC40A4" w:rsidP="00891854">
      <w:pPr>
        <w:pStyle w:val="Nivel4"/>
      </w:pPr>
      <w:r>
        <w:t>L</w:t>
      </w:r>
      <w:bookmarkStart w:id="9" w:name="_Hlk56672362"/>
      <w:r>
        <w:t xml:space="preserve">os </w:t>
      </w:r>
      <w:r w:rsidRPr="00DC71BB">
        <w:rPr>
          <w:u w:val="single"/>
        </w:rPr>
        <w:t>marginalistas</w:t>
      </w:r>
      <w:r>
        <w:t xml:space="preserve"> (</w:t>
      </w:r>
      <w:r>
        <w:rPr>
          <w:smallCaps/>
        </w:rPr>
        <w:t xml:space="preserve">Jevons, Menger </w:t>
      </w:r>
      <w:r>
        <w:t xml:space="preserve">y </w:t>
      </w:r>
      <w:r>
        <w:rPr>
          <w:smallCaps/>
        </w:rPr>
        <w:t>Walras</w:t>
      </w:r>
      <w:r>
        <w:t xml:space="preserve">), en la década de 1870, también consideraban que los ‘bienestares individuales’ se podían medir agregando las funciones de utilidad, pues concebían una </w:t>
      </w:r>
      <w:r w:rsidRPr="00891854">
        <w:rPr>
          <w:i/>
          <w:iCs/>
        </w:rPr>
        <w:t>función de utilidad cardinal</w:t>
      </w:r>
      <w:r>
        <w:t xml:space="preserve">. Así, proponen utilizar el concepto de </w:t>
      </w:r>
      <w:r>
        <w:rPr>
          <w:i/>
          <w:iCs/>
        </w:rPr>
        <w:t>utilidad marginal decreciente</w:t>
      </w:r>
      <w:r>
        <w:t xml:space="preserve"> para sugerir que el bienestar social alcanzaría un máximo si el ingreso fuese distribuido equitativamente entre todos los miembros de la sociedad.</w:t>
      </w:r>
    </w:p>
    <w:bookmarkEnd w:id="9"/>
    <w:p w14:paraId="23301F77" w14:textId="77777777" w:rsidR="00AC40A4" w:rsidRDefault="00AC40A4" w:rsidP="00AC40A4">
      <w:pPr>
        <w:pStyle w:val="Nivel3"/>
      </w:pPr>
      <w:r w:rsidRPr="00433FC0">
        <w:t>N</w:t>
      </w:r>
      <w:r>
        <w:t xml:space="preserve">o obstante, el primer economista del bienestar propiamente dicho, se considera que ha sido </w:t>
      </w:r>
      <w:r w:rsidRPr="00C60299">
        <w:rPr>
          <w:smallCaps/>
          <w:u w:val="single"/>
        </w:rPr>
        <w:t>Alfred Marshall</w:t>
      </w:r>
      <w:r w:rsidRPr="00ED4F08">
        <w:t xml:space="preserve"> (1890)</w:t>
      </w:r>
      <w:r>
        <w:t xml:space="preserve"> quien formula una concepción de bienestar en el que este es susceptible de medición en términos monetarios (</w:t>
      </w:r>
      <w:r w:rsidRPr="00DC32F3">
        <w:rPr>
          <w:i/>
          <w:iCs/>
        </w:rPr>
        <w:t>excedente del consumidor</w:t>
      </w:r>
      <w:bookmarkStart w:id="10" w:name="_Hlk110243281"/>
      <w:r w:rsidRPr="001D7E63">
        <w:rPr>
          <w:rStyle w:val="Refdenotaalpie"/>
        </w:rPr>
        <w:footnoteReference w:id="6"/>
      </w:r>
      <w:bookmarkEnd w:id="10"/>
      <w:r>
        <w:t>), permitiendo las comparaciones interpersonales de bienestar.</w:t>
      </w:r>
    </w:p>
    <w:p w14:paraId="0833DE11" w14:textId="7A283A8D" w:rsidR="00AC40A4" w:rsidRPr="00BB52EB" w:rsidRDefault="00AC40A4" w:rsidP="00AC40A4">
      <w:pPr>
        <w:pStyle w:val="Nivel3"/>
        <w:keepNext/>
      </w:pPr>
      <w:r>
        <w:lastRenderedPageBreak/>
        <w:t xml:space="preserve">Algunos años después </w:t>
      </w:r>
      <w:r w:rsidRPr="00867B42">
        <w:rPr>
          <w:smallCaps/>
          <w:u w:val="single"/>
        </w:rPr>
        <w:t>Vilfredo Pareto</w:t>
      </w:r>
      <w:r w:rsidRPr="000B70D0">
        <w:rPr>
          <w:sz w:val="19"/>
          <w:szCs w:val="19"/>
        </w:rPr>
        <w:t xml:space="preserve">, sucesor de </w:t>
      </w:r>
      <w:r w:rsidRPr="000B70D0">
        <w:rPr>
          <w:smallCaps/>
          <w:sz w:val="19"/>
          <w:szCs w:val="19"/>
        </w:rPr>
        <w:t>Walras</w:t>
      </w:r>
      <w:r w:rsidRPr="000B70D0">
        <w:rPr>
          <w:sz w:val="19"/>
          <w:szCs w:val="19"/>
        </w:rPr>
        <w:t xml:space="preserve"> en la Escuela de </w:t>
      </w:r>
      <w:proofErr w:type="spellStart"/>
      <w:r w:rsidRPr="000B70D0">
        <w:rPr>
          <w:sz w:val="19"/>
          <w:szCs w:val="19"/>
        </w:rPr>
        <w:t>Lausanne</w:t>
      </w:r>
      <w:proofErr w:type="spellEnd"/>
      <w:r w:rsidRPr="000B70D0">
        <w:rPr>
          <w:sz w:val="19"/>
          <w:szCs w:val="19"/>
        </w:rPr>
        <w:t>,</w:t>
      </w:r>
      <w:r>
        <w:t xml:space="preserve"> rechaza esta concepción cardinal de la utilidad</w:t>
      </w:r>
      <w:r w:rsidR="00F1085D">
        <w:rPr>
          <w:rStyle w:val="Refdenotaalpie"/>
        </w:rPr>
        <w:footnoteReference w:id="7"/>
      </w:r>
      <w:r>
        <w:t xml:space="preserve"> y propone en su obra </w:t>
      </w:r>
      <w:r>
        <w:rPr>
          <w:i/>
          <w:iCs/>
        </w:rPr>
        <w:t>Manual de Política Económica</w:t>
      </w:r>
      <w:r>
        <w:t xml:space="preserve"> (1906) un nuevo criterio para valorar una asignación de los recursos, el </w:t>
      </w:r>
      <w:r>
        <w:rPr>
          <w:b/>
          <w:bCs/>
        </w:rPr>
        <w:t>criterio de Pareto</w:t>
      </w:r>
      <w:r>
        <w:t xml:space="preserve"> o criterio de optimalidad </w:t>
      </w:r>
      <w:proofErr w:type="spellStart"/>
      <w:r>
        <w:t>paretiana</w:t>
      </w:r>
      <w:proofErr w:type="spellEnd"/>
      <w:r>
        <w:t>, que se convertirá en el criterio de referencia en la literatura al basarse en pocos juicios de valor que serán generalmente aceptados</w:t>
      </w:r>
      <w:r w:rsidR="00203405">
        <w:rPr>
          <w:rStyle w:val="Refdenotaalpie"/>
        </w:rPr>
        <w:footnoteReference w:id="8"/>
      </w:r>
      <w:r>
        <w:t>. S</w:t>
      </w:r>
      <w:r w:rsidRPr="00BB52EB">
        <w:t xml:space="preserve">egún </w:t>
      </w:r>
      <w:r>
        <w:t>este criterio,</w:t>
      </w:r>
      <w:r w:rsidRPr="00BB52EB">
        <w:t xml:space="preserve"> un estado es eficiente si ningún agente puede mejorar sin que empeore otro.</w:t>
      </w:r>
    </w:p>
    <w:p w14:paraId="48DAF0BE" w14:textId="77777777" w:rsidR="00AC40A4" w:rsidRDefault="00AC40A4" w:rsidP="00B45DA8">
      <w:pPr>
        <w:pStyle w:val="Nivel4"/>
        <w:keepNext/>
      </w:pPr>
      <w:r>
        <w:t xml:space="preserve">La </w:t>
      </w:r>
      <w:r w:rsidRPr="006A7113">
        <w:rPr>
          <w:b/>
        </w:rPr>
        <w:t>importancia</w:t>
      </w:r>
      <w:r>
        <w:t xml:space="preserve"> del criterio de Pareto radica en que:</w:t>
      </w:r>
    </w:p>
    <w:p w14:paraId="12527634" w14:textId="77777777" w:rsidR="00AC40A4" w:rsidRDefault="00AC40A4" w:rsidP="00B45DA8">
      <w:pPr>
        <w:pStyle w:val="Letra"/>
        <w:numPr>
          <w:ilvl w:val="0"/>
          <w:numId w:val="15"/>
        </w:numPr>
        <w:spacing w:after="0"/>
        <w:ind w:left="2353" w:hanging="227"/>
      </w:pPr>
      <w:r>
        <w:t>E</w:t>
      </w:r>
      <w:r w:rsidRPr="007C104B">
        <w:t xml:space="preserve">s un criterio </w:t>
      </w:r>
      <w:r w:rsidRPr="001E5D87">
        <w:rPr>
          <w:i/>
          <w:iCs/>
          <w:u w:val="single"/>
        </w:rPr>
        <w:t>ordinal</w:t>
      </w:r>
      <w:r w:rsidRPr="007C104B">
        <w:t xml:space="preserve"> que permite evitar comparaciones interpersonales de utilidad</w:t>
      </w:r>
      <w:r>
        <w:t>;</w:t>
      </w:r>
    </w:p>
    <w:p w14:paraId="008D5FD1" w14:textId="66341F8B" w:rsidR="00AC40A4" w:rsidRDefault="00AC40A4" w:rsidP="00B45DA8">
      <w:pPr>
        <w:pStyle w:val="Letra"/>
        <w:numPr>
          <w:ilvl w:val="0"/>
          <w:numId w:val="15"/>
        </w:numPr>
        <w:spacing w:after="0"/>
        <w:ind w:left="2353" w:hanging="227"/>
      </w:pPr>
      <w:r>
        <w:t>E</w:t>
      </w:r>
      <w:r w:rsidRPr="007C104B">
        <w:t xml:space="preserve">stá basado en </w:t>
      </w:r>
      <w:r w:rsidRPr="001E5D87">
        <w:rPr>
          <w:i/>
          <w:iCs/>
          <w:u w:val="single"/>
        </w:rPr>
        <w:t>pocos juicios de valor que son generalmente aceptados</w:t>
      </w:r>
      <w:r>
        <w:t>; y</w:t>
      </w:r>
    </w:p>
    <w:p w14:paraId="4AA18DDF" w14:textId="77777777" w:rsidR="00AC40A4" w:rsidRDefault="00AC40A4" w:rsidP="00B45DA8">
      <w:pPr>
        <w:pStyle w:val="Letra"/>
        <w:numPr>
          <w:ilvl w:val="0"/>
          <w:numId w:val="15"/>
        </w:numPr>
        <w:spacing w:after="0"/>
        <w:ind w:left="2353" w:hanging="227"/>
        <w:rPr>
          <w:spacing w:val="-1"/>
        </w:rPr>
      </w:pPr>
      <w:r w:rsidRPr="001E5D87">
        <w:rPr>
          <w:i/>
          <w:iCs/>
          <w:spacing w:val="-1"/>
          <w:u w:val="single"/>
        </w:rPr>
        <w:t>Permite valorar el sistema competitivo como mecanismo de asignación de los recursos de la economía</w:t>
      </w:r>
      <w:r w:rsidRPr="001E5D87">
        <w:rPr>
          <w:spacing w:val="-1"/>
        </w:rPr>
        <w:t>.</w:t>
      </w:r>
    </w:p>
    <w:p w14:paraId="7FB0BB6F" w14:textId="54A32AFE" w:rsidR="00A535BF" w:rsidRPr="00867B42" w:rsidRDefault="00A535BF" w:rsidP="00A535BF">
      <w:pPr>
        <w:pStyle w:val="Nivel4"/>
        <w:keepNext/>
        <w:rPr>
          <w:spacing w:val="-4"/>
        </w:rPr>
      </w:pPr>
      <w:r w:rsidRPr="00867B42">
        <w:rPr>
          <w:spacing w:val="-4"/>
        </w:rPr>
        <w:t xml:space="preserve">Sin embargo, a pesar de su popularidad, el criterio de Pareto </w:t>
      </w:r>
      <w:r w:rsidRPr="00867B42">
        <w:rPr>
          <w:i/>
          <w:iCs/>
          <w:spacing w:val="-4"/>
        </w:rPr>
        <w:t>no está exento de limitaciones</w:t>
      </w:r>
      <w:r>
        <w:rPr>
          <w:spacing w:val="-4"/>
        </w:rPr>
        <w:t xml:space="preserve"> </w:t>
      </w:r>
      <w:bookmarkStart w:id="11" w:name="_Hlk110244646"/>
      <w:r>
        <w:rPr>
          <w:spacing w:val="-4"/>
        </w:rPr>
        <w:t>(</w:t>
      </w:r>
      <w:r>
        <w:t xml:space="preserve">el principal </w:t>
      </w:r>
      <w:r w:rsidRPr="00A535BF">
        <w:t>inconveniente</w:t>
      </w:r>
      <w:r>
        <w:t xml:space="preserve"> es que el </w:t>
      </w:r>
      <w:r w:rsidRPr="00CB532E">
        <w:t>criterio de Pareto</w:t>
      </w:r>
      <w:r>
        <w:t xml:space="preserve"> resulta </w:t>
      </w:r>
      <w:r w:rsidRPr="00A535BF">
        <w:rPr>
          <w:rFonts w:cs="Arial"/>
          <w:color w:val="222222"/>
        </w:rPr>
        <w:t>incompleto</w:t>
      </w:r>
      <w:r>
        <w:rPr>
          <w:rFonts w:cs="Arial"/>
          <w:color w:val="222222"/>
        </w:rPr>
        <w:t xml:space="preserve">, en el sentido de que </w:t>
      </w:r>
      <w:r w:rsidRPr="006919DE">
        <w:rPr>
          <w:rFonts w:cs="Arial"/>
          <w:color w:val="222222"/>
        </w:rPr>
        <w:t>no permite comparar entre óptimos</w:t>
      </w:r>
      <w:r>
        <w:rPr>
          <w:spacing w:val="-4"/>
        </w:rPr>
        <w:t>)</w:t>
      </w:r>
      <w:bookmarkEnd w:id="11"/>
      <w:r w:rsidRPr="00867B42">
        <w:rPr>
          <w:spacing w:val="-4"/>
        </w:rPr>
        <w:t xml:space="preserve">. Como consecuencia de ello, surgen una serie de </w:t>
      </w:r>
      <w:r w:rsidRPr="00867B42">
        <w:rPr>
          <w:i/>
          <w:iCs/>
          <w:spacing w:val="-4"/>
        </w:rPr>
        <w:t>criterios alternativos</w:t>
      </w:r>
      <w:r w:rsidRPr="00867B42">
        <w:rPr>
          <w:rStyle w:val="Refdenotaalpie"/>
          <w:spacing w:val="-4"/>
        </w:rPr>
        <w:footnoteReference w:id="9"/>
      </w:r>
      <w:r w:rsidRPr="00867B42">
        <w:rPr>
          <w:spacing w:val="-4"/>
        </w:rPr>
        <w:t>:</w:t>
      </w:r>
    </w:p>
    <w:p w14:paraId="3A138936" w14:textId="6B136081" w:rsidR="00A535BF" w:rsidRDefault="00A535BF" w:rsidP="00A535BF">
      <w:pPr>
        <w:pStyle w:val="Nivel5"/>
        <w:keepNext/>
      </w:pPr>
      <w:r>
        <w:t>Para resolver su problema de incompletitud</w:t>
      </w:r>
      <w:r w:rsidR="00223DE3">
        <w:t>,</w:t>
      </w:r>
      <w:r>
        <w:t xml:space="preserve"> en </w:t>
      </w:r>
      <w:r w:rsidR="00223DE3">
        <w:t>las décadas de 19</w:t>
      </w:r>
      <w:r>
        <w:t>30</w:t>
      </w:r>
      <w:r w:rsidR="00223DE3">
        <w:t xml:space="preserve"> y 19</w:t>
      </w:r>
      <w:r>
        <w:t>40</w:t>
      </w:r>
      <w:r w:rsidR="00223DE3">
        <w:t>,</w:t>
      </w:r>
      <w:r>
        <w:t xml:space="preserve"> surgen </w:t>
      </w:r>
      <w:r w:rsidR="00251D36">
        <w:t>2 </w:t>
      </w:r>
      <w:r>
        <w:t>soluciones:</w:t>
      </w:r>
    </w:p>
    <w:p w14:paraId="26E16458" w14:textId="77777777" w:rsidR="009F2FDA" w:rsidRDefault="009F2FDA" w:rsidP="009F2FDA">
      <w:pPr>
        <w:pStyle w:val="Nivel6"/>
      </w:pPr>
      <w:r>
        <w:t xml:space="preserve">Los </w:t>
      </w:r>
      <w:r w:rsidRPr="00AE065D">
        <w:rPr>
          <w:b/>
          <w:bCs/>
        </w:rPr>
        <w:t>criterios de compensación</w:t>
      </w:r>
      <w:r>
        <w:t xml:space="preserve"> de la mano de autores como </w:t>
      </w:r>
      <w:proofErr w:type="spellStart"/>
      <w:r>
        <w:rPr>
          <w:smallCaps/>
        </w:rPr>
        <w:t>Kaldor</w:t>
      </w:r>
      <w:proofErr w:type="spellEnd"/>
      <w:r>
        <w:t xml:space="preserve">, </w:t>
      </w:r>
      <w:r>
        <w:rPr>
          <w:smallCaps/>
        </w:rPr>
        <w:t>Hicks</w:t>
      </w:r>
      <w:r>
        <w:t xml:space="preserve">, </w:t>
      </w:r>
      <w:proofErr w:type="spellStart"/>
      <w:r>
        <w:rPr>
          <w:smallCaps/>
        </w:rPr>
        <w:t>Scitovsky</w:t>
      </w:r>
      <w:proofErr w:type="spellEnd"/>
      <w:r>
        <w:t xml:space="preserve"> (</w:t>
      </w:r>
      <w:r w:rsidRPr="007A70F5">
        <w:rPr>
          <w:i/>
          <w:iCs/>
        </w:rPr>
        <w:t xml:space="preserve">línea </w:t>
      </w:r>
      <w:proofErr w:type="spellStart"/>
      <w:r w:rsidRPr="007A70F5">
        <w:rPr>
          <w:i/>
          <w:iCs/>
        </w:rPr>
        <w:t>neoparetiana</w:t>
      </w:r>
      <w:proofErr w:type="spellEnd"/>
      <w:r>
        <w:t xml:space="preserve"> de la London </w:t>
      </w:r>
      <w:proofErr w:type="spellStart"/>
      <w:r>
        <w:t>School</w:t>
      </w:r>
      <w:proofErr w:type="spellEnd"/>
      <w:r>
        <w:t xml:space="preserve"> </w:t>
      </w:r>
      <w:proofErr w:type="spellStart"/>
      <w:r>
        <w:t>of</w:t>
      </w:r>
      <w:proofErr w:type="spellEnd"/>
      <w:r>
        <w:t xml:space="preserve"> </w:t>
      </w:r>
      <w:proofErr w:type="spellStart"/>
      <w:r>
        <w:t>Economics</w:t>
      </w:r>
      <w:proofErr w:type="spellEnd"/>
      <w:r>
        <w:t>) y</w:t>
      </w:r>
    </w:p>
    <w:p w14:paraId="2FD350B2" w14:textId="77777777" w:rsidR="009F2FDA" w:rsidRDefault="009F2FDA" w:rsidP="009F2FDA">
      <w:pPr>
        <w:pStyle w:val="Nivel6"/>
      </w:pPr>
      <w:r>
        <w:t xml:space="preserve">La caracterización de una </w:t>
      </w:r>
      <w:r w:rsidRPr="00AE065D">
        <w:rPr>
          <w:b/>
          <w:bCs/>
        </w:rPr>
        <w:t>Función de Bienestar Socia</w:t>
      </w:r>
      <w:r w:rsidRPr="00AA4A6E">
        <w:rPr>
          <w:b/>
          <w:bCs/>
        </w:rPr>
        <w:t>l</w:t>
      </w:r>
      <w:r>
        <w:t xml:space="preserve"> de </w:t>
      </w:r>
      <w:r w:rsidRPr="00AA4A6E">
        <w:rPr>
          <w:smallCaps/>
        </w:rPr>
        <w:t>Bergson</w:t>
      </w:r>
      <w:r>
        <w:t xml:space="preserve"> y </w:t>
      </w:r>
      <w:r>
        <w:rPr>
          <w:smallCaps/>
        </w:rPr>
        <w:t>Samuelson</w:t>
      </w:r>
      <w:r>
        <w:t xml:space="preserve"> (</w:t>
      </w:r>
      <w:r w:rsidRPr="007A70F5">
        <w:rPr>
          <w:i/>
          <w:iCs/>
        </w:rPr>
        <w:t xml:space="preserve">línea </w:t>
      </w:r>
      <w:proofErr w:type="spellStart"/>
      <w:r w:rsidRPr="007A70F5">
        <w:rPr>
          <w:i/>
          <w:iCs/>
        </w:rPr>
        <w:t>neoutilitarista</w:t>
      </w:r>
      <w:proofErr w:type="spellEnd"/>
      <w:r>
        <w:t xml:space="preserve"> de Harvard).</w:t>
      </w:r>
    </w:p>
    <w:p w14:paraId="1A6EC4BB" w14:textId="408B3A76" w:rsidR="00A535BF" w:rsidRDefault="00A535BF" w:rsidP="00A535BF">
      <w:pPr>
        <w:pStyle w:val="Nivel5"/>
      </w:pPr>
      <w:r>
        <w:t xml:space="preserve">Por otro lado, en </w:t>
      </w:r>
      <w:r w:rsidRPr="00223DE3">
        <w:t>l</w:t>
      </w:r>
      <w:r w:rsidR="00223DE3">
        <w:t>a década de</w:t>
      </w:r>
      <w:r w:rsidRPr="00223DE3">
        <w:t xml:space="preserve"> 1950, </w:t>
      </w:r>
      <w:proofErr w:type="spellStart"/>
      <w:r w:rsidRPr="00223DE3">
        <w:rPr>
          <w:smallCaps/>
        </w:rPr>
        <w:t>Lipsey</w:t>
      </w:r>
      <w:proofErr w:type="spellEnd"/>
      <w:r w:rsidRPr="00223DE3">
        <w:t xml:space="preserve"> y </w:t>
      </w:r>
      <w:r w:rsidRPr="00223DE3">
        <w:rPr>
          <w:smallCaps/>
        </w:rPr>
        <w:t>Lancaster</w:t>
      </w:r>
      <w:r w:rsidRPr="00223DE3">
        <w:t xml:space="preserve"> formulan la </w:t>
      </w:r>
      <w:r w:rsidRPr="00223DE3">
        <w:rPr>
          <w:b/>
          <w:bCs/>
        </w:rPr>
        <w:t xml:space="preserve">teoría del </w:t>
      </w:r>
      <w:proofErr w:type="spellStart"/>
      <w:r w:rsidRPr="00223DE3">
        <w:rPr>
          <w:b/>
          <w:bCs/>
        </w:rPr>
        <w:t>second</w:t>
      </w:r>
      <w:proofErr w:type="spellEnd"/>
      <w:r w:rsidRPr="00223DE3">
        <w:rPr>
          <w:b/>
          <w:bCs/>
        </w:rPr>
        <w:t xml:space="preserve"> </w:t>
      </w:r>
      <w:proofErr w:type="spellStart"/>
      <w:r w:rsidRPr="00223DE3">
        <w:rPr>
          <w:b/>
          <w:bCs/>
        </w:rPr>
        <w:t>best</w:t>
      </w:r>
      <w:proofErr w:type="spellEnd"/>
      <w:r w:rsidRPr="00223DE3">
        <w:t>, relacionada con el estudio de qué ocurre si se incumple alguna de las condiciones que define un óptimo de Pareto.</w:t>
      </w:r>
    </w:p>
    <w:p w14:paraId="4398D308" w14:textId="2B53A14A" w:rsidR="00A10349" w:rsidRPr="00BB116C" w:rsidRDefault="00A10349" w:rsidP="00A535BF">
      <w:pPr>
        <w:pStyle w:val="Nivel5"/>
      </w:pPr>
      <w:bookmarkStart w:id="12" w:name="_Hlk110796094"/>
      <w:bookmarkStart w:id="13" w:name="_Hlk110244618"/>
      <w:r w:rsidRPr="00BB116C">
        <w:t>Además, también en los años 50</w:t>
      </w:r>
      <w:r w:rsidR="003A7B17" w:rsidRPr="00BB116C">
        <w:t>,</w:t>
      </w:r>
      <w:r w:rsidRPr="00BB116C">
        <w:t xml:space="preserve"> surge una revolución en la </w:t>
      </w:r>
      <w:r w:rsidR="007C49E7">
        <w:t>economía del bienestar</w:t>
      </w:r>
      <w:r w:rsidRPr="00BB116C">
        <w:t xml:space="preserve"> de la mano de </w:t>
      </w:r>
      <w:r w:rsidRPr="00BB116C">
        <w:rPr>
          <w:smallCaps/>
        </w:rPr>
        <w:t>Kenneth Arrow</w:t>
      </w:r>
      <w:bookmarkStart w:id="14" w:name="_Hlk110678771"/>
      <w:r w:rsidR="001824B5" w:rsidRPr="00BB116C">
        <w:rPr>
          <w:rStyle w:val="Refdenotaalpie"/>
          <w:smallCaps/>
        </w:rPr>
        <w:footnoteReference w:id="10"/>
      </w:r>
      <w:bookmarkEnd w:id="14"/>
      <w:r w:rsidRPr="00BB116C">
        <w:t xml:space="preserve"> </w:t>
      </w:r>
      <w:r w:rsidR="00BB116C">
        <w:t xml:space="preserve">y su </w:t>
      </w:r>
      <w:r w:rsidR="00BB116C" w:rsidRPr="00BB116C">
        <w:rPr>
          <w:b/>
          <w:bCs/>
        </w:rPr>
        <w:t>Teorema de Imposibilidad</w:t>
      </w:r>
      <w:r w:rsidRPr="00BB116C">
        <w:t>.</w:t>
      </w:r>
      <w:bookmarkEnd w:id="12"/>
    </w:p>
    <w:p w14:paraId="1B0B7A87" w14:textId="0757AB04" w:rsidR="00846131" w:rsidRPr="003A761F" w:rsidRDefault="00846131" w:rsidP="00846131">
      <w:pPr>
        <w:pStyle w:val="Nivel2"/>
        <w:keepNext/>
        <w:spacing w:after="0"/>
      </w:pPr>
      <w:r w:rsidRPr="007D75F2">
        <w:rPr>
          <w:i/>
          <w:iCs/>
          <w:u w:val="single"/>
        </w:rPr>
        <w:lastRenderedPageBreak/>
        <w:t>En esta exposición</w:t>
      </w:r>
      <w:r w:rsidRPr="006E2E87">
        <w:t>,</w:t>
      </w:r>
      <w:r>
        <w:t xml:space="preserve"> nos vamos a centrar en una rama muy concreta de la </w:t>
      </w:r>
      <w:r w:rsidR="007C49E7">
        <w:t>economía del bienestar</w:t>
      </w:r>
      <w:r>
        <w:t xml:space="preserve">: la </w:t>
      </w:r>
      <w:r w:rsidRPr="00A92B2C">
        <w:rPr>
          <w:i/>
          <w:iCs/>
        </w:rPr>
        <w:t>teoría</w:t>
      </w:r>
      <w:r>
        <w:t xml:space="preserve"> </w:t>
      </w:r>
      <w:r>
        <w:rPr>
          <w:i/>
          <w:iCs/>
        </w:rPr>
        <w:t>de la elección social</w:t>
      </w:r>
      <w:r>
        <w:t>.</w:t>
      </w:r>
    </w:p>
    <w:p w14:paraId="4F73381B" w14:textId="3CE80650" w:rsidR="00CA696B" w:rsidRDefault="00846131" w:rsidP="00846131">
      <w:pPr>
        <w:pStyle w:val="Nivel3"/>
      </w:pPr>
      <w:r>
        <w:t>En concreto, nos centraremos en</w:t>
      </w:r>
      <w:r w:rsidR="00CA696B">
        <w:t xml:space="preserve"> </w:t>
      </w:r>
      <w:r w:rsidR="00F628A0">
        <w:t xml:space="preserve">el criterio de la </w:t>
      </w:r>
      <w:r>
        <w:t>F</w:t>
      </w:r>
      <w:r w:rsidR="00F628A0">
        <w:t xml:space="preserve">unción de </w:t>
      </w:r>
      <w:r>
        <w:t>B</w:t>
      </w:r>
      <w:r w:rsidR="00F628A0">
        <w:t xml:space="preserve">ienestar </w:t>
      </w:r>
      <w:r>
        <w:t>S</w:t>
      </w:r>
      <w:r w:rsidR="00F628A0">
        <w:t xml:space="preserve">ocial, la teoría de la elección </w:t>
      </w:r>
      <w:r w:rsidR="00865932">
        <w:t>social</w:t>
      </w:r>
      <w:r w:rsidR="00F628A0">
        <w:t xml:space="preserve"> de </w:t>
      </w:r>
      <w:r w:rsidR="00F628A0">
        <w:rPr>
          <w:smallCaps/>
        </w:rPr>
        <w:t>Arrow</w:t>
      </w:r>
      <w:r w:rsidR="00F628A0">
        <w:t xml:space="preserve"> y los desarrollos posteriores que surgen como respuesta a esta</w:t>
      </w:r>
      <w:r w:rsidR="00CA696B">
        <w:t>.</w:t>
      </w:r>
    </w:p>
    <w:bookmarkEnd w:id="13"/>
    <w:p w14:paraId="20EB51EB" w14:textId="263D520B" w:rsidR="00E575E7" w:rsidRDefault="00B77C0F" w:rsidP="007C1A02">
      <w:pPr>
        <w:pStyle w:val="Nivel1"/>
        <w:keepNext/>
        <w:spacing w:after="0"/>
      </w:pPr>
      <w:r w:rsidRPr="00E575E7">
        <w:rPr>
          <w:b/>
          <w:bCs/>
          <w:i/>
          <w:iCs/>
        </w:rPr>
        <w:t>Problemática</w:t>
      </w:r>
      <w:r w:rsidR="00E575E7">
        <w:rPr>
          <w:b/>
          <w:bCs/>
          <w:i/>
          <w:iCs/>
        </w:rPr>
        <w:t xml:space="preserve"> (Preguntas clave)</w:t>
      </w:r>
      <w:r w:rsidRPr="000A3137">
        <w:t>:</w:t>
      </w:r>
    </w:p>
    <w:p w14:paraId="53722993" w14:textId="07AB2D4B" w:rsidR="002E534B" w:rsidRDefault="002E534B" w:rsidP="00E75E8D">
      <w:pPr>
        <w:pStyle w:val="Nivel2"/>
      </w:pPr>
      <w:r>
        <w:t xml:space="preserve">¿En qué medida </w:t>
      </w:r>
      <w:r>
        <w:rPr>
          <w:smallCaps/>
        </w:rPr>
        <w:t>Arrow</w:t>
      </w:r>
      <w:r>
        <w:t xml:space="preserve"> cambia el programa de investigación y qué impacto tiene su Teorema de la Imposibilidad en la literatura?</w:t>
      </w:r>
    </w:p>
    <w:p w14:paraId="4CF55C14" w14:textId="3FA1078C" w:rsidR="002E534B" w:rsidRDefault="002E534B" w:rsidP="00E75E8D">
      <w:pPr>
        <w:pStyle w:val="Nivel2"/>
      </w:pPr>
      <w:r>
        <w:t>¿Cuáles son los desarrollos posteriores/vías de escape al Teorema de la Imposibilidad?</w:t>
      </w:r>
    </w:p>
    <w:p w14:paraId="0E799FB3" w14:textId="0447E0F5" w:rsidR="00A42628" w:rsidRDefault="00E575E7" w:rsidP="007C1A02">
      <w:pPr>
        <w:pStyle w:val="Nivel1"/>
        <w:keepNext/>
        <w:spacing w:after="0"/>
      </w:pPr>
      <w:r w:rsidRPr="007C1A02">
        <w:rPr>
          <w:b/>
          <w:bCs/>
          <w:i/>
          <w:iCs/>
        </w:rPr>
        <w:lastRenderedPageBreak/>
        <w:t>Estructura</w:t>
      </w:r>
      <w:r w:rsidR="00B77C0F" w:rsidRPr="000A3137">
        <w:t>:</w:t>
      </w:r>
    </w:p>
    <w:p w14:paraId="4D0052FB" w14:textId="6A18CEFD" w:rsidR="001B57D0" w:rsidRPr="001B57D0" w:rsidRDefault="001B57D0" w:rsidP="001B57D0">
      <w:pPr>
        <w:pStyle w:val="Notaalopositor"/>
      </w:pPr>
      <w:r>
        <w:t xml:space="preserve">El orden cronológico sería que tras el criterio de Pareto, para resolver el problema de incompletitud surgen los criterios de compensación y la FBS de </w:t>
      </w:r>
      <w:r w:rsidRPr="001B57D0">
        <w:rPr>
          <w:smallCaps/>
        </w:rPr>
        <w:t>Bergson</w:t>
      </w:r>
      <w:r>
        <w:t xml:space="preserve"> y </w:t>
      </w:r>
      <w:r w:rsidRPr="001B57D0">
        <w:rPr>
          <w:smallCaps/>
        </w:rPr>
        <w:t>Samuelson</w:t>
      </w:r>
      <w:r>
        <w:t xml:space="preserve">. Posteriormente, </w:t>
      </w:r>
      <w:r>
        <w:rPr>
          <w:smallCaps/>
        </w:rPr>
        <w:t>Arrow</w:t>
      </w:r>
      <w:r>
        <w:t xml:space="preserve"> cambia el enfoque y enuncia el TIA. Frente al TIA hay distintas reacciones: 1) Consideraciones éticas y juicios de valor (</w:t>
      </w:r>
      <w:proofErr w:type="spellStart"/>
      <w:r>
        <w:rPr>
          <w:smallCaps/>
        </w:rPr>
        <w:t>Harsanyi</w:t>
      </w:r>
      <w:proofErr w:type="spellEnd"/>
      <w:r>
        <w:t xml:space="preserve"> y </w:t>
      </w:r>
      <w:r>
        <w:rPr>
          <w:smallCaps/>
        </w:rPr>
        <w:t>Rawls</w:t>
      </w:r>
      <w:r>
        <w:t>) 2) Levantamiento de los axiomas.</w:t>
      </w:r>
    </w:p>
    <w:p w14:paraId="548DBD24" w14:textId="51F55D12" w:rsidR="001B57D0" w:rsidRPr="001B57D0" w:rsidRDefault="001B57D0" w:rsidP="001B57D0">
      <w:pPr>
        <w:pStyle w:val="Notaalopositor"/>
      </w:pPr>
      <w:r>
        <w:t xml:space="preserve">Hacer </w:t>
      </w:r>
      <w:proofErr w:type="spellStart"/>
      <w:r>
        <w:t>disclaimer</w:t>
      </w:r>
      <w:proofErr w:type="spellEnd"/>
      <w:r>
        <w:t xml:space="preserve"> de que pese a que </w:t>
      </w:r>
      <w:r>
        <w:rPr>
          <w:smallCaps/>
        </w:rPr>
        <w:t>Bergson</w:t>
      </w:r>
      <w:r>
        <w:t xml:space="preserve"> y</w:t>
      </w:r>
      <w:r w:rsidRPr="001B57D0">
        <w:t xml:space="preserve"> </w:t>
      </w:r>
      <w:r>
        <w:rPr>
          <w:smallCaps/>
        </w:rPr>
        <w:t>Samuelson</w:t>
      </w:r>
      <w:r>
        <w:t xml:space="preserve"> son anteriores a </w:t>
      </w:r>
      <w:r>
        <w:rPr>
          <w:smallCaps/>
        </w:rPr>
        <w:t>Arrow</w:t>
      </w:r>
      <w:r>
        <w:t xml:space="preserve">, </w:t>
      </w:r>
      <w:r>
        <w:rPr>
          <w:i/>
          <w:iCs/>
        </w:rPr>
        <w:t>la FBS</w:t>
      </w:r>
      <w:r w:rsidRPr="001B57D0">
        <w:rPr>
          <w:i/>
          <w:iCs/>
        </w:rPr>
        <w:t xml:space="preserve"> va</w:t>
      </w:r>
      <w:r>
        <w:rPr>
          <w:i/>
          <w:iCs/>
        </w:rPr>
        <w:t xml:space="preserve"> a</w:t>
      </w:r>
      <w:r w:rsidRPr="001B57D0">
        <w:rPr>
          <w:i/>
          <w:iCs/>
        </w:rPr>
        <w:t xml:space="preserve"> </w:t>
      </w:r>
      <w:r>
        <w:rPr>
          <w:i/>
          <w:iCs/>
        </w:rPr>
        <w:t>ser</w:t>
      </w:r>
      <w:r w:rsidRPr="001B57D0">
        <w:rPr>
          <w:i/>
          <w:iCs/>
        </w:rPr>
        <w:t xml:space="preserve"> aborda</w:t>
      </w:r>
      <w:r>
        <w:rPr>
          <w:i/>
          <w:iCs/>
        </w:rPr>
        <w:t>da</w:t>
      </w:r>
      <w:r w:rsidRPr="001B57D0">
        <w:rPr>
          <w:i/>
          <w:iCs/>
        </w:rPr>
        <w:t xml:space="preserve"> en el segundo apartado</w:t>
      </w:r>
    </w:p>
    <w:tbl>
      <w:tblPr>
        <w:tblStyle w:val="Tablaconcuadrcula"/>
        <w:tblW w:w="9694" w:type="dxa"/>
        <w:tblInd w:w="-5" w:type="dxa"/>
        <w:tblLook w:val="04A0" w:firstRow="1" w:lastRow="0" w:firstColumn="1" w:lastColumn="0" w:noHBand="0" w:noVBand="1"/>
      </w:tblPr>
      <w:tblGrid>
        <w:gridCol w:w="9694"/>
      </w:tblGrid>
      <w:tr w:rsidR="0021774E" w14:paraId="2CCDABA5" w14:textId="77777777" w:rsidTr="00695732">
        <w:trPr>
          <w:hidden/>
        </w:trPr>
        <w:tc>
          <w:tcPr>
            <w:tcW w:w="9694" w:type="dxa"/>
            <w:tcBorders>
              <w:top w:val="single" w:sz="4" w:space="0" w:color="5F2987"/>
              <w:left w:val="single" w:sz="4" w:space="0" w:color="5F2987"/>
              <w:bottom w:val="single" w:sz="4" w:space="0" w:color="5F2987"/>
              <w:right w:val="single" w:sz="4" w:space="0" w:color="5F2987"/>
            </w:tcBorders>
            <w:shd w:val="clear" w:color="auto" w:fill="E2EFD9" w:themeFill="accent6" w:themeFillTint="33"/>
          </w:tcPr>
        </w:tc>
      </w:tr>
    </w:tbl>
    <w:p w14:paraId="2ACD0057" w14:textId="77777777" w:rsidR="00563170" w:rsidRDefault="00563170">
      <w:pPr>
        <w:spacing w:after="160"/>
        <w:jc w:val="left"/>
        <w:rPr>
          <w:highlight w:val="lightGray"/>
        </w:rPr>
      </w:pPr>
      <w:bookmarkStart w:id="15" w:name="_Toc55381920"/>
      <w:bookmarkStart w:id="16" w:name="_Toc55382055"/>
      <w:bookmarkStart w:id="17" w:name="_Toc55382090"/>
      <w:bookmarkStart w:id="18" w:name="_Toc55382518"/>
      <w:bookmarkStart w:id="19" w:name="_Toc55380388"/>
      <w:bookmarkStart w:id="20" w:name="_Toc55381921"/>
      <w:bookmarkStart w:id="21" w:name="_Toc55382056"/>
      <w:bookmarkStart w:id="22" w:name="_Toc55382091"/>
      <w:bookmarkStart w:id="23" w:name="_Toc55382519"/>
      <w:bookmarkEnd w:id="15"/>
      <w:bookmarkEnd w:id="16"/>
      <w:bookmarkEnd w:id="17"/>
      <w:bookmarkEnd w:id="18"/>
      <w:bookmarkEnd w:id="19"/>
      <w:bookmarkEnd w:id="20"/>
      <w:bookmarkEnd w:id="21"/>
      <w:bookmarkEnd w:id="22"/>
      <w:bookmarkEnd w:id="23"/>
      <w:r>
        <w:rPr>
          <w:highlight w:val="lightGray"/>
        </w:rPr>
        <w:br w:type="page"/>
      </w:r>
    </w:p>
    <w:p w14:paraId="1AE735B9" w14:textId="4006E8DE" w:rsidR="00DD14B1" w:rsidRDefault="00DD14B1" w:rsidP="00DD14B1">
      <w:pPr>
        <w:pStyle w:val="Ttulo1"/>
      </w:pPr>
      <w:bookmarkStart w:id="24" w:name="_Toc173861050"/>
      <w:r w:rsidRPr="00DD14B1">
        <w:lastRenderedPageBreak/>
        <w:t xml:space="preserve">TEORÍA DE LA ELECCIÓN </w:t>
      </w:r>
      <w:r>
        <w:t>SOCIAL Y</w:t>
      </w:r>
      <w:r w:rsidR="000813ED">
        <w:t xml:space="preserve"> </w:t>
      </w:r>
      <w:r>
        <w:t xml:space="preserve">TEOREMA DE LA IMPOSIBILIDAD </w:t>
      </w:r>
      <w:r w:rsidR="000813ED">
        <w:t xml:space="preserve">DE </w:t>
      </w:r>
      <w:r w:rsidRPr="00DD14B1">
        <w:t>ARROW</w:t>
      </w:r>
      <w:r w:rsidR="000813ED">
        <w:t>.</w:t>
      </w:r>
      <w:r w:rsidR="000813ED">
        <w:br/>
      </w:r>
      <w:r w:rsidR="000813ED">
        <w:rPr>
          <w:caps w:val="0"/>
          <w:smallCaps/>
        </w:rPr>
        <w:t xml:space="preserve">KENNETH ARROW Y SU OBRA </w:t>
      </w:r>
      <w:r w:rsidRPr="00DD14B1">
        <w:rPr>
          <w:i/>
          <w:iCs/>
        </w:rPr>
        <w:t>“Social choice and individual values”</w:t>
      </w:r>
      <w:r w:rsidRPr="00DD14B1">
        <w:t xml:space="preserve"> (1951)</w:t>
      </w:r>
      <w:r w:rsidR="000813ED">
        <w:t>.</w:t>
      </w:r>
      <w:bookmarkEnd w:id="24"/>
    </w:p>
    <w:p w14:paraId="2869C809" w14:textId="04F87D94" w:rsidR="007B74AD" w:rsidRDefault="007B74AD" w:rsidP="00C70B9F">
      <w:pPr>
        <w:pStyle w:val="Ttulo2"/>
      </w:pPr>
      <w:bookmarkStart w:id="25" w:name="_Toc173861051"/>
      <w:r>
        <w:t xml:space="preserve">Contexto en el que surge el Teorema de Imposibilidad de </w:t>
      </w:r>
      <w:r w:rsidRPr="007B74AD">
        <w:t>Arrow</w:t>
      </w:r>
      <w:r>
        <w:t xml:space="preserve"> (1951)</w:t>
      </w:r>
      <w:r w:rsidR="001B57D0">
        <w:t xml:space="preserve"> –</w:t>
      </w:r>
      <w:r w:rsidR="001B57D0">
        <w:br/>
        <w:t xml:space="preserve">Incompletitud del criterio de </w:t>
      </w:r>
      <w:r w:rsidR="001B57D0">
        <w:rPr>
          <w:smallCaps/>
        </w:rPr>
        <w:t>Pareto</w:t>
      </w:r>
      <w:bookmarkEnd w:id="25"/>
    </w:p>
    <w:p w14:paraId="218C204D" w14:textId="463989D7" w:rsidR="00B77C0F" w:rsidRPr="00002D55" w:rsidRDefault="00C70B9F" w:rsidP="00F106D5">
      <w:pPr>
        <w:pStyle w:val="Ttulo3"/>
        <w:spacing w:before="0"/>
      </w:pPr>
      <w:bookmarkStart w:id="26" w:name="_Toc173861052"/>
      <w:r w:rsidRPr="007B74AD">
        <w:t>Criterio</w:t>
      </w:r>
      <w:r w:rsidRPr="00002D55">
        <w:t xml:space="preserve"> de </w:t>
      </w:r>
      <w:r w:rsidR="00D80154" w:rsidRPr="00C70B9F">
        <w:rPr>
          <w:smallCaps/>
        </w:rPr>
        <w:t>Pareto</w:t>
      </w:r>
      <w:bookmarkEnd w:id="26"/>
    </w:p>
    <w:p w14:paraId="2AB04375" w14:textId="5AF0FC86" w:rsidR="00EB2FE5" w:rsidRDefault="00EB2FE5" w:rsidP="00EB2FE5">
      <w:pPr>
        <w:pStyle w:val="Notaalopositor"/>
      </w:pPr>
      <w:r>
        <w:t xml:space="preserve">Muy brevemente en esta exposición </w:t>
      </w:r>
      <w:r w:rsidR="008D0F94">
        <w:t xml:space="preserve">(de palabra) </w:t>
      </w:r>
      <w:r>
        <w:t>ya que este apartado se desarrolla en el tema 3.A.22.</w:t>
      </w:r>
    </w:p>
    <w:p w14:paraId="6A149963" w14:textId="2E24157B" w:rsidR="00C70B9F" w:rsidRPr="00EB2FE5" w:rsidRDefault="00C70B9F" w:rsidP="00F106D5">
      <w:pPr>
        <w:pStyle w:val="Ttulo6"/>
        <w:spacing w:before="0"/>
      </w:pPr>
      <w:bookmarkStart w:id="27" w:name="_Toc173861053"/>
      <w:r>
        <w:t>Definición</w:t>
      </w:r>
      <w:bookmarkEnd w:id="27"/>
    </w:p>
    <w:p w14:paraId="221B0E12" w14:textId="10C13B36" w:rsidR="00951DF0" w:rsidRDefault="00951DF0" w:rsidP="00F106D5">
      <w:pPr>
        <w:pStyle w:val="Nivel1SM"/>
        <w:spacing w:before="0"/>
      </w:pPr>
      <w:r>
        <w:t xml:space="preserve">Como decíamos, un estado </w:t>
      </w:r>
      <w:r w:rsidRPr="00445A73">
        <w:t xml:space="preserve">será óptimo de Pareto si </w:t>
      </w:r>
      <w:r w:rsidRPr="00EC6D51">
        <w:t>no</w:t>
      </w:r>
      <w:r w:rsidRPr="00445A73">
        <w:t xml:space="preserve"> es posible que un agente mejore sin que empeore otro</w:t>
      </w:r>
      <w:r w:rsidR="00120793">
        <w:rPr>
          <w:rStyle w:val="Refdenotaalpie"/>
        </w:rPr>
        <w:footnoteReference w:id="11"/>
      </w:r>
      <w:r w:rsidR="008C31C1" w:rsidRPr="008C31C1">
        <w:rPr>
          <w:vertAlign w:val="superscript"/>
        </w:rPr>
        <w:t>,</w:t>
      </w:r>
      <w:r w:rsidR="008C31C1">
        <w:rPr>
          <w:rStyle w:val="Refdenotaalpie"/>
        </w:rPr>
        <w:footnoteReference w:id="12"/>
      </w:r>
      <w:r w:rsidRPr="00445A73">
        <w:t>.</w:t>
      </w:r>
    </w:p>
    <w:p w14:paraId="3EE04117" w14:textId="74FEBD6D" w:rsidR="009B3815" w:rsidRDefault="009B3815" w:rsidP="009B3815">
      <w:pPr>
        <w:pStyle w:val="Ttulo6"/>
      </w:pPr>
      <w:bookmarkStart w:id="29" w:name="_Toc173861054"/>
      <w:r>
        <w:t xml:space="preserve">Requisitos </w:t>
      </w:r>
      <w:r w:rsidR="000227A8">
        <w:t>de</w:t>
      </w:r>
      <w:r>
        <w:t xml:space="preserve"> óptimo de Pareto</w:t>
      </w:r>
      <w:r w:rsidR="00EC6D51">
        <w:t xml:space="preserve"> y obtención de la Gran Frontera de Posibilidades de Utilidad</w:t>
      </w:r>
      <w:bookmarkEnd w:id="29"/>
    </w:p>
    <w:p w14:paraId="22CEEFB4" w14:textId="77777777" w:rsidR="00951DF0" w:rsidRDefault="00951DF0" w:rsidP="00F106D5">
      <w:pPr>
        <w:pStyle w:val="Nivel1SM"/>
        <w:keepNext/>
        <w:spacing w:before="0" w:after="0"/>
      </w:pPr>
      <w:r>
        <w:t xml:space="preserve">Para que una asignación de recursos sea un </w:t>
      </w:r>
      <w:r w:rsidRPr="00C049CB">
        <w:rPr>
          <w:b/>
          <w:bCs/>
        </w:rPr>
        <w:t>óptimo de Pareto</w:t>
      </w:r>
      <w:r>
        <w:t>, es necesario que la asignación sea:</w:t>
      </w:r>
    </w:p>
    <w:p w14:paraId="77CE8868" w14:textId="23D12225" w:rsidR="00951DF0" w:rsidRPr="00D4393D" w:rsidRDefault="00887342">
      <w:pPr>
        <w:pStyle w:val="Prrafodelista"/>
        <w:numPr>
          <w:ilvl w:val="0"/>
          <w:numId w:val="3"/>
        </w:numPr>
        <w:ind w:left="709" w:hanging="283"/>
      </w:pPr>
      <w:r>
        <w:rPr>
          <w:i/>
          <w:iCs/>
          <w:u w:val="single"/>
        </w:rPr>
        <w:t>Eficiente</w:t>
      </w:r>
      <w:r w:rsidR="00951DF0" w:rsidRPr="00D4393D">
        <w:rPr>
          <w:i/>
          <w:iCs/>
          <w:u w:val="single"/>
        </w:rPr>
        <w:t xml:space="preserve"> en la producción</w:t>
      </w:r>
      <w:r w:rsidR="00D4393D" w:rsidRPr="00D4393D">
        <w:rPr>
          <w:u w:val="single"/>
        </w:rPr>
        <w:t>:</w:t>
      </w:r>
      <w:r w:rsidR="00D4393D" w:rsidRPr="00D4393D">
        <w:t xml:space="preserve"> </w:t>
      </w:r>
      <w:r>
        <w:t>L</w:t>
      </w:r>
      <w:r w:rsidR="00D4393D" w:rsidRPr="00D4393D">
        <w:t xml:space="preserve">a eficiencia en la producción ocurrirá allí donde las </w:t>
      </w:r>
      <w:r w:rsidR="00D4393D" w:rsidRPr="00D4393D">
        <w:rPr>
          <w:i/>
          <w:iCs/>
        </w:rPr>
        <w:t>RMST</w:t>
      </w:r>
      <w:r w:rsidR="00D4393D" w:rsidRPr="00D4393D">
        <w:t xml:space="preserve"> de producir ambos bienes se igualen (es decir, allí donde las isocuantas sean tangentes). Si </w:t>
      </w:r>
      <w:r w:rsidR="00D4393D" w:rsidRPr="00596EE4">
        <w:t>no</w:t>
      </w:r>
      <w:r w:rsidR="00D4393D" w:rsidRPr="00D4393D">
        <w:t xml:space="preserve"> se cumple esta igualdad, podría aumentarse la producción de un bien sin disminuir la del otro, o aumentar la de ambos a la vez.</w:t>
      </w:r>
      <w:r w:rsidR="00247B3F">
        <w:t xml:space="preserve"> Se puede representar a partir de una caja de </w:t>
      </w:r>
      <w:proofErr w:type="spellStart"/>
      <w:r w:rsidR="00247B3F">
        <w:t>Edgeworth</w:t>
      </w:r>
      <w:proofErr w:type="spellEnd"/>
      <w:r w:rsidR="00247B3F">
        <w:t xml:space="preserve"> que nos dará como resultado una curva de contrato en la que la producción es óptima y se podrá representar en una </w:t>
      </w:r>
      <w:r w:rsidR="00247B3F" w:rsidRPr="00247B3F">
        <w:rPr>
          <w:i/>
          <w:iCs/>
        </w:rPr>
        <w:t>Frontera de Posibilidades de Producción</w:t>
      </w:r>
      <w:r w:rsidR="00247B3F">
        <w:t xml:space="preserve"> como la de la </w:t>
      </w:r>
      <w:r w:rsidR="00CA08F1">
        <w:fldChar w:fldCharType="begin"/>
      </w:r>
      <w:r w:rsidR="00CA08F1">
        <w:instrText xml:space="preserve"> REF _Ref110679179 \h </w:instrText>
      </w:r>
      <w:r w:rsidR="00CA08F1">
        <w:fldChar w:fldCharType="separate"/>
      </w:r>
      <w:r w:rsidR="00D15AAE">
        <w:t>Imagen </w:t>
      </w:r>
      <w:r w:rsidR="00D15AAE">
        <w:rPr>
          <w:noProof/>
        </w:rPr>
        <w:t>1</w:t>
      </w:r>
      <w:r w:rsidR="00CA08F1">
        <w:fldChar w:fldCharType="end"/>
      </w:r>
      <w:r w:rsidR="00247B3F">
        <w:t>.</w:t>
      </w:r>
    </w:p>
    <w:p w14:paraId="4953EA94" w14:textId="7B7ECE13" w:rsidR="00951DF0" w:rsidRPr="00D4393D" w:rsidRDefault="00887342">
      <w:pPr>
        <w:pStyle w:val="Prrafodelista"/>
        <w:numPr>
          <w:ilvl w:val="0"/>
          <w:numId w:val="3"/>
        </w:numPr>
        <w:ind w:left="709" w:hanging="371"/>
        <w:rPr>
          <w:u w:val="single"/>
        </w:rPr>
      </w:pPr>
      <w:r>
        <w:rPr>
          <w:i/>
          <w:iCs/>
          <w:u w:val="single"/>
        </w:rPr>
        <w:t>Eficiente</w:t>
      </w:r>
      <w:r w:rsidR="00951DF0" w:rsidRPr="00D4393D">
        <w:rPr>
          <w:i/>
          <w:iCs/>
          <w:u w:val="single"/>
        </w:rPr>
        <w:t xml:space="preserve"> en el</w:t>
      </w:r>
      <w:r w:rsidR="00AD33F7">
        <w:rPr>
          <w:i/>
          <w:iCs/>
          <w:u w:val="single"/>
        </w:rPr>
        <w:t xml:space="preserve"> </w:t>
      </w:r>
      <w:r w:rsidR="00951DF0" w:rsidRPr="00D4393D">
        <w:rPr>
          <w:i/>
          <w:iCs/>
          <w:u w:val="single"/>
        </w:rPr>
        <w:t>intercambio</w:t>
      </w:r>
      <w:r w:rsidR="00D4393D">
        <w:t xml:space="preserve">: </w:t>
      </w:r>
      <w:r>
        <w:t>L</w:t>
      </w:r>
      <w:r w:rsidR="00D4393D">
        <w:t xml:space="preserve">a eficiencia en el </w:t>
      </w:r>
      <w:r w:rsidR="00596EE4">
        <w:t>intercambio</w:t>
      </w:r>
      <w:r w:rsidR="00D4393D">
        <w:t xml:space="preserve"> ocurrirá allí donde la</w:t>
      </w:r>
      <w:r w:rsidR="00D4393D" w:rsidRPr="00596EE4">
        <w:t>s</w:t>
      </w:r>
      <w:r w:rsidR="00D4393D">
        <w:t xml:space="preserve"> </w:t>
      </w:r>
      <w:r w:rsidR="00D4393D" w:rsidRPr="00D4393D">
        <w:rPr>
          <w:i/>
          <w:iCs/>
        </w:rPr>
        <w:t>RMS</w:t>
      </w:r>
      <w:r w:rsidR="00D4393D">
        <w:t xml:space="preserve"> de consumir ambos bienes se igualen (es decir, allí donde las curvas de indiferencia sean tangentes). Si </w:t>
      </w:r>
      <w:r w:rsidR="00D4393D" w:rsidRPr="00596EE4">
        <w:t>no</w:t>
      </w:r>
      <w:r w:rsidR="00D4393D">
        <w:t xml:space="preserve"> se cumple esta igualdad, podría aumentarse la utilidad de un individuo sin disminuir la del otro, o aumentar la de ambos a la vez.</w:t>
      </w:r>
      <w:r w:rsidR="00247B3F">
        <w:t xml:space="preserve"> </w:t>
      </w:r>
      <w:r w:rsidR="00247B3F" w:rsidRPr="009F61F2">
        <w:t xml:space="preserve">En el gráfico </w:t>
      </w:r>
      <w:r w:rsidR="009F61F2">
        <w:t xml:space="preserve">de la </w:t>
      </w:r>
      <w:r w:rsidR="009F61F2">
        <w:fldChar w:fldCharType="begin"/>
      </w:r>
      <w:r w:rsidR="009F61F2">
        <w:instrText xml:space="preserve"> REF _Ref110679179 \h </w:instrText>
      </w:r>
      <w:r w:rsidR="009F61F2">
        <w:fldChar w:fldCharType="separate"/>
      </w:r>
      <w:r w:rsidR="00D15AAE">
        <w:t>Imagen </w:t>
      </w:r>
      <w:r w:rsidR="00D15AAE">
        <w:rPr>
          <w:noProof/>
        </w:rPr>
        <w:t>1</w:t>
      </w:r>
      <w:r w:rsidR="009F61F2">
        <w:fldChar w:fldCharType="end"/>
      </w:r>
      <w:r w:rsidR="009F61F2">
        <w:t xml:space="preserve"> </w:t>
      </w:r>
      <w:r w:rsidR="00247B3F" w:rsidRPr="009F61F2">
        <w:t xml:space="preserve">representado dentro de la caja de </w:t>
      </w:r>
      <w:proofErr w:type="spellStart"/>
      <w:r w:rsidR="00247B3F" w:rsidRPr="009F61F2">
        <w:t>Edgeworth</w:t>
      </w:r>
      <w:proofErr w:type="spellEnd"/>
      <w:r w:rsidR="009F61F2">
        <w:t>.</w:t>
      </w:r>
    </w:p>
    <w:p w14:paraId="0AB3639F" w14:textId="1AFCFD4F" w:rsidR="00951DF0" w:rsidRPr="00596EE4" w:rsidRDefault="00887342">
      <w:pPr>
        <w:pStyle w:val="Prrafodelista"/>
        <w:numPr>
          <w:ilvl w:val="0"/>
          <w:numId w:val="3"/>
        </w:numPr>
        <w:spacing w:after="60"/>
        <w:ind w:left="709" w:hanging="425"/>
      </w:pPr>
      <w:r>
        <w:rPr>
          <w:i/>
          <w:iCs/>
          <w:u w:val="single"/>
        </w:rPr>
        <w:t>Eficiente</w:t>
      </w:r>
      <w:r w:rsidR="00951DF0" w:rsidRPr="00D4393D">
        <w:rPr>
          <w:i/>
          <w:iCs/>
          <w:u w:val="single"/>
        </w:rPr>
        <w:t xml:space="preserve"> globalmente</w:t>
      </w:r>
      <w:r w:rsidR="00D4393D">
        <w:t xml:space="preserve">: </w:t>
      </w:r>
      <w:r>
        <w:t>E</w:t>
      </w:r>
      <w:r w:rsidR="00D4393D" w:rsidRPr="00D4393D">
        <w:t xml:space="preserve">n el óptimo global se igualan todas las valoraciones. Puesto que la </w:t>
      </w:r>
      <w:r w:rsidR="00D4393D" w:rsidRPr="00D4393D">
        <w:rPr>
          <w:i/>
          <w:iCs/>
        </w:rPr>
        <w:t>RMT</w:t>
      </w:r>
      <w:r w:rsidR="00D4393D" w:rsidRPr="00D4393D">
        <w:t xml:space="preserve"> muestra la tasa a la cual un bien puede transformarse en otro, desde el punto de vista de la producción, y la </w:t>
      </w:r>
      <w:r w:rsidR="00D4393D" w:rsidRPr="00D4393D">
        <w:rPr>
          <w:i/>
          <w:iCs/>
        </w:rPr>
        <w:t>RMS</w:t>
      </w:r>
      <w:r w:rsidR="00D4393D" w:rsidRPr="00D4393D">
        <w:t xml:space="preserve"> muestra la tasa a la cual los consumidores están dispuestos a cambiar un bien por el otro, el sistema no está en equilibrio a menos que todas las razones sean iguales</w:t>
      </w:r>
      <w:r w:rsidR="00951DF0" w:rsidRPr="00D4393D">
        <w:rPr>
          <w:i/>
          <w:iCs/>
        </w:rPr>
        <w:t>.</w:t>
      </w:r>
      <w:r w:rsidR="00247B3F" w:rsidRPr="00247B3F">
        <w:t xml:space="preserve"> </w:t>
      </w:r>
      <w:r w:rsidR="00247B3F">
        <w:t>En el gráfico, en el punto</w:t>
      </w:r>
      <w:r w:rsidR="00522D68">
        <w:t> </w:t>
      </w:r>
      <w:r w:rsidR="00247B3F" w:rsidRPr="00247B3F">
        <w:rPr>
          <w:i/>
          <w:iCs/>
        </w:rPr>
        <w:t>E</w:t>
      </w:r>
      <w:r w:rsidR="00247B3F">
        <w:t xml:space="preserve"> en la caja de </w:t>
      </w:r>
      <w:proofErr w:type="spellStart"/>
      <w:r w:rsidR="00247B3F">
        <w:t>Edgeworth</w:t>
      </w:r>
      <w:proofErr w:type="spellEnd"/>
      <w:r w:rsidR="00247B3F">
        <w:t xml:space="preserve"> las curvas de indiferencia tienen la misma pendiente que la </w:t>
      </w:r>
      <w:r w:rsidR="00247B3F">
        <w:rPr>
          <w:i/>
        </w:rPr>
        <w:t>FPP</w:t>
      </w:r>
      <w:r w:rsidR="00247B3F">
        <w:rPr>
          <w:iCs/>
        </w:rPr>
        <w:t xml:space="preserve"> en el punto en el que se forma esa caja de </w:t>
      </w:r>
      <w:proofErr w:type="spellStart"/>
      <w:r w:rsidR="00247B3F">
        <w:rPr>
          <w:iCs/>
        </w:rPr>
        <w:t>Edgeworth</w:t>
      </w:r>
      <w:proofErr w:type="spellEnd"/>
      <w:r w:rsidR="00247B3F">
        <w:rPr>
          <w:iCs/>
        </w:rPr>
        <w:t>. Los puntos que cumplan ese requisito (y no todos los que forman la línea de contrato) serán óptimos de Pareto.</w:t>
      </w:r>
      <w:r w:rsidR="008C31C1">
        <w:rPr>
          <w:iCs/>
        </w:rPr>
        <w:t xml:space="preserve"> Podremos representar todos los puntos que cumplan estos criterios de optimalidad en el plano de las utilidades de los individuos mediante la </w:t>
      </w:r>
      <w:r w:rsidR="008C31C1">
        <w:rPr>
          <w:i/>
        </w:rPr>
        <w:t>Gran Frontera de Posibilidades de Utilidad (GFPU)</w:t>
      </w:r>
      <w:r w:rsidR="008C31C1">
        <w:rPr>
          <w:iCs/>
        </w:rPr>
        <w:t>.</w:t>
      </w:r>
    </w:p>
    <w:p w14:paraId="431AD4DE" w14:textId="36F7C31E" w:rsidR="00596EE4" w:rsidRPr="00596EE4" w:rsidRDefault="00596EE4" w:rsidP="008C31C1">
      <w:pPr>
        <w:pStyle w:val="Ttuloimagen"/>
        <w:rPr>
          <w:smallCaps w:val="0"/>
        </w:rPr>
      </w:pPr>
      <w:bookmarkStart w:id="30" w:name="_Ref110679179"/>
      <w:r>
        <w:lastRenderedPageBreak/>
        <w:t>Imagen</w:t>
      </w:r>
      <w:r w:rsidR="00F106D5">
        <w:t> </w:t>
      </w:r>
      <w:r>
        <w:fldChar w:fldCharType="begin"/>
      </w:r>
      <w:r>
        <w:instrText xml:space="preserve"> SEQ Ilustración \* ARABIC </w:instrText>
      </w:r>
      <w:r>
        <w:fldChar w:fldCharType="separate"/>
      </w:r>
      <w:r w:rsidR="00D15AAE">
        <w:t>1</w:t>
      </w:r>
      <w:r>
        <w:fldChar w:fldCharType="end"/>
      </w:r>
      <w:bookmarkEnd w:id="30"/>
      <w:r>
        <w:rPr>
          <w:smallCaps w:val="0"/>
        </w:rPr>
        <w:t xml:space="preserve">.– </w:t>
      </w:r>
      <w:r>
        <w:rPr>
          <w:i/>
          <w:iCs/>
          <w:smallCaps w:val="0"/>
        </w:rPr>
        <w:t>Obtención de la Gran Frontera de Posibilidades de Producción</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8"/>
      </w:tblGrid>
      <w:tr w:rsidR="004F0D02" w14:paraId="61BCDE2D" w14:textId="77777777" w:rsidTr="00611F69">
        <w:tc>
          <w:tcPr>
            <w:tcW w:w="8938" w:type="dxa"/>
          </w:tcPr>
          <w:p w14:paraId="2875DE49" w14:textId="15E6BED2" w:rsidR="004F0D02" w:rsidRDefault="00010EC5" w:rsidP="008C31C1">
            <w:pPr>
              <w:pStyle w:val="Imagen"/>
            </w:pPr>
            <w:r>
              <mc:AlternateContent>
                <mc:Choice Requires="wps">
                  <w:drawing>
                    <wp:anchor distT="0" distB="0" distL="114300" distR="114300" simplePos="0" relativeHeight="251675648" behindDoc="0" locked="0" layoutInCell="1" allowOverlap="1" wp14:anchorId="0352AF59" wp14:editId="3B49B663">
                      <wp:simplePos x="0" y="0"/>
                      <wp:positionH relativeFrom="column">
                        <wp:posOffset>3412490</wp:posOffset>
                      </wp:positionH>
                      <wp:positionV relativeFrom="paragraph">
                        <wp:posOffset>612775</wp:posOffset>
                      </wp:positionV>
                      <wp:extent cx="1588770" cy="2385060"/>
                      <wp:effectExtent l="171450" t="0" r="11430" b="0"/>
                      <wp:wrapNone/>
                      <wp:docPr id="4" name="Flecha: curvada hacia la izquierda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1160671">
                                <a:off x="0" y="0"/>
                                <a:ext cx="1588770" cy="2385060"/>
                              </a:xfrm>
                              <a:prstGeom prst="curvedLeftArrow">
                                <a:avLst>
                                  <a:gd name="adj1" fmla="val 20652"/>
                                  <a:gd name="adj2" fmla="val 35673"/>
                                  <a:gd name="adj3" fmla="val 34644"/>
                                </a:avLst>
                              </a:prstGeom>
                              <a:solidFill>
                                <a:schemeClr val="accent6">
                                  <a:lumMod val="20000"/>
                                  <a:lumOff val="80000"/>
                                </a:schemeClr>
                              </a:solidFill>
                              <a:ln>
                                <a:solidFill>
                                  <a:srgbClr val="5F298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88907D"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Flecha: curvada hacia la izquierda 4" o:spid="_x0000_s1026" type="#_x0000_t103" style="position:absolute;margin-left:268.7pt;margin-top:48.25pt;width:125.1pt;height:187.8pt;rotation:-479864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" adj="16467,20519,7483" fillcolor="#e2efd9 [665]" strokecolor="#5f2987" strokeweight="1pt">
                      <v:path arrowok="t"/>
                    </v:shape>
                  </w:pict>
                </mc:Fallback>
              </mc:AlternateContent>
            </w:r>
            <w:r>
              <mc:AlternateContent>
                <mc:Choice Requires="wps">
                  <w:drawing>
                    <wp:anchor distT="0" distB="0" distL="114300" distR="114300" simplePos="0" relativeHeight="251674624" behindDoc="0" locked="0" layoutInCell="1" allowOverlap="1" wp14:anchorId="62DD8398" wp14:editId="320B9CC3">
                      <wp:simplePos x="0" y="0"/>
                      <wp:positionH relativeFrom="column">
                        <wp:posOffset>3208020</wp:posOffset>
                      </wp:positionH>
                      <wp:positionV relativeFrom="paragraph">
                        <wp:posOffset>1306195</wp:posOffset>
                      </wp:positionV>
                      <wp:extent cx="290830" cy="1733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830" cy="173355"/>
                              </a:xfrm>
                              <a:prstGeom prst="rect">
                                <a:avLst/>
                              </a:prstGeom>
                              <a:noFill/>
                              <a:ln w="6350">
                                <a:noFill/>
                              </a:ln>
                            </wps:spPr>
                            <wps:txbx>
                              <w:txbxContent>
                                <w:p w14:paraId="4B39CF5C" w14:textId="77777777" w:rsidR="004F0D02" w:rsidRPr="00247B3F" w:rsidRDefault="004F0D02" w:rsidP="004F0D02">
                                  <w:pPr>
                                    <w:rPr>
                                      <w:rFonts w:ascii="Abadi Extra Light" w:hAnsi="Abadi Extra Light"/>
                                      <w:b/>
                                      <w:bCs/>
                                      <w:color w:val="2F5496" w:themeColor="accent1" w:themeShade="BF"/>
                                      <w:sz w:val="16"/>
                                      <w:szCs w:val="18"/>
                                    </w:rPr>
                                  </w:pPr>
                                  <w:r w:rsidRPr="00247B3F">
                                    <w:rPr>
                                      <w:rFonts w:ascii="Abadi Extra Light" w:hAnsi="Abadi Extra Light"/>
                                      <w:b/>
                                      <w:bCs/>
                                      <w:color w:val="2F5496" w:themeColor="accent1" w:themeShade="BF"/>
                                      <w:sz w:val="16"/>
                                      <w:szCs w:val="18"/>
                                    </w:rPr>
                                    <w:t>FPP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DD8398" id="_x0000_t202" coordsize="21600,21600" o:spt="202" path="m,l,21600r21600,l21600,xe">
                      <v:stroke joinstyle="miter"/>
                      <v:path gradientshapeok="t" o:connecttype="rect"/>
                    </v:shapetype>
                    <v:shape id="Text Box 2" o:spid="_x0000_s1026" type="#_x0000_t202" style="position:absolute;left:0;text-align:left;margin-left:252.6pt;margin-top:102.85pt;width:22.9pt;height:13.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" filled="f" stroked="f" strokeweight=".5pt">
                      <v:textbox inset="0,0,0,0">
                        <w:txbxContent>
                          <w:p w14:paraId="4B39CF5C" w14:textId="77777777" w:rsidR="004F0D02" w:rsidRPr="00247B3F" w:rsidRDefault="004F0D02" w:rsidP="004F0D02">
                            <w:pPr>
                              <w:rPr>
                                <w:rFonts w:ascii="Abadi Extra Light" w:hAnsi="Abadi Extra Light"/>
                                <w:b/>
                                <w:bCs/>
                                <w:color w:val="2F5496" w:themeColor="accent1" w:themeShade="BF"/>
                                <w:sz w:val="16"/>
                                <w:szCs w:val="18"/>
                              </w:rPr>
                            </w:pPr>
                            <w:r w:rsidRPr="00247B3F">
                              <w:rPr>
                                <w:rFonts w:ascii="Abadi Extra Light" w:hAnsi="Abadi Extra Light"/>
                                <w:b/>
                                <w:bCs/>
                                <w:color w:val="2F5496" w:themeColor="accent1" w:themeShade="BF"/>
                                <w:sz w:val="16"/>
                                <w:szCs w:val="18"/>
                              </w:rPr>
                              <w:t>FPP</w:t>
                            </w:r>
                          </w:p>
                        </w:txbxContent>
                      </v:textbox>
                    </v:shape>
                  </w:pict>
                </mc:Fallback>
              </mc:AlternateContent>
            </w:r>
            <w:r w:rsidR="004F0D02">
              <w:drawing>
                <wp:inline distT="0" distB="0" distL="0" distR="0" wp14:anchorId="38C17C24" wp14:editId="5FC81D9F">
                  <wp:extent cx="2465705" cy="1667174"/>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2465705" cy="1667174"/>
                          </a:xfrm>
                          <a:prstGeom prst="rect">
                            <a:avLst/>
                          </a:prstGeom>
                          <a:noFill/>
                          <a:ln>
                            <a:noFill/>
                          </a:ln>
                        </pic:spPr>
                      </pic:pic>
                    </a:graphicData>
                  </a:graphic>
                </wp:inline>
              </w:drawing>
            </w:r>
          </w:p>
          <w:p w14:paraId="4CDD52C3" w14:textId="4A4A6424" w:rsidR="004F0D02" w:rsidRPr="004F0D02" w:rsidRDefault="004F0D02" w:rsidP="008C31C1">
            <w:pPr>
              <w:pStyle w:val="PiedeImagen"/>
              <w:keepNext/>
              <w:rPr>
                <w:i w:val="0"/>
                <w:iCs/>
              </w:rPr>
            </w:pPr>
            <w:r>
              <w:t>Fuente</w:t>
            </w:r>
            <w:r>
              <w:rPr>
                <w:i w:val="0"/>
                <w:iCs/>
              </w:rPr>
              <w:t xml:space="preserve">: </w:t>
            </w:r>
            <w:hyperlink r:id="rId10" w:history="1">
              <w:r w:rsidRPr="00ED6F37">
                <w:rPr>
                  <w:rStyle w:val="Hipervnculo"/>
                  <w:i w:val="0"/>
                  <w:iCs/>
                </w:rPr>
                <w:t>https://policonomics.com/es/lp-economia-bienestar1-equilibrio-general/</w:t>
              </w:r>
            </w:hyperlink>
          </w:p>
        </w:tc>
      </w:tr>
      <w:tr w:rsidR="004F0D02" w14:paraId="1696F854" w14:textId="77777777" w:rsidTr="00611F69">
        <w:tc>
          <w:tcPr>
            <w:tcW w:w="8938" w:type="dxa"/>
          </w:tcPr>
          <w:p w14:paraId="18A5BF0E" w14:textId="44EBBD43" w:rsidR="004F0D02" w:rsidRDefault="004F0D02" w:rsidP="00887AB0">
            <w:pPr>
              <w:pStyle w:val="Imagen"/>
            </w:pPr>
            <w:r>
              <w:drawing>
                <wp:inline distT="0" distB="0" distL="0" distR="0" wp14:anchorId="5CADDC96" wp14:editId="11319B2D">
                  <wp:extent cx="1925320" cy="1362710"/>
                  <wp:effectExtent l="0" t="0" r="0" b="8890"/>
                  <wp:docPr id="5" name="Picture 5"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nterfaz de usuario gráfica&#10;&#10;Descripción generada automáticamente con confianza baja"/>
                          <pic:cNvPicPr/>
                        </pic:nvPicPr>
                        <pic:blipFill rotWithShape="1">
                          <a:blip r:embed="rId11" cstate="print">
                            <a:extLst>
                              <a:ext uri="{28A0092B-C50C-407E-A947-70E740481C1C}">
                                <a14:useLocalDpi xmlns:a14="http://schemas.microsoft.com/office/drawing/2010/main" val="0"/>
                              </a:ext>
                            </a:extLst>
                          </a:blip>
                          <a:srcRect l="43890" t="26875" r="17239" b="24209"/>
                          <a:stretch/>
                        </pic:blipFill>
                        <pic:spPr bwMode="auto">
                          <a:xfrm>
                            <a:off x="0" y="0"/>
                            <a:ext cx="1925320" cy="1362710"/>
                          </a:xfrm>
                          <a:prstGeom prst="rect">
                            <a:avLst/>
                          </a:prstGeom>
                          <a:ln>
                            <a:noFill/>
                          </a:ln>
                          <a:extLst>
                            <a:ext uri="{53640926-AAD7-44D8-BBD7-CCE9431645EC}">
                              <a14:shadowObscured xmlns:a14="http://schemas.microsoft.com/office/drawing/2010/main"/>
                            </a:ext>
                          </a:extLst>
                        </pic:spPr>
                      </pic:pic>
                    </a:graphicData>
                  </a:graphic>
                </wp:inline>
              </w:drawing>
            </w:r>
          </w:p>
          <w:p w14:paraId="5F854438" w14:textId="4DF4FFA8" w:rsidR="004F0D02" w:rsidRDefault="004F0D02" w:rsidP="00887AB0">
            <w:pPr>
              <w:pStyle w:val="PiedeImagen"/>
            </w:pPr>
            <w:r>
              <w:t xml:space="preserve">Fuente: </w:t>
            </w:r>
            <w:r w:rsidRPr="004F0D02">
              <w:rPr>
                <w:i w:val="0"/>
                <w:iCs/>
              </w:rPr>
              <w:t>A.</w:t>
            </w:r>
            <w:r w:rsidR="00E172DE">
              <w:rPr>
                <w:i w:val="0"/>
                <w:iCs/>
              </w:rPr>
              <w:t xml:space="preserve"> </w:t>
            </w:r>
            <w:r w:rsidRPr="004F0D02">
              <w:rPr>
                <w:i w:val="0"/>
                <w:iCs/>
              </w:rPr>
              <w:t>Koutsoyiannis</w:t>
            </w:r>
            <w:r>
              <w:t xml:space="preserve"> “Modern Microeconomics”. Ver pp. 544 y ss. para explicación obtención de la curva</w:t>
            </w:r>
          </w:p>
        </w:tc>
      </w:tr>
    </w:tbl>
    <w:p w14:paraId="776B0D3F" w14:textId="51DDFFBA" w:rsidR="00611F69" w:rsidRDefault="00611F69" w:rsidP="008C31C1">
      <w:pPr>
        <w:pStyle w:val="Nivel1SM"/>
      </w:pPr>
      <w:r>
        <w:t>En resumen, cada punto de la FPP da lugar a una Frontera de Posibilidades de Utilidad.</w:t>
      </w:r>
      <w:r w:rsidR="00F8108E">
        <w:t xml:space="preserve"> La </w:t>
      </w:r>
      <w:r w:rsidR="00F8108E">
        <w:rPr>
          <w:i/>
          <w:iCs/>
        </w:rPr>
        <w:t>envolvente</w:t>
      </w:r>
      <w:r w:rsidR="00F8108E">
        <w:t xml:space="preserve"> de estas Fronteras de Posibilidades de </w:t>
      </w:r>
      <w:r w:rsidR="00B9664A">
        <w:t>Utilidad</w:t>
      </w:r>
      <w:r w:rsidR="00F8108E">
        <w:t xml:space="preserve"> da lugar a la </w:t>
      </w:r>
      <w:r w:rsidR="00F8108E">
        <w:rPr>
          <w:i/>
          <w:iCs/>
        </w:rPr>
        <w:t>Gran Frontera de Posibilidades de Utilidad (GFPU)</w:t>
      </w:r>
      <w:r w:rsidR="00F8108E">
        <w:t>.</w:t>
      </w:r>
    </w:p>
    <w:p w14:paraId="54DFA6FE" w14:textId="0F00DB1D" w:rsidR="00951DF0" w:rsidRPr="00956040" w:rsidRDefault="00951DF0" w:rsidP="008C31C1">
      <w:pPr>
        <w:pStyle w:val="Nivel1SM"/>
        <w:keepNext/>
        <w:spacing w:after="0"/>
      </w:pPr>
      <w:r>
        <w:t xml:space="preserve">Al ser capaz de arrojar infinitos óptimos </w:t>
      </w:r>
      <w:r w:rsidRPr="001301F6">
        <w:t>no</w:t>
      </w:r>
      <w:r>
        <w:t xml:space="preserve"> comparables</w:t>
      </w:r>
      <w:r w:rsidR="00B9664A">
        <w:t>,</w:t>
      </w:r>
      <w:r>
        <w:t xml:space="preserve"> el criterio de Pareto </w:t>
      </w:r>
      <w:r w:rsidRPr="00877F78">
        <w:rPr>
          <w:b/>
        </w:rPr>
        <w:t xml:space="preserve">puede </w:t>
      </w:r>
      <w:r w:rsidRPr="001301F6">
        <w:rPr>
          <w:b/>
        </w:rPr>
        <w:t>no</w:t>
      </w:r>
      <w:r w:rsidRPr="00877F78">
        <w:rPr>
          <w:b/>
        </w:rPr>
        <w:t xml:space="preserve"> ser suficiente</w:t>
      </w:r>
      <w:r>
        <w:t xml:space="preserve"> para determinar qué asignación maximiza el bienestar social, que es el objetivo último de la </w:t>
      </w:r>
      <w:r w:rsidR="007C49E7">
        <w:t>economía del bienestar</w:t>
      </w:r>
      <w:r>
        <w:t>.</w:t>
      </w:r>
    </w:p>
    <w:p w14:paraId="175140A1" w14:textId="1AFDB852" w:rsidR="008D0F94" w:rsidRDefault="00951DF0" w:rsidP="008C31C1">
      <w:pPr>
        <w:pStyle w:val="Nivel2"/>
        <w:ind w:left="567"/>
      </w:pPr>
      <w:r w:rsidRPr="00956040">
        <w:t xml:space="preserve">Así, </w:t>
      </w:r>
      <w:r w:rsidRPr="00877F78">
        <w:t xml:space="preserve">la eficiencia u optimalidad </w:t>
      </w:r>
      <w:proofErr w:type="spellStart"/>
      <w:r w:rsidRPr="00877F78">
        <w:t>paretiana</w:t>
      </w:r>
      <w:proofErr w:type="spellEnd"/>
      <w:r w:rsidRPr="00877F78">
        <w:t xml:space="preserve"> global es una condición necesaria pero </w:t>
      </w:r>
      <w:r w:rsidRPr="001301F6">
        <w:t>no</w:t>
      </w:r>
      <w:r w:rsidRPr="00877F78">
        <w:t xml:space="preserve"> suficiente para garantizar la maximización del bienestar social</w:t>
      </w:r>
      <w:r w:rsidR="00F40470" w:rsidRPr="00010EC5">
        <w:rPr>
          <w:rStyle w:val="Refdenotaalpie"/>
          <w:bCs/>
        </w:rPr>
        <w:footnoteReference w:id="13"/>
      </w:r>
      <w:r w:rsidRPr="00956040">
        <w:t xml:space="preserve">. Es decir, una situación puede ser óptima en el sentido de Pareto pero </w:t>
      </w:r>
      <w:r w:rsidRPr="001301F6">
        <w:t>no</w:t>
      </w:r>
      <w:r w:rsidRPr="00956040">
        <w:t xml:space="preserve"> maximizar el bienestar social. Sin embargo, la maximización del bienestar sólo se alcanza en una situación óptima de Pareto.</w:t>
      </w:r>
    </w:p>
    <w:p w14:paraId="1294DE42" w14:textId="5FE61F22" w:rsidR="00EC6D51" w:rsidRDefault="00EC6D51" w:rsidP="00EC6D51">
      <w:pPr>
        <w:pStyle w:val="Ttulo6"/>
      </w:pPr>
      <w:bookmarkStart w:id="31" w:name="_Toc173861055"/>
      <w:r>
        <w:t>Teoremas Fundamentales de la Economía del Bienestar</w:t>
      </w:r>
      <w:bookmarkEnd w:id="31"/>
    </w:p>
    <w:p w14:paraId="7F0E84F7" w14:textId="204F0C56" w:rsidR="007C2DE7" w:rsidRPr="00F32545" w:rsidRDefault="008664C8" w:rsidP="00010EC5">
      <w:pPr>
        <w:keepNext/>
        <w:spacing w:after="0"/>
      </w:pPr>
      <w:r>
        <w:t xml:space="preserve">De este análisis </w:t>
      </w:r>
      <w:r w:rsidR="005F02F5">
        <w:t>es posible</w:t>
      </w:r>
      <w:r>
        <w:t xml:space="preserve"> derivar </w:t>
      </w:r>
      <w:r w:rsidR="007C2DE7">
        <w:t xml:space="preserve">los </w:t>
      </w:r>
      <w:r w:rsidR="007C2DE7">
        <w:rPr>
          <w:b/>
        </w:rPr>
        <w:t>2</w:t>
      </w:r>
      <w:r w:rsidR="00F106D5">
        <w:rPr>
          <w:b/>
        </w:rPr>
        <w:t> </w:t>
      </w:r>
      <w:r w:rsidR="007C2DE7" w:rsidRPr="00F55F4C">
        <w:rPr>
          <w:b/>
        </w:rPr>
        <w:t xml:space="preserve">teoremas </w:t>
      </w:r>
      <w:r>
        <w:rPr>
          <w:b/>
        </w:rPr>
        <w:t xml:space="preserve">fundamentales de la </w:t>
      </w:r>
      <w:r w:rsidR="007C49E7">
        <w:rPr>
          <w:b/>
        </w:rPr>
        <w:t>e</w:t>
      </w:r>
      <w:r>
        <w:rPr>
          <w:b/>
        </w:rPr>
        <w:t xml:space="preserve">conomía </w:t>
      </w:r>
      <w:r w:rsidR="007C2DE7" w:rsidRPr="00F55F4C">
        <w:rPr>
          <w:b/>
        </w:rPr>
        <w:t xml:space="preserve">del </w:t>
      </w:r>
      <w:r w:rsidR="007C49E7">
        <w:rPr>
          <w:b/>
        </w:rPr>
        <w:t>b</w:t>
      </w:r>
      <w:r w:rsidR="007C2DE7" w:rsidRPr="00F55F4C">
        <w:rPr>
          <w:b/>
        </w:rPr>
        <w:t>ienestar</w:t>
      </w:r>
      <w:r w:rsidR="007C2DE7">
        <w:rPr>
          <w:b/>
        </w:rPr>
        <w:t>:</w:t>
      </w:r>
    </w:p>
    <w:p w14:paraId="6B0FF2AF" w14:textId="290C765B" w:rsidR="007C2DE7" w:rsidRPr="00FB464B" w:rsidRDefault="007C2DE7">
      <w:pPr>
        <w:pStyle w:val="Nivel3"/>
        <w:numPr>
          <w:ilvl w:val="2"/>
          <w:numId w:val="2"/>
        </w:numPr>
        <w:ind w:left="567" w:hanging="283"/>
      </w:pPr>
      <w:r w:rsidRPr="009D2755">
        <w:rPr>
          <w:i/>
          <w:u w:val="single"/>
        </w:rPr>
        <w:t xml:space="preserve">Primer </w:t>
      </w:r>
      <w:r w:rsidR="00D72471">
        <w:rPr>
          <w:i/>
          <w:u w:val="single"/>
        </w:rPr>
        <w:t>T</w:t>
      </w:r>
      <w:r w:rsidRPr="009D2755">
        <w:rPr>
          <w:i/>
          <w:u w:val="single"/>
        </w:rPr>
        <w:t xml:space="preserve">eorema del </w:t>
      </w:r>
      <w:r w:rsidR="00D72471">
        <w:rPr>
          <w:i/>
          <w:u w:val="single"/>
        </w:rPr>
        <w:t>Fundamental de la Economía del B</w:t>
      </w:r>
      <w:r w:rsidRPr="009D2755">
        <w:rPr>
          <w:i/>
          <w:u w:val="single"/>
        </w:rPr>
        <w:t>ienestar</w:t>
      </w:r>
      <w:r w:rsidR="002E012A">
        <w:rPr>
          <w:i/>
          <w:u w:val="single"/>
        </w:rPr>
        <w:t xml:space="preserve"> (1TFEB)</w:t>
      </w:r>
      <w:r>
        <w:t xml:space="preserve">: si un mercado funciona de forma competitiva y </w:t>
      </w:r>
      <w:r w:rsidRPr="00EF174A">
        <w:t>no</w:t>
      </w:r>
      <w:r>
        <w:t xml:space="preserve"> presenta </w:t>
      </w:r>
      <w:r w:rsidRPr="00FB464B">
        <w:t>ningún tipo de imperfección</w:t>
      </w:r>
      <w:r>
        <w:t xml:space="preserve"> (fallo de mercado)</w:t>
      </w:r>
      <w:r w:rsidRPr="00FB464B">
        <w:t>, la asignación de mercado de dicho equilibrio será Pareto eficiente.</w:t>
      </w:r>
    </w:p>
    <w:p w14:paraId="798F070D" w14:textId="61FF641C" w:rsidR="007C2DE7" w:rsidRDefault="007C2DE7">
      <w:pPr>
        <w:pStyle w:val="Nivel3"/>
        <w:numPr>
          <w:ilvl w:val="2"/>
          <w:numId w:val="2"/>
        </w:numPr>
        <w:ind w:left="567" w:hanging="283"/>
      </w:pPr>
      <w:r w:rsidRPr="00FB464B">
        <w:rPr>
          <w:i/>
          <w:u w:val="single"/>
        </w:rPr>
        <w:t xml:space="preserve">Segundo </w:t>
      </w:r>
      <w:r w:rsidR="00D72471">
        <w:rPr>
          <w:i/>
          <w:u w:val="single"/>
        </w:rPr>
        <w:t>T</w:t>
      </w:r>
      <w:r w:rsidR="00D72471" w:rsidRPr="009D2755">
        <w:rPr>
          <w:i/>
          <w:u w:val="single"/>
        </w:rPr>
        <w:t xml:space="preserve">eorema del </w:t>
      </w:r>
      <w:r w:rsidR="00D72471">
        <w:rPr>
          <w:i/>
          <w:u w:val="single"/>
        </w:rPr>
        <w:t>Fundamental de la Economía del B</w:t>
      </w:r>
      <w:r w:rsidR="00D72471" w:rsidRPr="009D2755">
        <w:rPr>
          <w:i/>
          <w:u w:val="single"/>
        </w:rPr>
        <w:t>ienestar</w:t>
      </w:r>
      <w:r w:rsidR="002E012A">
        <w:rPr>
          <w:i/>
          <w:u w:val="single"/>
        </w:rPr>
        <w:t xml:space="preserve"> (2TFEB)</w:t>
      </w:r>
      <w:r w:rsidRPr="00FB464B">
        <w:t xml:space="preserve">: </w:t>
      </w:r>
      <w:r>
        <w:t>cualquier asignación eficiente en sentido de Pareto puede alcanzarse como un equilibrio competitivo a través de una redistribución de las dotaciones iniciales.</w:t>
      </w:r>
    </w:p>
    <w:p w14:paraId="42918DC2" w14:textId="389C4BF9" w:rsidR="004A44EF" w:rsidRDefault="004A44EF" w:rsidP="00010EC5">
      <w:pPr>
        <w:spacing w:after="0"/>
        <w:ind w:left="567" w:right="-142"/>
      </w:pPr>
      <w:r w:rsidRPr="00EC7794">
        <w:t xml:space="preserve">Una consecuencia directa del </w:t>
      </w:r>
      <w:r w:rsidR="002E012A">
        <w:t>2TFEB</w:t>
      </w:r>
      <w:r w:rsidRPr="00EC7794">
        <w:t xml:space="preserve"> es que un </w:t>
      </w:r>
      <w:r w:rsidRPr="00EC7794">
        <w:rPr>
          <w:i/>
        </w:rPr>
        <w:t>planificador benevolente</w:t>
      </w:r>
      <w:r w:rsidRPr="00EC7794">
        <w:t xml:space="preserve"> podría llevar a cabo </w:t>
      </w:r>
      <w:r w:rsidRPr="00EC7794">
        <w:rPr>
          <w:i/>
        </w:rPr>
        <w:t>transferencias de suma fija</w:t>
      </w:r>
      <w:r w:rsidRPr="00EC7794">
        <w:t xml:space="preserve"> </w:t>
      </w:r>
      <w:r>
        <w:t xml:space="preserve">(no distorsionantes) </w:t>
      </w:r>
      <w:r w:rsidRPr="00EC7794">
        <w:t xml:space="preserve">y dejar posteriormente trabajar </w:t>
      </w:r>
      <w:r>
        <w:t xml:space="preserve">a </w:t>
      </w:r>
      <w:r w:rsidRPr="00EC7794">
        <w:t xml:space="preserve">los </w:t>
      </w:r>
      <w:r w:rsidRPr="00EC7794">
        <w:rPr>
          <w:i/>
        </w:rPr>
        <w:t>mecanismos de mercado</w:t>
      </w:r>
      <w:r w:rsidRPr="00EC7794">
        <w:t xml:space="preserve"> para alcanzar el óptimo de Pareto global que </w:t>
      </w:r>
      <w:r w:rsidRPr="00FB464B">
        <w:rPr>
          <w:i/>
        </w:rPr>
        <w:t>maximiza el bienestar social</w:t>
      </w:r>
      <w:r w:rsidRPr="00EC7794">
        <w:t xml:space="preserve"> (“punto de felicidad”</w:t>
      </w:r>
      <w:r w:rsidR="00DF04BC">
        <w:t xml:space="preserve"> o </w:t>
      </w:r>
      <w:r w:rsidR="00DF04BC" w:rsidRPr="00DF04BC">
        <w:rPr>
          <w:i/>
          <w:iCs/>
        </w:rPr>
        <w:t>“</w:t>
      </w:r>
      <w:proofErr w:type="spellStart"/>
      <w:r w:rsidR="00DF04BC" w:rsidRPr="00DF04BC">
        <w:rPr>
          <w:i/>
          <w:iCs/>
        </w:rPr>
        <w:t>bliss</w:t>
      </w:r>
      <w:proofErr w:type="spellEnd"/>
      <w:r w:rsidR="00DF04BC" w:rsidRPr="00DF04BC">
        <w:rPr>
          <w:i/>
          <w:iCs/>
        </w:rPr>
        <w:t xml:space="preserve"> </w:t>
      </w:r>
      <w:proofErr w:type="spellStart"/>
      <w:r w:rsidR="00DF04BC" w:rsidRPr="00DF04BC">
        <w:rPr>
          <w:i/>
          <w:iCs/>
        </w:rPr>
        <w:t>point</w:t>
      </w:r>
      <w:proofErr w:type="spellEnd"/>
      <w:r w:rsidR="00DF04BC" w:rsidRPr="00DF04BC">
        <w:rPr>
          <w:i/>
          <w:iCs/>
        </w:rPr>
        <w:t>”</w:t>
      </w:r>
      <w:r w:rsidRPr="00EC7794">
        <w:t>), esto es, el punto en el que la curva de indiferencia</w:t>
      </w:r>
      <w:r>
        <w:t xml:space="preserve"> derivada de la función de bienestar social es tangente a la Gran Frontera de Posibilidades de Utilidad.</w:t>
      </w:r>
    </w:p>
    <w:p w14:paraId="64F82F34" w14:textId="077D2609" w:rsidR="004A44EF" w:rsidRDefault="004A44EF" w:rsidP="00010EC5">
      <w:pPr>
        <w:keepNext/>
        <w:spacing w:after="0"/>
        <w:ind w:left="567"/>
      </w:pPr>
      <w:r>
        <w:t xml:space="preserve">Por lo tanto, el </w:t>
      </w:r>
      <w:r w:rsidR="002E012A">
        <w:t>2TFEB</w:t>
      </w:r>
      <w:r>
        <w:t xml:space="preserve"> implica que es posible </w:t>
      </w:r>
      <w:r>
        <w:rPr>
          <w:i/>
        </w:rPr>
        <w:t xml:space="preserve">separar las dimensiones </w:t>
      </w:r>
      <w:r w:rsidRPr="00711362">
        <w:rPr>
          <w:i/>
        </w:rPr>
        <w:t>eficiencia y equidad</w:t>
      </w:r>
      <w:r>
        <w:t xml:space="preserve">. Así, los defensores de la equidad utilizarán el </w:t>
      </w:r>
      <w:r w:rsidR="002E012A">
        <w:t>2TFEB</w:t>
      </w:r>
      <w:r>
        <w:t xml:space="preserve"> para defender que, aún en el caso de que </w:t>
      </w:r>
      <w:r w:rsidRPr="00EF174A">
        <w:t>no</w:t>
      </w:r>
      <w:r>
        <w:t xml:space="preserve"> haya </w:t>
      </w:r>
      <w:r>
        <w:lastRenderedPageBreak/>
        <w:t>imperfecciones, el Estado debe intervenir para mejorar la equidad, sin que por ello se tenga que resentir la eficiencia.</w:t>
      </w:r>
    </w:p>
    <w:p w14:paraId="2037D507" w14:textId="6724AF8F" w:rsidR="004A44EF" w:rsidRDefault="004A44EF">
      <w:pPr>
        <w:pStyle w:val="Prrafodelista"/>
        <w:numPr>
          <w:ilvl w:val="0"/>
          <w:numId w:val="6"/>
        </w:numPr>
        <w:ind w:left="1287" w:hanging="153"/>
      </w:pPr>
      <w:bookmarkStart w:id="32" w:name="_Hlk110681254"/>
      <w:r>
        <w:t xml:space="preserve">El contraargumento que se ha esgrimido es que es prácticamente imposible introducir un sistema de impuestos y transferencias óptimo (i.e. que </w:t>
      </w:r>
      <w:r w:rsidRPr="00FA4141">
        <w:t>no</w:t>
      </w:r>
      <w:r>
        <w:t xml:space="preserve"> distorsione las decisiones y el comportamiento de los agentes económicos), por lo que pueden surgir pérdidas de eficiencia y aparecer con fuerza el </w:t>
      </w:r>
      <w:proofErr w:type="spellStart"/>
      <w:r>
        <w:t>trade</w:t>
      </w:r>
      <w:proofErr w:type="spellEnd"/>
      <w:r>
        <w:t>-off equidad vs. eficiencia.</w:t>
      </w:r>
    </w:p>
    <w:bookmarkEnd w:id="32"/>
    <w:p w14:paraId="15FA5EA4" w14:textId="6411297C" w:rsidR="004A44EF" w:rsidRPr="00F871C4" w:rsidRDefault="004A44EF" w:rsidP="00515607">
      <w:pPr>
        <w:pStyle w:val="Nivel1SM"/>
      </w:pPr>
      <w:r w:rsidRPr="00515607">
        <w:rPr>
          <w:spacing w:val="-1"/>
        </w:rPr>
        <w:t xml:space="preserve">Por lo tanto, vemos cómo el </w:t>
      </w:r>
      <w:r w:rsidR="002E012A" w:rsidRPr="00515607">
        <w:rPr>
          <w:b/>
          <w:bCs/>
          <w:spacing w:val="-1"/>
        </w:rPr>
        <w:t>1TFEB</w:t>
      </w:r>
      <w:r w:rsidRPr="00515607">
        <w:rPr>
          <w:spacing w:val="-1"/>
        </w:rPr>
        <w:t xml:space="preserve"> sirve de </w:t>
      </w:r>
      <w:r w:rsidRPr="00515607">
        <w:rPr>
          <w:i/>
          <w:spacing w:val="-1"/>
          <w:u w:val="single"/>
        </w:rPr>
        <w:t>defensa del libre mercado</w:t>
      </w:r>
      <w:r w:rsidRPr="00515607">
        <w:rPr>
          <w:spacing w:val="-1"/>
        </w:rPr>
        <w:t xml:space="preserve"> (limitando el papel del Estado a la corrección de imperfecciones), mientras que el </w:t>
      </w:r>
      <w:r w:rsidR="002E012A" w:rsidRPr="00515607">
        <w:rPr>
          <w:b/>
          <w:bCs/>
          <w:spacing w:val="-1"/>
        </w:rPr>
        <w:t>2TFEB</w:t>
      </w:r>
      <w:r w:rsidRPr="00515607">
        <w:rPr>
          <w:spacing w:val="-1"/>
        </w:rPr>
        <w:t xml:space="preserve"> abre la puerta a la </w:t>
      </w:r>
      <w:r w:rsidRPr="00515607">
        <w:rPr>
          <w:i/>
          <w:spacing w:val="-1"/>
          <w:u w:val="single"/>
        </w:rPr>
        <w:t>intervención pública</w:t>
      </w:r>
      <w:r w:rsidRPr="00515607">
        <w:rPr>
          <w:spacing w:val="-1"/>
        </w:rPr>
        <w:t xml:space="preserve"> </w:t>
      </w:r>
      <w:proofErr w:type="spellStart"/>
      <w:r w:rsidRPr="00515607">
        <w:rPr>
          <w:i/>
          <w:iCs/>
          <w:spacing w:val="-1"/>
        </w:rPr>
        <w:t>ex</w:t>
      </w:r>
      <w:r w:rsidR="00F871C4" w:rsidRPr="00515607">
        <w:rPr>
          <w:i/>
          <w:iCs/>
          <w:spacing w:val="-1"/>
        </w:rPr>
        <w:t>-</w:t>
      </w:r>
      <w:r w:rsidRPr="00515607">
        <w:rPr>
          <w:i/>
          <w:iCs/>
          <w:spacing w:val="-1"/>
        </w:rPr>
        <w:t>ante</w:t>
      </w:r>
      <w:proofErr w:type="spellEnd"/>
      <w:r w:rsidRPr="00F871C4">
        <w:t xml:space="preserve"> para que, mediante la redistribución (y, posteriormente, la acción libre de los agentes en el mercado), se alcance un determinado equilibrio deseado.</w:t>
      </w:r>
    </w:p>
    <w:p w14:paraId="2B205CEB" w14:textId="5F1B6ED5" w:rsidR="008D0F94" w:rsidRDefault="007B74AD" w:rsidP="008D0F94">
      <w:pPr>
        <w:pStyle w:val="Ttulo6"/>
      </w:pPr>
      <w:bookmarkStart w:id="33" w:name="_Toc173861056"/>
      <w:r>
        <w:t>Valoración</w:t>
      </w:r>
      <w:bookmarkEnd w:id="33"/>
    </w:p>
    <w:p w14:paraId="7859DFFC" w14:textId="734EE6F9" w:rsidR="007B74AD" w:rsidRPr="007B74AD" w:rsidRDefault="007B74AD" w:rsidP="007C671A">
      <w:pPr>
        <w:pStyle w:val="Nivel1SM"/>
        <w:keepNext/>
        <w:spacing w:before="0" w:after="0"/>
      </w:pPr>
      <w:bookmarkStart w:id="34" w:name="_Hlk100255681"/>
      <w:r>
        <w:t xml:space="preserve">Valorando el criterio de </w:t>
      </w:r>
      <w:r>
        <w:rPr>
          <w:smallCaps/>
        </w:rPr>
        <w:t>Pareto</w:t>
      </w:r>
      <w:r>
        <w:t xml:space="preserve"> nos damos cuenta de que es un criterio que tiene </w:t>
      </w:r>
      <w:r w:rsidR="007C671A">
        <w:t>3 </w:t>
      </w:r>
      <w:r>
        <w:t>grandes</w:t>
      </w:r>
      <w:r w:rsidR="005E3FB4">
        <w:t xml:space="preserve"> </w:t>
      </w:r>
      <w:r w:rsidRPr="00BB7EF6">
        <w:rPr>
          <w:b/>
          <w:bCs/>
        </w:rPr>
        <w:t>ventajas</w:t>
      </w:r>
      <w:r>
        <w:t>:</w:t>
      </w:r>
    </w:p>
    <w:p w14:paraId="1BF899E6" w14:textId="358815BB" w:rsidR="004053C8" w:rsidRDefault="004053C8">
      <w:pPr>
        <w:pStyle w:val="Prrafodelista"/>
        <w:numPr>
          <w:ilvl w:val="0"/>
          <w:numId w:val="5"/>
        </w:numPr>
        <w:ind w:left="652" w:hanging="227"/>
      </w:pPr>
      <w:r>
        <w:t>E</w:t>
      </w:r>
      <w:r w:rsidRPr="007C104B">
        <w:t xml:space="preserve">s un criterio </w:t>
      </w:r>
      <w:r w:rsidRPr="004053C8">
        <w:rPr>
          <w:i/>
          <w:iCs/>
          <w:u w:val="single"/>
        </w:rPr>
        <w:t>ordinal</w:t>
      </w:r>
      <w:r w:rsidRPr="007C104B">
        <w:t xml:space="preserve"> que permite evitar comparaciones interpersonales de utilidad y</w:t>
      </w:r>
    </w:p>
    <w:p w14:paraId="0C3272B2" w14:textId="78AB166C" w:rsidR="007B74AD" w:rsidRDefault="004053C8">
      <w:pPr>
        <w:pStyle w:val="Prrafodelista"/>
        <w:numPr>
          <w:ilvl w:val="0"/>
          <w:numId w:val="5"/>
        </w:numPr>
        <w:ind w:left="652" w:hanging="227"/>
      </w:pPr>
      <w:r>
        <w:t>E</w:t>
      </w:r>
      <w:r w:rsidRPr="007C104B">
        <w:t xml:space="preserve">stá basado en </w:t>
      </w:r>
      <w:r w:rsidRPr="004053C8">
        <w:rPr>
          <w:i/>
          <w:iCs/>
          <w:u w:val="single"/>
        </w:rPr>
        <w:t>pocos juicios de valor que son generalmente aceptados</w:t>
      </w:r>
      <w:r w:rsidRPr="007C104B">
        <w:t>.</w:t>
      </w:r>
    </w:p>
    <w:p w14:paraId="69831391" w14:textId="11AEE8E2" w:rsidR="005E3FB4" w:rsidRPr="005E3FB4" w:rsidRDefault="005E3FB4">
      <w:pPr>
        <w:pStyle w:val="Prrafodelista"/>
        <w:numPr>
          <w:ilvl w:val="0"/>
          <w:numId w:val="5"/>
        </w:numPr>
        <w:ind w:left="652" w:hanging="227"/>
        <w:rPr>
          <w:spacing w:val="-1"/>
        </w:rPr>
      </w:pPr>
      <w:r w:rsidRPr="005E3FB4">
        <w:rPr>
          <w:i/>
          <w:iCs/>
          <w:spacing w:val="-1"/>
          <w:u w:val="single"/>
        </w:rPr>
        <w:t>Permite valorar el sistema competitivo como mecanismo de asignación de los recursos de la economía</w:t>
      </w:r>
      <w:r w:rsidRPr="005E3FB4">
        <w:rPr>
          <w:spacing w:val="-1"/>
        </w:rPr>
        <w:t>.</w:t>
      </w:r>
    </w:p>
    <w:p w14:paraId="3103B1A3" w14:textId="1548FF03" w:rsidR="007B74AD" w:rsidRPr="007B74AD" w:rsidRDefault="007B74AD" w:rsidP="00515607">
      <w:pPr>
        <w:pStyle w:val="Nivel1SM"/>
        <w:keepNext/>
        <w:spacing w:after="0"/>
      </w:pPr>
      <w:r>
        <w:t xml:space="preserve">Sin embargo, ha sido </w:t>
      </w:r>
      <w:r w:rsidRPr="00BB7EF6">
        <w:rPr>
          <w:b/>
          <w:bCs/>
        </w:rPr>
        <w:t>criticado</w:t>
      </w:r>
      <w:r>
        <w:t xml:space="preserve"> por distintos motivos:</w:t>
      </w:r>
    </w:p>
    <w:p w14:paraId="3257B60C" w14:textId="489F7731" w:rsidR="004053C8" w:rsidRPr="004053C8" w:rsidRDefault="004053C8">
      <w:pPr>
        <w:pStyle w:val="Prrafodelista"/>
        <w:numPr>
          <w:ilvl w:val="0"/>
          <w:numId w:val="19"/>
        </w:numPr>
        <w:ind w:left="652" w:hanging="227"/>
      </w:pPr>
      <w:r w:rsidRPr="00F60CDA">
        <w:t>L</w:t>
      </w:r>
      <w:r>
        <w:t xml:space="preserve">a </w:t>
      </w:r>
      <w:r>
        <w:rPr>
          <w:i/>
          <w:iCs/>
          <w:u w:val="single"/>
        </w:rPr>
        <w:t>escuela austriaca critica el criterio de Pareto por ser un concepto estático</w:t>
      </w:r>
      <w:r w:rsidR="0065210A">
        <w:t>.</w:t>
      </w:r>
      <w:r>
        <w:t xml:space="preserve"> Lo verdaderamente relevante en el análisis económico no es hallar la asignación óptima de la FPP sino aplicar sistemáticamente el criterio de eficiencia dinámica que es aquel en el que se fija la capacidad del sistema para mover continuamente hacia la derecha la FPP.</w:t>
      </w:r>
    </w:p>
    <w:p w14:paraId="1399793E" w14:textId="08084B4A" w:rsidR="008D0F94" w:rsidRDefault="004053C8">
      <w:pPr>
        <w:pStyle w:val="Prrafodelista"/>
        <w:numPr>
          <w:ilvl w:val="0"/>
          <w:numId w:val="19"/>
        </w:numPr>
        <w:ind w:left="652" w:hanging="227"/>
      </w:pPr>
      <w:r>
        <w:t>Debido al derecho a veto, e</w:t>
      </w:r>
      <w:r w:rsidR="008D0F94">
        <w:t xml:space="preserve">l criterio de Pareto </w:t>
      </w:r>
      <w:r w:rsidRPr="004053C8">
        <w:rPr>
          <w:i/>
          <w:iCs/>
          <w:u w:val="single"/>
        </w:rPr>
        <w:t>favo</w:t>
      </w:r>
      <w:r>
        <w:rPr>
          <w:i/>
          <w:iCs/>
          <w:u w:val="single"/>
        </w:rPr>
        <w:t>r</w:t>
      </w:r>
      <w:r w:rsidRPr="004053C8">
        <w:rPr>
          <w:i/>
          <w:iCs/>
          <w:u w:val="single"/>
        </w:rPr>
        <w:t>ece el statu quo</w:t>
      </w:r>
      <w:r>
        <w:t xml:space="preserve">, por lo que </w:t>
      </w:r>
      <w:r w:rsidR="008D0F94">
        <w:t>la política económica</w:t>
      </w:r>
      <w:r>
        <w:t xml:space="preserve"> puede resultar inoperante. Lo que implica la necesidad de unanimidad en las decisiones (esto es lo que </w:t>
      </w:r>
      <w:proofErr w:type="spellStart"/>
      <w:r>
        <w:rPr>
          <w:smallCaps/>
        </w:rPr>
        <w:t>Baumol</w:t>
      </w:r>
      <w:proofErr w:type="spellEnd"/>
      <w:r>
        <w:t xml:space="preserve"> denominaba </w:t>
      </w:r>
      <w:r>
        <w:rPr>
          <w:i/>
          <w:iCs/>
        </w:rPr>
        <w:t>“tiranía de las minorías”</w:t>
      </w:r>
      <w:r>
        <w:t>).</w:t>
      </w:r>
    </w:p>
    <w:p w14:paraId="01CCF926" w14:textId="2977294A" w:rsidR="008D0F94" w:rsidRPr="00901EFC" w:rsidRDefault="0065210A">
      <w:pPr>
        <w:pStyle w:val="Prrafodelista"/>
        <w:numPr>
          <w:ilvl w:val="0"/>
          <w:numId w:val="19"/>
        </w:numPr>
        <w:ind w:left="652" w:hanging="227"/>
        <w:rPr>
          <w:spacing w:val="-1"/>
        </w:rPr>
      </w:pPr>
      <w:r w:rsidRPr="00576FAF">
        <w:rPr>
          <w:iCs/>
        </w:rPr>
        <w:t xml:space="preserve">El criterio de Pareto también ha sido criticado por introducir como juicio de valor </w:t>
      </w:r>
      <w:r w:rsidRPr="00576FAF">
        <w:rPr>
          <w:i/>
          <w:u w:val="single"/>
        </w:rPr>
        <w:t>i</w:t>
      </w:r>
      <w:r w:rsidR="008D0F94" w:rsidRPr="00576FAF">
        <w:rPr>
          <w:i/>
          <w:u w:val="single"/>
        </w:rPr>
        <w:t>ndependencia del proceso</w:t>
      </w:r>
      <w:r w:rsidRPr="00576FAF">
        <w:t>.</w:t>
      </w:r>
      <w:r w:rsidR="008D0F94" w:rsidRPr="00901EFC">
        <w:rPr>
          <w:spacing w:val="-1"/>
        </w:rPr>
        <w:t xml:space="preserve"> </w:t>
      </w:r>
      <w:r w:rsidRPr="00901EFC">
        <w:rPr>
          <w:spacing w:val="-1"/>
        </w:rPr>
        <w:t>P</w:t>
      </w:r>
      <w:r w:rsidR="008D0F94" w:rsidRPr="00901EFC">
        <w:rPr>
          <w:spacing w:val="-1"/>
        </w:rPr>
        <w:t xml:space="preserve">ara el criterio de Pareto es igualmente válida, </w:t>
      </w:r>
      <w:proofErr w:type="spellStart"/>
      <w:r w:rsidR="008D0F94" w:rsidRPr="00901EFC">
        <w:rPr>
          <w:i/>
          <w:iCs/>
          <w:spacing w:val="-1"/>
        </w:rPr>
        <w:t>ceteris</w:t>
      </w:r>
      <w:proofErr w:type="spellEnd"/>
      <w:r w:rsidR="008D0F94" w:rsidRPr="00901EFC">
        <w:rPr>
          <w:i/>
          <w:iCs/>
          <w:spacing w:val="-1"/>
        </w:rPr>
        <w:t xml:space="preserve"> </w:t>
      </w:r>
      <w:proofErr w:type="spellStart"/>
      <w:r w:rsidR="008D0F94" w:rsidRPr="00901EFC">
        <w:rPr>
          <w:i/>
          <w:iCs/>
          <w:spacing w:val="-1"/>
        </w:rPr>
        <w:t>paribus</w:t>
      </w:r>
      <w:proofErr w:type="spellEnd"/>
      <w:r w:rsidR="008D0F94" w:rsidRPr="00901EFC">
        <w:rPr>
          <w:spacing w:val="-1"/>
        </w:rPr>
        <w:t>, una decisión que ha sido adoptada democráticamente que otra impuesta de manera dictatorial.</w:t>
      </w:r>
    </w:p>
    <w:p w14:paraId="2F7ECE12" w14:textId="507E710C" w:rsidR="008D0F94" w:rsidRDefault="008D0F94">
      <w:pPr>
        <w:pStyle w:val="Prrafodelista"/>
        <w:numPr>
          <w:ilvl w:val="0"/>
          <w:numId w:val="19"/>
        </w:numPr>
        <w:ind w:left="652" w:hanging="227"/>
      </w:pPr>
      <w:r w:rsidRPr="00576FAF">
        <w:rPr>
          <w:i/>
          <w:spacing w:val="2"/>
          <w:u w:val="single"/>
        </w:rPr>
        <w:t>Al evitar las comparaciones interpersonales de utilidad no tiene en cuenta aspectos redistributivos</w:t>
      </w:r>
      <w:r w:rsidRPr="00576FAF">
        <w:rPr>
          <w:spacing w:val="2"/>
        </w:rPr>
        <w:t>.</w:t>
      </w:r>
      <w:r>
        <w:t xml:space="preserve"> De hecho, la solución de esquina (un individuo consume todo y el otro nada) siempre es un óptimo en el c</w:t>
      </w:r>
      <w:r w:rsidRPr="004053C8">
        <w:t>onsumo (pues para que el que no tiene nada mejore, el que tiene todo tiene que empeorar)</w:t>
      </w:r>
      <w:r w:rsidRPr="004053C8">
        <w:rPr>
          <w:rStyle w:val="Refdenotaalpie"/>
        </w:rPr>
        <w:footnoteReference w:id="14"/>
      </w:r>
      <w:r w:rsidRPr="004053C8">
        <w:t>. El criterio de Pareto solo</w:t>
      </w:r>
      <w:r>
        <w:t xml:space="preserve"> se fija en la eficiencia, dejando de lado la equidad. Como señaló </w:t>
      </w:r>
      <w:r>
        <w:rPr>
          <w:smallCaps/>
        </w:rPr>
        <w:t>Amartya Sen</w:t>
      </w:r>
      <w:r w:rsidR="008A6468">
        <w:rPr>
          <w:rStyle w:val="Refdenotaalpie"/>
        </w:rPr>
        <w:footnoteReference w:id="15"/>
      </w:r>
      <w:r>
        <w:t xml:space="preserve"> es posible que lleguemos a una solución eficiente en la que una pequeña minoría del país viviera en la abundancia y la gran mayoría viviera en la más absoluta miseria.</w:t>
      </w:r>
    </w:p>
    <w:p w14:paraId="2EB442E9" w14:textId="3389E7C6" w:rsidR="008D0F94" w:rsidRDefault="007B74AD">
      <w:pPr>
        <w:pStyle w:val="Prrafodelista"/>
        <w:numPr>
          <w:ilvl w:val="0"/>
          <w:numId w:val="19"/>
        </w:numPr>
        <w:ind w:left="652" w:hanging="227"/>
      </w:pPr>
      <w:bookmarkStart w:id="35" w:name="_Hlk100399260"/>
      <w:r w:rsidRPr="007B74AD">
        <w:rPr>
          <w:iCs/>
        </w:rPr>
        <w:t xml:space="preserve">Pero </w:t>
      </w:r>
      <w:r w:rsidR="001E5D87">
        <w:rPr>
          <w:iCs/>
        </w:rPr>
        <w:t>posiblemente, el principal inconveniente del criterio de Pareto es que</w:t>
      </w:r>
      <w:r w:rsidRPr="007B74AD">
        <w:rPr>
          <w:iCs/>
        </w:rPr>
        <w:t xml:space="preserve"> </w:t>
      </w:r>
      <w:r w:rsidR="00F60CDA">
        <w:rPr>
          <w:iCs/>
        </w:rPr>
        <w:t>constituye un criterio</w:t>
      </w:r>
      <w:r w:rsidRPr="007B74AD">
        <w:rPr>
          <w:iCs/>
        </w:rPr>
        <w:t xml:space="preserve"> </w:t>
      </w:r>
      <w:r>
        <w:rPr>
          <w:i/>
          <w:u w:val="single"/>
        </w:rPr>
        <w:t>incomplet</w:t>
      </w:r>
      <w:r w:rsidR="00F60CDA">
        <w:rPr>
          <w:i/>
          <w:u w:val="single"/>
        </w:rPr>
        <w:t>o</w:t>
      </w:r>
      <w:r w:rsidRPr="007B74AD">
        <w:rPr>
          <w:iCs/>
        </w:rPr>
        <w:t>,</w:t>
      </w:r>
      <w:r>
        <w:t xml:space="preserve"> </w:t>
      </w:r>
      <w:r w:rsidR="00F60CDA">
        <w:t>en el sentido de que no ofrece</w:t>
      </w:r>
      <w:r w:rsidR="008D0F94" w:rsidRPr="007B74AD">
        <w:t xml:space="preserve"> una ordenación completa de los estados económicos alternativos</w:t>
      </w:r>
      <w:r>
        <w:t xml:space="preserve"> y</w:t>
      </w:r>
      <w:r w:rsidR="008D0F94" w:rsidRPr="007B74AD">
        <w:t xml:space="preserve"> exist</w:t>
      </w:r>
      <w:r>
        <w:t>en</w:t>
      </w:r>
      <w:r w:rsidR="008D0F94" w:rsidRPr="007B74AD">
        <w:t xml:space="preserve"> infinitos óptimos de Pareto que no serían comparables entre s</w:t>
      </w:r>
      <w:r w:rsidR="008D0F94">
        <w:t>í.</w:t>
      </w:r>
    </w:p>
    <w:p w14:paraId="2AB91056" w14:textId="51249494" w:rsidR="0002700F" w:rsidRDefault="0065210A" w:rsidP="0002700F">
      <w:pPr>
        <w:pStyle w:val="Ttulo3"/>
      </w:pPr>
      <w:bookmarkStart w:id="36" w:name="_Toc173861057"/>
      <w:bookmarkEnd w:id="34"/>
      <w:bookmarkEnd w:id="35"/>
      <w:r>
        <w:lastRenderedPageBreak/>
        <w:t>Criterios adicionales para</w:t>
      </w:r>
      <w:r w:rsidR="00E25E8A">
        <w:t xml:space="preserve"> </w:t>
      </w:r>
      <w:r w:rsidR="00EF2A3E">
        <w:t>resolver el problema de incompletitud</w:t>
      </w:r>
      <w:bookmarkEnd w:id="36"/>
    </w:p>
    <w:p w14:paraId="514C5F57" w14:textId="04C4D083" w:rsidR="0065210A" w:rsidRDefault="0065210A" w:rsidP="007C671A">
      <w:pPr>
        <w:pStyle w:val="Nivel1SM"/>
        <w:keepNext/>
        <w:spacing w:before="0" w:after="0"/>
      </w:pPr>
      <w:r w:rsidRPr="00956040">
        <w:t xml:space="preserve">Para determinar qué óptimo de Pareto maximiza el bienestar social, es necesario algún </w:t>
      </w:r>
      <w:r w:rsidRPr="00956040">
        <w:rPr>
          <w:b/>
        </w:rPr>
        <w:t>criterio adicional</w:t>
      </w:r>
      <w:r w:rsidRPr="00956040">
        <w:t xml:space="preserve">. En este sentido, surgió durante los años 30 y 40 una nueva línea de pensamiento, la </w:t>
      </w:r>
      <w:r w:rsidRPr="00956040">
        <w:rPr>
          <w:b/>
        </w:rPr>
        <w:t>Nueva Economía del Bienestar</w:t>
      </w:r>
      <w:r w:rsidRPr="00956040">
        <w:t>, que trató de</w:t>
      </w:r>
      <w:r>
        <w:t xml:space="preserve"> superar esta indefinición a través de 2</w:t>
      </w:r>
      <w:r w:rsidR="00522D68">
        <w:t> </w:t>
      </w:r>
      <w:r>
        <w:t>vías:</w:t>
      </w:r>
      <w:r w:rsidRPr="00F61494">
        <w:rPr>
          <w:noProof/>
        </w:rPr>
        <w:t xml:space="preserve"> </w:t>
      </w:r>
    </w:p>
    <w:p w14:paraId="79F25E6D" w14:textId="77777777" w:rsidR="0065210A" w:rsidRDefault="0065210A">
      <w:pPr>
        <w:pStyle w:val="Prrafodelista"/>
        <w:numPr>
          <w:ilvl w:val="0"/>
          <w:numId w:val="4"/>
        </w:numPr>
        <w:ind w:left="596" w:hanging="227"/>
      </w:pPr>
      <w:r w:rsidRPr="00877F78">
        <w:rPr>
          <w:i/>
          <w:u w:val="single"/>
        </w:rPr>
        <w:t xml:space="preserve">Línea </w:t>
      </w:r>
      <w:proofErr w:type="spellStart"/>
      <w:r w:rsidRPr="00877F78">
        <w:rPr>
          <w:i/>
          <w:u w:val="single"/>
        </w:rPr>
        <w:t>neoparetiana</w:t>
      </w:r>
      <w:proofErr w:type="spellEnd"/>
      <w:r>
        <w:t xml:space="preserve">, que </w:t>
      </w:r>
      <w:bookmarkStart w:id="37" w:name="_Hlk56617621"/>
      <w:r>
        <w:t xml:space="preserve">introduce los criterios de compensación con el objetivo de hacer comparables los distintos óptimos </w:t>
      </w:r>
      <w:proofErr w:type="spellStart"/>
      <w:r>
        <w:t>paretianos</w:t>
      </w:r>
      <w:proofErr w:type="spellEnd"/>
      <w:r>
        <w:t xml:space="preserve"> y que la sociedad pudiera ordenarlos en el espacio de utilidades mediante un sistema de compensaciones potenciales entre los grupos ganadores y perdedores involucrados </w:t>
      </w:r>
      <w:bookmarkEnd w:id="37"/>
      <w:r>
        <w:t>(</w:t>
      </w:r>
      <w:proofErr w:type="spellStart"/>
      <w:r>
        <w:rPr>
          <w:smallCaps/>
        </w:rPr>
        <w:t>Kaldor</w:t>
      </w:r>
      <w:proofErr w:type="spellEnd"/>
      <w:r>
        <w:rPr>
          <w:smallCaps/>
        </w:rPr>
        <w:t xml:space="preserve">, Hicks, </w:t>
      </w:r>
      <w:proofErr w:type="spellStart"/>
      <w:r>
        <w:rPr>
          <w:smallCaps/>
        </w:rPr>
        <w:t>Scitovsky</w:t>
      </w:r>
      <w:proofErr w:type="spellEnd"/>
      <w:r>
        <w:rPr>
          <w:smallCaps/>
        </w:rPr>
        <w:t xml:space="preserve">, Samuelson </w:t>
      </w:r>
      <w:r>
        <w:t xml:space="preserve">y </w:t>
      </w:r>
      <w:r>
        <w:rPr>
          <w:smallCaps/>
        </w:rPr>
        <w:t>Little</w:t>
      </w:r>
      <w:r>
        <w:t>).</w:t>
      </w:r>
    </w:p>
    <w:p w14:paraId="5CDE255E" w14:textId="7671D201" w:rsidR="0065210A" w:rsidRPr="0065210A" w:rsidRDefault="0065210A">
      <w:pPr>
        <w:pStyle w:val="Prrafodelista"/>
        <w:numPr>
          <w:ilvl w:val="0"/>
          <w:numId w:val="4"/>
        </w:numPr>
        <w:ind w:left="596" w:hanging="227"/>
      </w:pPr>
      <w:r w:rsidRPr="00877F78">
        <w:rPr>
          <w:i/>
          <w:u w:val="single"/>
        </w:rPr>
        <w:t xml:space="preserve">Línea </w:t>
      </w:r>
      <w:proofErr w:type="spellStart"/>
      <w:r w:rsidRPr="00877F78">
        <w:rPr>
          <w:i/>
          <w:u w:val="single"/>
        </w:rPr>
        <w:t>neoutilitarista</w:t>
      </w:r>
      <w:proofErr w:type="spellEnd"/>
      <w:r>
        <w:t>, que introduce el criterio de la función de bienestar social (</w:t>
      </w:r>
      <w:r>
        <w:rPr>
          <w:smallCaps/>
        </w:rPr>
        <w:t>Samuelson</w:t>
      </w:r>
      <w:r>
        <w:t xml:space="preserve"> y </w:t>
      </w:r>
      <w:r>
        <w:rPr>
          <w:smallCaps/>
        </w:rPr>
        <w:t>Bergson</w:t>
      </w:r>
      <w:r>
        <w:t>).</w:t>
      </w:r>
    </w:p>
    <w:p w14:paraId="698B51B3" w14:textId="18A9F39F" w:rsidR="007C664D" w:rsidRDefault="007C664D" w:rsidP="007C664D">
      <w:pPr>
        <w:pStyle w:val="Notaalopositor"/>
      </w:pPr>
      <w:r>
        <w:t xml:space="preserve">Aquí mencionar en 3 palabras lo que hacen </w:t>
      </w:r>
      <w:r w:rsidRPr="0098491A">
        <w:rPr>
          <w:smallCaps/>
        </w:rPr>
        <w:t>Bergson</w:t>
      </w:r>
      <w:r>
        <w:t xml:space="preserve"> y </w:t>
      </w:r>
      <w:r w:rsidRPr="0098491A">
        <w:rPr>
          <w:smallCaps/>
        </w:rPr>
        <w:t>Samuelson</w:t>
      </w:r>
      <w:r>
        <w:t xml:space="preserve"> para superar el problema de incompletitud y dibujar una curva de indiferencia social en la GFPU que hayas dibujado en la pizarra.</w:t>
      </w:r>
      <w:r w:rsidR="0098491A">
        <w:t xml:space="preserve"> Pero la FBS se va a analizar luego en el segundo apartado. Es importante entender que las FBS nacen antes del TIA, pero que luego fueron retomadas posteriormente por </w:t>
      </w:r>
      <w:r w:rsidR="0098491A">
        <w:rPr>
          <w:smallCaps/>
        </w:rPr>
        <w:t>Rawls</w:t>
      </w:r>
      <w:r w:rsidR="0098491A">
        <w:t xml:space="preserve"> y </w:t>
      </w:r>
      <w:proofErr w:type="spellStart"/>
      <w:r w:rsidR="0098491A">
        <w:rPr>
          <w:smallCaps/>
        </w:rPr>
        <w:t>Harsanyi</w:t>
      </w:r>
      <w:proofErr w:type="spellEnd"/>
      <w:r w:rsidR="0098491A">
        <w:t xml:space="preserve">, por lo que es necesario hacer un </w:t>
      </w:r>
      <w:proofErr w:type="spellStart"/>
      <w:r w:rsidR="0098491A" w:rsidRPr="0098491A">
        <w:rPr>
          <w:i/>
          <w:iCs/>
        </w:rPr>
        <w:t>disclaimer</w:t>
      </w:r>
      <w:proofErr w:type="spellEnd"/>
      <w:r w:rsidR="0098491A">
        <w:t xml:space="preserve"> de que no estamos siguiendo un orden cronológico, ya que vamos a hablar antes de </w:t>
      </w:r>
      <w:r w:rsidR="0098491A">
        <w:rPr>
          <w:smallCaps/>
        </w:rPr>
        <w:t>Arrow</w:t>
      </w:r>
      <w:r w:rsidR="0098491A">
        <w:t xml:space="preserve"> que de </w:t>
      </w:r>
      <w:r w:rsidR="0098491A">
        <w:rPr>
          <w:smallCaps/>
        </w:rPr>
        <w:t>Bergson</w:t>
      </w:r>
      <w:r w:rsidR="0098491A">
        <w:t xml:space="preserve"> y </w:t>
      </w:r>
      <w:r w:rsidR="0098491A">
        <w:rPr>
          <w:smallCaps/>
        </w:rPr>
        <w:t>Samuelson</w:t>
      </w:r>
      <w:r w:rsidR="0098491A">
        <w:t>.</w:t>
      </w:r>
    </w:p>
    <w:p w14:paraId="4AF3E4A4" w14:textId="53B21048" w:rsidR="0098491A" w:rsidRPr="0098491A" w:rsidRDefault="0098491A" w:rsidP="007C664D">
      <w:pPr>
        <w:pStyle w:val="Notaalopositor"/>
      </w:pPr>
      <w:r>
        <w:t>Habiendo mencionado la FBS, decir</w:t>
      </w:r>
      <w:r w:rsidR="00695732">
        <w:t xml:space="preserve"> que</w:t>
      </w:r>
      <w:r>
        <w:t xml:space="preserve"> </w:t>
      </w:r>
      <w:r>
        <w:rPr>
          <w:smallCaps/>
        </w:rPr>
        <w:t>Arrow</w:t>
      </w:r>
      <w:r>
        <w:t xml:space="preserve"> cambia radicalmente el enfoque</w:t>
      </w:r>
      <w:r w:rsidR="00695732">
        <w:t xml:space="preserve"> y desarrollar Arrow con más detalle</w:t>
      </w:r>
      <w:r>
        <w:t>.</w:t>
      </w:r>
    </w:p>
    <w:p w14:paraId="7BD17BF8" w14:textId="242A9277" w:rsidR="00741B8A" w:rsidRDefault="00DD14B1" w:rsidP="00DD14B1">
      <w:pPr>
        <w:pStyle w:val="Ttulo2"/>
      </w:pPr>
      <w:bookmarkStart w:id="38" w:name="_Toc173861058"/>
      <w:r>
        <w:t>Teorema de la Imposibilidad de Arrow (1951)</w:t>
      </w:r>
      <w:bookmarkEnd w:id="38"/>
    </w:p>
    <w:p w14:paraId="6C7C28D0" w14:textId="09857517" w:rsidR="00950267" w:rsidRPr="00A50530" w:rsidRDefault="00950267" w:rsidP="007C671A">
      <w:pPr>
        <w:pStyle w:val="Ttulo6"/>
        <w:spacing w:before="0"/>
      </w:pPr>
      <w:bookmarkStart w:id="39" w:name="_Toc173861059"/>
      <w:r>
        <w:t>Idea</w:t>
      </w:r>
      <w:bookmarkEnd w:id="39"/>
    </w:p>
    <w:p w14:paraId="16AAC1B1" w14:textId="662C9C74" w:rsidR="007C664D" w:rsidRDefault="007C664D" w:rsidP="007C671A">
      <w:pPr>
        <w:pStyle w:val="Nivel1SM"/>
        <w:keepNext/>
        <w:spacing w:before="0" w:after="0"/>
      </w:pPr>
      <w:r w:rsidRPr="007C664D">
        <w:rPr>
          <w:smallCaps/>
        </w:rPr>
        <w:t>Kenneth Arrow</w:t>
      </w:r>
      <w:r w:rsidRPr="007C664D">
        <w:t xml:space="preserve">, </w:t>
      </w:r>
      <w:r>
        <w:t>e</w:t>
      </w:r>
      <w:r w:rsidR="003B3EA9">
        <w:t xml:space="preserve">n su obra </w:t>
      </w:r>
      <w:r w:rsidR="003B3EA9" w:rsidRPr="007C664D">
        <w:rPr>
          <w:i/>
          <w:iCs/>
        </w:rPr>
        <w:t xml:space="preserve">“Social </w:t>
      </w:r>
      <w:proofErr w:type="spellStart"/>
      <w:r w:rsidR="00667D19">
        <w:rPr>
          <w:i/>
          <w:iCs/>
        </w:rPr>
        <w:t>C</w:t>
      </w:r>
      <w:r w:rsidR="003B3EA9" w:rsidRPr="007C664D">
        <w:rPr>
          <w:i/>
          <w:iCs/>
        </w:rPr>
        <w:t>hoice</w:t>
      </w:r>
      <w:proofErr w:type="spellEnd"/>
      <w:r w:rsidR="003B3EA9" w:rsidRPr="007C664D">
        <w:rPr>
          <w:i/>
          <w:iCs/>
        </w:rPr>
        <w:t xml:space="preserve"> and </w:t>
      </w:r>
      <w:r w:rsidR="00667D19">
        <w:rPr>
          <w:i/>
          <w:iCs/>
        </w:rPr>
        <w:t>I</w:t>
      </w:r>
      <w:r w:rsidR="003B3EA9" w:rsidRPr="007C664D">
        <w:rPr>
          <w:i/>
          <w:iCs/>
        </w:rPr>
        <w:t xml:space="preserve">ndividual </w:t>
      </w:r>
      <w:proofErr w:type="spellStart"/>
      <w:r w:rsidR="00667D19">
        <w:rPr>
          <w:i/>
          <w:iCs/>
        </w:rPr>
        <w:t>V</w:t>
      </w:r>
      <w:r w:rsidR="003B3EA9" w:rsidRPr="007C664D">
        <w:rPr>
          <w:i/>
          <w:iCs/>
        </w:rPr>
        <w:t>alues</w:t>
      </w:r>
      <w:proofErr w:type="spellEnd"/>
      <w:r w:rsidR="003B3EA9" w:rsidRPr="007C664D">
        <w:rPr>
          <w:i/>
          <w:iCs/>
        </w:rPr>
        <w:t>”</w:t>
      </w:r>
      <w:r w:rsidR="003B3EA9">
        <w:t xml:space="preserve"> (1951)</w:t>
      </w:r>
      <w:r>
        <w:t>, cambia radicalmente el enfoque.</w:t>
      </w:r>
    </w:p>
    <w:p w14:paraId="2FB4918B" w14:textId="6B7258F4" w:rsidR="00787C82" w:rsidRDefault="003B3EA9" w:rsidP="00374E90">
      <w:pPr>
        <w:pStyle w:val="Nivel1SM"/>
        <w:keepNext/>
        <w:spacing w:after="0"/>
      </w:pPr>
      <w:r w:rsidRPr="007C664D">
        <w:rPr>
          <w:smallCaps/>
        </w:rPr>
        <w:t>Arrow</w:t>
      </w:r>
      <w:r>
        <w:t xml:space="preserve"> abre una línea de análisis: </w:t>
      </w:r>
      <w:r w:rsidRPr="003B3EA9">
        <w:t xml:space="preserve">la </w:t>
      </w:r>
      <w:r w:rsidRPr="007C664D">
        <w:rPr>
          <w:b/>
          <w:bCs/>
        </w:rPr>
        <w:t xml:space="preserve">teoría de la elección </w:t>
      </w:r>
      <w:r w:rsidR="00865932" w:rsidRPr="007C664D">
        <w:rPr>
          <w:b/>
          <w:bCs/>
        </w:rPr>
        <w:t>social</w:t>
      </w:r>
      <w:r>
        <w:t>.</w:t>
      </w:r>
      <w:r w:rsidR="001E4FB2">
        <w:t xml:space="preserve"> </w:t>
      </w:r>
      <w:r w:rsidRPr="007C664D">
        <w:rPr>
          <w:smallCaps/>
        </w:rPr>
        <w:t>Arrow</w:t>
      </w:r>
      <w:r>
        <w:t xml:space="preserve"> </w:t>
      </w:r>
      <w:r w:rsidR="00554C94" w:rsidRPr="003B3EA9">
        <w:t>cambia</w:t>
      </w:r>
      <w:r w:rsidR="00554C94">
        <w:t xml:space="preserve"> el enfoque al plantearse la pregunta</w:t>
      </w:r>
      <w:r w:rsidR="00787C82">
        <w:t xml:space="preserve">: </w:t>
      </w:r>
      <w:r w:rsidR="00787C82" w:rsidRPr="007C664D">
        <w:rPr>
          <w:i/>
          <w:iCs/>
        </w:rPr>
        <w:t>¿cuáles son las condiciones o principios que debería cumplir una agregación racional de las preferencias de una sociedad</w:t>
      </w:r>
      <w:r w:rsidR="009430F0">
        <w:rPr>
          <w:i/>
          <w:iCs/>
        </w:rPr>
        <w:t xml:space="preserve"> de forma </w:t>
      </w:r>
      <w:r w:rsidR="009430F0">
        <w:rPr>
          <w:i/>
          <w:iCs/>
          <w:u w:val="single"/>
        </w:rPr>
        <w:t>consistente</w:t>
      </w:r>
      <w:r w:rsidR="009430F0">
        <w:rPr>
          <w:i/>
          <w:iCs/>
        </w:rPr>
        <w:t xml:space="preserve"> y </w:t>
      </w:r>
      <w:r w:rsidR="009430F0">
        <w:rPr>
          <w:i/>
          <w:iCs/>
          <w:u w:val="single"/>
        </w:rPr>
        <w:t>coherente</w:t>
      </w:r>
      <w:r w:rsidRPr="007C664D">
        <w:rPr>
          <w:i/>
          <w:iCs/>
        </w:rPr>
        <w:t>?</w:t>
      </w:r>
    </w:p>
    <w:p w14:paraId="160E2720" w14:textId="26051584" w:rsidR="00554C94" w:rsidRPr="003B3EA9" w:rsidRDefault="00554C94" w:rsidP="00E92D28">
      <w:pPr>
        <w:pStyle w:val="Nivel2"/>
        <w:keepNext/>
        <w:spacing w:after="0"/>
        <w:ind w:left="567"/>
      </w:pPr>
      <w:r w:rsidRPr="003B3EA9">
        <w:t>Es decir, en lugar de proponer una Función de Bienestar Social basada en juicios de valor</w:t>
      </w:r>
      <w:r w:rsidR="007C1B3D">
        <w:t xml:space="preserve"> como los autores anteriores</w:t>
      </w:r>
      <w:r w:rsidRPr="003B3EA9">
        <w:t xml:space="preserve">, </w:t>
      </w:r>
      <w:r w:rsidRPr="003B3EA9">
        <w:rPr>
          <w:smallCaps/>
        </w:rPr>
        <w:t>Arrow</w:t>
      </w:r>
      <w:r w:rsidRPr="003B3EA9">
        <w:t xml:space="preserve"> se pregunta si </w:t>
      </w:r>
      <w:r w:rsidRPr="003B3EA9">
        <w:rPr>
          <w:b/>
          <w:bCs/>
        </w:rPr>
        <w:t>partiendo de las preferencias individuales</w:t>
      </w:r>
      <w:r w:rsidR="00092B7A" w:rsidRPr="003B3EA9">
        <w:rPr>
          <w:b/>
          <w:bCs/>
        </w:rPr>
        <w:t xml:space="preserve"> ordinales</w:t>
      </w:r>
      <w:r w:rsidRPr="003B3EA9">
        <w:t xml:space="preserve"> (asumidas consistentes) se puede definir </w:t>
      </w:r>
      <w:r w:rsidRPr="003B3EA9">
        <w:rPr>
          <w:b/>
          <w:bCs/>
        </w:rPr>
        <w:t>una</w:t>
      </w:r>
      <w:r w:rsidRPr="003B3EA9">
        <w:t xml:space="preserve"> preferencia social que representara las preferencias sociales, garantizando la </w:t>
      </w:r>
      <w:r w:rsidRPr="003B3EA9">
        <w:rPr>
          <w:b/>
          <w:bCs/>
        </w:rPr>
        <w:t>eficiencia</w:t>
      </w:r>
      <w:r w:rsidRPr="003B3EA9">
        <w:t xml:space="preserve"> del resultado.</w:t>
      </w:r>
    </w:p>
    <w:p w14:paraId="661E2666" w14:textId="77777777" w:rsidR="00087A3F" w:rsidRPr="002D4152" w:rsidRDefault="00087A3F" w:rsidP="00087A3F">
      <w:pPr>
        <w:pStyle w:val="Nivel2"/>
        <w:keepNext/>
        <w:spacing w:after="0"/>
        <w:ind w:left="567"/>
        <w:rPr>
          <w:spacing w:val="-3"/>
        </w:rPr>
      </w:pPr>
      <w:r w:rsidRPr="002D4152">
        <w:rPr>
          <w:spacing w:val="-3"/>
        </w:rPr>
        <w:t>Por lo tanto, se persigue que la Función de Bienestar Social sea una regla de elección social no controvertida</w:t>
      </w:r>
      <w:r w:rsidRPr="002D4152">
        <w:rPr>
          <w:rStyle w:val="Refdenotaalpie"/>
          <w:spacing w:val="-3"/>
        </w:rPr>
        <w:footnoteReference w:id="16"/>
      </w:r>
      <w:r w:rsidRPr="002D4152">
        <w:rPr>
          <w:spacing w:val="-3"/>
        </w:rPr>
        <w:t xml:space="preserve">. En otras palabras, </w:t>
      </w:r>
      <w:r w:rsidRPr="002D4152">
        <w:rPr>
          <w:smallCaps/>
          <w:spacing w:val="-3"/>
        </w:rPr>
        <w:t>Arrow</w:t>
      </w:r>
      <w:r w:rsidRPr="002D4152">
        <w:rPr>
          <w:spacing w:val="-3"/>
        </w:rPr>
        <w:t xml:space="preserve"> quiere agregar las preferencias individuales en una Función de Elección Social de forma consistente y coherente con las preferencias individuales.</w:t>
      </w:r>
    </w:p>
    <w:p w14:paraId="05D39C21" w14:textId="77777777" w:rsidR="00B92EE3" w:rsidRDefault="00B92EE3" w:rsidP="00B92EE3">
      <w:pPr>
        <w:pStyle w:val="Nivel3SM"/>
      </w:pPr>
      <w:r>
        <w:t xml:space="preserve">Este es el </w:t>
      </w:r>
      <w:r w:rsidRPr="00E92D28">
        <w:rPr>
          <w:u w:val="single"/>
        </w:rPr>
        <w:t xml:space="preserve">primer punto clave de la teoría de la elección social de </w:t>
      </w:r>
      <w:r w:rsidRPr="00E92D28">
        <w:rPr>
          <w:smallCaps/>
          <w:u w:val="single"/>
        </w:rPr>
        <w:t>Arrow</w:t>
      </w:r>
      <w:r w:rsidRPr="00E92D28">
        <w:t>.</w:t>
      </w:r>
    </w:p>
    <w:p w14:paraId="272CEC40" w14:textId="0E66161B" w:rsidR="00950267" w:rsidRDefault="00950267" w:rsidP="00950267">
      <w:pPr>
        <w:pStyle w:val="Ttulo6"/>
      </w:pPr>
      <w:bookmarkStart w:id="40" w:name="_Toc173861060"/>
      <w:r>
        <w:t>Función de Elección Social, preferencias individuales y su agregación a una ordenación social</w:t>
      </w:r>
      <w:bookmarkEnd w:id="40"/>
    </w:p>
    <w:p w14:paraId="7D6AC85C" w14:textId="52F15D0A" w:rsidR="00950267" w:rsidRPr="00950267" w:rsidRDefault="00BE65FE" w:rsidP="007C671A">
      <w:pPr>
        <w:pStyle w:val="Ttulo7"/>
        <w:spacing w:before="0"/>
      </w:pPr>
      <w:bookmarkStart w:id="41" w:name="_Toc173861061"/>
      <w:r>
        <w:t xml:space="preserve">Definición de </w:t>
      </w:r>
      <w:r w:rsidR="00950267">
        <w:t>Función de Elección Social</w:t>
      </w:r>
      <w:bookmarkEnd w:id="41"/>
    </w:p>
    <w:p w14:paraId="51A71AAC" w14:textId="7DFF92AB" w:rsidR="00787C82" w:rsidRDefault="00787C82" w:rsidP="007C671A">
      <w:pPr>
        <w:pStyle w:val="Nivel1SM"/>
        <w:keepNext/>
        <w:spacing w:before="0" w:after="0"/>
      </w:pPr>
      <w:r>
        <w:t xml:space="preserve">De esta manera plantea una </w:t>
      </w:r>
      <w:r w:rsidRPr="00BE5852">
        <w:rPr>
          <w:i/>
          <w:iCs/>
          <w:u w:val="single"/>
        </w:rPr>
        <w:t>Función de Elección Social</w:t>
      </w:r>
      <w:r>
        <w:t xml:space="preserve"> (FES)</w:t>
      </w:r>
      <w:r w:rsidR="00E10DAD">
        <w:rPr>
          <w:rStyle w:val="Refdenotaalpie"/>
        </w:rPr>
        <w:footnoteReference w:id="17"/>
      </w:r>
      <w:r w:rsidR="00EB2119">
        <w:t>.</w:t>
      </w:r>
      <w:r w:rsidR="00E10DAD">
        <w:t xml:space="preserve"> Es una regla</w:t>
      </w:r>
      <w:r w:rsidR="00EB2119">
        <w:rPr>
          <w:rStyle w:val="Refdenotaalpie"/>
        </w:rPr>
        <w:footnoteReference w:id="18"/>
      </w:r>
      <w:r w:rsidR="00E10DAD">
        <w:t xml:space="preserve"> </w:t>
      </w:r>
      <w:r w:rsidR="00E10DAD">
        <w:rPr>
          <w:rFonts w:eastAsiaTheme="minorEastAsia"/>
        </w:rPr>
        <w:t>(</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G</m:t>
            </m:r>
          </m:sub>
        </m:sSub>
      </m:oMath>
      <w:r w:rsidR="00E10DAD">
        <w:rPr>
          <w:rFonts w:eastAsiaTheme="minorEastAsia"/>
          <w:iCs/>
        </w:rPr>
        <w:t xml:space="preserve">) que asigna una </w:t>
      </w:r>
      <w:r w:rsidR="00E10DAD" w:rsidRPr="006B32CC">
        <w:rPr>
          <w:rFonts w:eastAsiaTheme="minorEastAsia"/>
          <w:b/>
          <w:bCs/>
          <w:iCs/>
        </w:rPr>
        <w:t>preferencia social</w:t>
      </w:r>
      <w:r w:rsidR="00E10DAD">
        <w:rPr>
          <w:rFonts w:eastAsiaTheme="minorEastAsia"/>
          <w:iCs/>
        </w:rPr>
        <w:t xml:space="preserve"> a cada posible perfil de </w:t>
      </w:r>
      <w:r w:rsidR="00E10DAD">
        <w:t>órdenes de preferencias débiles (</w:t>
      </w:r>
      <w:r w:rsidR="00E10DAD" w:rsidRPr="009C1C9E">
        <w:rPr>
          <w:rFonts w:ascii="Cambria Math" w:hAnsi="Cambria Math" w:cs="Cambria Math"/>
        </w:rPr>
        <w:t>≽</w:t>
      </w:r>
      <w:r w:rsidR="00E10DAD">
        <w:t>) individuales</w:t>
      </w:r>
      <w:r w:rsidR="00E10DAD">
        <w:rPr>
          <w:rFonts w:eastAsiaTheme="minorEastAsia"/>
          <w:iCs/>
        </w:rPr>
        <w:t xml:space="preserve"> </w:t>
      </w:r>
      <w:r w:rsidR="00E10DAD">
        <w:t>(</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i</m:t>
            </m:r>
          </m:sub>
        </m:sSub>
      </m:oMath>
      <w:r w:rsidR="00E10DAD">
        <w:t>)</w:t>
      </w:r>
      <w:r>
        <w:t>:</w:t>
      </w:r>
    </w:p>
    <w:p w14:paraId="56794C50" w14:textId="2CF8C816" w:rsidR="00F832A7" w:rsidRDefault="00000000" w:rsidP="00446CB7">
      <w:pPr>
        <w:pStyle w:val="Nivel2"/>
        <w:keepNext/>
        <w:numPr>
          <w:ilvl w:val="0"/>
          <w:numId w:val="0"/>
        </w:numPr>
        <w:ind w:left="198" w:hanging="198"/>
        <w:rPr>
          <w:rFonts w:eastAsiaTheme="minorEastAsia"/>
          <w:iCs/>
        </w:rPr>
      </w:pPr>
      <m:oMathPara>
        <m:oMath>
          <m:sSub>
            <m:sSubPr>
              <m:ctrlPr>
                <w:rPr>
                  <w:rFonts w:ascii="Cambria Math" w:hAnsi="Cambria Math" w:cs="Times New Roman"/>
                  <w:i/>
                  <w:iCs/>
                </w:rPr>
              </m:ctrlPr>
            </m:sSubPr>
            <m:e>
              <m:r>
                <m:rPr>
                  <m:nor/>
                </m:rPr>
                <w:rPr>
                  <w:rFonts w:cs="Times New Roman"/>
                  <w:i/>
                  <w:iCs/>
                </w:rPr>
                <m:t>R</m:t>
              </m:r>
            </m:e>
            <m:sub>
              <m:r>
                <m:rPr>
                  <m:nor/>
                </m:rPr>
                <w:rPr>
                  <w:rFonts w:cs="Times New Roman"/>
                  <w:i/>
                  <w:iCs/>
                </w:rPr>
                <m:t>G</m:t>
              </m:r>
            </m:sub>
          </m:sSub>
          <m:r>
            <w:rPr>
              <w:rFonts w:ascii="Cambria Math" w:hAnsi="Cambria Math" w:cs="Times New Roman"/>
            </w:rPr>
            <m:t>=</m:t>
          </m:r>
          <m:r>
            <m:rPr>
              <m:nor/>
            </m:rPr>
            <w:rPr>
              <w:rFonts w:cs="Times New Roman"/>
              <w:i/>
              <w:iCs/>
            </w:rPr>
            <m:t xml:space="preserve"> f </m:t>
          </m:r>
          <m:d>
            <m:dPr>
              <m:ctrlPr>
                <w:rPr>
                  <w:rFonts w:ascii="Cambria Math" w:hAnsi="Cambria Math"/>
                  <w:i/>
                  <w:lang w:val="en-GB"/>
                </w:rPr>
              </m:ctrlPr>
            </m:dPr>
            <m:e>
              <m:sSub>
                <m:sSubPr>
                  <m:ctrlPr>
                    <w:rPr>
                      <w:rFonts w:ascii="Cambria Math" w:hAnsi="Cambria Math" w:cs="Times New Roman"/>
                      <w:i/>
                      <w:iCs/>
                    </w:rPr>
                  </m:ctrlPr>
                </m:sSubPr>
                <m:e>
                  <m:r>
                    <m:rPr>
                      <m:nor/>
                    </m:rPr>
                    <w:rPr>
                      <w:rFonts w:cs="Times New Roman"/>
                      <w:i/>
                      <w:iCs/>
                    </w:rPr>
                    <m:t>R</m:t>
                  </m:r>
                </m:e>
                <m:sub>
                  <m:r>
                    <m:rPr>
                      <m:nor/>
                    </m:rPr>
                    <w:rPr>
                      <w:rFonts w:cs="Times New Roman"/>
                      <w:i/>
                      <w:iCs/>
                    </w:rPr>
                    <m:t>1</m:t>
                  </m:r>
                </m:sub>
              </m:sSub>
              <m:r>
                <m:rPr>
                  <m:nor/>
                </m:rPr>
                <w:rPr>
                  <w:rFonts w:cs="Times New Roman"/>
                  <w:i/>
                  <w:iCs/>
                </w:rPr>
                <m:t xml:space="preserve">, </m:t>
              </m:r>
              <m:sSub>
                <m:sSubPr>
                  <m:ctrlPr>
                    <w:rPr>
                      <w:rFonts w:ascii="Cambria Math" w:hAnsi="Cambria Math" w:cs="Times New Roman"/>
                      <w:i/>
                      <w:iCs/>
                    </w:rPr>
                  </m:ctrlPr>
                </m:sSubPr>
                <m:e>
                  <m:r>
                    <m:rPr>
                      <m:nor/>
                    </m:rPr>
                    <w:rPr>
                      <w:rFonts w:cs="Times New Roman"/>
                      <w:i/>
                      <w:iCs/>
                    </w:rPr>
                    <m:t>R</m:t>
                  </m:r>
                </m:e>
                <m:sub>
                  <m:r>
                    <m:rPr>
                      <m:nor/>
                    </m:rPr>
                    <w:rPr>
                      <w:rFonts w:cs="Times New Roman"/>
                      <w:i/>
                      <w:iCs/>
                    </w:rPr>
                    <m:t>2</m:t>
                  </m:r>
                </m:sub>
              </m:sSub>
              <m:r>
                <m:rPr>
                  <m:nor/>
                </m:rPr>
                <w:rPr>
                  <w:rFonts w:cs="Times New Roman"/>
                  <w:i/>
                  <w:iCs/>
                </w:rPr>
                <m:t xml:space="preserve"> ,...,</m:t>
              </m:r>
              <m:sSub>
                <m:sSubPr>
                  <m:ctrlPr>
                    <w:rPr>
                      <w:rFonts w:ascii="Cambria Math" w:hAnsi="Cambria Math" w:cs="Times New Roman"/>
                      <w:i/>
                      <w:iCs/>
                    </w:rPr>
                  </m:ctrlPr>
                </m:sSubPr>
                <m:e>
                  <m:r>
                    <m:rPr>
                      <m:nor/>
                    </m:rPr>
                    <w:rPr>
                      <w:rFonts w:cs="Times New Roman"/>
                      <w:i/>
                      <w:iCs/>
                    </w:rPr>
                    <m:t>R</m:t>
                  </m:r>
                </m:e>
                <m:sub>
                  <m:r>
                    <m:rPr>
                      <m:nor/>
                    </m:rPr>
                    <w:rPr>
                      <w:rFonts w:cs="Times New Roman"/>
                      <w:i/>
                      <w:iCs/>
                    </w:rPr>
                    <m:t>I</m:t>
                  </m:r>
                </m:sub>
              </m:sSub>
            </m:e>
          </m:d>
        </m:oMath>
      </m:oMathPara>
    </w:p>
    <w:p w14:paraId="22D40243" w14:textId="400CB2CF" w:rsidR="00ED56B3" w:rsidRDefault="00ED56B3" w:rsidP="00ED56B3">
      <w:pPr>
        <w:pStyle w:val="Nivel2"/>
        <w:ind w:left="567"/>
      </w:pPr>
      <w:r>
        <w:rPr>
          <w:smallCaps/>
        </w:rPr>
        <w:t>Arrow</w:t>
      </w:r>
      <w:r>
        <w:t>, al trabajar con un funcional, busca una mayor generalidad y preservar el supuesto de ordinalidad.</w:t>
      </w:r>
    </w:p>
    <w:p w14:paraId="42348D29" w14:textId="35F34628" w:rsidR="00950267" w:rsidRDefault="00950267" w:rsidP="00950267">
      <w:pPr>
        <w:pStyle w:val="Ttulo7"/>
      </w:pPr>
      <w:bookmarkStart w:id="42" w:name="_Toc173861062"/>
      <w:r>
        <w:lastRenderedPageBreak/>
        <w:t>Preferencias individuales</w:t>
      </w:r>
      <w:r w:rsidR="00F85D0D">
        <w:t xml:space="preserve"> </w:t>
      </w:r>
      <w:r w:rsidR="00BE65FE">
        <w:t xml:space="preserve">(inputs) </w:t>
      </w:r>
      <w:r w:rsidR="00F85D0D">
        <w:t xml:space="preserve">y ordenación social </w:t>
      </w:r>
      <w:r w:rsidR="00BE65FE">
        <w:t xml:space="preserve">(output) </w:t>
      </w:r>
      <w:r w:rsidR="00F85D0D">
        <w:t>con sus respectivas axiomáticas</w:t>
      </w:r>
      <w:bookmarkEnd w:id="42"/>
    </w:p>
    <w:p w14:paraId="2FD55E2D" w14:textId="31A36C1B" w:rsidR="009C7AB9" w:rsidRDefault="009C7AB9" w:rsidP="007C671A">
      <w:pPr>
        <w:pStyle w:val="Nivel1SM"/>
        <w:keepNext/>
        <w:spacing w:before="0" w:after="0"/>
      </w:pPr>
      <w:r>
        <w:t xml:space="preserve">Vemos como este funcional parte de unos </w:t>
      </w:r>
      <w:r w:rsidRPr="009C7AB9">
        <w:rPr>
          <w:i/>
          <w:iCs/>
        </w:rPr>
        <w:t>inputs</w:t>
      </w:r>
      <w:r>
        <w:t xml:space="preserve"> que son las preferencias individuales para obtener como </w:t>
      </w:r>
      <w:r w:rsidRPr="009C7AB9">
        <w:rPr>
          <w:i/>
          <w:iCs/>
        </w:rPr>
        <w:t>output</w:t>
      </w:r>
      <w:r>
        <w:t xml:space="preserve"> una ordenación social. Procedamos a analizar cada uno de estos componentes</w:t>
      </w:r>
      <w:r w:rsidR="00B92EE3">
        <w:t>:</w:t>
      </w:r>
    </w:p>
    <w:p w14:paraId="7027A61C" w14:textId="4906BCFA" w:rsidR="009C7AB9" w:rsidRDefault="009C7AB9" w:rsidP="00B92EE3">
      <w:pPr>
        <w:pStyle w:val="Nivel2SM"/>
        <w:keepNext/>
        <w:spacing w:after="0"/>
      </w:pPr>
      <w:r>
        <w:t xml:space="preserve">Por un lado, tenemos como </w:t>
      </w:r>
      <w:r w:rsidRPr="009C7AB9">
        <w:rPr>
          <w:i/>
          <w:iCs/>
        </w:rPr>
        <w:t>inputs</w:t>
      </w:r>
      <w:r>
        <w:t xml:space="preserve"> las </w:t>
      </w:r>
      <w:r w:rsidRPr="009C7AB9">
        <w:rPr>
          <w:b/>
          <w:bCs/>
        </w:rPr>
        <w:t>preferencias individuales</w:t>
      </w:r>
      <w:r>
        <w:t>.</w:t>
      </w:r>
    </w:p>
    <w:p w14:paraId="108B7902" w14:textId="0E857015" w:rsidR="00DC448A" w:rsidRDefault="00DC448A" w:rsidP="00B92EE3">
      <w:pPr>
        <w:pStyle w:val="Nivel3SM"/>
        <w:keepNext/>
      </w:pPr>
      <w:r>
        <w:t>Se supone que cada individuo, tiene una serie de preferencias sobre un perfil de alternativas finitas</w:t>
      </w:r>
      <w:r w:rsidR="00067996">
        <w:t xml:space="preserve">, </w:t>
      </w:r>
      <m:oMath>
        <m:r>
          <m:rPr>
            <m:nor/>
          </m:rPr>
          <w:rPr>
            <w:rFonts w:cs="Times New Roman"/>
            <w:i/>
          </w:rPr>
          <m:t>N</m:t>
        </m:r>
      </m:oMath>
      <w:r>
        <w:t xml:space="preserve"> (p.ej. bienes de consumo)</w:t>
      </w:r>
      <w:r w:rsidR="00067996">
        <w:rPr>
          <w:rStyle w:val="Refdenotaalpie"/>
        </w:rPr>
        <w:footnoteReference w:id="19"/>
      </w:r>
      <w:r>
        <w:t>:</w:t>
      </w:r>
    </w:p>
    <w:p w14:paraId="74A069B8" w14:textId="603F6FB0" w:rsidR="00DC448A" w:rsidRPr="00446CB7" w:rsidRDefault="00000000" w:rsidP="00C275F7">
      <w:pPr>
        <w:pStyle w:val="Nivel3SM"/>
        <w:keepNext/>
        <w:numPr>
          <w:ilvl w:val="0"/>
          <w:numId w:val="0"/>
        </w:numPr>
        <w:ind w:left="964"/>
        <w:rPr>
          <w:lang w:val="en-US"/>
        </w:rPr>
      </w:pPr>
      <m:oMathPara>
        <m:oMath>
          <m:d>
            <m:dPr>
              <m:ctrlPr>
                <w:rPr>
                  <w:rFonts w:ascii="Cambria Math" w:hAnsi="Cambria Math" w:cs="Times New Roman"/>
                  <w:i/>
                  <w:iCs/>
                </w:rPr>
              </m:ctrlPr>
            </m:dPr>
            <m:e>
              <m:sSubSup>
                <m:sSubSupPr>
                  <m:ctrlPr>
                    <w:rPr>
                      <w:rFonts w:ascii="Cambria Math" w:hAnsi="Cambria Math" w:cs="Times New Roman"/>
                      <w:i/>
                      <w:iCs/>
                    </w:rPr>
                  </m:ctrlPr>
                </m:sSubSupPr>
                <m:e>
                  <m:r>
                    <m:rPr>
                      <m:nor/>
                    </m:rPr>
                    <w:rPr>
                      <w:rFonts w:cs="Times New Roman"/>
                      <w:i/>
                    </w:rPr>
                    <m:t>α</m:t>
                  </m:r>
                </m:e>
                <m:sub>
                  <m:r>
                    <m:rPr>
                      <m:nor/>
                    </m:rPr>
                    <w:rPr>
                      <w:rFonts w:cs="Times New Roman"/>
                      <w:i/>
                      <w:lang w:val="en-US"/>
                    </w:rPr>
                    <m:t>i</m:t>
                  </m:r>
                </m:sub>
                <m:sup>
                  <m:r>
                    <m:rPr>
                      <m:nor/>
                    </m:rPr>
                    <w:rPr>
                      <w:rFonts w:cs="Times New Roman"/>
                      <w:i/>
                      <w:lang w:val="en-US"/>
                    </w:rPr>
                    <m:t>1</m:t>
                  </m:r>
                </m:sup>
              </m:sSubSup>
              <m:sSub>
                <m:sSubPr>
                  <m:ctrlPr>
                    <w:rPr>
                      <w:rFonts w:ascii="Cambria Math" w:hAnsi="Cambria Math"/>
                      <w:i/>
                      <w:lang w:val="en-US"/>
                    </w:rPr>
                  </m:ctrlPr>
                </m:sSubPr>
                <m:e>
                  <m:r>
                    <w:rPr>
                      <w:rFonts w:ascii="Cambria Math" w:hAnsi="Cambria Math"/>
                      <w:lang w:val="en-US"/>
                    </w:rPr>
                    <m:t>≻</m:t>
                  </m:r>
                </m:e>
                <m:sub>
                  <m:r>
                    <m:rPr>
                      <m:nor/>
                    </m:rPr>
                    <w:rPr>
                      <w:rFonts w:cs="Times New Roman"/>
                      <w:i/>
                      <w:iCs/>
                      <w:lang w:val="en-US"/>
                    </w:rPr>
                    <m:t>i</m:t>
                  </m:r>
                </m:sub>
              </m:sSub>
              <m:sSubSup>
                <m:sSubSupPr>
                  <m:ctrlPr>
                    <w:rPr>
                      <w:rFonts w:ascii="Cambria Math" w:hAnsi="Cambria Math" w:cs="Times New Roman"/>
                      <w:i/>
                      <w:iCs/>
                    </w:rPr>
                  </m:ctrlPr>
                </m:sSubSupPr>
                <m:e>
                  <m:r>
                    <m:rPr>
                      <m:nor/>
                    </m:rPr>
                    <w:rPr>
                      <w:rFonts w:cs="Times New Roman"/>
                      <w:i/>
                    </w:rPr>
                    <m:t>α</m:t>
                  </m:r>
                </m:e>
                <m:sub>
                  <m:r>
                    <m:rPr>
                      <m:nor/>
                    </m:rPr>
                    <w:rPr>
                      <w:rFonts w:cs="Times New Roman"/>
                      <w:i/>
                      <w:lang w:val="en-US"/>
                    </w:rPr>
                    <m:t>i</m:t>
                  </m:r>
                </m:sub>
                <m:sup>
                  <m:r>
                    <m:rPr>
                      <m:nor/>
                    </m:rPr>
                    <w:rPr>
                      <w:rFonts w:cs="Times New Roman"/>
                      <w:i/>
                      <w:lang w:val="en-US"/>
                    </w:rPr>
                    <m:t>2</m:t>
                  </m:r>
                </m:sup>
              </m:sSubSup>
              <m:sSub>
                <m:sSubPr>
                  <m:ctrlPr>
                    <w:rPr>
                      <w:rFonts w:ascii="Cambria Math" w:hAnsi="Cambria Math"/>
                      <w:i/>
                      <w:lang w:val="en-US"/>
                    </w:rPr>
                  </m:ctrlPr>
                </m:sSubPr>
                <m:e>
                  <m:r>
                    <w:rPr>
                      <w:rFonts w:ascii="Cambria Math" w:hAnsi="Cambria Math"/>
                      <w:lang w:val="en-US"/>
                    </w:rPr>
                    <m:t>≻</m:t>
                  </m:r>
                </m:e>
                <m:sub>
                  <m:r>
                    <m:rPr>
                      <m:nor/>
                    </m:rPr>
                    <w:rPr>
                      <w:rFonts w:cs="Times New Roman"/>
                      <w:i/>
                      <w:iCs/>
                      <w:lang w:val="en-US"/>
                    </w:rPr>
                    <m:t>i</m:t>
                  </m:r>
                </m:sub>
              </m:sSub>
              <m:r>
                <w:rPr>
                  <w:rFonts w:ascii="Cambria Math" w:hAnsi="Cambria Math" w:cs="Times New Roman"/>
                  <w:lang w:val="en-US"/>
                </w:rPr>
                <m:t>…</m:t>
              </m:r>
              <m:sSub>
                <m:sSubPr>
                  <m:ctrlPr>
                    <w:rPr>
                      <w:rFonts w:ascii="Cambria Math" w:hAnsi="Cambria Math"/>
                      <w:i/>
                      <w:lang w:val="en-US"/>
                    </w:rPr>
                  </m:ctrlPr>
                </m:sSubPr>
                <m:e>
                  <m:r>
                    <w:rPr>
                      <w:rFonts w:ascii="Cambria Math" w:hAnsi="Cambria Math"/>
                      <w:lang w:val="en-US"/>
                    </w:rPr>
                    <m:t>≻</m:t>
                  </m:r>
                </m:e>
                <m:sub>
                  <m:r>
                    <m:rPr>
                      <m:nor/>
                    </m:rPr>
                    <w:rPr>
                      <w:rFonts w:cs="Times New Roman"/>
                      <w:i/>
                      <w:iCs/>
                      <w:lang w:val="en-US"/>
                    </w:rPr>
                    <m:t>i</m:t>
                  </m:r>
                </m:sub>
              </m:sSub>
              <m:sSubSup>
                <m:sSubSupPr>
                  <m:ctrlPr>
                    <w:rPr>
                      <w:rFonts w:ascii="Cambria Math" w:hAnsi="Cambria Math" w:cs="Times New Roman"/>
                      <w:i/>
                      <w:iCs/>
                    </w:rPr>
                  </m:ctrlPr>
                </m:sSubSupPr>
                <m:e>
                  <m:r>
                    <m:rPr>
                      <m:nor/>
                    </m:rPr>
                    <w:rPr>
                      <w:rFonts w:cs="Times New Roman"/>
                      <w:i/>
                    </w:rPr>
                    <m:t>α</m:t>
                  </m:r>
                </m:e>
                <m:sub>
                  <m:r>
                    <m:rPr>
                      <m:nor/>
                    </m:rPr>
                    <w:rPr>
                      <w:rFonts w:cs="Times New Roman"/>
                      <w:i/>
                      <w:lang w:val="en-US"/>
                    </w:rPr>
                    <m:t>i</m:t>
                  </m:r>
                </m:sub>
                <m:sup>
                  <m:r>
                    <m:rPr>
                      <m:nor/>
                    </m:rPr>
                    <w:rPr>
                      <w:rFonts w:cs="Times New Roman"/>
                      <w:i/>
                      <w:lang w:val="en-US"/>
                    </w:rPr>
                    <m:t>N</m:t>
                  </m:r>
                </m:sup>
              </m:sSubSup>
            </m:e>
          </m:d>
          <m:r>
            <w:rPr>
              <w:rFonts w:ascii="Cambria Math" w:hAnsi="Cambria Math" w:cs="Times New Roman"/>
              <w:lang w:val="en-US"/>
            </w:rPr>
            <m:t>∈</m:t>
          </m:r>
          <m:sSub>
            <m:sSubPr>
              <m:ctrlPr>
                <w:rPr>
                  <w:rFonts w:ascii="Cambria Math" w:hAnsi="Cambria Math" w:cs="Times New Roman"/>
                  <w:i/>
                  <w:iCs/>
                </w:rPr>
              </m:ctrlPr>
            </m:sSubPr>
            <m:e>
              <m:r>
                <m:rPr>
                  <m:nor/>
                </m:rPr>
                <w:rPr>
                  <w:rFonts w:cs="Times New Roman"/>
                  <w:i/>
                  <w:iCs/>
                  <w:lang w:val="en-US"/>
                </w:rPr>
                <m:t>R</m:t>
              </m:r>
            </m:e>
            <m:sub>
              <m:r>
                <m:rPr>
                  <m:nor/>
                </m:rPr>
                <w:rPr>
                  <w:rFonts w:cs="Times New Roman"/>
                  <w:i/>
                  <w:iCs/>
                  <w:lang w:val="en-US"/>
                </w:rPr>
                <m:t>i</m:t>
              </m:r>
            </m:sub>
          </m:sSub>
          <m:r>
            <w:rPr>
              <w:rFonts w:ascii="Cambria Math" w:eastAsiaTheme="minorEastAsia" w:hAnsi="Cambria Math"/>
              <w:lang w:val="en-US"/>
            </w:rPr>
            <m:t xml:space="preserve"> ∀</m:t>
          </m:r>
          <m:r>
            <m:rPr>
              <m:nor/>
            </m:rPr>
            <w:rPr>
              <w:rFonts w:cs="Times New Roman"/>
              <w:i/>
              <w:iCs/>
              <w:lang w:val="en-US"/>
            </w:rPr>
            <m:t>i</m:t>
          </m:r>
        </m:oMath>
      </m:oMathPara>
    </w:p>
    <w:p w14:paraId="64846A06" w14:textId="22B9B0E9" w:rsidR="00DC448A" w:rsidRDefault="00DC448A" w:rsidP="00C275F7">
      <w:pPr>
        <w:pStyle w:val="Nivel4"/>
        <w:ind w:left="1474"/>
      </w:pPr>
      <w:r>
        <w:t xml:space="preserve">Por tanto, los inputs de la Función de Elección Social </w:t>
      </w:r>
      <w:proofErr w:type="spellStart"/>
      <w:r>
        <w:t>arrowiana</w:t>
      </w:r>
      <w:proofErr w:type="spellEnd"/>
      <w:r>
        <w:t xml:space="preserve"> son funciones</w:t>
      </w:r>
      <w:r w:rsidR="001E4FB2">
        <w:t xml:space="preserve"> (</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i</m:t>
            </m:r>
          </m:sub>
        </m:sSub>
      </m:oMath>
      <w:r w:rsidR="001E4FB2">
        <w:t>)</w:t>
      </w:r>
      <w:r w:rsidR="00A04777">
        <w:t xml:space="preserve"> que representan una ordenación individual de preferencias</w:t>
      </w:r>
      <w:r>
        <w:t>.</w:t>
      </w:r>
    </w:p>
    <w:p w14:paraId="080C7B7C" w14:textId="34D1CD63" w:rsidR="00446CB7" w:rsidRDefault="00446CB7" w:rsidP="00B92EE3">
      <w:pPr>
        <w:pStyle w:val="Nivel3SM"/>
      </w:pPr>
      <w:r>
        <w:rPr>
          <w:smallCaps/>
        </w:rPr>
        <w:t>Arrow</w:t>
      </w:r>
      <w:r>
        <w:t xml:space="preserve"> </w:t>
      </w:r>
      <w:r w:rsidRPr="00F832A7">
        <w:t>supone que e</w:t>
      </w:r>
      <w:r>
        <w:t xml:space="preserve">l perfil de ordenación de las </w:t>
      </w:r>
      <w:r w:rsidRPr="006B32CC">
        <w:rPr>
          <w:b/>
          <w:bCs/>
        </w:rPr>
        <w:t>preferencias individuales</w:t>
      </w:r>
      <w:r>
        <w:t xml:space="preserve">, </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i</m:t>
            </m:r>
          </m:sub>
        </m:sSub>
      </m:oMath>
      <w:r>
        <w:rPr>
          <w:rFonts w:eastAsiaTheme="minorEastAsia"/>
          <w:iCs/>
        </w:rPr>
        <w:t xml:space="preserve">, cumplirán con los axiomas de </w:t>
      </w:r>
      <w:proofErr w:type="spellStart"/>
      <w:r>
        <w:rPr>
          <w:rFonts w:eastAsiaTheme="minorEastAsia"/>
          <w:iCs/>
        </w:rPr>
        <w:t>pre-orden</w:t>
      </w:r>
      <w:proofErr w:type="spellEnd"/>
      <w:r>
        <w:rPr>
          <w:rFonts w:eastAsiaTheme="minorEastAsia"/>
          <w:iCs/>
        </w:rPr>
        <w:t xml:space="preserve"> completo débil (o de </w:t>
      </w:r>
      <w:r w:rsidRPr="00F832A7">
        <w:rPr>
          <w:rFonts w:eastAsiaTheme="minorEastAsia"/>
          <w:iCs/>
        </w:rPr>
        <w:t>racionalidad</w:t>
      </w:r>
      <w:r>
        <w:rPr>
          <w:rFonts w:eastAsiaTheme="minorEastAsia"/>
          <w:iCs/>
        </w:rPr>
        <w:t xml:space="preserve">) de </w:t>
      </w:r>
      <w:proofErr w:type="spellStart"/>
      <w:r>
        <w:rPr>
          <w:rFonts w:eastAsiaTheme="minorEastAsia"/>
          <w:iCs/>
          <w:smallCaps/>
        </w:rPr>
        <w:t>Debreu</w:t>
      </w:r>
      <w:proofErr w:type="spellEnd"/>
      <w:r>
        <w:rPr>
          <w:rFonts w:eastAsiaTheme="minorEastAsia"/>
          <w:iCs/>
        </w:rPr>
        <w:t xml:space="preserve"> (1959) de la teoría del consumidor </w:t>
      </w:r>
      <w:r w:rsidRPr="00F832A7">
        <w:rPr>
          <w:rFonts w:eastAsiaTheme="minorEastAsia"/>
          <w:iCs/>
          <w:color w:val="767171" w:themeColor="background2" w:themeShade="80"/>
          <w:sz w:val="19"/>
          <w:szCs w:val="19"/>
        </w:rPr>
        <w:t>[ver tema 3.A.</w:t>
      </w:r>
      <w:r w:rsidR="00847DC5">
        <w:rPr>
          <w:rFonts w:eastAsiaTheme="minorEastAsia"/>
          <w:iCs/>
          <w:color w:val="767171" w:themeColor="background2" w:themeShade="80"/>
          <w:sz w:val="19"/>
          <w:szCs w:val="19"/>
        </w:rPr>
        <w:t>8</w:t>
      </w:r>
      <w:r w:rsidRPr="00F832A7">
        <w:rPr>
          <w:rFonts w:eastAsiaTheme="minorEastAsia"/>
          <w:iCs/>
          <w:color w:val="767171" w:themeColor="background2" w:themeShade="80"/>
          <w:sz w:val="19"/>
          <w:szCs w:val="19"/>
        </w:rPr>
        <w:t>]</w:t>
      </w:r>
      <w:r>
        <w:rPr>
          <w:rFonts w:eastAsiaTheme="minorEastAsia"/>
          <w:iCs/>
        </w:rPr>
        <w:t xml:space="preserve">, es decir, cumplirá los axiomas de </w:t>
      </w:r>
      <w:r>
        <w:rPr>
          <w:rFonts w:eastAsiaTheme="minorEastAsia"/>
          <w:i/>
        </w:rPr>
        <w:t>completitud</w:t>
      </w:r>
      <w:r>
        <w:rPr>
          <w:rFonts w:eastAsiaTheme="minorEastAsia"/>
          <w:iCs/>
        </w:rPr>
        <w:t xml:space="preserve">, </w:t>
      </w:r>
      <w:r>
        <w:rPr>
          <w:rFonts w:eastAsiaTheme="minorEastAsia"/>
          <w:i/>
        </w:rPr>
        <w:t>reflexividad</w:t>
      </w:r>
      <w:r>
        <w:rPr>
          <w:rFonts w:eastAsiaTheme="minorEastAsia"/>
          <w:iCs/>
        </w:rPr>
        <w:t xml:space="preserve"> y </w:t>
      </w:r>
      <w:r>
        <w:rPr>
          <w:rFonts w:eastAsiaTheme="minorEastAsia"/>
          <w:i/>
        </w:rPr>
        <w:t>transitividad</w:t>
      </w:r>
      <w:r>
        <w:rPr>
          <w:rFonts w:eastAsiaTheme="minorEastAsia"/>
          <w:iCs/>
        </w:rPr>
        <w:t xml:space="preserve"> además del axioma de </w:t>
      </w:r>
      <w:r>
        <w:rPr>
          <w:rFonts w:eastAsiaTheme="minorEastAsia"/>
          <w:i/>
        </w:rPr>
        <w:t xml:space="preserve">consistencia </w:t>
      </w:r>
      <w:proofErr w:type="spellStart"/>
      <w:r>
        <w:rPr>
          <w:rFonts w:eastAsiaTheme="minorEastAsia"/>
          <w:i/>
        </w:rPr>
        <w:t>interperfiles</w:t>
      </w:r>
      <w:proofErr w:type="spellEnd"/>
      <w:r w:rsidRPr="00AE03CA">
        <w:rPr>
          <w:rStyle w:val="Refdenotaalpie"/>
          <w:rFonts w:eastAsiaTheme="minorEastAsia"/>
          <w:iCs/>
        </w:rPr>
        <w:footnoteReference w:id="20"/>
      </w:r>
      <w:r>
        <w:rPr>
          <w:rFonts w:eastAsiaTheme="minorEastAsia"/>
          <w:iCs/>
        </w:rPr>
        <w:t>, consistente en que las elecciones de todos los individuos deben estar basadas en la misma escala, es decir,</w:t>
      </w:r>
      <w:r w:rsidR="00A04777">
        <w:rPr>
          <w:rFonts w:eastAsiaTheme="minorEastAsia"/>
          <w:iCs/>
        </w:rPr>
        <w:t xml:space="preserve"> que todos los individuos puedan ordenar las mismas </w:t>
      </w:r>
      <m:oMath>
        <m:r>
          <m:rPr>
            <m:nor/>
          </m:rPr>
          <w:rPr>
            <w:rFonts w:cs="Times New Roman"/>
            <w:i/>
          </w:rPr>
          <m:t>N</m:t>
        </m:r>
      </m:oMath>
      <w:r w:rsidR="00AB4B55">
        <w:rPr>
          <w:rFonts w:eastAsiaTheme="minorEastAsia"/>
          <w:iCs/>
        </w:rPr>
        <w:t> </w:t>
      </w:r>
      <w:r w:rsidR="00A04777">
        <w:rPr>
          <w:rFonts w:eastAsiaTheme="minorEastAsia"/>
          <w:iCs/>
        </w:rPr>
        <w:t>opciones</w:t>
      </w:r>
      <w:r w:rsidR="002A14E7">
        <w:rPr>
          <w:rFonts w:eastAsiaTheme="minorEastAsia"/>
          <w:iCs/>
        </w:rPr>
        <w:t xml:space="preserve"> y tengan la misma forma de comparar las alternativas</w:t>
      </w:r>
      <w:r w:rsidR="00A04777">
        <w:rPr>
          <w:rFonts w:eastAsiaTheme="minorEastAsia"/>
          <w:iCs/>
        </w:rPr>
        <w:t>.</w:t>
      </w:r>
    </w:p>
    <w:p w14:paraId="5E2B573A" w14:textId="5F20CAAF" w:rsidR="001E4FB2" w:rsidRPr="00F832A7" w:rsidRDefault="001E4FB2" w:rsidP="00B92EE3">
      <w:pPr>
        <w:pStyle w:val="Nivel3SM"/>
      </w:pPr>
      <w:r>
        <w:t xml:space="preserve">A partir de estos inputs, obtenemos como output una ordenación </w:t>
      </w:r>
      <w:r w:rsidR="0011719B">
        <w:t xml:space="preserve">social </w:t>
      </w:r>
      <w:r>
        <w:t>de todas las alternativas, es decir, una regla que va a permitir un orden de preferencia para cada una de las posibles alternativas (</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G</m:t>
            </m:r>
          </m:sub>
        </m:sSub>
      </m:oMath>
      <w:r>
        <w:t>).</w:t>
      </w:r>
    </w:p>
    <w:p w14:paraId="1B5E2565" w14:textId="77777777" w:rsidR="009C7AB9" w:rsidRDefault="009C7AB9" w:rsidP="00B92EE3">
      <w:pPr>
        <w:pStyle w:val="Nivel2SM"/>
        <w:keepNext/>
        <w:spacing w:after="0"/>
      </w:pPr>
      <w:r>
        <w:t xml:space="preserve">Por otro lado, tenemos como </w:t>
      </w:r>
      <w:r>
        <w:rPr>
          <w:i/>
          <w:iCs/>
        </w:rPr>
        <w:t>output</w:t>
      </w:r>
      <w:r>
        <w:t xml:space="preserve"> la </w:t>
      </w:r>
      <w:r>
        <w:rPr>
          <w:b/>
          <w:bCs/>
        </w:rPr>
        <w:t>ordenación social</w:t>
      </w:r>
      <w:r>
        <w:t>.</w:t>
      </w:r>
    </w:p>
    <w:p w14:paraId="089F6710" w14:textId="0BF9003F" w:rsidR="001E4FB2" w:rsidRDefault="00F36E7D" w:rsidP="00B92EE3">
      <w:pPr>
        <w:pStyle w:val="Nivel3SM"/>
        <w:keepNext/>
      </w:pPr>
      <w:r w:rsidRPr="00E92D28">
        <w:rPr>
          <w:smallCaps/>
        </w:rPr>
        <w:t>Arrow</w:t>
      </w:r>
      <w:r>
        <w:t xml:space="preserve"> </w:t>
      </w:r>
      <w:r w:rsidR="001E4FB2">
        <w:t xml:space="preserve">considera que dicha ordenación social, </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G</m:t>
            </m:r>
          </m:sub>
        </m:sSub>
      </m:oMath>
      <w:r w:rsidR="001E4FB2">
        <w:t>, debe cumplir una serie de axiomas deseables. Por lo tanto, dota a su teoría de un elevado grado de formalización al d</w:t>
      </w:r>
      <w:r>
        <w:t>esarrolla</w:t>
      </w:r>
      <w:r w:rsidR="001E4FB2">
        <w:t>r</w:t>
      </w:r>
      <w:r>
        <w:t xml:space="preserve"> una teoría de la elección </w:t>
      </w:r>
      <w:r w:rsidR="00865932">
        <w:t>social</w:t>
      </w:r>
      <w:r>
        <w:t xml:space="preserve"> </w:t>
      </w:r>
      <w:r w:rsidRPr="00E92D28">
        <w:rPr>
          <w:b/>
          <w:bCs/>
        </w:rPr>
        <w:t>axiomática</w:t>
      </w:r>
      <w:r w:rsidR="00385D3D">
        <w:t>.</w:t>
      </w:r>
      <w:r w:rsidR="00E92D28">
        <w:t xml:space="preserve"> </w:t>
      </w:r>
      <w:r w:rsidR="003E6231">
        <w:t xml:space="preserve">Es decir, </w:t>
      </w:r>
      <w:r w:rsidR="003E6231" w:rsidRPr="00E92D28">
        <w:rPr>
          <w:smallCaps/>
        </w:rPr>
        <w:t>Arrow</w:t>
      </w:r>
      <w:r w:rsidR="003E6231">
        <w:t xml:space="preserve"> realizó en 1951 dentro de la rama de la elección colectiva de la </w:t>
      </w:r>
      <w:r w:rsidR="007C49E7">
        <w:t>e</w:t>
      </w:r>
      <w:r w:rsidR="003E6231">
        <w:t xml:space="preserve">conomía del </w:t>
      </w:r>
      <w:r w:rsidR="007C49E7">
        <w:t>b</w:t>
      </w:r>
      <w:r w:rsidR="003E6231">
        <w:t xml:space="preserve">ienestar lo que </w:t>
      </w:r>
      <w:proofErr w:type="spellStart"/>
      <w:r w:rsidR="003E6231" w:rsidRPr="00E92D28">
        <w:rPr>
          <w:smallCaps/>
        </w:rPr>
        <w:t>Debreu</w:t>
      </w:r>
      <w:proofErr w:type="spellEnd"/>
      <w:r w:rsidR="003E6231">
        <w:t xml:space="preserve"> llevaría a cabo en 1959 para la teoría de la elección individual.</w:t>
      </w:r>
    </w:p>
    <w:p w14:paraId="4CCAC636" w14:textId="77777777" w:rsidR="003E6231" w:rsidRDefault="001E4FB2" w:rsidP="00B92EE3">
      <w:pPr>
        <w:pStyle w:val="Nivel4"/>
        <w:ind w:left="1474"/>
      </w:pPr>
      <w:r>
        <w:t xml:space="preserve">Este es el </w:t>
      </w:r>
      <w:r w:rsidRPr="00B92EE3">
        <w:rPr>
          <w:u w:val="single"/>
        </w:rPr>
        <w:t xml:space="preserve">segundo punto clave de la teoría de la elección social de </w:t>
      </w:r>
      <w:r w:rsidRPr="00B92EE3">
        <w:rPr>
          <w:smallCaps/>
          <w:u w:val="single"/>
        </w:rPr>
        <w:t>Arrow</w:t>
      </w:r>
      <w:r>
        <w:t>.</w:t>
      </w:r>
    </w:p>
    <w:p w14:paraId="4BC42DBE" w14:textId="05EC66A2" w:rsidR="00F36E7D" w:rsidRDefault="003E6231" w:rsidP="00B92EE3">
      <w:pPr>
        <w:pStyle w:val="Nivel3SM"/>
        <w:keepNext/>
      </w:pPr>
      <w:r>
        <w:t xml:space="preserve">En concreto, según </w:t>
      </w:r>
      <w:r>
        <w:rPr>
          <w:smallCaps/>
        </w:rPr>
        <w:t>Arrow</w:t>
      </w:r>
      <w:r>
        <w:t xml:space="preserve"> c</w:t>
      </w:r>
      <w:r w:rsidR="00F36E7D">
        <w:t>ualquier regla de elección colectiva</w:t>
      </w:r>
      <w:r w:rsidR="00AE03CA">
        <w:t xml:space="preserve"> (</w:t>
      </w:r>
      <m:oMath>
        <m:sSub>
          <m:sSubPr>
            <m:ctrlPr>
              <w:rPr>
                <w:rFonts w:ascii="Cambria Math" w:hAnsi="Cambria Math" w:cs="Times New Roman"/>
                <w:i/>
                <w:iCs/>
              </w:rPr>
            </m:ctrlPr>
          </m:sSubPr>
          <m:e>
            <m:r>
              <m:rPr>
                <m:nor/>
              </m:rPr>
              <w:rPr>
                <w:rFonts w:cs="Times New Roman"/>
                <w:i/>
                <w:iCs/>
              </w:rPr>
              <m:t>R</m:t>
            </m:r>
          </m:e>
          <m:sub>
            <m:r>
              <m:rPr>
                <m:nor/>
              </m:rPr>
              <w:rPr>
                <w:rFonts w:cs="Times New Roman"/>
                <w:i/>
                <w:iCs/>
              </w:rPr>
              <m:t>G</m:t>
            </m:r>
          </m:sub>
        </m:sSub>
      </m:oMath>
      <w:r w:rsidR="00AE03CA">
        <w:t>)</w:t>
      </w:r>
      <w:r w:rsidR="00F36E7D">
        <w:t xml:space="preserve"> que se quiera considerar </w:t>
      </w:r>
      <w:r w:rsidR="00F36E7D" w:rsidRPr="00F36E7D">
        <w:rPr>
          <w:i/>
          <w:iCs/>
        </w:rPr>
        <w:t>apropiada</w:t>
      </w:r>
      <w:r w:rsidR="00F36E7D">
        <w:t xml:space="preserve"> deberá cumplir </w:t>
      </w:r>
      <w:r w:rsidR="008F5B60">
        <w:rPr>
          <w:b/>
          <w:bCs/>
        </w:rPr>
        <w:t>5</w:t>
      </w:r>
      <w:r w:rsidR="003F2CC0">
        <w:rPr>
          <w:b/>
          <w:bCs/>
        </w:rPr>
        <w:t> </w:t>
      </w:r>
      <w:r w:rsidR="00F36E7D" w:rsidRPr="00F36E7D">
        <w:rPr>
          <w:b/>
          <w:bCs/>
        </w:rPr>
        <w:t>propiedades</w:t>
      </w:r>
      <w:r w:rsidR="00F36E7D">
        <w:t xml:space="preserve"> básicas</w:t>
      </w:r>
      <w:r w:rsidR="00385D3D">
        <w:t xml:space="preserve"> (</w:t>
      </w:r>
      <w:r w:rsidR="00385D3D">
        <w:rPr>
          <w:i/>
          <w:iCs/>
        </w:rPr>
        <w:t>axiomas</w:t>
      </w:r>
      <w:r w:rsidR="00385D3D">
        <w:t>)</w:t>
      </w:r>
      <w:r w:rsidR="00F36E7D">
        <w:t>:</w:t>
      </w:r>
    </w:p>
    <w:p w14:paraId="401BA040" w14:textId="23B4645B" w:rsidR="00F36E7D" w:rsidRDefault="00F36E7D" w:rsidP="007913FD">
      <w:pPr>
        <w:pStyle w:val="Prrafodelista"/>
        <w:keepLines/>
        <w:numPr>
          <w:ilvl w:val="0"/>
          <w:numId w:val="8"/>
        </w:numPr>
        <w:spacing w:after="0"/>
        <w:ind w:left="1446" w:hanging="227"/>
        <w:contextualSpacing w:val="0"/>
      </w:pPr>
      <w:r w:rsidRPr="00F36E7D">
        <w:rPr>
          <w:i/>
          <w:iCs/>
          <w:u w:val="single"/>
        </w:rPr>
        <w:t>Universalidad o dominio no restringido</w:t>
      </w:r>
      <w:r>
        <w:t xml:space="preserve">: </w:t>
      </w:r>
      <w:r w:rsidR="00AD6297">
        <w:t>L</w:t>
      </w:r>
      <w:r>
        <w:t>a regla de elección colectiva ha de ser definida para cualquier conjunto de preferencias que puedan tener los individuos. Este axioma da generalidad, ya que el mecanismo debe ser capaz de agregar cualesquiera preferencias individuales.</w:t>
      </w:r>
    </w:p>
    <w:p w14:paraId="3009AEA4" w14:textId="37ED87C6" w:rsidR="008F5B60" w:rsidRDefault="008F5B60" w:rsidP="007913FD">
      <w:pPr>
        <w:pStyle w:val="Prrafodelista"/>
        <w:keepLines/>
        <w:numPr>
          <w:ilvl w:val="0"/>
          <w:numId w:val="8"/>
        </w:numPr>
        <w:spacing w:after="0"/>
        <w:ind w:left="1446" w:hanging="227"/>
      </w:pPr>
      <w:r>
        <w:rPr>
          <w:i/>
          <w:iCs/>
          <w:u w:val="single"/>
        </w:rPr>
        <w:t>Transitividad</w:t>
      </w:r>
      <w:r>
        <w:t>: Este axioma asegura que si la regla de elección social prefiere la opción</w:t>
      </w:r>
      <w:r w:rsidR="00526784">
        <w:t> </w:t>
      </w:r>
      <w:r>
        <w:rPr>
          <w:i/>
          <w:iCs/>
        </w:rPr>
        <w:t>A</w:t>
      </w:r>
      <w:r>
        <w:t xml:space="preserve"> sobre la opción</w:t>
      </w:r>
      <w:r w:rsidR="00526784">
        <w:t> </w:t>
      </w:r>
      <w:r>
        <w:rPr>
          <w:i/>
          <w:iCs/>
        </w:rPr>
        <w:t>B</w:t>
      </w:r>
      <w:r>
        <w:t xml:space="preserve"> y la opción</w:t>
      </w:r>
      <w:r w:rsidR="00526784">
        <w:t> </w:t>
      </w:r>
      <w:r>
        <w:rPr>
          <w:i/>
          <w:iCs/>
        </w:rPr>
        <w:t>B</w:t>
      </w:r>
      <w:r>
        <w:t xml:space="preserve"> sobre la opción</w:t>
      </w:r>
      <w:r w:rsidR="00526784">
        <w:t> </w:t>
      </w:r>
      <w:r>
        <w:rPr>
          <w:i/>
          <w:iCs/>
        </w:rPr>
        <w:t>C</w:t>
      </w:r>
      <w:r>
        <w:t>, preferirá la opción</w:t>
      </w:r>
      <w:r w:rsidR="00526784">
        <w:t> </w:t>
      </w:r>
      <w:r>
        <w:rPr>
          <w:i/>
          <w:iCs/>
        </w:rPr>
        <w:t>A</w:t>
      </w:r>
      <w:r>
        <w:t xml:space="preserve"> sobre la opción</w:t>
      </w:r>
      <w:r w:rsidR="00526784">
        <w:t> </w:t>
      </w:r>
      <w:r>
        <w:rPr>
          <w:i/>
          <w:iCs/>
        </w:rPr>
        <w:t>C</w:t>
      </w:r>
      <w:r>
        <w:t>:</w:t>
      </w:r>
    </w:p>
    <w:p w14:paraId="7E7D8A9D" w14:textId="77777777" w:rsidR="008F5B60" w:rsidRPr="00AD6297" w:rsidRDefault="008F5B60" w:rsidP="007913FD">
      <w:pPr>
        <w:pStyle w:val="Prrafodelista"/>
        <w:keepLines/>
        <w:spacing w:after="0"/>
        <w:ind w:left="1418"/>
        <w:contextualSpacing w:val="0"/>
        <w:rPr>
          <w:lang w:val="en-US"/>
        </w:rPr>
      </w:pPr>
      <m:oMathPara>
        <m:oMath>
          <m:r>
            <m:rPr>
              <m:nor/>
            </m:rPr>
            <w:rPr>
              <w:rFonts w:cs="Times New Roman"/>
              <w:i/>
              <w:iCs/>
              <w:lang w:val="en-US"/>
            </w:rPr>
            <m:t>A</m:t>
          </m:r>
          <m:sSub>
            <m:sSubPr>
              <m:ctrlPr>
                <w:rPr>
                  <w:rFonts w:ascii="Cambria Math" w:hAnsi="Cambria Math"/>
                  <w:i/>
                  <w:lang w:val="en-US"/>
                </w:rPr>
              </m:ctrlPr>
            </m:sSubPr>
            <m:e>
              <m:r>
                <m:rPr>
                  <m:nor/>
                </m:rPr>
                <w:rPr>
                  <w:rFonts w:ascii="Cambria Math" w:hAnsi="Cambria Math" w:cs="Cambria Math"/>
                  <w:lang w:val="en-US"/>
                </w:rPr>
                <m:t>≽</m:t>
              </m:r>
            </m:e>
            <m:sub>
              <m:r>
                <m:rPr>
                  <m:nor/>
                </m:rPr>
                <w:rPr>
                  <w:rFonts w:cs="Times New Roman"/>
                  <w:i/>
                  <w:iCs/>
                  <w:lang w:val="en-US"/>
                </w:rPr>
                <m:t>G</m:t>
              </m:r>
            </m:sub>
          </m:sSub>
          <m:r>
            <m:rPr>
              <m:nor/>
            </m:rPr>
            <w:rPr>
              <w:rFonts w:cs="Times New Roman"/>
              <w:i/>
              <w:iCs/>
              <w:lang w:val="en-US"/>
            </w:rPr>
            <m:t>B</m:t>
          </m:r>
          <m:r>
            <w:rPr>
              <w:rFonts w:ascii="Cambria Math" w:hAnsi="Cambria Math" w:cs="Times New Roman"/>
              <w:lang w:val="en-US"/>
            </w:rPr>
            <m:t xml:space="preserve"> </m:t>
          </m:r>
          <m:r>
            <m:rPr>
              <m:nor/>
            </m:rPr>
            <w:rPr>
              <w:rFonts w:cs="Times New Roman"/>
              <w:iCs/>
              <w:lang w:val="en-US"/>
            </w:rPr>
            <m:t>y</m:t>
          </m:r>
          <m:r>
            <w:rPr>
              <w:rFonts w:ascii="Cambria Math" w:hAnsi="Cambria Math" w:cs="Times New Roman"/>
              <w:lang w:val="en-US"/>
            </w:rPr>
            <m:t xml:space="preserve"> </m:t>
          </m:r>
          <m:r>
            <m:rPr>
              <m:nor/>
            </m:rPr>
            <w:rPr>
              <w:rFonts w:cs="Times New Roman"/>
              <w:i/>
              <w:iCs/>
              <w:lang w:val="en-US"/>
            </w:rPr>
            <m:t>B</m:t>
          </m:r>
          <m:sSub>
            <m:sSubPr>
              <m:ctrlPr>
                <w:rPr>
                  <w:rFonts w:ascii="Cambria Math" w:hAnsi="Cambria Math"/>
                  <w:i/>
                  <w:lang w:val="en-US"/>
                </w:rPr>
              </m:ctrlPr>
            </m:sSubPr>
            <m:e>
              <m:r>
                <m:rPr>
                  <m:nor/>
                </m:rPr>
                <w:rPr>
                  <w:rFonts w:ascii="Cambria Math" w:hAnsi="Cambria Math" w:cs="Cambria Math"/>
                  <w:lang w:val="en-US"/>
                </w:rPr>
                <m:t>≽</m:t>
              </m:r>
            </m:e>
            <m:sub>
              <m:r>
                <m:rPr>
                  <m:nor/>
                </m:rPr>
                <w:rPr>
                  <w:rFonts w:cs="Times New Roman"/>
                  <w:i/>
                  <w:iCs/>
                  <w:lang w:val="en-US"/>
                </w:rPr>
                <m:t>G</m:t>
              </m:r>
            </m:sub>
          </m:sSub>
          <m:r>
            <m:rPr>
              <m:nor/>
            </m:rPr>
            <w:rPr>
              <w:rFonts w:cs="Times New Roman"/>
              <w:i/>
              <w:iCs/>
              <w:lang w:val="en-US"/>
            </w:rPr>
            <m:t>C</m:t>
          </m:r>
          <m:r>
            <w:rPr>
              <w:rFonts w:ascii="Cambria Math" w:eastAsiaTheme="minorEastAsia" w:hAnsi="Cambria Math"/>
            </w:rPr>
            <m:t>⟹</m:t>
          </m:r>
          <m:r>
            <m:rPr>
              <m:nor/>
            </m:rPr>
            <w:rPr>
              <w:rFonts w:cs="Times New Roman"/>
              <w:i/>
              <w:iCs/>
              <w:lang w:val="en-US"/>
            </w:rPr>
            <m:t>A</m:t>
          </m:r>
          <m:sSub>
            <m:sSubPr>
              <m:ctrlPr>
                <w:rPr>
                  <w:rFonts w:ascii="Cambria Math" w:hAnsi="Cambria Math"/>
                  <w:i/>
                  <w:lang w:val="en-US"/>
                </w:rPr>
              </m:ctrlPr>
            </m:sSubPr>
            <m:e>
              <m:r>
                <m:rPr>
                  <m:nor/>
                </m:rPr>
                <w:rPr>
                  <w:rFonts w:ascii="Cambria Math" w:hAnsi="Cambria Math" w:cs="Cambria Math"/>
                  <w:lang w:val="en-US"/>
                </w:rPr>
                <m:t>≽</m:t>
              </m:r>
            </m:e>
            <m:sub>
              <m:r>
                <m:rPr>
                  <m:nor/>
                </m:rPr>
                <w:rPr>
                  <w:rFonts w:cs="Times New Roman"/>
                  <w:i/>
                  <w:iCs/>
                  <w:lang w:val="en-US"/>
                </w:rPr>
                <m:t>G</m:t>
              </m:r>
            </m:sub>
          </m:sSub>
          <m:r>
            <m:rPr>
              <m:nor/>
            </m:rPr>
            <w:rPr>
              <w:rFonts w:cs="Times New Roman"/>
              <w:i/>
              <w:iCs/>
              <w:lang w:val="en-US"/>
            </w:rPr>
            <m:t>C</m:t>
          </m:r>
        </m:oMath>
      </m:oMathPara>
    </w:p>
    <w:p w14:paraId="4A92E54F" w14:textId="36BB40D8" w:rsidR="00891739" w:rsidRPr="00251D36" w:rsidRDefault="00891739" w:rsidP="007913FD">
      <w:pPr>
        <w:pStyle w:val="Prrafodelista"/>
        <w:keepLines/>
        <w:numPr>
          <w:ilvl w:val="0"/>
          <w:numId w:val="8"/>
        </w:numPr>
        <w:spacing w:after="0"/>
        <w:ind w:left="1446" w:hanging="227"/>
        <w:contextualSpacing w:val="0"/>
        <w:rPr>
          <w:spacing w:val="-5"/>
        </w:rPr>
      </w:pPr>
      <w:r w:rsidRPr="00251D36">
        <w:rPr>
          <w:i/>
          <w:iCs/>
          <w:spacing w:val="-5"/>
          <w:u w:val="single"/>
        </w:rPr>
        <w:t>Independencia de las alternativas irrelevantes</w:t>
      </w:r>
      <w:r w:rsidRPr="00251D36">
        <w:rPr>
          <w:spacing w:val="-5"/>
        </w:rPr>
        <w:t xml:space="preserve">: </w:t>
      </w:r>
      <w:r w:rsidR="00AD6297" w:rsidRPr="00251D36">
        <w:rPr>
          <w:spacing w:val="-5"/>
        </w:rPr>
        <w:t>L</w:t>
      </w:r>
      <w:r w:rsidRPr="00251D36">
        <w:rPr>
          <w:spacing w:val="-5"/>
        </w:rPr>
        <w:t xml:space="preserve">as preferencias individuales sobre </w:t>
      </w:r>
      <w:r w:rsidR="00251D36" w:rsidRPr="00251D36">
        <w:rPr>
          <w:spacing w:val="-5"/>
        </w:rPr>
        <w:t>2 </w:t>
      </w:r>
      <w:r w:rsidRPr="00251D36">
        <w:rPr>
          <w:spacing w:val="-5"/>
        </w:rPr>
        <w:t>alternativas dependen únicamente de las preferencias sobre esas alternativas, y no de su posición relativa frente a otras</w:t>
      </w:r>
      <w:r w:rsidRPr="00251D36">
        <w:rPr>
          <w:rStyle w:val="Refdenotaalpie"/>
          <w:spacing w:val="-5"/>
        </w:rPr>
        <w:footnoteReference w:id="21"/>
      </w:r>
      <w:r w:rsidRPr="00251D36">
        <w:rPr>
          <w:spacing w:val="-5"/>
        </w:rPr>
        <w:t>. Este axioma excluye la cardinalidad de las preferencias</w:t>
      </w:r>
      <w:r w:rsidR="00B869F9" w:rsidRPr="00251D36">
        <w:rPr>
          <w:spacing w:val="-5"/>
        </w:rPr>
        <w:t>.</w:t>
      </w:r>
    </w:p>
    <w:p w14:paraId="5A21039A" w14:textId="2B57903B" w:rsidR="003E6231" w:rsidRDefault="00F36E7D" w:rsidP="007913FD">
      <w:pPr>
        <w:pStyle w:val="Prrafodelista"/>
        <w:keepNext/>
        <w:keepLines/>
        <w:numPr>
          <w:ilvl w:val="0"/>
          <w:numId w:val="8"/>
        </w:numPr>
        <w:spacing w:after="0"/>
        <w:ind w:left="1446" w:hanging="227"/>
        <w:contextualSpacing w:val="0"/>
      </w:pPr>
      <w:r w:rsidRPr="00F36E7D">
        <w:rPr>
          <w:i/>
          <w:iCs/>
          <w:u w:val="single"/>
        </w:rPr>
        <w:lastRenderedPageBreak/>
        <w:t>Pareto optimalidad débil</w:t>
      </w:r>
      <w:r>
        <w:t xml:space="preserve">: </w:t>
      </w:r>
      <w:r w:rsidR="00AD6297">
        <w:t>S</w:t>
      </w:r>
      <w:r>
        <w:t xml:space="preserve">i </w:t>
      </w:r>
      <w:r w:rsidRPr="00C46636">
        <w:rPr>
          <w:i/>
          <w:iCs/>
        </w:rPr>
        <w:t>todos</w:t>
      </w:r>
      <w:r>
        <w:t xml:space="preserve"> los individuos prefieren la alternativa</w:t>
      </w:r>
      <w:r w:rsidR="00DD5F7A">
        <w:t> </w:t>
      </w:r>
      <w:r w:rsidRPr="00F36E7D">
        <w:rPr>
          <w:i/>
          <w:iCs/>
        </w:rPr>
        <w:t>A</w:t>
      </w:r>
      <w:r>
        <w:t xml:space="preserve"> </w:t>
      </w:r>
      <w:proofErr w:type="spellStart"/>
      <w:r>
        <w:t>a</w:t>
      </w:r>
      <w:proofErr w:type="spellEnd"/>
      <w:r>
        <w:t xml:space="preserve"> la </w:t>
      </w:r>
      <w:r w:rsidRPr="00F36E7D">
        <w:rPr>
          <w:i/>
          <w:iCs/>
        </w:rPr>
        <w:t>B</w:t>
      </w:r>
      <w:r>
        <w:t xml:space="preserve">, la regla de elección colectiva debe preferir también la </w:t>
      </w:r>
      <w:r w:rsidRPr="00F36E7D">
        <w:rPr>
          <w:i/>
          <w:iCs/>
        </w:rPr>
        <w:t>A</w:t>
      </w:r>
      <w:r>
        <w:t xml:space="preserve"> </w:t>
      </w:r>
      <w:proofErr w:type="spellStart"/>
      <w:r>
        <w:t>a</w:t>
      </w:r>
      <w:proofErr w:type="spellEnd"/>
      <w:r>
        <w:t xml:space="preserve"> la </w:t>
      </w:r>
      <w:r w:rsidRPr="00F36E7D">
        <w:rPr>
          <w:i/>
          <w:iCs/>
        </w:rPr>
        <w:t>B</w:t>
      </w:r>
      <w:r w:rsidR="003E6231" w:rsidRPr="003E6231">
        <w:t>.</w:t>
      </w:r>
    </w:p>
    <w:p w14:paraId="6BD334D5" w14:textId="62566FCF" w:rsidR="003E6231" w:rsidRPr="000724B0" w:rsidRDefault="003C3E13" w:rsidP="007913FD">
      <w:pPr>
        <w:pStyle w:val="Prrafodelista"/>
        <w:keepNext/>
        <w:keepLines/>
        <w:spacing w:after="0"/>
        <w:ind w:left="1418"/>
        <w:contextualSpacing w:val="0"/>
      </w:pPr>
      <m:oMathPara>
        <m:oMath>
          <m:r>
            <m:rPr>
              <m:nor/>
            </m:rPr>
            <w:rPr>
              <w:rFonts w:cs="Times New Roman"/>
              <w:i/>
              <w:iCs/>
            </w:rPr>
            <m:t>A</m:t>
          </m:r>
          <m:sSub>
            <m:sSubPr>
              <m:ctrlPr>
                <w:rPr>
                  <w:rFonts w:ascii="Cambria Math" w:hAnsi="Cambria Math"/>
                  <w:i/>
                  <w:lang w:val="en-US"/>
                </w:rPr>
              </m:ctrlPr>
            </m:sSubPr>
            <m:e>
              <m:r>
                <w:rPr>
                  <w:rFonts w:ascii="Cambria Math" w:hAnsi="Cambria Math"/>
                </w:rPr>
                <m:t>≻</m:t>
              </m:r>
            </m:e>
            <m:sub>
              <m:r>
                <m:rPr>
                  <m:nor/>
                </m:rPr>
                <w:rPr>
                  <w:rFonts w:cs="Times New Roman"/>
                  <w:i/>
                  <w:iCs/>
                </w:rPr>
                <m:t>i</m:t>
              </m:r>
            </m:sub>
          </m:sSub>
          <m:r>
            <m:rPr>
              <m:nor/>
            </m:rPr>
            <w:rPr>
              <w:rFonts w:cs="Times New Roman"/>
              <w:i/>
              <w:iCs/>
            </w:rPr>
            <m:t xml:space="preserve">B </m:t>
          </m:r>
          <m:r>
            <w:rPr>
              <w:rFonts w:ascii="Cambria Math" w:eastAsiaTheme="minorEastAsia" w:hAnsi="Cambria Math"/>
            </w:rPr>
            <m:t>∀</m:t>
          </m:r>
          <m:r>
            <m:rPr>
              <m:nor/>
            </m:rPr>
            <w:rPr>
              <w:rFonts w:cs="Times New Roman"/>
              <w:i/>
              <w:iCs/>
            </w:rPr>
            <m:t>i</m:t>
          </m:r>
          <m:r>
            <w:rPr>
              <w:rFonts w:ascii="Cambria Math" w:eastAsiaTheme="minorEastAsia" w:hAnsi="Cambria Math"/>
            </w:rPr>
            <m:t>⟹</m:t>
          </m:r>
          <m:r>
            <m:rPr>
              <m:nor/>
            </m:rPr>
            <w:rPr>
              <w:rFonts w:cs="Times New Roman"/>
              <w:i/>
              <w:iCs/>
            </w:rPr>
            <m:t>A</m:t>
          </m:r>
          <m:sSub>
            <m:sSubPr>
              <m:ctrlPr>
                <w:rPr>
                  <w:rFonts w:ascii="Cambria Math" w:hAnsi="Cambria Math"/>
                  <w:i/>
                  <w:lang w:val="en-US"/>
                </w:rPr>
              </m:ctrlPr>
            </m:sSubPr>
            <m:e>
              <m:r>
                <w:rPr>
                  <w:rFonts w:ascii="Cambria Math" w:hAnsi="Cambria Math"/>
                </w:rPr>
                <m:t>≻</m:t>
              </m:r>
            </m:e>
            <m:sub>
              <m:r>
                <m:rPr>
                  <m:nor/>
                </m:rPr>
                <w:rPr>
                  <w:rFonts w:cs="Times New Roman"/>
                  <w:i/>
                  <w:iCs/>
                </w:rPr>
                <m:t>G</m:t>
              </m:r>
            </m:sub>
          </m:sSub>
          <m:r>
            <m:rPr>
              <m:nor/>
            </m:rPr>
            <w:rPr>
              <w:rFonts w:cs="Times New Roman"/>
              <w:i/>
              <w:iCs/>
            </w:rPr>
            <m:t>B</m:t>
          </m:r>
        </m:oMath>
      </m:oMathPara>
    </w:p>
    <w:p w14:paraId="7EDF8300" w14:textId="4CDD1FFD" w:rsidR="00F36E7D" w:rsidRDefault="00F36E7D" w:rsidP="007913FD">
      <w:pPr>
        <w:pStyle w:val="Prrafodelista"/>
        <w:keepLines/>
        <w:spacing w:after="0"/>
        <w:ind w:left="1446"/>
        <w:contextualSpacing w:val="0"/>
      </w:pPr>
      <w:r>
        <w:t>Este axioma asegura la eficiencia del resultado</w:t>
      </w:r>
      <w:r>
        <w:rPr>
          <w:rStyle w:val="Refdenotaalpie"/>
        </w:rPr>
        <w:footnoteReference w:id="22"/>
      </w:r>
      <w:r>
        <w:t>.</w:t>
      </w:r>
    </w:p>
    <w:p w14:paraId="0C2FFA6E" w14:textId="2E5F0990" w:rsidR="00891739" w:rsidRDefault="00891739" w:rsidP="007913FD">
      <w:pPr>
        <w:pStyle w:val="Prrafodelista"/>
        <w:keepLines/>
        <w:numPr>
          <w:ilvl w:val="0"/>
          <w:numId w:val="8"/>
        </w:numPr>
        <w:spacing w:after="0"/>
        <w:ind w:left="1446" w:hanging="227"/>
        <w:contextualSpacing w:val="0"/>
      </w:pPr>
      <w:r w:rsidRPr="00F36E7D">
        <w:rPr>
          <w:i/>
          <w:iCs/>
          <w:u w:val="single"/>
        </w:rPr>
        <w:t>Ausencia de dictadores</w:t>
      </w:r>
      <w:r>
        <w:t xml:space="preserve">: </w:t>
      </w:r>
      <w:r w:rsidR="00AD6297">
        <w:t>E</w:t>
      </w:r>
      <w:r>
        <w:t>ste axioma asegura que ningún individuo particular controla el mecanismo de elección. En concreto</w:t>
      </w:r>
      <w:r w:rsidR="00180CCB">
        <w:t>,</w:t>
      </w:r>
      <w:r>
        <w:t xml:space="preserve"> este axioma postula que no hay ningún individuo </w:t>
      </w:r>
      <m:oMath>
        <m:r>
          <m:rPr>
            <m:nor/>
          </m:rPr>
          <w:rPr>
            <w:rFonts w:cs="Times New Roman"/>
            <w:i/>
            <w:iCs/>
          </w:rPr>
          <m:t>i</m:t>
        </m:r>
      </m:oMath>
      <w:r>
        <w:rPr>
          <w:rFonts w:eastAsiaTheme="minorEastAsia"/>
          <w:iCs/>
        </w:rPr>
        <w:t xml:space="preserve"> tal que para todos los perfiles del dominio de </w:t>
      </w:r>
      <m:oMath>
        <m:r>
          <m:rPr>
            <m:nor/>
          </m:rPr>
          <w:rPr>
            <w:rFonts w:cs="Times New Roman"/>
            <w:i/>
            <w:iCs/>
          </w:rPr>
          <m:t>f</m:t>
        </m:r>
      </m:oMath>
      <w:r>
        <w:rPr>
          <w:rFonts w:eastAsiaTheme="minorEastAsia"/>
          <w:iCs/>
        </w:rPr>
        <w:t xml:space="preserve"> y para todos los pares de alternativas, si </w:t>
      </w:r>
      <m:oMath>
        <m:r>
          <m:rPr>
            <m:nor/>
          </m:rPr>
          <w:rPr>
            <w:rFonts w:cs="Times New Roman"/>
            <w:i/>
            <w:iCs/>
          </w:rPr>
          <m:t>A</m:t>
        </m:r>
        <m:sSub>
          <m:sSubPr>
            <m:ctrlPr>
              <w:rPr>
                <w:rFonts w:ascii="Cambria Math" w:hAnsi="Cambria Math"/>
                <w:i/>
                <w:lang w:val="en-US"/>
              </w:rPr>
            </m:ctrlPr>
          </m:sSubPr>
          <m:e>
            <m:r>
              <m:rPr>
                <m:nor/>
              </m:rPr>
              <w:rPr>
                <w:rFonts w:ascii="Cambria Math" w:hAnsi="Cambria Math" w:cs="Cambria Math"/>
              </w:rPr>
              <m:t>≽</m:t>
            </m:r>
          </m:e>
          <m:sub>
            <m:r>
              <m:rPr>
                <m:nor/>
              </m:rPr>
              <w:rPr>
                <w:rFonts w:cs="Times New Roman"/>
                <w:i/>
                <w:iCs/>
              </w:rPr>
              <m:t>i</m:t>
            </m:r>
          </m:sub>
        </m:sSub>
        <m:r>
          <m:rPr>
            <m:nor/>
          </m:rPr>
          <w:rPr>
            <w:rFonts w:cs="Times New Roman"/>
            <w:i/>
            <w:iCs/>
          </w:rPr>
          <m:t>B</m:t>
        </m:r>
      </m:oMath>
      <w:r>
        <w:rPr>
          <w:rFonts w:eastAsiaTheme="minorEastAsia"/>
        </w:rPr>
        <w:t xml:space="preserve"> entonces </w:t>
      </w:r>
      <m:oMath>
        <m:r>
          <m:rPr>
            <m:nor/>
          </m:rPr>
          <w:rPr>
            <w:rFonts w:cs="Times New Roman"/>
            <w:i/>
            <w:iCs/>
          </w:rPr>
          <m:t>A</m:t>
        </m:r>
        <m:sSub>
          <m:sSubPr>
            <m:ctrlPr>
              <w:rPr>
                <w:rFonts w:ascii="Cambria Math" w:hAnsi="Cambria Math"/>
                <w:i/>
                <w:lang w:val="en-US"/>
              </w:rPr>
            </m:ctrlPr>
          </m:sSubPr>
          <m:e>
            <m:r>
              <m:rPr>
                <m:nor/>
              </m:rPr>
              <w:rPr>
                <w:rFonts w:ascii="Cambria Math" w:hAnsi="Cambria Math" w:cs="Cambria Math"/>
              </w:rPr>
              <m:t>≽</m:t>
            </m:r>
          </m:e>
          <m:sub>
            <m:r>
              <m:rPr>
                <m:nor/>
              </m:rPr>
              <w:rPr>
                <w:rFonts w:cs="Times New Roman"/>
                <w:i/>
                <w:iCs/>
              </w:rPr>
              <m:t>G</m:t>
            </m:r>
          </m:sub>
        </m:sSub>
        <m:r>
          <m:rPr>
            <m:nor/>
          </m:rPr>
          <w:rPr>
            <w:rFonts w:cs="Times New Roman"/>
            <w:i/>
            <w:iCs/>
          </w:rPr>
          <m:t>B</m:t>
        </m:r>
      </m:oMath>
      <w:r>
        <w:t>.</w:t>
      </w:r>
    </w:p>
    <w:p w14:paraId="0EFE9FE6" w14:textId="21B075E4" w:rsidR="00F85D0D" w:rsidRDefault="00F85D0D" w:rsidP="00F85D0D">
      <w:pPr>
        <w:pStyle w:val="Ttulo6"/>
      </w:pPr>
      <w:bookmarkStart w:id="43" w:name="_Toc173861063"/>
      <w:r>
        <w:t xml:space="preserve">Teorema de Imposibilidad de </w:t>
      </w:r>
      <w:r w:rsidRPr="00F85D0D">
        <w:rPr>
          <w:smallCaps/>
        </w:rPr>
        <w:t>Arrow</w:t>
      </w:r>
      <w:bookmarkEnd w:id="43"/>
    </w:p>
    <w:p w14:paraId="58F30E54" w14:textId="5D063684" w:rsidR="00F36E7D" w:rsidRDefault="00F36E7D" w:rsidP="007C671A">
      <w:pPr>
        <w:pStyle w:val="Nivel1SM"/>
        <w:keepNext/>
        <w:spacing w:before="0" w:after="0"/>
      </w:pPr>
      <w:r w:rsidRPr="00BC3F9C">
        <w:rPr>
          <w:smallCaps/>
        </w:rPr>
        <w:t>A</w:t>
      </w:r>
      <w:r>
        <w:rPr>
          <w:smallCaps/>
        </w:rPr>
        <w:t>rrow</w:t>
      </w:r>
      <w:r>
        <w:t xml:space="preserve"> demuestra que, si existen al menos 3</w:t>
      </w:r>
      <w:r w:rsidR="007C671A">
        <w:t> </w:t>
      </w:r>
      <w:r>
        <w:t xml:space="preserve">alternativas y el número de individuos es </w:t>
      </w:r>
      <w:r w:rsidRPr="000732C9">
        <w:t>finito, no</w:t>
      </w:r>
      <w:r w:rsidR="00CB7BD9">
        <w:t> </w:t>
      </w:r>
      <w:r w:rsidRPr="000732C9">
        <w:t xml:space="preserve">existe ninguna regla de elección colectiva que cumpla simultáneamente los </w:t>
      </w:r>
      <w:r w:rsidR="008F5B60">
        <w:t>5</w:t>
      </w:r>
      <w:r w:rsidR="007C671A">
        <w:t> </w:t>
      </w:r>
      <w:r w:rsidRPr="000732C9">
        <w:t>axiomas.</w:t>
      </w:r>
    </w:p>
    <w:p w14:paraId="040B10A6" w14:textId="1E4D6C23" w:rsidR="00204BA1" w:rsidRPr="00C50DC7" w:rsidRDefault="00F36E7D" w:rsidP="00C50DC7">
      <w:pPr>
        <w:pStyle w:val="Nivel2"/>
        <w:ind w:left="567"/>
        <w:rPr>
          <w:sz w:val="19"/>
          <w:szCs w:val="19"/>
        </w:rPr>
      </w:pPr>
      <w:r>
        <w:t xml:space="preserve">Lo que el Teorema de la </w:t>
      </w:r>
      <w:r w:rsidR="00A55B9E">
        <w:t>I</w:t>
      </w:r>
      <w:r>
        <w:t xml:space="preserve">mposibilidad de </w:t>
      </w:r>
      <w:r w:rsidRPr="00C50DC7">
        <w:rPr>
          <w:smallCaps/>
        </w:rPr>
        <w:t>Arrow</w:t>
      </w:r>
      <w:r>
        <w:t xml:space="preserve"> nos dice es que las </w:t>
      </w:r>
      <w:r w:rsidRPr="00C50DC7">
        <w:rPr>
          <w:i/>
          <w:iCs/>
          <w:u w:val="single"/>
        </w:rPr>
        <w:t>reglas de votación no son un buen mecanismo de decisión</w:t>
      </w:r>
      <w:r>
        <w:t xml:space="preserve">, ya que todas ellas deben renunciar a alguna de las </w:t>
      </w:r>
      <w:r w:rsidR="008F5B60">
        <w:t>5</w:t>
      </w:r>
      <w:r w:rsidR="00AB4B55">
        <w:t> </w:t>
      </w:r>
      <w:r>
        <w:t>propiedades mencionadas, y todas ellas se consideran propiedades básicas y deseables</w:t>
      </w:r>
      <w:r w:rsidR="00C50DC7">
        <w:t xml:space="preserve"> </w:t>
      </w:r>
      <w:r w:rsidR="00204BA1" w:rsidRPr="00C50DC7">
        <w:rPr>
          <w:color w:val="767171" w:themeColor="background2" w:themeShade="80"/>
          <w:sz w:val="19"/>
          <w:szCs w:val="19"/>
        </w:rPr>
        <w:t>[Para una demostración, ver el anexo</w:t>
      </w:r>
      <w:r w:rsidR="00AB4B55">
        <w:rPr>
          <w:color w:val="767171" w:themeColor="background2" w:themeShade="80"/>
          <w:sz w:val="19"/>
          <w:szCs w:val="19"/>
        </w:rPr>
        <w:t> </w:t>
      </w:r>
      <w:r w:rsidR="00204BA1" w:rsidRPr="00C50DC7">
        <w:rPr>
          <w:color w:val="767171" w:themeColor="background2" w:themeShade="80"/>
          <w:sz w:val="19"/>
          <w:szCs w:val="19"/>
        </w:rPr>
        <w:fldChar w:fldCharType="begin"/>
      </w:r>
      <w:r w:rsidR="00204BA1" w:rsidRPr="00C50DC7">
        <w:rPr>
          <w:color w:val="767171" w:themeColor="background2" w:themeShade="80"/>
          <w:sz w:val="19"/>
          <w:szCs w:val="19"/>
        </w:rPr>
        <w:instrText xml:space="preserve"> REF _Ref99994758 \r \h  \* MERGEFORMAT </w:instrText>
      </w:r>
      <w:r w:rsidR="00204BA1" w:rsidRPr="00C50DC7">
        <w:rPr>
          <w:color w:val="767171" w:themeColor="background2" w:themeShade="80"/>
          <w:sz w:val="19"/>
          <w:szCs w:val="19"/>
        </w:rPr>
      </w:r>
      <w:r w:rsidR="00204BA1" w:rsidRPr="00C50DC7">
        <w:rPr>
          <w:color w:val="767171" w:themeColor="background2" w:themeShade="80"/>
          <w:sz w:val="19"/>
          <w:szCs w:val="19"/>
        </w:rPr>
        <w:fldChar w:fldCharType="separate"/>
      </w:r>
      <w:r w:rsidR="00D15AAE">
        <w:rPr>
          <w:color w:val="767171" w:themeColor="background2" w:themeShade="80"/>
          <w:sz w:val="19"/>
          <w:szCs w:val="19"/>
        </w:rPr>
        <w:t>A.4</w:t>
      </w:r>
      <w:r w:rsidR="00204BA1" w:rsidRPr="00C50DC7">
        <w:rPr>
          <w:color w:val="767171" w:themeColor="background2" w:themeShade="80"/>
          <w:sz w:val="19"/>
          <w:szCs w:val="19"/>
        </w:rPr>
        <w:fldChar w:fldCharType="end"/>
      </w:r>
      <w:r w:rsidR="00204BA1" w:rsidRPr="00C50DC7">
        <w:rPr>
          <w:color w:val="767171" w:themeColor="background2" w:themeShade="80"/>
          <w:sz w:val="19"/>
          <w:szCs w:val="19"/>
        </w:rPr>
        <w:t>]</w:t>
      </w:r>
      <w:r w:rsidR="00C50DC7">
        <w:t>.</w:t>
      </w:r>
    </w:p>
    <w:p w14:paraId="03510C09" w14:textId="311E99EA" w:rsidR="00A10E87" w:rsidRDefault="00BD3FF4" w:rsidP="000152A6">
      <w:pPr>
        <w:pStyle w:val="Nivel1SM"/>
        <w:keepNext/>
        <w:spacing w:after="0"/>
      </w:pPr>
      <w:r>
        <w:t xml:space="preserve">El </w:t>
      </w:r>
      <w:r w:rsidRPr="00726F2F">
        <w:rPr>
          <w:b/>
          <w:bCs/>
        </w:rPr>
        <w:t>Teorema de Imposibilidad de Arrow</w:t>
      </w:r>
      <w:r>
        <w:t xml:space="preserve"> dejaba claro que en la medida que los anteriores autores intentaban hallar</w:t>
      </w:r>
      <w:r w:rsidR="00A10E87">
        <w:t>:</w:t>
      </w:r>
    </w:p>
    <w:p w14:paraId="44FC9C94" w14:textId="173A2686" w:rsidR="008F5B60" w:rsidRDefault="00BD3FF4" w:rsidP="00C50DC7">
      <w:pPr>
        <w:pStyle w:val="Nivel2"/>
        <w:spacing w:after="0"/>
        <w:ind w:left="567"/>
      </w:pPr>
      <w:r>
        <w:t>una única</w:t>
      </w:r>
      <w:r w:rsidR="00A55B9E">
        <w:t xml:space="preserve"> Función de Bienestar Social</w:t>
      </w:r>
      <w:r>
        <w:t xml:space="preserve"> </w:t>
      </w:r>
      <w:r w:rsidRPr="00BD3FF4">
        <w:rPr>
          <w:color w:val="767171" w:themeColor="background2" w:themeShade="80"/>
          <w:sz w:val="19"/>
          <w:szCs w:val="19"/>
        </w:rPr>
        <w:t>(</w:t>
      </w:r>
      <w:r w:rsidRPr="00BD3FF4">
        <w:rPr>
          <w:i/>
          <w:iCs/>
          <w:color w:val="767171" w:themeColor="background2" w:themeShade="80"/>
          <w:sz w:val="19"/>
          <w:szCs w:val="19"/>
        </w:rPr>
        <w:t>dominio universal</w:t>
      </w:r>
      <w:r w:rsidRPr="00BD3FF4">
        <w:rPr>
          <w:color w:val="767171" w:themeColor="background2" w:themeShade="80"/>
          <w:sz w:val="19"/>
          <w:szCs w:val="19"/>
        </w:rPr>
        <w:t>)</w:t>
      </w:r>
      <w:r w:rsidR="00A55B9E">
        <w:t>,</w:t>
      </w:r>
    </w:p>
    <w:p w14:paraId="7EB4CC6A" w14:textId="3E7D521F" w:rsidR="00A10E87" w:rsidRDefault="00A55B9E" w:rsidP="00C50DC7">
      <w:pPr>
        <w:pStyle w:val="Nivel2"/>
        <w:spacing w:after="0"/>
        <w:ind w:left="567"/>
      </w:pPr>
      <w:r>
        <w:t xml:space="preserve">que suponga una ordenación coherente de preferencias </w:t>
      </w:r>
      <w:r>
        <w:rPr>
          <w:color w:val="767171" w:themeColor="background2" w:themeShade="80"/>
          <w:sz w:val="19"/>
          <w:szCs w:val="19"/>
        </w:rPr>
        <w:t>(</w:t>
      </w:r>
      <w:r>
        <w:rPr>
          <w:i/>
          <w:iCs/>
          <w:color w:val="767171" w:themeColor="background2" w:themeShade="80"/>
          <w:sz w:val="19"/>
          <w:szCs w:val="19"/>
        </w:rPr>
        <w:t>transitividad</w:t>
      </w:r>
      <w:r>
        <w:rPr>
          <w:color w:val="767171" w:themeColor="background2" w:themeShade="80"/>
          <w:sz w:val="19"/>
          <w:szCs w:val="19"/>
        </w:rPr>
        <w:t>)</w:t>
      </w:r>
      <w:r w:rsidR="00A10E87">
        <w:t>,</w:t>
      </w:r>
    </w:p>
    <w:p w14:paraId="545B0BEC" w14:textId="77777777" w:rsidR="00A10E87" w:rsidRDefault="00BD3FF4" w:rsidP="00C50DC7">
      <w:pPr>
        <w:pStyle w:val="Nivel2"/>
        <w:spacing w:after="0"/>
        <w:ind w:left="567"/>
      </w:pPr>
      <w:r>
        <w:t xml:space="preserve">que representara las preferencias sociales a partir de preferencias individuales </w:t>
      </w:r>
      <w:r w:rsidR="00161129">
        <w:t xml:space="preserve">ordinales </w:t>
      </w:r>
      <w:r w:rsidR="00161129" w:rsidRPr="00BD3FF4">
        <w:rPr>
          <w:color w:val="767171" w:themeColor="background2" w:themeShade="80"/>
          <w:sz w:val="19"/>
          <w:szCs w:val="19"/>
        </w:rPr>
        <w:t>(</w:t>
      </w:r>
      <w:r w:rsidR="00161129">
        <w:rPr>
          <w:i/>
          <w:iCs/>
          <w:color w:val="767171" w:themeColor="background2" w:themeShade="80"/>
          <w:sz w:val="19"/>
          <w:szCs w:val="19"/>
        </w:rPr>
        <w:t>irrelevancia de las alternativas relevantes</w:t>
      </w:r>
      <w:r w:rsidR="00161129" w:rsidRPr="00BD3FF4">
        <w:rPr>
          <w:color w:val="767171" w:themeColor="background2" w:themeShade="80"/>
          <w:sz w:val="19"/>
          <w:szCs w:val="19"/>
        </w:rPr>
        <w:t>)</w:t>
      </w:r>
      <w:r w:rsidR="00161129">
        <w:t>,</w:t>
      </w:r>
    </w:p>
    <w:p w14:paraId="240151F7" w14:textId="6AE9C6E8" w:rsidR="00A10E87" w:rsidRDefault="00161129" w:rsidP="00C50DC7">
      <w:pPr>
        <w:pStyle w:val="Nivel2"/>
        <w:spacing w:after="0"/>
        <w:ind w:left="567"/>
      </w:pPr>
      <w:r>
        <w:t xml:space="preserve">garantizando </w:t>
      </w:r>
      <w:r w:rsidR="00BD3FF4">
        <w:t>la eficiencia del resultado</w:t>
      </w:r>
      <w:r w:rsidR="000D1ABF">
        <w:t xml:space="preserve"> </w:t>
      </w:r>
      <w:r w:rsidR="000D1ABF" w:rsidRPr="00BD1AF1">
        <w:rPr>
          <w:color w:val="767171" w:themeColor="background2" w:themeShade="80"/>
          <w:sz w:val="19"/>
          <w:szCs w:val="19"/>
        </w:rPr>
        <w:t>(</w:t>
      </w:r>
      <w:r w:rsidR="000D1ABF" w:rsidRPr="00BD1AF1">
        <w:rPr>
          <w:i/>
          <w:iCs/>
          <w:color w:val="767171" w:themeColor="background2" w:themeShade="80"/>
          <w:sz w:val="19"/>
          <w:szCs w:val="19"/>
        </w:rPr>
        <w:t>Pareto-optimalidad débil</w:t>
      </w:r>
      <w:r w:rsidR="000D1ABF" w:rsidRPr="00BD1AF1">
        <w:rPr>
          <w:color w:val="767171" w:themeColor="background2" w:themeShade="80"/>
          <w:sz w:val="19"/>
          <w:szCs w:val="19"/>
        </w:rPr>
        <w:t>)</w:t>
      </w:r>
      <w:r w:rsidR="000732C9">
        <w:t>,</w:t>
      </w:r>
    </w:p>
    <w:p w14:paraId="28AC4336" w14:textId="545EB2AE" w:rsidR="00A10E87" w:rsidRDefault="000732C9" w:rsidP="0013192E">
      <w:pPr>
        <w:pStyle w:val="Nivel2"/>
        <w:keepNext/>
        <w:spacing w:after="0"/>
        <w:ind w:left="567"/>
      </w:pPr>
      <w:r>
        <w:t xml:space="preserve">sin que ningún individuo particular controle el mecanismo de elección </w:t>
      </w:r>
      <w:r w:rsidRPr="00A10E87">
        <w:rPr>
          <w:color w:val="767171" w:themeColor="background2" w:themeShade="80"/>
          <w:sz w:val="19"/>
          <w:szCs w:val="19"/>
        </w:rPr>
        <w:t>(</w:t>
      </w:r>
      <w:r w:rsidRPr="00A10E87">
        <w:rPr>
          <w:i/>
          <w:iCs/>
          <w:color w:val="767171" w:themeColor="background2" w:themeShade="80"/>
          <w:sz w:val="19"/>
          <w:szCs w:val="19"/>
        </w:rPr>
        <w:t>ausencia de dictadores</w:t>
      </w:r>
      <w:r w:rsidRPr="00A10E87">
        <w:rPr>
          <w:color w:val="767171" w:themeColor="background2" w:themeShade="80"/>
          <w:sz w:val="19"/>
          <w:szCs w:val="19"/>
        </w:rPr>
        <w:t>)</w:t>
      </w:r>
    </w:p>
    <w:p w14:paraId="766AFDF7" w14:textId="0FF029B0" w:rsidR="00BD3FF4" w:rsidRDefault="00205402" w:rsidP="00AB4B55">
      <w:pPr>
        <w:pStyle w:val="Nivel1SM"/>
        <w:numPr>
          <w:ilvl w:val="0"/>
          <w:numId w:val="0"/>
        </w:numPr>
        <w:spacing w:before="0"/>
      </w:pPr>
      <w:r>
        <w:t>e</w:t>
      </w:r>
      <w:r w:rsidR="00BD3FF4">
        <w:t>staban abocados al fracaso pues se estaban proponiendo un imposible.</w:t>
      </w:r>
    </w:p>
    <w:p w14:paraId="2F405D4F" w14:textId="77777777" w:rsidR="0013192E" w:rsidRPr="00B11C9B" w:rsidRDefault="0013192E" w:rsidP="0013192E">
      <w:pPr>
        <w:pStyle w:val="Nivel1SM"/>
      </w:pPr>
      <w:r>
        <w:t xml:space="preserve">La razón última del Teorema de Imposibilidad hay que buscarla en la </w:t>
      </w:r>
      <w:r>
        <w:rPr>
          <w:i/>
          <w:iCs/>
        </w:rPr>
        <w:t>pérdida de información</w:t>
      </w:r>
      <w:r>
        <w:t xml:space="preserve"> que se produce al pasar de tantos órdenes como existen entre los individuos de la población a un solo orden social. Estamos reduciendo una realidad de muchas dimensiones a otra de solamente una.</w:t>
      </w:r>
    </w:p>
    <w:p w14:paraId="4A9D75B0" w14:textId="2DB311B8" w:rsidR="000813ED" w:rsidRDefault="000813ED" w:rsidP="000813ED">
      <w:pPr>
        <w:pStyle w:val="Ttulo2"/>
      </w:pPr>
      <w:bookmarkStart w:id="44" w:name="_Toc173861064"/>
      <w:r>
        <w:t xml:space="preserve">Valoración y </w:t>
      </w:r>
      <w:r w:rsidR="0081672A">
        <w:t>escapatorias</w:t>
      </w:r>
      <w:r>
        <w:t xml:space="preserve"> al Teorema de la Imposibilidad de Arrow</w:t>
      </w:r>
      <w:bookmarkEnd w:id="44"/>
    </w:p>
    <w:p w14:paraId="35546421" w14:textId="5C8D7D0A" w:rsidR="0013192E" w:rsidRDefault="000813ED" w:rsidP="007C671A">
      <w:pPr>
        <w:pStyle w:val="Nivel1SM"/>
        <w:keepNext/>
        <w:spacing w:before="0" w:after="0"/>
      </w:pPr>
      <w:r>
        <w:t xml:space="preserve">El </w:t>
      </w:r>
      <w:r w:rsidR="000D1ABF">
        <w:t>T</w:t>
      </w:r>
      <w:r>
        <w:t>eorema de Imposibilidad de Arrow</w:t>
      </w:r>
      <w:r w:rsidR="0013192E">
        <w:t xml:space="preserve">, es una </w:t>
      </w:r>
      <w:r w:rsidR="0013192E" w:rsidRPr="0013192E">
        <w:rPr>
          <w:b/>
          <w:bCs/>
        </w:rPr>
        <w:t>aportación constructiva</w:t>
      </w:r>
      <w:r w:rsidR="0013192E">
        <w:t xml:space="preserve"> (que no busca zanjar el debate existente en la literatura de la economía del bienestar en materia de elección social)</w:t>
      </w:r>
      <w:r>
        <w:t>.</w:t>
      </w:r>
    </w:p>
    <w:p w14:paraId="3E624171" w14:textId="3BA24AB6" w:rsidR="000813ED" w:rsidRDefault="0013192E" w:rsidP="0013192E">
      <w:pPr>
        <w:pStyle w:val="Nivel2SM"/>
      </w:pPr>
      <w:r>
        <w:t>En este sentido, p</w:t>
      </w:r>
      <w:r w:rsidR="000813ED">
        <w:t xml:space="preserve">odemos decir que </w:t>
      </w:r>
      <w:r w:rsidR="000813ED">
        <w:rPr>
          <w:smallCaps/>
        </w:rPr>
        <w:t>Arrow</w:t>
      </w:r>
      <w:r w:rsidR="000813ED">
        <w:t xml:space="preserve"> abre una nueva línea de análisis sobre la que van a trabajar un gran número de autores desde varias ópticas. Es decir, el trabajo de </w:t>
      </w:r>
      <w:r w:rsidR="000813ED">
        <w:rPr>
          <w:smallCaps/>
        </w:rPr>
        <w:t>Arrow</w:t>
      </w:r>
      <w:r w:rsidR="000813ED">
        <w:t xml:space="preserve"> no es destructivo sino </w:t>
      </w:r>
      <w:r w:rsidR="000813ED" w:rsidRPr="00B11C9B">
        <w:rPr>
          <w:b/>
          <w:bCs/>
        </w:rPr>
        <w:t>constructivo</w:t>
      </w:r>
      <w:r w:rsidR="000813ED">
        <w:t xml:space="preserve">, pues </w:t>
      </w:r>
      <w:r w:rsidR="000813ED" w:rsidRPr="00B11C9B">
        <w:rPr>
          <w:b/>
          <w:bCs/>
        </w:rPr>
        <w:t>abre nuevos enfoques</w:t>
      </w:r>
      <w:r w:rsidR="000813ED" w:rsidRPr="0013192E">
        <w:t xml:space="preserve"> y aproximaciones</w:t>
      </w:r>
      <w:r w:rsidR="000813ED">
        <w:t>.</w:t>
      </w:r>
    </w:p>
    <w:p w14:paraId="0F75809B" w14:textId="77777777" w:rsidR="003860D2" w:rsidRPr="003860D2" w:rsidRDefault="003860D2" w:rsidP="003860D2">
      <w:pPr>
        <w:pStyle w:val="Notaalopositor"/>
      </w:pPr>
      <w:r>
        <w:t xml:space="preserve">Tiene que quedar claro, que </w:t>
      </w:r>
      <w:r>
        <w:rPr>
          <w:smallCaps/>
        </w:rPr>
        <w:t>Arrow</w:t>
      </w:r>
      <w:r>
        <w:t xml:space="preserve"> no busca zanjar el debate, sino ser constructivo, de ahí que surjan otros debates posteriores en la literatura.</w:t>
      </w:r>
    </w:p>
    <w:p w14:paraId="5A7554E1" w14:textId="39D8C904" w:rsidR="000813ED" w:rsidRDefault="000813ED" w:rsidP="000813ED">
      <w:pPr>
        <w:pStyle w:val="Nivel1SM"/>
        <w:keepNext/>
        <w:spacing w:after="0"/>
      </w:pPr>
      <w:r>
        <w:t xml:space="preserve">Ante el pesimismo que supone este teorema, los </w:t>
      </w:r>
      <w:r w:rsidRPr="00F36E7D">
        <w:rPr>
          <w:b/>
          <w:bCs/>
        </w:rPr>
        <w:t>desarrollos posteriores</w:t>
      </w:r>
      <w:r>
        <w:t xml:space="preserve"> han ido en 2</w:t>
      </w:r>
      <w:r w:rsidR="00AB4B55">
        <w:t> </w:t>
      </w:r>
      <w:r>
        <w:t>direcciones:</w:t>
      </w:r>
    </w:p>
    <w:p w14:paraId="62462ADB" w14:textId="252833E4" w:rsidR="000813ED" w:rsidRDefault="000813ED">
      <w:pPr>
        <w:pStyle w:val="Prrafodelista"/>
        <w:keepNext/>
        <w:numPr>
          <w:ilvl w:val="0"/>
          <w:numId w:val="7"/>
        </w:numPr>
        <w:ind w:left="567" w:hanging="210"/>
      </w:pPr>
      <w:r>
        <w:t xml:space="preserve">Desarrollos que </w:t>
      </w:r>
      <w:r w:rsidRPr="00F36E7D">
        <w:rPr>
          <w:i/>
          <w:iCs/>
          <w:u w:val="single"/>
        </w:rPr>
        <w:t>rechazan</w:t>
      </w:r>
      <w:r>
        <w:t xml:space="preserve"> la metodología empleada por </w:t>
      </w:r>
      <w:r w:rsidRPr="00F36E7D">
        <w:rPr>
          <w:smallCaps/>
        </w:rPr>
        <w:t>Arrow</w:t>
      </w:r>
      <w:r>
        <w:t>.</w:t>
      </w:r>
    </w:p>
    <w:p w14:paraId="125B83BA" w14:textId="2838AB70" w:rsidR="0081672A" w:rsidRDefault="003860D2">
      <w:pPr>
        <w:pStyle w:val="Prrafodelista"/>
        <w:numPr>
          <w:ilvl w:val="1"/>
          <w:numId w:val="7"/>
        </w:numPr>
        <w:ind w:left="1021" w:hanging="170"/>
      </w:pPr>
      <w:r>
        <w:t xml:space="preserve">Volver a la vía ya propuesta de la Función de Bienestar Social </w:t>
      </w:r>
      <w:r>
        <w:rPr>
          <w:i/>
          <w:iCs/>
        </w:rPr>
        <w:t xml:space="preserve">à la </w:t>
      </w:r>
      <w:r>
        <w:rPr>
          <w:i/>
          <w:iCs/>
          <w:smallCaps/>
        </w:rPr>
        <w:t>Bergson-Samuelson</w:t>
      </w:r>
      <w:r w:rsidRPr="003860D2">
        <w:t>.</w:t>
      </w:r>
    </w:p>
    <w:p w14:paraId="2115A25C" w14:textId="77777777" w:rsidR="003860D2" w:rsidRDefault="003860D2">
      <w:pPr>
        <w:pStyle w:val="Prrafodelista"/>
        <w:numPr>
          <w:ilvl w:val="1"/>
          <w:numId w:val="7"/>
        </w:numPr>
        <w:ind w:left="1021" w:hanging="170"/>
      </w:pPr>
    </w:p>
    <w:p w14:paraId="249A97D2" w14:textId="779213CD" w:rsidR="000813ED" w:rsidRDefault="000813ED">
      <w:pPr>
        <w:pStyle w:val="Prrafodelista"/>
        <w:keepNext/>
        <w:numPr>
          <w:ilvl w:val="0"/>
          <w:numId w:val="7"/>
        </w:numPr>
        <w:ind w:left="567" w:hanging="210"/>
      </w:pPr>
      <w:r>
        <w:t xml:space="preserve">Desarrollos que </w:t>
      </w:r>
      <w:r w:rsidRPr="00F36E7D">
        <w:rPr>
          <w:i/>
          <w:iCs/>
          <w:u w:val="single"/>
        </w:rPr>
        <w:t>aceptan</w:t>
      </w:r>
      <w:r>
        <w:t xml:space="preserve"> la metodología de </w:t>
      </w:r>
      <w:r w:rsidRPr="00F36E7D">
        <w:rPr>
          <w:smallCaps/>
        </w:rPr>
        <w:t>Arrow</w:t>
      </w:r>
      <w:r>
        <w:t xml:space="preserve"> y estudian cuál es el axioma del que se puede </w:t>
      </w:r>
      <w:r w:rsidRPr="00F36E7D">
        <w:rPr>
          <w:i/>
          <w:iCs/>
          <w:u w:val="single"/>
        </w:rPr>
        <w:t>prescindir</w:t>
      </w:r>
      <w:r>
        <w:t>.</w:t>
      </w:r>
    </w:p>
    <w:p w14:paraId="7177924E" w14:textId="0ECA5AD0" w:rsidR="00C16A45" w:rsidRDefault="00C16A45">
      <w:pPr>
        <w:pStyle w:val="Prrafodelista"/>
        <w:numPr>
          <w:ilvl w:val="1"/>
          <w:numId w:val="7"/>
        </w:numPr>
        <w:ind w:left="1021" w:hanging="170"/>
      </w:pPr>
    </w:p>
    <w:p w14:paraId="6D1119A5" w14:textId="607456AB" w:rsidR="000F6E59" w:rsidRPr="00C16A45" w:rsidRDefault="00C16A45" w:rsidP="007C671A">
      <w:pPr>
        <w:pStyle w:val="Cajadeanotaciones"/>
        <w:rPr>
          <w:lang w:val="en-US"/>
        </w:rPr>
      </w:pPr>
      <w:r w:rsidRPr="000E0827">
        <w:rPr>
          <w:lang w:val="en-US"/>
        </w:rPr>
        <w:t xml:space="preserve">Morreau, M. (2019). </w:t>
      </w:r>
      <w:r w:rsidRPr="0078705A">
        <w:rPr>
          <w:lang w:val="en-US"/>
        </w:rPr>
        <w:t xml:space="preserve">Arrow’s Theorem. En E. N. Zalta (Ed.), </w:t>
      </w:r>
      <w:r w:rsidRPr="0078705A">
        <w:rPr>
          <w:i/>
          <w:iCs/>
          <w:lang w:val="en-US"/>
        </w:rPr>
        <w:t>The Stanford Encyclopedia of Philosophy</w:t>
      </w:r>
      <w:r w:rsidRPr="0078705A">
        <w:rPr>
          <w:lang w:val="en-US"/>
        </w:rPr>
        <w:t xml:space="preserve"> (Winter 2019). Metaphysics Research Lab, Stanford University. </w:t>
      </w:r>
      <w:hyperlink r:id="rId12" w:history="1">
        <w:r w:rsidR="000F6E59" w:rsidRPr="00605671">
          <w:rPr>
            <w:rStyle w:val="Hipervnculo"/>
            <w:lang w:val="en-US"/>
          </w:rPr>
          <w:t>https://plato.stanford.edu/entries/arrows-theorem/</w:t>
        </w:r>
      </w:hyperlink>
    </w:p>
    <w:p w14:paraId="3E344355" w14:textId="62A015D2" w:rsidR="00147512" w:rsidRPr="0067716F" w:rsidRDefault="003860D2" w:rsidP="00147512">
      <w:pPr>
        <w:pStyle w:val="Ttulo1"/>
        <w:rPr>
          <w:caps w:val="0"/>
          <w:smallCaps/>
        </w:rPr>
      </w:pPr>
      <w:bookmarkStart w:id="45" w:name="_Toc55381924"/>
      <w:bookmarkStart w:id="46" w:name="_Toc55382059"/>
      <w:bookmarkStart w:id="47" w:name="_Toc55382094"/>
      <w:bookmarkStart w:id="48" w:name="_Toc55382522"/>
      <w:bookmarkStart w:id="49" w:name="_Toc173861065"/>
      <w:bookmarkEnd w:id="45"/>
      <w:bookmarkEnd w:id="46"/>
      <w:bookmarkEnd w:id="47"/>
      <w:bookmarkEnd w:id="48"/>
      <w:r w:rsidRPr="0067716F">
        <w:rPr>
          <w:caps w:val="0"/>
        </w:rPr>
        <w:t>ESCAPATORIAS</w:t>
      </w:r>
      <w:r w:rsidR="0081672A" w:rsidRPr="0067716F">
        <w:rPr>
          <w:caps w:val="0"/>
        </w:rPr>
        <w:t xml:space="preserve"> </w:t>
      </w:r>
      <w:r w:rsidR="00D80154" w:rsidRPr="0067716F">
        <w:rPr>
          <w:caps w:val="0"/>
        </w:rPr>
        <w:t xml:space="preserve">AL TEOREMA DE LA IMPOSIBILIDAD </w:t>
      </w:r>
      <w:r w:rsidR="00A755B6" w:rsidRPr="0067716F">
        <w:rPr>
          <w:caps w:val="0"/>
        </w:rPr>
        <w:t xml:space="preserve">DE </w:t>
      </w:r>
      <w:r w:rsidR="00A755B6" w:rsidRPr="0067716F">
        <w:rPr>
          <w:caps w:val="0"/>
          <w:smallCaps/>
        </w:rPr>
        <w:t>ARROW</w:t>
      </w:r>
      <w:r w:rsidR="0081672A" w:rsidRPr="0067716F">
        <w:rPr>
          <w:caps w:val="0"/>
          <w:smallCaps/>
        </w:rPr>
        <w:t xml:space="preserve"> (I)</w:t>
      </w:r>
      <w:r w:rsidR="0067716F" w:rsidRPr="0067716F">
        <w:rPr>
          <w:caps w:val="0"/>
          <w:smallCaps/>
        </w:rPr>
        <w:t>.</w:t>
      </w:r>
      <w:r w:rsidR="0081672A" w:rsidRPr="0067716F">
        <w:rPr>
          <w:caps w:val="0"/>
          <w:smallCaps/>
        </w:rPr>
        <w:br/>
      </w:r>
      <w:r w:rsidRPr="0067716F">
        <w:rPr>
          <w:caps w:val="0"/>
          <w:smallCaps/>
        </w:rPr>
        <w:t xml:space="preserve">RECHAZO DE LA METODOLOGÍA DE ARROW, </w:t>
      </w:r>
      <w:r w:rsidR="0081672A" w:rsidRPr="0067716F">
        <w:rPr>
          <w:caps w:val="0"/>
          <w:smallCaps/>
        </w:rPr>
        <w:t>CONSIDERACIONES ÉTICAS Y JUICIOS DE VALOR</w:t>
      </w:r>
      <w:r w:rsidR="0067716F" w:rsidRPr="0067716F">
        <w:rPr>
          <w:caps w:val="0"/>
          <w:smallCaps/>
        </w:rPr>
        <w:t>. FUNCIONES DE BIENESTAR SOCIAL.</w:t>
      </w:r>
      <w:bookmarkEnd w:id="49"/>
    </w:p>
    <w:p w14:paraId="1959974E" w14:textId="43C09232" w:rsidR="00D6233C" w:rsidRDefault="007E1B7C" w:rsidP="00D6233C">
      <w:pPr>
        <w:pStyle w:val="Ttulo2"/>
      </w:pPr>
      <w:bookmarkStart w:id="50" w:name="_Toc173861066"/>
      <w:r>
        <w:t>Idea principal: R</w:t>
      </w:r>
      <w:r w:rsidR="00D949C4">
        <w:t xml:space="preserve">echazo de la metodología de </w:t>
      </w:r>
      <w:r w:rsidR="00D949C4">
        <w:rPr>
          <w:smallCaps/>
        </w:rPr>
        <w:t>Arrow</w:t>
      </w:r>
      <w:r>
        <w:br/>
        <w:t>y búsqueda</w:t>
      </w:r>
      <w:r w:rsidR="002E26E2">
        <w:t xml:space="preserve"> </w:t>
      </w:r>
      <w:r>
        <w:t xml:space="preserve">de </w:t>
      </w:r>
      <w:r w:rsidR="002E26E2">
        <w:t>otros supuestos o conjuntos de axiomas alternativos</w:t>
      </w:r>
      <w:bookmarkEnd w:id="50"/>
    </w:p>
    <w:p w14:paraId="4DB55FAE" w14:textId="6FAC48E1" w:rsidR="00BE38FC" w:rsidRPr="00BE38FC" w:rsidRDefault="00BE38FC" w:rsidP="007C671A">
      <w:pPr>
        <w:pStyle w:val="Ttulo6"/>
        <w:spacing w:before="0"/>
        <w:rPr>
          <w:smallCaps/>
        </w:rPr>
      </w:pPr>
      <w:bookmarkStart w:id="51" w:name="_Toc173861067"/>
      <w:r>
        <w:t xml:space="preserve">Críticas de </w:t>
      </w:r>
      <w:r w:rsidRPr="00BE38FC">
        <w:rPr>
          <w:smallCaps/>
        </w:rPr>
        <w:t>Little</w:t>
      </w:r>
      <w:r>
        <w:t xml:space="preserve"> y </w:t>
      </w:r>
      <w:r>
        <w:rPr>
          <w:smallCaps/>
        </w:rPr>
        <w:t>Bergson</w:t>
      </w:r>
      <w:bookmarkEnd w:id="51"/>
    </w:p>
    <w:p w14:paraId="42098868" w14:textId="0FCA0980" w:rsidR="00881ED6" w:rsidRDefault="00881ED6" w:rsidP="007C671A">
      <w:pPr>
        <w:pStyle w:val="Nivel1SM"/>
        <w:keepNext/>
        <w:spacing w:before="0" w:after="0"/>
      </w:pPr>
      <w:r>
        <w:t xml:space="preserve">Para autores como </w:t>
      </w:r>
      <w:r w:rsidRPr="00881ED6">
        <w:rPr>
          <w:smallCaps/>
        </w:rPr>
        <w:t>L</w:t>
      </w:r>
      <w:r>
        <w:rPr>
          <w:smallCaps/>
        </w:rPr>
        <w:t>ittle</w:t>
      </w:r>
      <w:r>
        <w:t xml:space="preserve"> y </w:t>
      </w:r>
      <w:r w:rsidRPr="00881ED6">
        <w:rPr>
          <w:smallCaps/>
        </w:rPr>
        <w:t>B</w:t>
      </w:r>
      <w:r>
        <w:rPr>
          <w:smallCaps/>
        </w:rPr>
        <w:t>ergson</w:t>
      </w:r>
      <w:r>
        <w:t xml:space="preserve">, la </w:t>
      </w:r>
      <w:r w:rsidR="007C49E7">
        <w:t>e</w:t>
      </w:r>
      <w:r>
        <w:t xml:space="preserve">conomía del </w:t>
      </w:r>
      <w:r w:rsidR="007C49E7">
        <w:t>b</w:t>
      </w:r>
      <w:r>
        <w:t>ienestar se ocupa de juicios de bienestar social, más que de una regla mecánica de elección colectiva.</w:t>
      </w:r>
    </w:p>
    <w:p w14:paraId="02C2C93D" w14:textId="54891075" w:rsidR="00881ED6" w:rsidRDefault="00881ED6" w:rsidP="007E1B7C">
      <w:pPr>
        <w:pStyle w:val="Nivel2"/>
        <w:ind w:left="567"/>
      </w:pPr>
      <w:r w:rsidRPr="00F81BE3">
        <w:rPr>
          <w:b/>
          <w:bCs/>
          <w:smallCaps/>
        </w:rPr>
        <w:t>Little</w:t>
      </w:r>
      <w:r>
        <w:t xml:space="preserve"> criticó que la regla de elección colectiva de </w:t>
      </w:r>
      <w:r w:rsidRPr="00881ED6">
        <w:rPr>
          <w:smallCaps/>
        </w:rPr>
        <w:t>A</w:t>
      </w:r>
      <w:r>
        <w:rPr>
          <w:smallCaps/>
        </w:rPr>
        <w:t>rrow</w:t>
      </w:r>
      <w:r>
        <w:t xml:space="preserve"> simplemente actúe como una máquina que agrega valores y permite alcanzar una solución, pero que esta solución no representaría necesariamente los valores de la sociedad.</w:t>
      </w:r>
    </w:p>
    <w:p w14:paraId="05AED945" w14:textId="69EB1211" w:rsidR="00881ED6" w:rsidRPr="000D1ABF" w:rsidRDefault="00881ED6" w:rsidP="007E1B7C">
      <w:pPr>
        <w:pStyle w:val="Nivel2"/>
        <w:keepNext/>
        <w:spacing w:after="0"/>
        <w:ind w:left="567"/>
        <w:rPr>
          <w:spacing w:val="-2"/>
        </w:rPr>
      </w:pPr>
      <w:r w:rsidRPr="000D1ABF">
        <w:rPr>
          <w:b/>
          <w:bCs/>
          <w:smallCaps/>
          <w:spacing w:val="-2"/>
        </w:rPr>
        <w:t>Bergson</w:t>
      </w:r>
      <w:r w:rsidRPr="000D1ABF">
        <w:rPr>
          <w:spacing w:val="-2"/>
        </w:rPr>
        <w:t xml:space="preserve">, por su parte, introdujo una distinción entre aconsejar a un individuo y aconsejar a un funcionario. El objetivo real de la </w:t>
      </w:r>
      <w:r w:rsidR="007C49E7" w:rsidRPr="000D1ABF">
        <w:rPr>
          <w:spacing w:val="-2"/>
        </w:rPr>
        <w:t>e</w:t>
      </w:r>
      <w:r w:rsidRPr="000D1ABF">
        <w:rPr>
          <w:spacing w:val="-2"/>
        </w:rPr>
        <w:t xml:space="preserve">conomía del </w:t>
      </w:r>
      <w:r w:rsidR="007C49E7" w:rsidRPr="000D1ABF">
        <w:rPr>
          <w:spacing w:val="-2"/>
        </w:rPr>
        <w:t>b</w:t>
      </w:r>
      <w:r w:rsidR="001C4DEC" w:rsidRPr="000D1ABF">
        <w:rPr>
          <w:spacing w:val="-2"/>
        </w:rPr>
        <w:t>ienestar</w:t>
      </w:r>
      <w:r w:rsidR="00BE38FC" w:rsidRPr="000D1ABF">
        <w:rPr>
          <w:spacing w:val="-2"/>
        </w:rPr>
        <w:t xml:space="preserve"> según</w:t>
      </w:r>
      <w:r w:rsidRPr="000D1ABF">
        <w:rPr>
          <w:spacing w:val="-2"/>
        </w:rPr>
        <w:t xml:space="preserve"> </w:t>
      </w:r>
      <w:r w:rsidRPr="000D1ABF">
        <w:rPr>
          <w:smallCaps/>
          <w:spacing w:val="-2"/>
        </w:rPr>
        <w:t>Bergson</w:t>
      </w:r>
      <w:r w:rsidRPr="000D1ABF">
        <w:rPr>
          <w:spacing w:val="-2"/>
        </w:rPr>
        <w:t xml:space="preserve">, es el primero, mientras que la regla de elección colectiva de </w:t>
      </w:r>
      <w:r w:rsidRPr="000D1ABF">
        <w:rPr>
          <w:smallCaps/>
          <w:spacing w:val="-2"/>
        </w:rPr>
        <w:t>Arrow</w:t>
      </w:r>
      <w:r w:rsidRPr="000D1ABF">
        <w:rPr>
          <w:spacing w:val="-2"/>
        </w:rPr>
        <w:t xml:space="preserve"> indicaría al funcionario lo que debe hacer.</w:t>
      </w:r>
    </w:p>
    <w:p w14:paraId="1FD1D0B6" w14:textId="25AE9F7B" w:rsidR="00881ED6" w:rsidRDefault="00881ED6" w:rsidP="007E1B7C">
      <w:pPr>
        <w:pStyle w:val="Nivel3"/>
        <w:keepNext/>
        <w:ind w:left="952"/>
      </w:pPr>
      <w:r>
        <w:t xml:space="preserve">Esta crítica va a ser muy útil para trazar una distinción entre la </w:t>
      </w:r>
      <w:r w:rsidRPr="00F81BE3">
        <w:rPr>
          <w:i/>
          <w:iCs/>
          <w:u w:val="single"/>
        </w:rPr>
        <w:t>evaluación del bienestar</w:t>
      </w:r>
      <w:r>
        <w:t xml:space="preserve"> de las distintas alternativas por parte de un individuo y las </w:t>
      </w:r>
      <w:r w:rsidRPr="00F81BE3">
        <w:rPr>
          <w:i/>
          <w:iCs/>
          <w:u w:val="single"/>
        </w:rPr>
        <w:t>reglas de elección colectiva</w:t>
      </w:r>
      <w:r>
        <w:t xml:space="preserve"> que agregan esas evaluaciones individuales. Esto es útil dentro de la democracia deliberativa, en la que cabe distinguir 2</w:t>
      </w:r>
      <w:r w:rsidR="00FE7C3F">
        <w:t> </w:t>
      </w:r>
      <w:r>
        <w:t>fases:</w:t>
      </w:r>
    </w:p>
    <w:p w14:paraId="4F4099C4" w14:textId="0BF7EBCE" w:rsidR="00881ED6" w:rsidRDefault="00881ED6" w:rsidP="007E1B7C">
      <w:pPr>
        <w:pStyle w:val="Nivel4"/>
        <w:ind w:left="1332"/>
      </w:pPr>
      <w:r w:rsidRPr="00F81BE3">
        <w:rPr>
          <w:i/>
          <w:iCs/>
        </w:rPr>
        <w:t>Fase I</w:t>
      </w:r>
      <w:r>
        <w:t>: los individuos expresan sus juicios de valor.</w:t>
      </w:r>
    </w:p>
    <w:p w14:paraId="7C57E5FA" w14:textId="33580BE7" w:rsidR="00881ED6" w:rsidRDefault="00881ED6" w:rsidP="007E1B7C">
      <w:pPr>
        <w:pStyle w:val="Nivel4"/>
        <w:ind w:left="1332"/>
      </w:pPr>
      <w:r w:rsidRPr="00F81BE3">
        <w:rPr>
          <w:i/>
          <w:iCs/>
        </w:rPr>
        <w:t>Fase II</w:t>
      </w:r>
      <w:r>
        <w:t>: agregación de las preferencias para la toma de decisiones gubernamentales.</w:t>
      </w:r>
    </w:p>
    <w:p w14:paraId="531EB463" w14:textId="4F3CC72D" w:rsidR="00881ED6" w:rsidRDefault="00881ED6" w:rsidP="007E1B7C">
      <w:pPr>
        <w:pStyle w:val="Nivel3"/>
        <w:ind w:left="952"/>
      </w:pPr>
      <w:r>
        <w:t xml:space="preserve">Así, la </w:t>
      </w:r>
      <w:r w:rsidRPr="00F81BE3">
        <w:rPr>
          <w:i/>
          <w:iCs/>
          <w:u w:val="single"/>
        </w:rPr>
        <w:t>función de bienestar social</w:t>
      </w:r>
      <w:r>
        <w:t xml:space="preserve"> tendría más que ver con la fase I, </w:t>
      </w:r>
      <w:r w:rsidRPr="00F81BE3">
        <w:rPr>
          <w:i/>
          <w:iCs/>
        </w:rPr>
        <w:t>deliberativa</w:t>
      </w:r>
      <w:r>
        <w:t xml:space="preserve">, mientras que la </w:t>
      </w:r>
      <w:r w:rsidRPr="00F81BE3">
        <w:rPr>
          <w:i/>
          <w:iCs/>
          <w:u w:val="single"/>
        </w:rPr>
        <w:t xml:space="preserve">regla colectiva de </w:t>
      </w:r>
      <w:r w:rsidRPr="00F81BE3">
        <w:rPr>
          <w:i/>
          <w:iCs/>
          <w:smallCaps/>
          <w:u w:val="single"/>
        </w:rPr>
        <w:t>Arrow</w:t>
      </w:r>
      <w:r>
        <w:t xml:space="preserve"> tendría más que ver con la fase II, </w:t>
      </w:r>
      <w:r w:rsidRPr="00F81BE3">
        <w:rPr>
          <w:i/>
          <w:iCs/>
        </w:rPr>
        <w:t>decisiva</w:t>
      </w:r>
      <w:r>
        <w:t>.</w:t>
      </w:r>
    </w:p>
    <w:p w14:paraId="5BFB0A83" w14:textId="15A6C873" w:rsidR="00881ED6" w:rsidRDefault="00881ED6" w:rsidP="00021BD0">
      <w:pPr>
        <w:pStyle w:val="Nivel2"/>
        <w:ind w:left="567"/>
      </w:pPr>
      <w:r w:rsidRPr="00881ED6">
        <w:rPr>
          <w:smallCaps/>
        </w:rPr>
        <w:t>A</w:t>
      </w:r>
      <w:r>
        <w:rPr>
          <w:smallCaps/>
        </w:rPr>
        <w:t>rrow</w:t>
      </w:r>
      <w:r>
        <w:t xml:space="preserve">, de hecho, está de acuerdo en que su teoría de la elección </w:t>
      </w:r>
      <w:r w:rsidR="00865932">
        <w:t>social</w:t>
      </w:r>
      <w:r>
        <w:t xml:space="preserve"> es un mecanismo para la toma de decisiones de la sociedad, y que constituye, pues, más una herramienta para el funcionario, representante de la colectividad, que para el individuo. Pero reclama que la preocupación central de la </w:t>
      </w:r>
      <w:r w:rsidR="007C49E7">
        <w:t>e</w:t>
      </w:r>
      <w:r>
        <w:t xml:space="preserve">conomía del </w:t>
      </w:r>
      <w:r w:rsidR="007C49E7">
        <w:t>b</w:t>
      </w:r>
      <w:r>
        <w:t>ienestar debe ser precisamente esa: qué acciones o políticas debe adoptar la sociedad en su conjunto.</w:t>
      </w:r>
    </w:p>
    <w:p w14:paraId="43DBDBFA" w14:textId="11BD0EFD" w:rsidR="003860D2" w:rsidRDefault="003860D2" w:rsidP="00BE38FC">
      <w:pPr>
        <w:pStyle w:val="Ttulo6"/>
        <w:rPr>
          <w:smallCaps/>
        </w:rPr>
      </w:pPr>
      <w:bookmarkStart w:id="52" w:name="_Toc173861068"/>
      <w:r>
        <w:t xml:space="preserve">Similitudes y diferencias entre el enfoque de </w:t>
      </w:r>
      <w:r>
        <w:rPr>
          <w:smallCaps/>
        </w:rPr>
        <w:t>Arrow</w:t>
      </w:r>
      <w:r>
        <w:t xml:space="preserve"> y el enfoque de </w:t>
      </w:r>
      <w:r>
        <w:rPr>
          <w:smallCaps/>
        </w:rPr>
        <w:t>Bergson</w:t>
      </w:r>
      <w:r>
        <w:t xml:space="preserve"> y </w:t>
      </w:r>
      <w:r>
        <w:rPr>
          <w:smallCaps/>
        </w:rPr>
        <w:t>Samuelson</w:t>
      </w:r>
      <w:bookmarkEnd w:id="52"/>
    </w:p>
    <w:tbl>
      <w:tblPr>
        <w:tblStyle w:val="Tablaconcuadrcula"/>
        <w:tblW w:w="0" w:type="auto"/>
        <w:jc w:val="center"/>
        <w:tblBorders>
          <w:top w:val="single" w:sz="12" w:space="0" w:color="auto"/>
          <w:bottom w:val="single" w:sz="12" w:space="0" w:color="auto"/>
        </w:tblBorders>
        <w:tblLook w:val="04A0" w:firstRow="1" w:lastRow="0" w:firstColumn="1" w:lastColumn="0" w:noHBand="0" w:noVBand="1"/>
      </w:tblPr>
      <w:tblGrid>
        <w:gridCol w:w="3209"/>
        <w:gridCol w:w="1604"/>
        <w:gridCol w:w="1605"/>
        <w:gridCol w:w="3210"/>
      </w:tblGrid>
      <w:tr w:rsidR="00AD45E7" w14:paraId="57591BAF" w14:textId="77777777" w:rsidTr="00731EBC">
        <w:trPr>
          <w:tblHeader/>
          <w:jc w:val="center"/>
        </w:trPr>
        <w:tc>
          <w:tcPr>
            <w:tcW w:w="9628" w:type="dxa"/>
            <w:gridSpan w:val="4"/>
            <w:tcBorders>
              <w:top w:val="single" w:sz="12" w:space="0" w:color="auto"/>
              <w:left w:val="nil"/>
              <w:bottom w:val="single" w:sz="12" w:space="0" w:color="auto"/>
            </w:tcBorders>
            <w:vAlign w:val="center"/>
          </w:tcPr>
          <w:p w14:paraId="2D0C9912" w14:textId="50B470C4" w:rsidR="00AD45E7" w:rsidRPr="00243E9B" w:rsidRDefault="00AD45E7" w:rsidP="00AD45E7">
            <w:pPr>
              <w:keepNext/>
              <w:spacing w:after="0"/>
              <w:jc w:val="center"/>
              <w:rPr>
                <w:b/>
                <w:bCs/>
                <w:i/>
                <w:iCs/>
                <w:smallCaps/>
              </w:rPr>
            </w:pPr>
            <w:r w:rsidRPr="00243E9B">
              <w:rPr>
                <w:b/>
                <w:bCs/>
                <w:i/>
                <w:iCs/>
              </w:rPr>
              <w:t xml:space="preserve">Similitudes y diferencias entre el enfoque de </w:t>
            </w:r>
            <w:r w:rsidRPr="00243E9B">
              <w:rPr>
                <w:b/>
                <w:bCs/>
                <w:i/>
                <w:iCs/>
                <w:smallCaps/>
              </w:rPr>
              <w:t>Arrow</w:t>
            </w:r>
            <w:r w:rsidRPr="00243E9B">
              <w:rPr>
                <w:b/>
                <w:bCs/>
                <w:i/>
                <w:iCs/>
              </w:rPr>
              <w:t xml:space="preserve"> y el enfoque de </w:t>
            </w:r>
            <w:r w:rsidRPr="00243E9B">
              <w:rPr>
                <w:b/>
                <w:bCs/>
                <w:i/>
                <w:iCs/>
                <w:smallCaps/>
              </w:rPr>
              <w:t>Bergson</w:t>
            </w:r>
            <w:r w:rsidRPr="00243E9B">
              <w:rPr>
                <w:b/>
                <w:bCs/>
                <w:i/>
                <w:iCs/>
              </w:rPr>
              <w:t xml:space="preserve"> y </w:t>
            </w:r>
            <w:r w:rsidRPr="00243E9B">
              <w:rPr>
                <w:b/>
                <w:bCs/>
                <w:i/>
                <w:iCs/>
                <w:smallCaps/>
              </w:rPr>
              <w:t>Samuelson</w:t>
            </w:r>
          </w:p>
        </w:tc>
      </w:tr>
      <w:tr w:rsidR="002A14E7" w14:paraId="5E96265D" w14:textId="77777777" w:rsidTr="00731EBC">
        <w:trPr>
          <w:jc w:val="center"/>
        </w:trPr>
        <w:tc>
          <w:tcPr>
            <w:tcW w:w="3209" w:type="dxa"/>
            <w:tcBorders>
              <w:top w:val="single" w:sz="12" w:space="0" w:color="auto"/>
              <w:left w:val="nil"/>
              <w:bottom w:val="single" w:sz="4" w:space="0" w:color="auto"/>
              <w:right w:val="nil"/>
            </w:tcBorders>
            <w:vAlign w:val="center"/>
          </w:tcPr>
          <w:p w14:paraId="3B3A3406" w14:textId="77777777" w:rsidR="002A14E7" w:rsidRDefault="002A14E7" w:rsidP="00AD45E7">
            <w:pPr>
              <w:keepNext/>
              <w:spacing w:after="0"/>
              <w:jc w:val="center"/>
            </w:pPr>
          </w:p>
        </w:tc>
        <w:tc>
          <w:tcPr>
            <w:tcW w:w="3209" w:type="dxa"/>
            <w:gridSpan w:val="2"/>
            <w:tcBorders>
              <w:top w:val="single" w:sz="12" w:space="0" w:color="auto"/>
              <w:left w:val="nil"/>
              <w:bottom w:val="single" w:sz="4" w:space="0" w:color="auto"/>
              <w:right w:val="nil"/>
            </w:tcBorders>
            <w:vAlign w:val="center"/>
          </w:tcPr>
          <w:p w14:paraId="42EAA91D" w14:textId="26F5123C" w:rsidR="002A14E7" w:rsidRPr="00243E9B" w:rsidRDefault="002A14E7" w:rsidP="00AD45E7">
            <w:pPr>
              <w:keepNext/>
              <w:spacing w:after="0"/>
              <w:jc w:val="center"/>
              <w:rPr>
                <w:b/>
                <w:bCs/>
              </w:rPr>
            </w:pPr>
            <w:r w:rsidRPr="00243E9B">
              <w:rPr>
                <w:b/>
                <w:bCs/>
              </w:rPr>
              <w:t>Similitudes</w:t>
            </w:r>
          </w:p>
        </w:tc>
        <w:tc>
          <w:tcPr>
            <w:tcW w:w="3210" w:type="dxa"/>
            <w:tcBorders>
              <w:top w:val="single" w:sz="12" w:space="0" w:color="auto"/>
              <w:left w:val="nil"/>
              <w:bottom w:val="single" w:sz="4" w:space="0" w:color="auto"/>
              <w:right w:val="nil"/>
            </w:tcBorders>
            <w:vAlign w:val="center"/>
          </w:tcPr>
          <w:p w14:paraId="3F669CB2" w14:textId="77777777" w:rsidR="002A14E7" w:rsidRDefault="002A14E7" w:rsidP="00AD45E7">
            <w:pPr>
              <w:keepNext/>
              <w:spacing w:after="0"/>
              <w:jc w:val="center"/>
            </w:pPr>
          </w:p>
        </w:tc>
      </w:tr>
      <w:tr w:rsidR="002A14E7" w14:paraId="00601952" w14:textId="77777777" w:rsidTr="00731EBC">
        <w:trPr>
          <w:jc w:val="center"/>
        </w:trPr>
        <w:tc>
          <w:tcPr>
            <w:tcW w:w="9628" w:type="dxa"/>
            <w:gridSpan w:val="4"/>
            <w:tcBorders>
              <w:top w:val="single" w:sz="4" w:space="0" w:color="auto"/>
              <w:left w:val="nil"/>
              <w:bottom w:val="single" w:sz="12" w:space="0" w:color="auto"/>
              <w:right w:val="nil"/>
            </w:tcBorders>
            <w:vAlign w:val="center"/>
          </w:tcPr>
          <w:p w14:paraId="76784E48" w14:textId="12122740" w:rsidR="002A14E7" w:rsidRDefault="002A14E7" w:rsidP="002A14E7">
            <w:pPr>
              <w:spacing w:after="0"/>
              <w:jc w:val="center"/>
            </w:pPr>
            <w:r>
              <w:t>Ambos buscan hallar una preferencia social y</w:t>
            </w:r>
            <w:r w:rsidR="00AD45E7">
              <w:br/>
            </w:r>
            <w:r>
              <w:t>resolver el problema de incompletitud del criterio de Pareto.</w:t>
            </w:r>
          </w:p>
        </w:tc>
      </w:tr>
      <w:tr w:rsidR="002A14E7" w14:paraId="54D54200" w14:textId="77777777" w:rsidTr="00731EBC">
        <w:trPr>
          <w:jc w:val="center"/>
        </w:trPr>
        <w:tc>
          <w:tcPr>
            <w:tcW w:w="3209" w:type="dxa"/>
            <w:tcBorders>
              <w:top w:val="single" w:sz="12" w:space="0" w:color="auto"/>
              <w:left w:val="nil"/>
              <w:bottom w:val="single" w:sz="4" w:space="0" w:color="auto"/>
              <w:right w:val="nil"/>
            </w:tcBorders>
            <w:vAlign w:val="center"/>
          </w:tcPr>
          <w:p w14:paraId="0BB86D85" w14:textId="77777777" w:rsidR="002A14E7" w:rsidRDefault="002A14E7" w:rsidP="00AD45E7">
            <w:pPr>
              <w:keepNext/>
              <w:spacing w:after="0"/>
              <w:jc w:val="center"/>
            </w:pPr>
          </w:p>
        </w:tc>
        <w:tc>
          <w:tcPr>
            <w:tcW w:w="3209" w:type="dxa"/>
            <w:gridSpan w:val="2"/>
            <w:tcBorders>
              <w:top w:val="single" w:sz="12" w:space="0" w:color="auto"/>
              <w:left w:val="nil"/>
              <w:bottom w:val="single" w:sz="4" w:space="0" w:color="auto"/>
              <w:right w:val="nil"/>
            </w:tcBorders>
            <w:vAlign w:val="center"/>
          </w:tcPr>
          <w:p w14:paraId="3D4E41CC" w14:textId="2748BCDF" w:rsidR="002A14E7" w:rsidRPr="00243E9B" w:rsidRDefault="002A14E7" w:rsidP="00AD45E7">
            <w:pPr>
              <w:keepNext/>
              <w:spacing w:after="0"/>
              <w:jc w:val="center"/>
              <w:rPr>
                <w:b/>
                <w:bCs/>
              </w:rPr>
            </w:pPr>
            <w:r w:rsidRPr="00243E9B">
              <w:rPr>
                <w:b/>
                <w:bCs/>
              </w:rPr>
              <w:t>Diferencias</w:t>
            </w:r>
          </w:p>
        </w:tc>
        <w:tc>
          <w:tcPr>
            <w:tcW w:w="3210" w:type="dxa"/>
            <w:tcBorders>
              <w:top w:val="single" w:sz="12" w:space="0" w:color="auto"/>
              <w:left w:val="nil"/>
              <w:bottom w:val="single" w:sz="4" w:space="0" w:color="auto"/>
              <w:right w:val="nil"/>
            </w:tcBorders>
            <w:vAlign w:val="center"/>
          </w:tcPr>
          <w:p w14:paraId="7E3F1353" w14:textId="77777777" w:rsidR="002A14E7" w:rsidRDefault="002A14E7" w:rsidP="00AD45E7">
            <w:pPr>
              <w:keepNext/>
              <w:spacing w:after="0"/>
              <w:jc w:val="center"/>
            </w:pPr>
          </w:p>
        </w:tc>
      </w:tr>
      <w:tr w:rsidR="00731EBC" w14:paraId="6EDFE47C" w14:textId="77777777" w:rsidTr="00731EBC">
        <w:trPr>
          <w:jc w:val="center"/>
        </w:trPr>
        <w:tc>
          <w:tcPr>
            <w:tcW w:w="4813" w:type="dxa"/>
            <w:gridSpan w:val="2"/>
            <w:tcBorders>
              <w:top w:val="single" w:sz="4" w:space="0" w:color="auto"/>
              <w:left w:val="nil"/>
              <w:bottom w:val="single" w:sz="4" w:space="0" w:color="auto"/>
              <w:right w:val="single" w:sz="4" w:space="0" w:color="auto"/>
            </w:tcBorders>
            <w:vAlign w:val="center"/>
          </w:tcPr>
          <w:p w14:paraId="296F492F" w14:textId="585E952A" w:rsidR="00731EBC" w:rsidRDefault="00731EBC" w:rsidP="00731EBC">
            <w:pPr>
              <w:keepNext/>
              <w:spacing w:after="0"/>
              <w:jc w:val="center"/>
            </w:pPr>
            <w:r>
              <w:rPr>
                <w:smallCaps/>
              </w:rPr>
              <w:t>Arrow</w:t>
            </w:r>
          </w:p>
        </w:tc>
        <w:tc>
          <w:tcPr>
            <w:tcW w:w="4815" w:type="dxa"/>
            <w:gridSpan w:val="2"/>
            <w:tcBorders>
              <w:top w:val="single" w:sz="4" w:space="0" w:color="auto"/>
              <w:left w:val="single" w:sz="4" w:space="0" w:color="auto"/>
              <w:bottom w:val="single" w:sz="4" w:space="0" w:color="auto"/>
              <w:right w:val="nil"/>
            </w:tcBorders>
            <w:vAlign w:val="center"/>
          </w:tcPr>
          <w:p w14:paraId="7C94ADE3" w14:textId="3F8D4486" w:rsidR="00731EBC" w:rsidRDefault="00731EBC" w:rsidP="00731EBC">
            <w:pPr>
              <w:keepNext/>
              <w:spacing w:after="0"/>
              <w:jc w:val="center"/>
            </w:pPr>
            <w:r>
              <w:rPr>
                <w:smallCaps/>
              </w:rPr>
              <w:t>Bergson</w:t>
            </w:r>
            <w:r>
              <w:t xml:space="preserve"> y </w:t>
            </w:r>
            <w:r>
              <w:rPr>
                <w:smallCaps/>
              </w:rPr>
              <w:t>Samuelson</w:t>
            </w:r>
          </w:p>
        </w:tc>
      </w:tr>
      <w:tr w:rsidR="00731EBC" w14:paraId="3E1D273D" w14:textId="77777777" w:rsidTr="00AD45E7">
        <w:trPr>
          <w:jc w:val="center"/>
        </w:trPr>
        <w:tc>
          <w:tcPr>
            <w:tcW w:w="4813" w:type="dxa"/>
            <w:gridSpan w:val="2"/>
            <w:tcBorders>
              <w:top w:val="single" w:sz="4" w:space="0" w:color="auto"/>
              <w:left w:val="nil"/>
              <w:bottom w:val="single" w:sz="12" w:space="0" w:color="auto"/>
            </w:tcBorders>
            <w:vAlign w:val="center"/>
          </w:tcPr>
          <w:p w14:paraId="5A1963A6" w14:textId="348496D7" w:rsidR="00731EBC" w:rsidRDefault="00731EBC" w:rsidP="00731EBC">
            <w:pPr>
              <w:spacing w:after="0"/>
              <w:jc w:val="center"/>
            </w:pPr>
            <w:r>
              <w:t>Busca respetar la consistencia y coherencia de las preferencias individuales</w:t>
            </w:r>
          </w:p>
        </w:tc>
        <w:tc>
          <w:tcPr>
            <w:tcW w:w="4815" w:type="dxa"/>
            <w:gridSpan w:val="2"/>
            <w:tcBorders>
              <w:top w:val="single" w:sz="4" w:space="0" w:color="auto"/>
              <w:bottom w:val="single" w:sz="12" w:space="0" w:color="auto"/>
              <w:right w:val="nil"/>
            </w:tcBorders>
            <w:vAlign w:val="center"/>
          </w:tcPr>
          <w:p w14:paraId="1C993F46" w14:textId="2FA27FF8" w:rsidR="00731EBC" w:rsidRDefault="00731EBC" w:rsidP="00731EBC">
            <w:pPr>
              <w:spacing w:after="0"/>
              <w:jc w:val="center"/>
            </w:pPr>
            <w:r>
              <w:t>Aplican juicios de valor para hallar esa preferencia social</w:t>
            </w:r>
          </w:p>
        </w:tc>
      </w:tr>
    </w:tbl>
    <w:p w14:paraId="69B7E978" w14:textId="77777777" w:rsidR="000813ED" w:rsidRDefault="000813ED" w:rsidP="00C16A45">
      <w:pPr>
        <w:pStyle w:val="Ttulo2"/>
      </w:pPr>
      <w:bookmarkStart w:id="53" w:name="_Toc173861069"/>
      <w:r>
        <w:t xml:space="preserve">Línea </w:t>
      </w:r>
      <w:proofErr w:type="spellStart"/>
      <w:r>
        <w:t>neoutilitarista</w:t>
      </w:r>
      <w:proofErr w:type="spellEnd"/>
      <w:r>
        <w:t>: F</w:t>
      </w:r>
      <w:r w:rsidRPr="00002D55">
        <w:t xml:space="preserve">unción de </w:t>
      </w:r>
      <w:r>
        <w:t>B</w:t>
      </w:r>
      <w:r w:rsidRPr="00002D55">
        <w:t xml:space="preserve">ienestar </w:t>
      </w:r>
      <w:r>
        <w:t>S</w:t>
      </w:r>
      <w:r w:rsidRPr="00002D55">
        <w:t>ocial</w:t>
      </w:r>
      <w:bookmarkEnd w:id="53"/>
    </w:p>
    <w:p w14:paraId="4F8499E7" w14:textId="59019665" w:rsidR="000813ED" w:rsidRPr="00B47B2D" w:rsidRDefault="00F23FDD" w:rsidP="007C671A">
      <w:pPr>
        <w:pStyle w:val="Ttulo3"/>
        <w:spacing w:before="0"/>
      </w:pPr>
      <w:bookmarkStart w:id="54" w:name="_Toc173861070"/>
      <w:r>
        <w:t>Idea</w:t>
      </w:r>
      <w:bookmarkEnd w:id="54"/>
    </w:p>
    <w:p w14:paraId="2D110FAE" w14:textId="77777777" w:rsidR="000813ED" w:rsidRPr="00D6233C" w:rsidRDefault="000813ED" w:rsidP="007C671A">
      <w:pPr>
        <w:pStyle w:val="Nivel1SM"/>
        <w:keepNext/>
        <w:spacing w:before="0" w:after="0"/>
        <w:rPr>
          <w:shd w:val="clear" w:color="auto" w:fill="FFFFFF"/>
        </w:rPr>
      </w:pPr>
      <w:r w:rsidRPr="00D6233C">
        <w:rPr>
          <w:shd w:val="clear" w:color="auto" w:fill="FFFFFF"/>
        </w:rPr>
        <w:t xml:space="preserve">El problema fundamental del criterio </w:t>
      </w:r>
      <w:proofErr w:type="spellStart"/>
      <w:r w:rsidRPr="00D6233C">
        <w:rPr>
          <w:shd w:val="clear" w:color="auto" w:fill="FFFFFF"/>
        </w:rPr>
        <w:t>paretiano</w:t>
      </w:r>
      <w:proofErr w:type="spellEnd"/>
      <w:r w:rsidRPr="00D6233C">
        <w:rPr>
          <w:shd w:val="clear" w:color="auto" w:fill="FFFFFF"/>
        </w:rPr>
        <w:t xml:space="preserve"> es que puede </w:t>
      </w:r>
      <w:r w:rsidRPr="00257908">
        <w:rPr>
          <w:b/>
          <w:bCs/>
          <w:shd w:val="clear" w:color="auto" w:fill="FFFFFF"/>
        </w:rPr>
        <w:t xml:space="preserve">arrojar infinitos óptimos </w:t>
      </w:r>
      <w:r w:rsidRPr="00244BC2">
        <w:rPr>
          <w:b/>
          <w:bCs/>
          <w:shd w:val="clear" w:color="auto" w:fill="FFFFFF"/>
        </w:rPr>
        <w:t>no</w:t>
      </w:r>
      <w:r w:rsidRPr="00257908">
        <w:rPr>
          <w:b/>
          <w:bCs/>
          <w:shd w:val="clear" w:color="auto" w:fill="FFFFFF"/>
        </w:rPr>
        <w:t xml:space="preserve"> comparables entre sí</w:t>
      </w:r>
      <w:r w:rsidRPr="00D6233C">
        <w:rPr>
          <w:shd w:val="clear" w:color="auto" w:fill="FFFFFF"/>
        </w:rPr>
        <w:t xml:space="preserve"> desde el punto de vista de la eficiencia.</w:t>
      </w:r>
    </w:p>
    <w:p w14:paraId="02935B1C" w14:textId="77777777" w:rsidR="000813ED" w:rsidRPr="00D6233C" w:rsidRDefault="000813ED" w:rsidP="000D1ABF">
      <w:pPr>
        <w:pStyle w:val="Nivel2SM"/>
        <w:rPr>
          <w:shd w:val="clear" w:color="auto" w:fill="FFFFFF"/>
        </w:rPr>
      </w:pPr>
      <w:r w:rsidRPr="00D6233C">
        <w:rPr>
          <w:shd w:val="clear" w:color="auto" w:fill="FFFFFF"/>
        </w:rPr>
        <w:t xml:space="preserve">Los distintos óptimos globales se recogen en la </w:t>
      </w:r>
      <w:r w:rsidRPr="00257908">
        <w:rPr>
          <w:b/>
          <w:bCs/>
          <w:shd w:val="clear" w:color="auto" w:fill="FFFFFF"/>
        </w:rPr>
        <w:t>Gran Frontera de Posibilidades de Utilidad</w:t>
      </w:r>
      <w:r w:rsidRPr="00D6233C">
        <w:rPr>
          <w:shd w:val="clear" w:color="auto" w:fill="FFFFFF"/>
        </w:rPr>
        <w:t xml:space="preserve">, que no es más que la envolvente (de puntos o de tramos) de las Fronteras de Posibilidades de </w:t>
      </w:r>
      <w:r w:rsidRPr="00D6233C">
        <w:rPr>
          <w:shd w:val="clear" w:color="auto" w:fill="FFFFFF"/>
        </w:rPr>
        <w:lastRenderedPageBreak/>
        <w:t>Utilidad que se corresponden con los puntos de la FPP para los que existe un reparto (o varios) de los bienes producidos que sea globalmente óptimo.</w:t>
      </w:r>
    </w:p>
    <w:p w14:paraId="6A1AECEE" w14:textId="575F88E2" w:rsidR="000813ED" w:rsidRPr="00D6233C" w:rsidRDefault="000813ED" w:rsidP="000D1ABF">
      <w:pPr>
        <w:pStyle w:val="Nivel2SM"/>
        <w:keepNext/>
        <w:spacing w:after="0"/>
        <w:rPr>
          <w:shd w:val="clear" w:color="auto" w:fill="FFFFFF"/>
        </w:rPr>
      </w:pPr>
      <w:r w:rsidRPr="00D6233C">
        <w:rPr>
          <w:shd w:val="clear" w:color="auto" w:fill="FFFFFF"/>
        </w:rPr>
        <w:t xml:space="preserve">Al ser capaz de arrojar infinitos óptimos no comparables, el criterio de Pareto puede no ser suficiente para determinar qué asignación maximiza el bienestar social, que es el objetivo último de la </w:t>
      </w:r>
      <w:r w:rsidR="007C49E7">
        <w:rPr>
          <w:shd w:val="clear" w:color="auto" w:fill="FFFFFF"/>
        </w:rPr>
        <w:t>e</w:t>
      </w:r>
      <w:r w:rsidRPr="00D6233C">
        <w:rPr>
          <w:shd w:val="clear" w:color="auto" w:fill="FFFFFF"/>
        </w:rPr>
        <w:t xml:space="preserve">conomía del </w:t>
      </w:r>
      <w:r w:rsidR="007C49E7">
        <w:rPr>
          <w:shd w:val="clear" w:color="auto" w:fill="FFFFFF"/>
        </w:rPr>
        <w:t>b</w:t>
      </w:r>
      <w:r w:rsidRPr="00D6233C">
        <w:rPr>
          <w:shd w:val="clear" w:color="auto" w:fill="FFFFFF"/>
        </w:rPr>
        <w:t>ienestar.</w:t>
      </w:r>
    </w:p>
    <w:p w14:paraId="2600434D" w14:textId="77777777" w:rsidR="000813ED" w:rsidRPr="00D6233C" w:rsidRDefault="000813ED" w:rsidP="000D1ABF">
      <w:pPr>
        <w:pStyle w:val="Nivel3SM"/>
        <w:spacing w:after="100"/>
        <w:rPr>
          <w:shd w:val="clear" w:color="auto" w:fill="FFFFFF"/>
        </w:rPr>
      </w:pPr>
      <w:r w:rsidRPr="00D6233C">
        <w:rPr>
          <w:shd w:val="clear" w:color="auto" w:fill="FFFFFF"/>
        </w:rPr>
        <w:t xml:space="preserve">Además, el </w:t>
      </w:r>
      <w:r>
        <w:rPr>
          <w:i/>
          <w:iCs/>
          <w:u w:val="single"/>
          <w:shd w:val="clear" w:color="auto" w:fill="FFFFFF"/>
        </w:rPr>
        <w:t>S</w:t>
      </w:r>
      <w:r w:rsidRPr="00257908">
        <w:rPr>
          <w:i/>
          <w:iCs/>
          <w:u w:val="single"/>
          <w:shd w:val="clear" w:color="auto" w:fill="FFFFFF"/>
        </w:rPr>
        <w:t xml:space="preserve">egundo </w:t>
      </w:r>
      <w:r>
        <w:rPr>
          <w:i/>
          <w:iCs/>
          <w:u w:val="single"/>
          <w:shd w:val="clear" w:color="auto" w:fill="FFFFFF"/>
        </w:rPr>
        <w:t>T</w:t>
      </w:r>
      <w:r w:rsidRPr="00257908">
        <w:rPr>
          <w:i/>
          <w:iCs/>
          <w:u w:val="single"/>
          <w:shd w:val="clear" w:color="auto" w:fill="FFFFFF"/>
        </w:rPr>
        <w:t xml:space="preserve">eorema </w:t>
      </w:r>
      <w:r>
        <w:rPr>
          <w:i/>
          <w:iCs/>
          <w:u w:val="single"/>
          <w:shd w:val="clear" w:color="auto" w:fill="FFFFFF"/>
        </w:rPr>
        <w:t>F</w:t>
      </w:r>
      <w:r w:rsidRPr="00257908">
        <w:rPr>
          <w:i/>
          <w:iCs/>
          <w:u w:val="single"/>
          <w:shd w:val="clear" w:color="auto" w:fill="FFFFFF"/>
        </w:rPr>
        <w:t>undamental de</w:t>
      </w:r>
      <w:r>
        <w:rPr>
          <w:i/>
          <w:iCs/>
          <w:u w:val="single"/>
          <w:shd w:val="clear" w:color="auto" w:fill="FFFFFF"/>
        </w:rPr>
        <w:t xml:space="preserve"> la Economía del</w:t>
      </w:r>
      <w:r w:rsidRPr="00257908">
        <w:rPr>
          <w:i/>
          <w:iCs/>
          <w:u w:val="single"/>
          <w:shd w:val="clear" w:color="auto" w:fill="FFFFFF"/>
        </w:rPr>
        <w:t xml:space="preserve"> </w:t>
      </w:r>
      <w:r>
        <w:rPr>
          <w:i/>
          <w:iCs/>
          <w:u w:val="single"/>
          <w:shd w:val="clear" w:color="auto" w:fill="FFFFFF"/>
        </w:rPr>
        <w:t>B</w:t>
      </w:r>
      <w:r w:rsidRPr="00257908">
        <w:rPr>
          <w:i/>
          <w:iCs/>
          <w:u w:val="single"/>
          <w:shd w:val="clear" w:color="auto" w:fill="FFFFFF"/>
        </w:rPr>
        <w:t>ienestar</w:t>
      </w:r>
      <w:r w:rsidRPr="00D6233C">
        <w:rPr>
          <w:shd w:val="clear" w:color="auto" w:fill="FFFFFF"/>
        </w:rPr>
        <w:t xml:space="preserve"> nos dice que, mediante una redistribución apropiada, cualquier óptimo de Pareto será alcanzable, por lo que resulta especialmente importante determinar cuál es preferible.</w:t>
      </w:r>
    </w:p>
    <w:p w14:paraId="7322AD79" w14:textId="77777777" w:rsidR="000813ED" w:rsidRPr="00D6233C" w:rsidRDefault="000813ED" w:rsidP="000D1ABF">
      <w:pPr>
        <w:pStyle w:val="Nivel1SM"/>
        <w:keepNext/>
        <w:spacing w:after="0"/>
        <w:rPr>
          <w:shd w:val="clear" w:color="auto" w:fill="FFFFFF"/>
        </w:rPr>
      </w:pPr>
      <w:r w:rsidRPr="00D6233C">
        <w:rPr>
          <w:shd w:val="clear" w:color="auto" w:fill="FFFFFF"/>
        </w:rPr>
        <w:t xml:space="preserve">Así, la </w:t>
      </w:r>
      <w:r w:rsidRPr="00257908">
        <w:rPr>
          <w:b/>
          <w:bCs/>
          <w:shd w:val="clear" w:color="auto" w:fill="FFFFFF"/>
        </w:rPr>
        <w:t xml:space="preserve">eficiencia u optimalidad </w:t>
      </w:r>
      <w:proofErr w:type="spellStart"/>
      <w:r w:rsidRPr="00257908">
        <w:rPr>
          <w:b/>
          <w:bCs/>
          <w:shd w:val="clear" w:color="auto" w:fill="FFFFFF"/>
        </w:rPr>
        <w:t>paretiana</w:t>
      </w:r>
      <w:proofErr w:type="spellEnd"/>
      <w:r w:rsidRPr="00257908">
        <w:rPr>
          <w:b/>
          <w:bCs/>
          <w:shd w:val="clear" w:color="auto" w:fill="FFFFFF"/>
        </w:rPr>
        <w:t xml:space="preserve"> global</w:t>
      </w:r>
      <w:r w:rsidRPr="00D6233C">
        <w:rPr>
          <w:shd w:val="clear" w:color="auto" w:fill="FFFFFF"/>
        </w:rPr>
        <w:t xml:space="preserve"> es una condición necesaria pero no suficiente para garantizar la maximización del bienestar social. Es decir, una situación puede ser óptima en el sentido de Pareto pero no maximizar el bienestar social. Sin embargo, la maximización del bienestar sólo se alcanza en una situación óptima de Pareto.</w:t>
      </w:r>
    </w:p>
    <w:p w14:paraId="1465E642" w14:textId="3A7D8B6F" w:rsidR="000813ED" w:rsidRDefault="000813ED" w:rsidP="000D1ABF">
      <w:pPr>
        <w:pStyle w:val="Nivel2SM"/>
        <w:rPr>
          <w:shd w:val="clear" w:color="auto" w:fill="FFFFFF"/>
        </w:rPr>
      </w:pPr>
      <w:r w:rsidRPr="00D6233C">
        <w:rPr>
          <w:shd w:val="clear" w:color="auto" w:fill="FFFFFF"/>
        </w:rPr>
        <w:t>Para determinar qué óptimo de Pareto maximiza el bienestar social</w:t>
      </w:r>
      <w:r>
        <w:rPr>
          <w:shd w:val="clear" w:color="auto" w:fill="FFFFFF"/>
        </w:rPr>
        <w:t xml:space="preserve">, </w:t>
      </w:r>
      <w:r w:rsidRPr="00D6233C">
        <w:rPr>
          <w:shd w:val="clear" w:color="auto" w:fill="FFFFFF"/>
        </w:rPr>
        <w:t xml:space="preserve">es necesario introducir algún criterio adicional. Como decíamos, aquí nos vamos a enfocar en el criterio de la </w:t>
      </w:r>
      <w:r w:rsidR="000D1ABF">
        <w:rPr>
          <w:shd w:val="clear" w:color="auto" w:fill="FFFFFF"/>
        </w:rPr>
        <w:t>F</w:t>
      </w:r>
      <w:r w:rsidRPr="00D6233C">
        <w:rPr>
          <w:shd w:val="clear" w:color="auto" w:fill="FFFFFF"/>
        </w:rPr>
        <w:t xml:space="preserve">unción de </w:t>
      </w:r>
      <w:r w:rsidR="000D1ABF">
        <w:rPr>
          <w:shd w:val="clear" w:color="auto" w:fill="FFFFFF"/>
        </w:rPr>
        <w:t>B</w:t>
      </w:r>
      <w:r w:rsidRPr="00D6233C">
        <w:rPr>
          <w:shd w:val="clear" w:color="auto" w:fill="FFFFFF"/>
        </w:rPr>
        <w:t xml:space="preserve">ienestar </w:t>
      </w:r>
      <w:r w:rsidR="000D1ABF">
        <w:rPr>
          <w:shd w:val="clear" w:color="auto" w:fill="FFFFFF"/>
        </w:rPr>
        <w:t>S</w:t>
      </w:r>
      <w:r w:rsidRPr="00D6233C">
        <w:rPr>
          <w:shd w:val="clear" w:color="auto" w:fill="FFFFFF"/>
        </w:rPr>
        <w:t>ocial.</w:t>
      </w:r>
    </w:p>
    <w:p w14:paraId="243F29A6" w14:textId="722990B0" w:rsidR="000813ED" w:rsidRDefault="000813ED" w:rsidP="00F23FDD">
      <w:pPr>
        <w:pStyle w:val="Ttulo3"/>
      </w:pPr>
      <w:bookmarkStart w:id="55" w:name="_Toc173861071"/>
      <w:r w:rsidRPr="005172BF">
        <w:t xml:space="preserve">Función de </w:t>
      </w:r>
      <w:r>
        <w:t>B</w:t>
      </w:r>
      <w:r w:rsidRPr="005172BF">
        <w:t xml:space="preserve">ienestar </w:t>
      </w:r>
      <w:r>
        <w:t>S</w:t>
      </w:r>
      <w:r w:rsidRPr="005172BF">
        <w:t>ocial</w:t>
      </w:r>
      <w:r>
        <w:t xml:space="preserve"> – </w:t>
      </w:r>
      <w:r w:rsidRPr="00AC3343">
        <w:rPr>
          <w:smallCaps/>
        </w:rPr>
        <w:t>Bergson</w:t>
      </w:r>
      <w:r w:rsidRPr="00002D55">
        <w:t xml:space="preserve"> (1938) y </w:t>
      </w:r>
      <w:r w:rsidRPr="00AC3343">
        <w:rPr>
          <w:smallCaps/>
        </w:rPr>
        <w:t>Samuelson</w:t>
      </w:r>
      <w:r w:rsidRPr="00002D55">
        <w:t xml:space="preserve"> (1947)</w:t>
      </w:r>
      <w:bookmarkEnd w:id="55"/>
    </w:p>
    <w:p w14:paraId="60748BF1" w14:textId="0F3CFD7A" w:rsidR="00135842" w:rsidRDefault="00F23FDD" w:rsidP="007C671A">
      <w:pPr>
        <w:pStyle w:val="Ttulo6"/>
        <w:spacing w:before="0"/>
      </w:pPr>
      <w:bookmarkStart w:id="56" w:name="_Toc173861072"/>
      <w:r>
        <w:t>Idea (d</w:t>
      </w:r>
      <w:r w:rsidR="00135842">
        <w:t>efinición de Función de Bienestar Social</w:t>
      </w:r>
      <w:r>
        <w:t>)</w:t>
      </w:r>
      <w:bookmarkEnd w:id="56"/>
    </w:p>
    <w:p w14:paraId="33D1CAB9" w14:textId="22E14860" w:rsidR="00BE65FE" w:rsidRDefault="00BE65FE" w:rsidP="007D0803">
      <w:pPr>
        <w:pStyle w:val="Nivel1SM"/>
        <w:keepNext/>
        <w:spacing w:before="0" w:after="0"/>
      </w:pPr>
      <w:r w:rsidRPr="00F20694">
        <w:t xml:space="preserve">El primero en estudiar la </w:t>
      </w:r>
      <w:r w:rsidR="000D1ABF">
        <w:t>F</w:t>
      </w:r>
      <w:r w:rsidRPr="00F20694">
        <w:t xml:space="preserve">unción de </w:t>
      </w:r>
      <w:r w:rsidR="000D1ABF">
        <w:t>B</w:t>
      </w:r>
      <w:r w:rsidRPr="00F20694">
        <w:t xml:space="preserve">ienestar </w:t>
      </w:r>
      <w:r w:rsidR="000D1ABF">
        <w:t>S</w:t>
      </w:r>
      <w:r w:rsidRPr="00F20694">
        <w:t>ocial</w:t>
      </w:r>
      <w:r w:rsidR="006968C4">
        <w:t xml:space="preserve"> (FBS)</w:t>
      </w:r>
      <w:r w:rsidRPr="00F20694">
        <w:t xml:space="preserve"> fue </w:t>
      </w:r>
      <w:r w:rsidRPr="00F20694">
        <w:rPr>
          <w:smallCaps/>
        </w:rPr>
        <w:t>B</w:t>
      </w:r>
      <w:r>
        <w:rPr>
          <w:smallCaps/>
        </w:rPr>
        <w:t>ergson</w:t>
      </w:r>
      <w:r w:rsidRPr="00F20694">
        <w:t xml:space="preserve"> en 1938, siendo su trabajo completado por S</w:t>
      </w:r>
      <w:r>
        <w:rPr>
          <w:smallCaps/>
        </w:rPr>
        <w:t>amuelson</w:t>
      </w:r>
      <w:r w:rsidRPr="00F20694">
        <w:t xml:space="preserve"> en 1947.</w:t>
      </w:r>
      <w:r>
        <w:t xml:space="preserve"> Siguiendo el enfoque </w:t>
      </w:r>
      <w:r>
        <w:rPr>
          <w:smallCaps/>
        </w:rPr>
        <w:t>Bergson-Samuelson</w:t>
      </w:r>
      <w:r w:rsidRPr="00310F6C">
        <w:t xml:space="preserve"> p</w:t>
      </w:r>
      <w:r>
        <w:t>lantearemos</w:t>
      </w:r>
      <w:r w:rsidRPr="00F20694">
        <w:t xml:space="preserve"> una </w:t>
      </w:r>
      <w:r w:rsidRPr="009948EC">
        <w:t xml:space="preserve">función de bienestar social </w:t>
      </w:r>
      <w:r w:rsidRPr="00F20694">
        <w:t xml:space="preserve">en el </w:t>
      </w:r>
      <w:r w:rsidRPr="009948EC">
        <w:t>espacio de utilidades</w:t>
      </w:r>
      <w:r w:rsidRPr="00F20694">
        <w:t xml:space="preserve"> de los individuos</w:t>
      </w:r>
      <w:r>
        <w:rPr>
          <w:rStyle w:val="Refdenotaalpie"/>
        </w:rPr>
        <w:footnoteReference w:id="23"/>
      </w:r>
      <w:r w:rsidRPr="00F20694">
        <w:t>.</w:t>
      </w:r>
    </w:p>
    <w:p w14:paraId="4DFF75E0" w14:textId="3AB48D97" w:rsidR="004E1679" w:rsidRPr="004E1679" w:rsidRDefault="004E1679" w:rsidP="003F1EF5">
      <w:pPr>
        <w:pStyle w:val="Nivel2SM"/>
        <w:keepNext/>
      </w:pPr>
      <w:r w:rsidRPr="004E1679">
        <w:rPr>
          <w:b/>
          <w:bCs/>
        </w:rPr>
        <w:t>Analíticamente</w:t>
      </w:r>
      <w:r>
        <w:t>, podríamos definir la Función de Bienestar Social como:</w:t>
      </w:r>
    </w:p>
    <w:p w14:paraId="20AA92E0" w14:textId="564285C1" w:rsidR="00135842" w:rsidRDefault="00000000" w:rsidP="003F1EF5">
      <w:pPr>
        <w:pStyle w:val="Nivel2SM"/>
        <w:numPr>
          <w:ilvl w:val="0"/>
          <w:numId w:val="0"/>
        </w:numPr>
        <w:ind w:left="567" w:hanging="198"/>
        <w:rPr>
          <w:rFonts w:eastAsiaTheme="minorEastAsia"/>
        </w:rPr>
      </w:pPr>
      <m:oMathPara>
        <m:oMath>
          <m:borderBox>
            <m:borderBoxPr>
              <m:ctrlPr>
                <w:rPr>
                  <w:rFonts w:ascii="Cambria Math" w:hAnsi="Cambria Math"/>
                  <w:i/>
                </w:rPr>
              </m:ctrlPr>
            </m:borderBoxPr>
            <m:e>
              <m:r>
                <m:rPr>
                  <m:nor/>
                </m:rPr>
                <w:rPr>
                  <w:i/>
                </w:rPr>
                <m:t>W</m:t>
              </m:r>
              <m:r>
                <w:rPr>
                  <w:rFonts w:ascii="Cambria Math" w:hAnsi="Cambria Math"/>
                </w:rPr>
                <m:t>=</m:t>
              </m:r>
              <m:r>
                <m:rPr>
                  <m:nor/>
                </m:rPr>
                <w:rPr>
                  <w:i/>
                </w:rPr>
                <m:t>W</m:t>
              </m:r>
              <m:d>
                <m:dPr>
                  <m:ctrlPr>
                    <w:rPr>
                      <w:rFonts w:ascii="Cambria Math" w:hAnsi="Cambria Math"/>
                      <w:i/>
                    </w:rPr>
                  </m:ctrlPr>
                </m:dPr>
                <m:e>
                  <m:sSub>
                    <m:sSubPr>
                      <m:ctrlPr>
                        <w:rPr>
                          <w:rFonts w:ascii="Cambria Math" w:hAnsi="Cambria Math"/>
                          <w:i/>
                        </w:rPr>
                      </m:ctrlPr>
                    </m:sSubPr>
                    <m:e>
                      <m:r>
                        <m:rPr>
                          <m:nor/>
                        </m:rPr>
                        <w:rPr>
                          <w:i/>
                        </w:rPr>
                        <m:t>U</m:t>
                      </m:r>
                    </m:e>
                    <m:sub>
                      <m:r>
                        <m:rPr>
                          <m:nor/>
                        </m:rPr>
                        <w:rPr>
                          <w:i/>
                        </w:rPr>
                        <m:t>1</m:t>
                      </m:r>
                    </m:sub>
                  </m:sSub>
                  <m:d>
                    <m:dPr>
                      <m:ctrlPr>
                        <w:rPr>
                          <w:rFonts w:ascii="Cambria Math" w:hAnsi="Cambria Math"/>
                          <w:i/>
                        </w:rPr>
                      </m:ctrlPr>
                    </m:dPr>
                    <m:e>
                      <m:sSubSup>
                        <m:sSubSupPr>
                          <m:ctrlPr>
                            <w:rPr>
                              <w:rFonts w:ascii="Cambria Math" w:hAnsi="Cambria Math" w:cs="Times New Roman"/>
                              <w:i/>
                              <w:iCs/>
                            </w:rPr>
                          </m:ctrlPr>
                        </m:sSubSupPr>
                        <m:e>
                          <m:r>
                            <m:rPr>
                              <m:nor/>
                            </m:rPr>
                            <w:rPr>
                              <w:i/>
                            </w:rPr>
                            <m:t>x</m:t>
                          </m:r>
                        </m:e>
                        <m:sub>
                          <m:r>
                            <m:rPr>
                              <m:nor/>
                            </m:rPr>
                            <w:rPr>
                              <w:rFonts w:cs="Times New Roman"/>
                              <w:i/>
                            </w:rPr>
                            <m:t>1</m:t>
                          </m:r>
                        </m:sub>
                        <m:sup>
                          <m:r>
                            <m:rPr>
                              <m:nor/>
                            </m:rPr>
                            <w:rPr>
                              <w:rFonts w:cs="Times New Roman"/>
                              <w:i/>
                            </w:rPr>
                            <m:t>1</m:t>
                          </m:r>
                        </m:sup>
                      </m:sSubSup>
                      <m:r>
                        <m:rPr>
                          <m:nor/>
                        </m:rPr>
                        <w:rPr>
                          <w:i/>
                        </w:rPr>
                        <m:t>,</m:t>
                      </m:r>
                      <m:sSubSup>
                        <m:sSubSupPr>
                          <m:ctrlPr>
                            <w:rPr>
                              <w:rFonts w:ascii="Cambria Math" w:hAnsi="Cambria Math" w:cs="Times New Roman"/>
                              <w:i/>
                              <w:iCs/>
                            </w:rPr>
                          </m:ctrlPr>
                        </m:sSubSupPr>
                        <m:e>
                          <m:r>
                            <m:rPr>
                              <m:nor/>
                            </m:rPr>
                            <w:rPr>
                              <w:i/>
                            </w:rPr>
                            <m:t>x</m:t>
                          </m:r>
                        </m:e>
                        <m:sub>
                          <m:r>
                            <m:rPr>
                              <m:nor/>
                            </m:rPr>
                            <w:rPr>
                              <w:rFonts w:cs="Times New Roman"/>
                              <w:i/>
                            </w:rPr>
                            <m:t>2</m:t>
                          </m:r>
                        </m:sub>
                        <m:sup>
                          <m:r>
                            <m:rPr>
                              <m:nor/>
                            </m:rPr>
                            <w:rPr>
                              <w:rFonts w:cs="Times New Roman"/>
                              <w:i/>
                            </w:rPr>
                            <m:t>1</m:t>
                          </m:r>
                        </m:sup>
                      </m:sSubSup>
                      <m:r>
                        <m:rPr>
                          <m:nor/>
                        </m:rPr>
                        <w:rPr>
                          <w:i/>
                        </w:rPr>
                        <m:t>,</m:t>
                      </m:r>
                      <m:r>
                        <w:rPr>
                          <w:rFonts w:ascii="Cambria Math" w:hAnsi="Cambria Math"/>
                        </w:rPr>
                        <m:t>…</m:t>
                      </m:r>
                      <m:r>
                        <m:rPr>
                          <m:nor/>
                        </m:rPr>
                        <w:rPr>
                          <w:i/>
                        </w:rPr>
                        <m:t>,</m:t>
                      </m:r>
                      <m:sSubSup>
                        <m:sSubSupPr>
                          <m:ctrlPr>
                            <w:rPr>
                              <w:rFonts w:ascii="Cambria Math" w:hAnsi="Cambria Math" w:cs="Times New Roman"/>
                              <w:i/>
                              <w:iCs/>
                            </w:rPr>
                          </m:ctrlPr>
                        </m:sSubSupPr>
                        <m:e>
                          <m:r>
                            <m:rPr>
                              <m:nor/>
                            </m:rPr>
                            <w:rPr>
                              <w:i/>
                            </w:rPr>
                            <m:t>x</m:t>
                          </m:r>
                        </m:e>
                        <m:sub>
                          <m:r>
                            <m:rPr>
                              <m:nor/>
                            </m:rPr>
                            <w:rPr>
                              <w:rFonts w:cs="Times New Roman"/>
                              <w:i/>
                            </w:rPr>
                            <m:t>N</m:t>
                          </m:r>
                        </m:sub>
                        <m:sup>
                          <m:r>
                            <m:rPr>
                              <m:nor/>
                            </m:rPr>
                            <w:rPr>
                              <w:rFonts w:cs="Times New Roman"/>
                              <w:i/>
                            </w:rPr>
                            <m:t>1</m:t>
                          </m:r>
                        </m:sup>
                      </m:sSubSup>
                    </m:e>
                  </m:d>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2</m:t>
                      </m:r>
                    </m:sub>
                  </m:sSub>
                  <m:d>
                    <m:dPr>
                      <m:ctrlPr>
                        <w:rPr>
                          <w:rFonts w:ascii="Cambria Math" w:hAnsi="Cambria Math"/>
                          <w:i/>
                        </w:rPr>
                      </m:ctrlPr>
                    </m:dPr>
                    <m:e>
                      <m:sSubSup>
                        <m:sSubSupPr>
                          <m:ctrlPr>
                            <w:rPr>
                              <w:rFonts w:ascii="Cambria Math" w:hAnsi="Cambria Math" w:cs="Times New Roman"/>
                              <w:i/>
                              <w:iCs/>
                            </w:rPr>
                          </m:ctrlPr>
                        </m:sSubSupPr>
                        <m:e>
                          <m:r>
                            <m:rPr>
                              <m:nor/>
                            </m:rPr>
                            <w:rPr>
                              <w:i/>
                            </w:rPr>
                            <m:t>x</m:t>
                          </m:r>
                        </m:e>
                        <m:sub>
                          <m:r>
                            <m:rPr>
                              <m:nor/>
                            </m:rPr>
                            <w:rPr>
                              <w:rFonts w:cs="Times New Roman"/>
                              <w:i/>
                            </w:rPr>
                            <m:t>1</m:t>
                          </m:r>
                        </m:sub>
                        <m:sup>
                          <m:r>
                            <m:rPr>
                              <m:nor/>
                            </m:rPr>
                            <w:rPr>
                              <w:rFonts w:cs="Times New Roman"/>
                              <w:i/>
                            </w:rPr>
                            <m:t>2</m:t>
                          </m:r>
                        </m:sup>
                      </m:sSubSup>
                      <m:r>
                        <m:rPr>
                          <m:nor/>
                        </m:rPr>
                        <w:rPr>
                          <w:i/>
                        </w:rPr>
                        <m:t>,</m:t>
                      </m:r>
                      <m:sSubSup>
                        <m:sSubSupPr>
                          <m:ctrlPr>
                            <w:rPr>
                              <w:rFonts w:ascii="Cambria Math" w:hAnsi="Cambria Math" w:cs="Times New Roman"/>
                              <w:i/>
                              <w:iCs/>
                            </w:rPr>
                          </m:ctrlPr>
                        </m:sSubSupPr>
                        <m:e>
                          <m:r>
                            <m:rPr>
                              <m:nor/>
                            </m:rPr>
                            <w:rPr>
                              <w:i/>
                            </w:rPr>
                            <m:t>x</m:t>
                          </m:r>
                        </m:e>
                        <m:sub>
                          <m:r>
                            <m:rPr>
                              <m:nor/>
                            </m:rPr>
                            <w:rPr>
                              <w:rFonts w:cs="Times New Roman"/>
                              <w:i/>
                            </w:rPr>
                            <m:t>2</m:t>
                          </m:r>
                        </m:sub>
                        <m:sup>
                          <m:r>
                            <m:rPr>
                              <m:nor/>
                            </m:rPr>
                            <w:rPr>
                              <w:rFonts w:cs="Times New Roman"/>
                              <w:i/>
                            </w:rPr>
                            <m:t>2</m:t>
                          </m:r>
                        </m:sup>
                      </m:sSubSup>
                      <m:r>
                        <m:rPr>
                          <m:nor/>
                        </m:rPr>
                        <w:rPr>
                          <w:i/>
                        </w:rPr>
                        <m:t>,</m:t>
                      </m:r>
                      <m:r>
                        <w:rPr>
                          <w:rFonts w:ascii="Cambria Math" w:hAnsi="Cambria Math"/>
                        </w:rPr>
                        <m:t>…</m:t>
                      </m:r>
                      <m:r>
                        <m:rPr>
                          <m:nor/>
                        </m:rPr>
                        <w:rPr>
                          <w:i/>
                        </w:rPr>
                        <m:t>,</m:t>
                      </m:r>
                      <m:sSubSup>
                        <m:sSubSupPr>
                          <m:ctrlPr>
                            <w:rPr>
                              <w:rFonts w:ascii="Cambria Math" w:hAnsi="Cambria Math" w:cs="Times New Roman"/>
                              <w:i/>
                              <w:iCs/>
                            </w:rPr>
                          </m:ctrlPr>
                        </m:sSubSupPr>
                        <m:e>
                          <m:r>
                            <m:rPr>
                              <m:nor/>
                            </m:rPr>
                            <w:rPr>
                              <w:i/>
                            </w:rPr>
                            <m:t>x</m:t>
                          </m:r>
                        </m:e>
                        <m:sub>
                          <m:r>
                            <m:rPr>
                              <m:nor/>
                            </m:rPr>
                            <w:rPr>
                              <w:rFonts w:cs="Times New Roman"/>
                              <w:i/>
                            </w:rPr>
                            <m:t>N</m:t>
                          </m:r>
                        </m:sub>
                        <m:sup>
                          <m:r>
                            <m:rPr>
                              <m:nor/>
                            </m:rPr>
                            <w:rPr>
                              <w:rFonts w:cs="Times New Roman"/>
                              <w:i/>
                            </w:rPr>
                            <m:t>2</m:t>
                          </m:r>
                        </m:sup>
                      </m:sSubSup>
                    </m:e>
                  </m:d>
                  <m:r>
                    <m:rPr>
                      <m:nor/>
                    </m:rPr>
                    <w:rPr>
                      <w:i/>
                    </w:rPr>
                    <m:t>,</m:t>
                  </m:r>
                  <m:r>
                    <m:rPr>
                      <m:nor/>
                    </m:rPr>
                    <w:rPr>
                      <w:rFonts w:ascii="Cambria Math"/>
                      <w:i/>
                    </w:rPr>
                    <m:t xml:space="preserve"> </m:t>
                  </m:r>
                  <m:r>
                    <w:rPr>
                      <w:rFonts w:ascii="Cambria Math"/>
                    </w:rPr>
                    <m:t>…</m:t>
                  </m:r>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I</m:t>
                      </m:r>
                    </m:sub>
                  </m:sSub>
                  <m:d>
                    <m:dPr>
                      <m:ctrlPr>
                        <w:rPr>
                          <w:rFonts w:ascii="Cambria Math" w:hAnsi="Cambria Math"/>
                          <w:i/>
                        </w:rPr>
                      </m:ctrlPr>
                    </m:dPr>
                    <m:e>
                      <m:sSubSup>
                        <m:sSubSupPr>
                          <m:ctrlPr>
                            <w:rPr>
                              <w:rFonts w:ascii="Cambria Math" w:hAnsi="Cambria Math" w:cs="Times New Roman"/>
                              <w:i/>
                              <w:iCs/>
                            </w:rPr>
                          </m:ctrlPr>
                        </m:sSubSupPr>
                        <m:e>
                          <m:r>
                            <m:rPr>
                              <m:nor/>
                            </m:rPr>
                            <w:rPr>
                              <w:i/>
                            </w:rPr>
                            <m:t>x</m:t>
                          </m:r>
                        </m:e>
                        <m:sub>
                          <m:r>
                            <m:rPr>
                              <m:nor/>
                            </m:rPr>
                            <w:rPr>
                              <w:rFonts w:cs="Times New Roman"/>
                              <w:i/>
                            </w:rPr>
                            <m:t>1</m:t>
                          </m:r>
                        </m:sub>
                        <m:sup>
                          <m:r>
                            <m:rPr>
                              <m:nor/>
                            </m:rPr>
                            <w:rPr>
                              <w:rFonts w:cs="Times New Roman"/>
                              <w:i/>
                            </w:rPr>
                            <m:t>I</m:t>
                          </m:r>
                        </m:sup>
                      </m:sSubSup>
                      <m:r>
                        <m:rPr>
                          <m:nor/>
                        </m:rPr>
                        <w:rPr>
                          <w:i/>
                        </w:rPr>
                        <m:t>,</m:t>
                      </m:r>
                      <m:sSubSup>
                        <m:sSubSupPr>
                          <m:ctrlPr>
                            <w:rPr>
                              <w:rFonts w:ascii="Cambria Math" w:hAnsi="Cambria Math" w:cs="Times New Roman"/>
                              <w:i/>
                              <w:iCs/>
                            </w:rPr>
                          </m:ctrlPr>
                        </m:sSubSupPr>
                        <m:e>
                          <m:r>
                            <m:rPr>
                              <m:nor/>
                            </m:rPr>
                            <w:rPr>
                              <w:i/>
                            </w:rPr>
                            <m:t>x</m:t>
                          </m:r>
                        </m:e>
                        <m:sub>
                          <m:r>
                            <m:rPr>
                              <m:nor/>
                            </m:rPr>
                            <w:rPr>
                              <w:rFonts w:cs="Times New Roman"/>
                              <w:i/>
                            </w:rPr>
                            <m:t>2</m:t>
                          </m:r>
                        </m:sub>
                        <m:sup>
                          <m:r>
                            <m:rPr>
                              <m:nor/>
                            </m:rPr>
                            <w:rPr>
                              <w:rFonts w:cs="Times New Roman"/>
                              <w:i/>
                            </w:rPr>
                            <m:t>I</m:t>
                          </m:r>
                        </m:sup>
                      </m:sSubSup>
                      <m:r>
                        <m:rPr>
                          <m:nor/>
                        </m:rPr>
                        <w:rPr>
                          <w:i/>
                        </w:rPr>
                        <m:t>,</m:t>
                      </m:r>
                      <m:r>
                        <w:rPr>
                          <w:rFonts w:ascii="Cambria Math" w:hAnsi="Cambria Math"/>
                        </w:rPr>
                        <m:t>…</m:t>
                      </m:r>
                      <m:r>
                        <m:rPr>
                          <m:nor/>
                        </m:rPr>
                        <w:rPr>
                          <w:i/>
                        </w:rPr>
                        <m:t>,</m:t>
                      </m:r>
                      <m:sSubSup>
                        <m:sSubSupPr>
                          <m:ctrlPr>
                            <w:rPr>
                              <w:rFonts w:ascii="Cambria Math" w:hAnsi="Cambria Math" w:cs="Times New Roman"/>
                              <w:i/>
                              <w:iCs/>
                            </w:rPr>
                          </m:ctrlPr>
                        </m:sSubSupPr>
                        <m:e>
                          <m:r>
                            <m:rPr>
                              <m:nor/>
                            </m:rPr>
                            <w:rPr>
                              <w:i/>
                            </w:rPr>
                            <m:t>x</m:t>
                          </m:r>
                        </m:e>
                        <m:sub>
                          <m:r>
                            <m:rPr>
                              <m:nor/>
                            </m:rPr>
                            <w:rPr>
                              <w:rFonts w:cs="Times New Roman"/>
                              <w:i/>
                            </w:rPr>
                            <m:t>N</m:t>
                          </m:r>
                        </m:sub>
                        <m:sup>
                          <m:r>
                            <m:rPr>
                              <m:nor/>
                            </m:rPr>
                            <w:rPr>
                              <w:rFonts w:cs="Times New Roman"/>
                              <w:i/>
                            </w:rPr>
                            <m:t>I</m:t>
                          </m:r>
                        </m:sup>
                      </m:sSubSup>
                    </m:e>
                  </m:d>
                </m:e>
              </m:d>
            </m:e>
          </m:borderBox>
          <m:r>
            <m:rPr>
              <m:sty m:val="p"/>
            </m:rPr>
            <w:rPr>
              <w:rFonts w:ascii="Cambria Math" w:eastAsiaTheme="minorEastAsia" w:hAnsi="Cambria Math"/>
            </w:rPr>
            <w:br/>
          </m:r>
        </m:oMath>
      </m:oMathPara>
      <w:r w:rsidR="00DB25F9">
        <w:rPr>
          <w:rFonts w:eastAsiaTheme="minorEastAsia"/>
        </w:rPr>
        <w:t xml:space="preserve">de forma que el “bienestar de una sociedad”, </w:t>
      </w:r>
      <m:oMath>
        <m:r>
          <m:rPr>
            <m:nor/>
          </m:rPr>
          <w:rPr>
            <w:i/>
          </w:rPr>
          <m:t>W</m:t>
        </m:r>
      </m:oMath>
      <w:r w:rsidR="00DB25F9">
        <w:rPr>
          <w:rFonts w:eastAsiaTheme="minorEastAsia"/>
        </w:rPr>
        <w:t>, es simplemente una función de las utilidades de los miembros que la constituyen.</w:t>
      </w:r>
    </w:p>
    <w:p w14:paraId="48A7403C" w14:textId="78F04EFA" w:rsidR="00BE65FE" w:rsidRDefault="00BE65FE" w:rsidP="001B1F8B">
      <w:pPr>
        <w:pStyle w:val="Ttulo6"/>
      </w:pPr>
      <w:bookmarkStart w:id="59" w:name="_Toc173861073"/>
      <w:r>
        <w:t>Índices de utilidad individual (inputs) y nivel de bienestar social (output)</w:t>
      </w:r>
      <w:bookmarkEnd w:id="59"/>
    </w:p>
    <w:p w14:paraId="5FCBE37C" w14:textId="4F8B9421" w:rsidR="004E1679" w:rsidRDefault="006968C4" w:rsidP="007C671A">
      <w:pPr>
        <w:pStyle w:val="Nivel1SM"/>
        <w:spacing w:before="0"/>
      </w:pPr>
      <w:r>
        <w:t xml:space="preserve">Al igual que la FES de </w:t>
      </w:r>
      <w:r w:rsidRPr="006968C4">
        <w:rPr>
          <w:smallCaps/>
        </w:rPr>
        <w:t>Arrow</w:t>
      </w:r>
      <w:r>
        <w:t xml:space="preserve"> partía de las preferencias sociales como </w:t>
      </w:r>
      <w:r w:rsidRPr="006968C4">
        <w:rPr>
          <w:i/>
          <w:iCs/>
        </w:rPr>
        <w:t>inputs</w:t>
      </w:r>
      <w:r>
        <w:t xml:space="preserve"> para obtener como </w:t>
      </w:r>
      <w:r>
        <w:rPr>
          <w:i/>
          <w:iCs/>
        </w:rPr>
        <w:t>output</w:t>
      </w:r>
      <w:r>
        <w:t xml:space="preserve"> una ordenación social, v</w:t>
      </w:r>
      <w:r w:rsidR="004E1679" w:rsidRPr="006968C4">
        <w:t>emos</w:t>
      </w:r>
      <w:r w:rsidR="004E1679">
        <w:t xml:space="preserve"> como la </w:t>
      </w:r>
      <w:r w:rsidR="004E1679" w:rsidRPr="004E1679">
        <w:t>FBS</w:t>
      </w:r>
      <w:r w:rsidR="004E1679">
        <w:t xml:space="preserve"> tiene como </w:t>
      </w:r>
      <w:r w:rsidR="004E1679" w:rsidRPr="004E1679">
        <w:rPr>
          <w:i/>
          <w:iCs/>
        </w:rPr>
        <w:t>inputs</w:t>
      </w:r>
      <w:r w:rsidR="004E1679">
        <w:t xml:space="preserve"> las funciones de utilidad individuales</w:t>
      </w:r>
      <w:r>
        <w:t xml:space="preserve"> </w:t>
      </w:r>
      <w:r w:rsidR="004E1679">
        <w:t xml:space="preserve">definidas sobre bienes de consumo, y obtiene como </w:t>
      </w:r>
      <w:r w:rsidR="004E1679">
        <w:rPr>
          <w:i/>
          <w:iCs/>
        </w:rPr>
        <w:t>output</w:t>
      </w:r>
      <w:r w:rsidR="004E1679">
        <w:t xml:space="preserve"> una medida numérica para cada nivel de bien del consumo de los agentes.</w:t>
      </w:r>
    </w:p>
    <w:p w14:paraId="5CD4F95A" w14:textId="034D0FE0" w:rsidR="00B81387" w:rsidRDefault="00B81387" w:rsidP="001B1F8B">
      <w:pPr>
        <w:pStyle w:val="Ttulo3"/>
      </w:pPr>
      <w:bookmarkStart w:id="60" w:name="_Toc173861074"/>
      <w:r>
        <w:t>Desarrollo</w:t>
      </w:r>
      <w:bookmarkEnd w:id="60"/>
    </w:p>
    <w:p w14:paraId="20AA76BD" w14:textId="5180FF74" w:rsidR="00F23FDD" w:rsidRPr="00F23FDD" w:rsidRDefault="00F23FDD" w:rsidP="00FF75A5">
      <w:pPr>
        <w:pStyle w:val="Ttulo6"/>
        <w:spacing w:before="0"/>
      </w:pPr>
      <w:bookmarkStart w:id="61" w:name="_Toc173861075"/>
      <w:r>
        <w:t xml:space="preserve">Propiedades deseables de la Función de Bienestar Social según </w:t>
      </w:r>
      <w:r>
        <w:rPr>
          <w:smallCaps/>
        </w:rPr>
        <w:t>Samuelson</w:t>
      </w:r>
      <w:bookmarkEnd w:id="61"/>
    </w:p>
    <w:p w14:paraId="023C4C1E" w14:textId="5C9351FE" w:rsidR="000F6E59" w:rsidRDefault="00BE65FE" w:rsidP="00FF75A5">
      <w:pPr>
        <w:pStyle w:val="Nivel1SM"/>
        <w:keepNext/>
        <w:spacing w:before="0" w:after="0"/>
      </w:pPr>
      <w:r>
        <w:t xml:space="preserve">A pesar de tener un objetivo diferente al de </w:t>
      </w:r>
      <w:r w:rsidRPr="00BE65FE">
        <w:rPr>
          <w:smallCaps/>
        </w:rPr>
        <w:t>Arrow</w:t>
      </w:r>
      <w:r w:rsidR="0049167D">
        <w:t>,</w:t>
      </w:r>
      <w:r w:rsidR="000F6E59">
        <w:t xml:space="preserve"> </w:t>
      </w:r>
      <w:r w:rsidR="000F6E59">
        <w:rPr>
          <w:smallCaps/>
        </w:rPr>
        <w:t>Samuelson</w:t>
      </w:r>
      <w:r w:rsidR="0049167D">
        <w:t xml:space="preserve"> considera que</w:t>
      </w:r>
      <w:r w:rsidR="000F6E59">
        <w:t xml:space="preserve"> la FBS debe satisfacer </w:t>
      </w:r>
      <w:r w:rsidR="007C671A">
        <w:t>3 </w:t>
      </w:r>
      <w:r w:rsidR="000F6E59">
        <w:t>propiedades deseables:</w:t>
      </w:r>
    </w:p>
    <w:p w14:paraId="32561EAE" w14:textId="0B344CB2" w:rsidR="000F6E59" w:rsidRDefault="000F6E59">
      <w:pPr>
        <w:pStyle w:val="Nivel1SM"/>
        <w:keepNext/>
        <w:numPr>
          <w:ilvl w:val="0"/>
          <w:numId w:val="27"/>
        </w:numPr>
        <w:spacing w:before="0" w:after="0"/>
        <w:ind w:left="794" w:hanging="227"/>
      </w:pPr>
      <w:r>
        <w:t xml:space="preserve">Se trata de una </w:t>
      </w:r>
      <w:r w:rsidRPr="00962B91">
        <w:rPr>
          <w:i/>
          <w:iCs/>
          <w:u w:val="single"/>
        </w:rPr>
        <w:t>FBS individualista</w:t>
      </w:r>
      <w:r>
        <w:t>, porque los individuos determinan la utilidad que reciben para cada cesta consumida. Esto está asociado con el no-paternalismo, que implica que cada individuo es el mejor juez de su propio bienestar.</w:t>
      </w:r>
    </w:p>
    <w:p w14:paraId="706EFAA3" w14:textId="3C8BB7AA" w:rsidR="000F6E59" w:rsidRPr="003A6FE1" w:rsidRDefault="000F6E59">
      <w:pPr>
        <w:pStyle w:val="Nivel1SM"/>
        <w:keepNext/>
        <w:numPr>
          <w:ilvl w:val="0"/>
          <w:numId w:val="27"/>
        </w:numPr>
        <w:spacing w:before="0" w:after="0"/>
        <w:ind w:left="794" w:hanging="227"/>
        <w:rPr>
          <w:highlight w:val="yellow"/>
        </w:rPr>
      </w:pPr>
      <w:r w:rsidRPr="003A6FE1">
        <w:rPr>
          <w:highlight w:val="yellow"/>
        </w:rPr>
        <w:t xml:space="preserve">Los </w:t>
      </w:r>
      <w:r w:rsidRPr="003A6FE1">
        <w:rPr>
          <w:i/>
          <w:iCs/>
          <w:highlight w:val="yellow"/>
          <w:u w:val="single"/>
        </w:rPr>
        <w:t>índices de utilidad deben ser ordinales</w:t>
      </w:r>
      <w:r w:rsidRPr="003A6FE1">
        <w:rPr>
          <w:highlight w:val="yellow"/>
        </w:rPr>
        <w:t>, sin admitir comparaciones interpersonales de utilidad (CIPU).</w:t>
      </w:r>
    </w:p>
    <w:p w14:paraId="21AE3F24" w14:textId="11869D00" w:rsidR="004510F0" w:rsidRPr="003A6FE1" w:rsidRDefault="004510F0">
      <w:pPr>
        <w:pStyle w:val="Prrafodelista"/>
        <w:keepNext/>
        <w:numPr>
          <w:ilvl w:val="1"/>
          <w:numId w:val="27"/>
        </w:numPr>
        <w:spacing w:after="0"/>
        <w:ind w:left="1304" w:hanging="170"/>
        <w:rPr>
          <w:highlight w:val="yellow"/>
        </w:rPr>
      </w:pPr>
      <w:r w:rsidRPr="003A6FE1">
        <w:rPr>
          <w:highlight w:val="yellow"/>
        </w:rPr>
        <w:t xml:space="preserve">Una cuestión crucial era determinar si las utilidades que formaban el espacio en el que se definía la </w:t>
      </w:r>
      <w:r w:rsidR="006968C4">
        <w:rPr>
          <w:highlight w:val="yellow"/>
        </w:rPr>
        <w:t>F</w:t>
      </w:r>
      <w:r w:rsidRPr="003A6FE1">
        <w:rPr>
          <w:highlight w:val="yellow"/>
        </w:rPr>
        <w:t xml:space="preserve">unción de </w:t>
      </w:r>
      <w:r w:rsidR="006968C4">
        <w:rPr>
          <w:highlight w:val="yellow"/>
        </w:rPr>
        <w:t>B</w:t>
      </w:r>
      <w:r w:rsidRPr="003A6FE1">
        <w:rPr>
          <w:highlight w:val="yellow"/>
        </w:rPr>
        <w:t xml:space="preserve">ienestar </w:t>
      </w:r>
      <w:r w:rsidR="006968C4">
        <w:rPr>
          <w:highlight w:val="yellow"/>
        </w:rPr>
        <w:t>S</w:t>
      </w:r>
      <w:r w:rsidRPr="003A6FE1">
        <w:rPr>
          <w:highlight w:val="yellow"/>
        </w:rPr>
        <w:t>ocial eran ordinales o cardinales.</w:t>
      </w:r>
    </w:p>
    <w:p w14:paraId="35449EF2" w14:textId="77777777" w:rsidR="004510F0" w:rsidRDefault="004510F0">
      <w:pPr>
        <w:pStyle w:val="Nivel2"/>
        <w:numPr>
          <w:ilvl w:val="2"/>
          <w:numId w:val="27"/>
        </w:numPr>
        <w:ind w:left="1871" w:hanging="170"/>
        <w:rPr>
          <w:highlight w:val="yellow"/>
        </w:rPr>
      </w:pPr>
      <w:r w:rsidRPr="003A6FE1">
        <w:rPr>
          <w:highlight w:val="yellow"/>
        </w:rPr>
        <w:t xml:space="preserve">Dado que la teoría económica había rechazado de forma prácticamente unánime las funciones de utilidad cardinales (pues permitían comparaciones </w:t>
      </w:r>
      <w:r w:rsidRPr="003A6FE1">
        <w:rPr>
          <w:highlight w:val="yellow"/>
        </w:rPr>
        <w:lastRenderedPageBreak/>
        <w:t>interpersonales de la utilidad, algo que exigiría un exceso de racionalidad difícil de sostener</w:t>
      </w:r>
      <w:r w:rsidRPr="003A6FE1">
        <w:rPr>
          <w:rStyle w:val="Refdenotaalpie"/>
          <w:highlight w:val="yellow"/>
        </w:rPr>
        <w:footnoteReference w:id="24"/>
      </w:r>
      <w:r w:rsidRPr="003A6FE1">
        <w:rPr>
          <w:highlight w:val="yellow"/>
        </w:rPr>
        <w:t>), lo ideal sería prescindir de ellas.</w:t>
      </w:r>
    </w:p>
    <w:p w14:paraId="528556E6" w14:textId="260191D3" w:rsidR="00BF612F" w:rsidRPr="003A6FE1" w:rsidRDefault="00254E93" w:rsidP="00BF612F">
      <w:pPr>
        <w:pStyle w:val="Notaalopositor"/>
        <w:rPr>
          <w:highlight w:val="yellow"/>
        </w:rPr>
      </w:pPr>
      <w:r>
        <w:t>¡</w:t>
      </w:r>
      <w:r w:rsidR="00BF612F" w:rsidRPr="00BF612F">
        <w:t>Cuidado</w:t>
      </w:r>
      <w:r>
        <w:t>!</w:t>
      </w:r>
      <w:r w:rsidR="00BF612F" w:rsidRPr="00BF612F">
        <w:t xml:space="preserve"> </w:t>
      </w:r>
      <w:r>
        <w:t>T</w:t>
      </w:r>
      <w:r w:rsidR="00BF612F" w:rsidRPr="00BF612F">
        <w:t>al y como se indica en la nota al pie de página </w:t>
      </w:r>
      <w:r w:rsidR="00BF612F" w:rsidRPr="00BF612F">
        <w:fldChar w:fldCharType="begin"/>
      </w:r>
      <w:r w:rsidR="00BF612F" w:rsidRPr="00BF612F">
        <w:instrText xml:space="preserve"> NOTEREF _Ref173861318 \h </w:instrText>
      </w:r>
      <w:r w:rsidR="00BF612F">
        <w:instrText xml:space="preserve"> \* MERGEFORMAT </w:instrText>
      </w:r>
      <w:r w:rsidR="00BF612F" w:rsidRPr="00BF612F">
        <w:fldChar w:fldCharType="separate"/>
      </w:r>
      <w:r w:rsidR="00D15AAE">
        <w:t>43</w:t>
      </w:r>
      <w:r w:rsidR="00BF612F" w:rsidRPr="00BF612F">
        <w:fldChar w:fldCharType="end"/>
      </w:r>
      <w:r w:rsidR="00BF612F" w:rsidRPr="00BF612F">
        <w:t>, las funciones de utilidad cardinales no necesariamente permiten comparaciones interpersonales de la utilidad ni viceversa, puede haber</w:t>
      </w:r>
      <w:r w:rsidR="00BF612F" w:rsidRPr="00563170">
        <w:t xml:space="preserve"> ordinales con CIPU (p.ej. Rawls)</w:t>
      </w:r>
    </w:p>
    <w:p w14:paraId="24926915" w14:textId="77777777" w:rsidR="004510F0" w:rsidRPr="003A6FE1" w:rsidRDefault="004510F0">
      <w:pPr>
        <w:pStyle w:val="Nivel2"/>
        <w:numPr>
          <w:ilvl w:val="2"/>
          <w:numId w:val="27"/>
        </w:numPr>
        <w:spacing w:after="0"/>
        <w:ind w:left="1871" w:hanging="170"/>
        <w:rPr>
          <w:highlight w:val="yellow"/>
        </w:rPr>
      </w:pPr>
      <w:r w:rsidRPr="003A6FE1">
        <w:rPr>
          <w:highlight w:val="yellow"/>
        </w:rPr>
        <w:t xml:space="preserve">Sin embargo, esto no va a ser posible, ya que la ordinalidad no es compatible con las decisiones sociales, que deben valorar, por definición, </w:t>
      </w:r>
      <w:proofErr w:type="spellStart"/>
      <w:r w:rsidRPr="003A6FE1">
        <w:rPr>
          <w:i/>
          <w:iCs/>
          <w:highlight w:val="yellow"/>
        </w:rPr>
        <w:t>trade-offs</w:t>
      </w:r>
      <w:proofErr w:type="spellEnd"/>
      <w:r w:rsidRPr="003A6FE1">
        <w:rPr>
          <w:highlight w:val="yellow"/>
        </w:rPr>
        <w:t xml:space="preserve"> entre individuos, por lo que es imposible no hacer comparaciones cardinales interpersonales</w:t>
      </w:r>
      <w:r w:rsidRPr="003A6FE1">
        <w:rPr>
          <w:rStyle w:val="Refdenotaalpie"/>
          <w:highlight w:val="yellow"/>
        </w:rPr>
        <w:footnoteReference w:id="25"/>
      </w:r>
      <w:r w:rsidRPr="003A6FE1">
        <w:rPr>
          <w:highlight w:val="yellow"/>
        </w:rPr>
        <w:t>.</w:t>
      </w:r>
    </w:p>
    <w:p w14:paraId="28F49443" w14:textId="77777777" w:rsidR="00962B91" w:rsidRDefault="000F6E59">
      <w:pPr>
        <w:pStyle w:val="Nivel1SM"/>
        <w:keepNext/>
        <w:numPr>
          <w:ilvl w:val="0"/>
          <w:numId w:val="27"/>
        </w:numPr>
        <w:spacing w:before="0" w:after="0"/>
        <w:ind w:left="794" w:hanging="227"/>
      </w:pPr>
      <w:r>
        <w:t xml:space="preserve">Debe ser consistente con el </w:t>
      </w:r>
      <w:r w:rsidRPr="00962B91">
        <w:rPr>
          <w:i/>
          <w:iCs/>
          <w:u w:val="single"/>
        </w:rPr>
        <w:t>criterio de Pareto</w:t>
      </w:r>
      <w:r>
        <w:t>.</w:t>
      </w:r>
    </w:p>
    <w:p w14:paraId="429986ED" w14:textId="6FC4AEA9" w:rsidR="000F6E59" w:rsidRPr="004510F0" w:rsidRDefault="00962B91">
      <w:pPr>
        <w:pStyle w:val="Nivel1SM"/>
        <w:keepNext/>
        <w:numPr>
          <w:ilvl w:val="1"/>
          <w:numId w:val="27"/>
        </w:numPr>
        <w:spacing w:before="0" w:after="0"/>
        <w:ind w:left="1304" w:hanging="170"/>
      </w:pPr>
      <w:r>
        <w:t>Matemáticamente, se puede trabajar con la primera derivada parcial de</w:t>
      </w:r>
      <m:oMath>
        <m:r>
          <w:rPr>
            <w:rFonts w:ascii="Cambria Math" w:hAnsi="Cambria Math"/>
          </w:rPr>
          <m:t xml:space="preserve"> </m:t>
        </m:r>
        <m:r>
          <m:rPr>
            <m:nor/>
          </m:rPr>
          <w:rPr>
            <w:i/>
          </w:rPr>
          <m:t>W</m:t>
        </m:r>
        <m:d>
          <m:dPr>
            <m:ctrlPr>
              <w:rPr>
                <w:rFonts w:ascii="Cambria Math" w:hAnsi="Cambria Math"/>
                <w:i/>
              </w:rPr>
            </m:ctrlPr>
          </m:dPr>
          <m:e>
            <m:r>
              <w:rPr>
                <w:rFonts w:ascii="Cambria Math" w:hAnsi="Cambria Math"/>
              </w:rPr>
              <m:t>∙</m:t>
            </m:r>
          </m:e>
        </m:d>
      </m:oMath>
      <w:r w:rsidRPr="00962B91">
        <w:rPr>
          <w:rFonts w:eastAsiaTheme="minorEastAsia"/>
        </w:rPr>
        <w:t xml:space="preserve">, </w:t>
      </w:r>
      <m:oMath>
        <m:f>
          <m:fPr>
            <m:type m:val="lin"/>
            <m:ctrlPr>
              <w:rPr>
                <w:rFonts w:ascii="Cambria Math" w:hAnsi="Cambria Math"/>
                <w:i/>
              </w:rPr>
            </m:ctrlPr>
          </m:fPr>
          <m:num>
            <m:r>
              <m:rPr>
                <m:nor/>
              </m:rPr>
              <w:rPr>
                <w:rFonts w:eastAsiaTheme="minorEastAsia"/>
              </w:rPr>
              <m:t>∂</m:t>
            </m:r>
            <m:r>
              <m:rPr>
                <m:nor/>
              </m:rPr>
              <w:rPr>
                <w:i/>
              </w:rPr>
              <m:t>W</m:t>
            </m:r>
            <m:d>
              <m:dPr>
                <m:ctrlPr>
                  <w:rPr>
                    <w:rFonts w:ascii="Cambria Math" w:hAnsi="Cambria Math"/>
                    <w:i/>
                  </w:rPr>
                </m:ctrlPr>
              </m:dPr>
              <m:e>
                <m:r>
                  <w:rPr>
                    <w:rFonts w:ascii="Cambria Math" w:hAnsi="Cambria Math"/>
                  </w:rPr>
                  <m:t>∙</m:t>
                </m:r>
              </m:e>
            </m:d>
          </m:num>
          <m:den>
            <m:r>
              <m:rPr>
                <m:nor/>
              </m:rPr>
              <w:rPr>
                <w:rFonts w:eastAsiaTheme="minorEastAsia"/>
              </w:rPr>
              <m:t>∂</m:t>
            </m:r>
            <m:sSub>
              <m:sSubPr>
                <m:ctrlPr>
                  <w:rPr>
                    <w:rFonts w:ascii="Cambria Math" w:hAnsi="Cambria Math"/>
                    <w:i/>
                  </w:rPr>
                </m:ctrlPr>
              </m:sSubPr>
              <m:e>
                <m:r>
                  <m:rPr>
                    <m:nor/>
                  </m:rPr>
                  <w:rPr>
                    <w:i/>
                  </w:rPr>
                  <m:t>U</m:t>
                </m:r>
              </m:e>
              <m:sub>
                <m:r>
                  <m:rPr>
                    <m:nor/>
                  </m:rPr>
                  <w:rPr>
                    <w:i/>
                  </w:rPr>
                  <m:t>i</m:t>
                </m:r>
              </m:sub>
            </m:sSub>
          </m:den>
        </m:f>
      </m:oMath>
      <w:r w:rsidRPr="00962B91">
        <w:rPr>
          <w:rFonts w:eastAsiaTheme="minorEastAsia"/>
        </w:rPr>
        <w:t xml:space="preserve"> como la utilidad marginal social de la persona </w:t>
      </w:r>
      <w:r w:rsidRPr="00962B91">
        <w:rPr>
          <w:rFonts w:eastAsiaTheme="minorEastAsia"/>
          <w:i/>
          <w:iCs/>
        </w:rPr>
        <w:t>i</w:t>
      </w:r>
      <w:r w:rsidRPr="00962B91">
        <w:rPr>
          <w:rFonts w:eastAsiaTheme="minorEastAsia"/>
        </w:rPr>
        <w:t xml:space="preserve">, es decir, el incremento en el bienestar social asociado a un incremento marginal de la utilidad de la persona </w:t>
      </w:r>
      <w:r w:rsidRPr="00962B91">
        <w:rPr>
          <w:rFonts w:eastAsiaTheme="minorEastAsia"/>
          <w:i/>
          <w:iCs/>
        </w:rPr>
        <w:t>i</w:t>
      </w:r>
      <w:r w:rsidRPr="00962B91">
        <w:rPr>
          <w:rFonts w:eastAsiaTheme="minorEastAsia"/>
        </w:rPr>
        <w:t>, manteniendo constante la utilidad del resto de los agentes.</w:t>
      </w:r>
    </w:p>
    <w:p w14:paraId="02BD50D1" w14:textId="77777777" w:rsidR="00B81387" w:rsidRPr="00B81387" w:rsidRDefault="004510F0">
      <w:pPr>
        <w:pStyle w:val="Nivel1SM"/>
        <w:keepNext/>
        <w:numPr>
          <w:ilvl w:val="1"/>
          <w:numId w:val="27"/>
        </w:numPr>
        <w:spacing w:before="0" w:after="0"/>
        <w:ind w:left="1304" w:hanging="170"/>
      </w:pPr>
      <w:r w:rsidRPr="00B81387">
        <w:rPr>
          <w:rFonts w:eastAsiaTheme="minorEastAsia"/>
        </w:rPr>
        <w:t xml:space="preserve">Para que la FBS sea consistente con el criterio de Pareto se tiene que cumplir que </w:t>
      </w:r>
      <m:oMath>
        <m:f>
          <m:fPr>
            <m:type m:val="lin"/>
            <m:ctrlPr>
              <w:rPr>
                <w:rFonts w:ascii="Cambria Math" w:hAnsi="Cambria Math"/>
                <w:i/>
              </w:rPr>
            </m:ctrlPr>
          </m:fPr>
          <m:num>
            <m:r>
              <m:rPr>
                <m:nor/>
              </m:rPr>
              <w:rPr>
                <w:rFonts w:eastAsiaTheme="minorEastAsia"/>
              </w:rPr>
              <m:t>∂</m:t>
            </m:r>
            <m:r>
              <m:rPr>
                <m:nor/>
              </m:rPr>
              <w:rPr>
                <w:i/>
              </w:rPr>
              <m:t>W</m:t>
            </m:r>
            <m:d>
              <m:dPr>
                <m:ctrlPr>
                  <w:rPr>
                    <w:rFonts w:ascii="Cambria Math" w:hAnsi="Cambria Math"/>
                    <w:i/>
                  </w:rPr>
                </m:ctrlPr>
              </m:dPr>
              <m:e>
                <m:r>
                  <w:rPr>
                    <w:rFonts w:ascii="Cambria Math" w:hAnsi="Cambria Math"/>
                  </w:rPr>
                  <m:t>∙</m:t>
                </m:r>
              </m:e>
            </m:d>
          </m:num>
          <m:den>
            <m:r>
              <m:rPr>
                <m:nor/>
              </m:rPr>
              <w:rPr>
                <w:rFonts w:eastAsiaTheme="minorEastAsia"/>
              </w:rPr>
              <m:t>∂</m:t>
            </m:r>
            <m:sSub>
              <m:sSubPr>
                <m:ctrlPr>
                  <w:rPr>
                    <w:rFonts w:ascii="Cambria Math" w:hAnsi="Cambria Math"/>
                    <w:i/>
                  </w:rPr>
                </m:ctrlPr>
              </m:sSubPr>
              <m:e>
                <m:r>
                  <m:rPr>
                    <m:nor/>
                  </m:rPr>
                  <w:rPr>
                    <w:i/>
                  </w:rPr>
                  <m:t>U</m:t>
                </m:r>
              </m:e>
              <m:sub>
                <m:r>
                  <m:rPr>
                    <m:nor/>
                  </m:rPr>
                  <w:rPr>
                    <w:i/>
                  </w:rPr>
                  <m:t>i</m:t>
                </m:r>
              </m:sub>
            </m:sSub>
          </m:den>
        </m:f>
        <m:r>
          <w:rPr>
            <w:rFonts w:ascii="Cambria Math"/>
          </w:rPr>
          <m:t>&gt;</m:t>
        </m:r>
        <m:r>
          <m:rPr>
            <m:nor/>
          </m:rPr>
          <w:rPr>
            <w:i/>
          </w:rPr>
          <m:t>0</m:t>
        </m:r>
        <m:r>
          <m:rPr>
            <m:nor/>
          </m:rPr>
          <w:rPr>
            <w:rFonts w:ascii="Cambria Math"/>
            <w:i/>
          </w:rPr>
          <m:t xml:space="preserve"> </m:t>
        </m:r>
        <m:r>
          <w:rPr>
            <w:rFonts w:ascii="Cambria Math" w:hAnsi="Cambria Math"/>
          </w:rPr>
          <m:t>∀</m:t>
        </m:r>
        <m:r>
          <m:rPr>
            <m:nor/>
          </m:rPr>
          <w:rPr>
            <w:i/>
          </w:rPr>
          <m:t>i</m:t>
        </m:r>
      </m:oMath>
      <w:r w:rsidRPr="00B81387">
        <w:rPr>
          <w:rFonts w:eastAsiaTheme="minorEastAsia"/>
        </w:rPr>
        <w:t>, es decir, si la utilidad de una persona aumenta y la del resto de personas se mantiene constante, el bienestar debe aumentar</w:t>
      </w:r>
      <w:r w:rsidR="006968C4" w:rsidRPr="00B81387">
        <w:rPr>
          <w:rFonts w:eastAsiaTheme="minorEastAsia"/>
        </w:rPr>
        <w:t xml:space="preserve"> (</w:t>
      </w:r>
      <w:r w:rsidR="006968C4">
        <w:t>monotonía de la FBS</w:t>
      </w:r>
      <w:r w:rsidR="006968C4" w:rsidRPr="00B81387">
        <w:rPr>
          <w:rFonts w:eastAsiaTheme="minorEastAsia"/>
        </w:rPr>
        <w:t>)</w:t>
      </w:r>
      <w:r w:rsidRPr="00B81387">
        <w:rPr>
          <w:rFonts w:eastAsiaTheme="minorEastAsia"/>
        </w:rPr>
        <w:t>.</w:t>
      </w:r>
    </w:p>
    <w:p w14:paraId="744F0FAF" w14:textId="77777777" w:rsidR="00B81387" w:rsidRDefault="004510F0">
      <w:pPr>
        <w:pStyle w:val="Nivel1SM"/>
        <w:keepNext/>
        <w:numPr>
          <w:ilvl w:val="1"/>
          <w:numId w:val="27"/>
        </w:numPr>
        <w:spacing w:before="0" w:after="0"/>
        <w:ind w:left="1304" w:hanging="170"/>
      </w:pPr>
      <w:r>
        <w:t>Sin embargo,</w:t>
      </w:r>
      <w:r w:rsidR="00B81387">
        <w:t xml:space="preserve"> </w:t>
      </w:r>
      <w:r>
        <w:t xml:space="preserve">la FBS </w:t>
      </w:r>
      <w:r w:rsidRPr="00B81387">
        <w:rPr>
          <w:u w:val="single"/>
        </w:rPr>
        <w:t>va más allá del criterio de Pareto</w:t>
      </w:r>
      <w:r>
        <w:t xml:space="preserve">. </w:t>
      </w:r>
      <w:r w:rsidR="00B81387">
        <w:t>Como desarrollaremos más adelante, e</w:t>
      </w:r>
      <w:r>
        <w:t>s necesario definir una forma funcional de la función</w:t>
      </w:r>
      <m:oMath>
        <m:r>
          <w:rPr>
            <w:rFonts w:ascii="Cambria Math" w:hAnsi="Cambria Math"/>
          </w:rPr>
          <m:t xml:space="preserve"> </m:t>
        </m:r>
        <m:r>
          <m:rPr>
            <m:nor/>
          </m:rPr>
          <w:rPr>
            <w:i/>
          </w:rPr>
          <m:t>W</m:t>
        </m:r>
        <m:d>
          <m:dPr>
            <m:ctrlPr>
              <w:rPr>
                <w:rFonts w:ascii="Cambria Math" w:hAnsi="Cambria Math"/>
                <w:i/>
              </w:rPr>
            </m:ctrlPr>
          </m:dPr>
          <m:e>
            <m:r>
              <w:rPr>
                <w:rFonts w:ascii="Cambria Math" w:hAnsi="Cambria Math"/>
              </w:rPr>
              <m:t>∙</m:t>
            </m:r>
          </m:e>
        </m:d>
      </m:oMath>
      <w:r>
        <w:t>.</w:t>
      </w:r>
    </w:p>
    <w:p w14:paraId="5C5C8DA9" w14:textId="77777777" w:rsidR="00B81387" w:rsidRPr="00B81387" w:rsidRDefault="00F442E2">
      <w:pPr>
        <w:pStyle w:val="Nivel1SM"/>
        <w:keepNext/>
        <w:numPr>
          <w:ilvl w:val="2"/>
          <w:numId w:val="27"/>
        </w:numPr>
        <w:spacing w:before="0" w:after="0"/>
        <w:ind w:left="1871" w:hanging="170"/>
      </w:pPr>
      <w:r w:rsidRPr="00F442E2">
        <w:t>Nótese que la FBS,</w:t>
      </w:r>
      <m:oMath>
        <m:r>
          <w:rPr>
            <w:rFonts w:ascii="Cambria Math" w:hAnsi="Cambria Math"/>
          </w:rPr>
          <m:t xml:space="preserve"> </m:t>
        </m:r>
        <m:r>
          <m:rPr>
            <m:nor/>
          </m:rPr>
          <w:rPr>
            <w:i/>
          </w:rPr>
          <m:t>W</m:t>
        </m:r>
        <m:d>
          <m:dPr>
            <m:ctrlPr>
              <w:rPr>
                <w:rFonts w:ascii="Cambria Math" w:hAnsi="Cambria Math"/>
                <w:i/>
              </w:rPr>
            </m:ctrlPr>
          </m:dPr>
          <m:e>
            <m:r>
              <w:rPr>
                <w:rFonts w:ascii="Cambria Math" w:hAnsi="Cambria Math"/>
              </w:rPr>
              <m:t>∙</m:t>
            </m:r>
          </m:e>
        </m:d>
      </m:oMath>
      <w:r w:rsidRPr="00B81387">
        <w:rPr>
          <w:rFonts w:eastAsiaTheme="minorEastAsia"/>
        </w:rPr>
        <w:t>, permite comparar asignaciones que no eran comparables por el criterio de Pareto.</w:t>
      </w:r>
    </w:p>
    <w:p w14:paraId="3EB02B95" w14:textId="755CB06B" w:rsidR="00B81387" w:rsidRPr="00B81387" w:rsidRDefault="00F442E2">
      <w:pPr>
        <w:pStyle w:val="Nivel1SM"/>
        <w:keepNext/>
        <w:numPr>
          <w:ilvl w:val="2"/>
          <w:numId w:val="27"/>
        </w:numPr>
        <w:spacing w:before="0" w:after="0"/>
        <w:ind w:left="1871" w:hanging="170"/>
        <w:rPr>
          <w:spacing w:val="-4"/>
        </w:rPr>
      </w:pPr>
      <w:r w:rsidRPr="00B81387">
        <w:rPr>
          <w:rFonts w:eastAsiaTheme="minorEastAsia"/>
          <w:spacing w:val="-4"/>
        </w:rPr>
        <w:t xml:space="preserve">Permite comparar </w:t>
      </w:r>
      <w:r w:rsidR="00251D36">
        <w:rPr>
          <w:rFonts w:eastAsiaTheme="minorEastAsia"/>
          <w:spacing w:val="-4"/>
        </w:rPr>
        <w:t>2 </w:t>
      </w:r>
      <w:r w:rsidRPr="00B81387">
        <w:rPr>
          <w:rFonts w:eastAsiaTheme="minorEastAsia"/>
          <w:spacing w:val="-4"/>
        </w:rPr>
        <w:t>asignaciones cualquiera, incluso cuando el cambio de una asignación a otra aumente la utilidad de algunos individuos y disminuya la de otros.</w:t>
      </w:r>
    </w:p>
    <w:p w14:paraId="78F5C4A1" w14:textId="17F4DC42" w:rsidR="00B81387" w:rsidRDefault="000813ED">
      <w:pPr>
        <w:pStyle w:val="Nivel1SM"/>
        <w:numPr>
          <w:ilvl w:val="1"/>
          <w:numId w:val="27"/>
        </w:numPr>
        <w:spacing w:before="0" w:after="0"/>
        <w:ind w:left="1304" w:hanging="170"/>
      </w:pPr>
      <w:r w:rsidRPr="00B81387">
        <w:rPr>
          <w:b/>
          <w:bCs/>
        </w:rPr>
        <w:t>Gráficamente</w:t>
      </w:r>
      <w:r>
        <w:t xml:space="preserve">, </w:t>
      </w:r>
      <w:r w:rsidR="00F442E2">
        <w:t xml:space="preserve">una vez se define una forma funcional de la FBS, si suponemos que existen </w:t>
      </w:r>
      <w:r w:rsidR="00251D36">
        <w:t>2 </w:t>
      </w:r>
      <w:r w:rsidR="00F442E2">
        <w:t xml:space="preserve">individuos, </w:t>
      </w:r>
      <w:r>
        <w:t xml:space="preserve">la </w:t>
      </w:r>
      <w:r w:rsidR="00F442E2">
        <w:t>FBS</w:t>
      </w:r>
      <w:r>
        <w:t xml:space="preserve"> se puede representar a través de las </w:t>
      </w:r>
      <w:r w:rsidRPr="00B81387">
        <w:rPr>
          <w:i/>
          <w:iCs/>
        </w:rPr>
        <w:t>curvas de indiferencia social</w:t>
      </w:r>
      <w:r>
        <w:t xml:space="preserve">, que son el lugar geométrico de las diferentes combinaciones de utilidad de los individuos </w:t>
      </w:r>
      <w:r w:rsidRPr="00B81387">
        <w:rPr>
          <w:i/>
          <w:iCs/>
        </w:rPr>
        <w:t>A</w:t>
      </w:r>
      <w:r>
        <w:t xml:space="preserve"> y </w:t>
      </w:r>
      <w:r w:rsidRPr="00B81387">
        <w:rPr>
          <w:i/>
          <w:iCs/>
        </w:rPr>
        <w:t>B</w:t>
      </w:r>
      <w:r>
        <w:t xml:space="preserve"> que suponen el mismo bienestar social</w:t>
      </w:r>
      <w:r w:rsidR="00B81387">
        <w:t>.</w:t>
      </w:r>
    </w:p>
    <w:p w14:paraId="0A897429" w14:textId="0AF520BE" w:rsidR="000813ED" w:rsidRDefault="00B81387">
      <w:pPr>
        <w:pStyle w:val="Nivel1SM"/>
        <w:numPr>
          <w:ilvl w:val="2"/>
          <w:numId w:val="27"/>
        </w:numPr>
        <w:spacing w:before="0" w:after="0"/>
        <w:ind w:left="1871" w:hanging="170"/>
      </w:pPr>
      <w:r>
        <w:t>La curvas de indiferencia social</w:t>
      </w:r>
      <w:r w:rsidR="000813ED">
        <w:t xml:space="preserve"> son ubicuas, no se cortan, de mayor utilidad cuanto más alejadas del origen, con pendiente negativa y convexas.</w:t>
      </w:r>
    </w:p>
    <w:p w14:paraId="780AE051" w14:textId="618992E7" w:rsidR="00DD2070" w:rsidRDefault="00DD2070" w:rsidP="001B1F8B">
      <w:pPr>
        <w:pStyle w:val="Ttulo6"/>
      </w:pPr>
      <w:bookmarkStart w:id="62" w:name="_Toc173861076"/>
      <w:r>
        <w:t>Problema del planificador</w:t>
      </w:r>
      <w:bookmarkEnd w:id="62"/>
    </w:p>
    <w:p w14:paraId="75D590AA" w14:textId="78C7E718" w:rsidR="002946A5" w:rsidRDefault="002946A5" w:rsidP="007C671A">
      <w:pPr>
        <w:pStyle w:val="Nivel1SM"/>
        <w:keepNext/>
        <w:spacing w:before="0" w:after="0"/>
      </w:pPr>
      <w:r>
        <w:t>Una vez se tiene definida la forma funcional, la elección social representaría la solución del problema del planificador de maximizar la FBS sujeto a las restricciones de recursos que dan lugar a la Gran Frontera de Posibilidades de Utilidad</w:t>
      </w:r>
      <w:r>
        <w:rPr>
          <w:rStyle w:val="Refdenotaalpie"/>
        </w:rPr>
        <w:footnoteReference w:id="26"/>
      </w:r>
      <w:r w:rsidR="00FF2598">
        <w:t>:</w:t>
      </w:r>
    </w:p>
    <w:p w14:paraId="18E20435" w14:textId="61D3FAD2" w:rsidR="00FF2598" w:rsidRDefault="00000000" w:rsidP="007C671A">
      <w:pPr>
        <w:pStyle w:val="Nivel1SM"/>
        <w:numPr>
          <w:ilvl w:val="0"/>
          <w:numId w:val="0"/>
        </w:numPr>
        <w:spacing w:before="0"/>
        <w:ind w:left="198"/>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rPr>
                          <m:t>max</m:t>
                        </m:r>
                      </m:e>
                      <m:lim>
                        <m:d>
                          <m:dPr>
                            <m:begChr m:val="{"/>
                            <m:endChr m:val="}"/>
                            <m:ctrlPr>
                              <w:rPr>
                                <w:rFonts w:ascii="Cambria Math" w:hAnsi="Cambria Math"/>
                                <w:i/>
                              </w:rPr>
                            </m:ctrlPr>
                          </m:dPr>
                          <m:e>
                            <m:sSub>
                              <m:sSubPr>
                                <m:ctrlPr>
                                  <w:rPr>
                                    <w:rFonts w:ascii="Cambria Math" w:hAnsi="Cambria Math"/>
                                    <w:i/>
                                  </w:rPr>
                                </m:ctrlPr>
                              </m:sSubPr>
                              <m:e>
                                <m:r>
                                  <m:rPr>
                                    <m:nor/>
                                  </m:rPr>
                                  <w:rPr>
                                    <w:i/>
                                  </w:rPr>
                                  <m:t>U</m:t>
                                </m:r>
                              </m:e>
                              <m:sub>
                                <m:r>
                                  <m:rPr>
                                    <m:nor/>
                                  </m:rPr>
                                  <w:rPr>
                                    <w:i/>
                                  </w:rPr>
                                  <m:t>1</m:t>
                                </m:r>
                              </m:sub>
                            </m:sSub>
                            <m:r>
                              <m:rPr>
                                <m:nor/>
                              </m:rPr>
                              <w:rPr>
                                <w:i/>
                              </w:rPr>
                              <m:t>,</m:t>
                            </m:r>
                            <m:sSub>
                              <m:sSubPr>
                                <m:ctrlPr>
                                  <w:rPr>
                                    <w:rFonts w:ascii="Cambria Math" w:hAnsi="Cambria Math"/>
                                    <w:i/>
                                  </w:rPr>
                                </m:ctrlPr>
                              </m:sSubPr>
                              <m:e>
                                <m:r>
                                  <m:rPr>
                                    <m:nor/>
                                  </m:rPr>
                                  <w:rPr>
                                    <w:i/>
                                  </w:rPr>
                                  <m:t>U</m:t>
                                </m:r>
                              </m:e>
                              <m:sub>
                                <m:r>
                                  <m:rPr>
                                    <m:nor/>
                                  </m:rPr>
                                  <w:rPr>
                                    <w:i/>
                                  </w:rPr>
                                  <m:t>2</m:t>
                                </m:r>
                              </m:sub>
                            </m:sSub>
                          </m:e>
                        </m:d>
                      </m:lim>
                    </m:limLow>
                  </m:fName>
                  <m:e>
                    <m:r>
                      <m:rPr>
                        <m:nor/>
                      </m:rPr>
                      <w:rPr>
                        <w:i/>
                      </w:rPr>
                      <m:t>W</m:t>
                    </m:r>
                    <m:d>
                      <m:dPr>
                        <m:ctrlPr>
                          <w:rPr>
                            <w:rFonts w:ascii="Cambria Math" w:hAnsi="Cambria Math"/>
                            <w:i/>
                          </w:rPr>
                        </m:ctrlPr>
                      </m:dPr>
                      <m:e>
                        <m:sSub>
                          <m:sSubPr>
                            <m:ctrlPr>
                              <w:rPr>
                                <w:rFonts w:ascii="Cambria Math" w:hAnsi="Cambria Math"/>
                                <w:i/>
                              </w:rPr>
                            </m:ctrlPr>
                          </m:sSubPr>
                          <m:e>
                            <m:r>
                              <m:rPr>
                                <m:nor/>
                              </m:rPr>
                              <w:rPr>
                                <w:i/>
                              </w:rPr>
                              <m:t>U</m:t>
                            </m:r>
                          </m:e>
                          <m:sub>
                            <m:r>
                              <m:rPr>
                                <m:nor/>
                              </m:rPr>
                              <w:rPr>
                                <w:i/>
                              </w:rPr>
                              <m:t>1</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x</m:t>
                                </m:r>
                              </m:e>
                              <m:sub>
                                <m:r>
                                  <m:rPr>
                                    <m:nor/>
                                  </m:rPr>
                                  <w:rPr>
                                    <w:i/>
                                  </w:rPr>
                                  <m:t>N</m:t>
                                </m:r>
                              </m:sub>
                            </m:sSub>
                          </m:e>
                        </m:d>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2</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x</m:t>
                                </m:r>
                              </m:e>
                              <m:sub>
                                <m:r>
                                  <m:rPr>
                                    <m:nor/>
                                  </m:rPr>
                                  <w:rPr>
                                    <w:i/>
                                  </w:rPr>
                                  <m:t>N</m:t>
                                </m:r>
                              </m:sub>
                            </m:sSub>
                          </m:e>
                        </m:d>
                      </m:e>
                    </m:d>
                  </m:e>
                </m:func>
              </m:e>
            </m:mr>
            <m:mr>
              <m:e>
                <m:r>
                  <w:rPr>
                    <w:rFonts w:ascii="Cambria Math" w:hAnsi="Cambria Math"/>
                  </w:rPr>
                  <m:t xml:space="preserve">       </m:t>
                </m:r>
                <m:m>
                  <m:mPr>
                    <m:mcs>
                      <m:mc>
                        <m:mcPr>
                          <m:count m:val="2"/>
                          <m:mcJc m:val="center"/>
                        </m:mcPr>
                      </m:mc>
                    </m:mcs>
                    <m:ctrlPr>
                      <w:rPr>
                        <w:rFonts w:ascii="Cambria Math" w:hAnsi="Cambria Math"/>
                        <w:i/>
                      </w:rPr>
                    </m:ctrlPr>
                  </m:mPr>
                  <m:mr>
                    <m:e>
                      <m:r>
                        <m:rPr>
                          <m:nor/>
                        </m:rPr>
                        <w:rPr>
                          <w:i/>
                          <w:iCs/>
                        </w:rPr>
                        <m:t>s.a.</m:t>
                      </m:r>
                    </m:e>
                    <m:e>
                      <m:r>
                        <m:rPr>
                          <m:nor/>
                        </m:rPr>
                        <w:rPr>
                          <w:i/>
                          <w:iCs/>
                        </w:rPr>
                        <m:t>GFPU</m:t>
                      </m:r>
                    </m:e>
                  </m:mr>
                </m:m>
                <m:r>
                  <w:rPr>
                    <w:rFonts w:ascii="Cambria Math" w:hAnsi="Cambria Math"/>
                  </w:rPr>
                  <m:t xml:space="preserve">                                                              </m:t>
                </m:r>
              </m:e>
            </m:mr>
          </m:m>
        </m:oMath>
      </m:oMathPara>
    </w:p>
    <w:p w14:paraId="27F96E1E" w14:textId="494CE00C" w:rsidR="00FF2598" w:rsidRPr="002946A5" w:rsidRDefault="00FF2598" w:rsidP="00FF2598">
      <w:pPr>
        <w:pStyle w:val="Nivel1SM"/>
        <w:keepNext/>
        <w:spacing w:after="0"/>
      </w:pPr>
      <w:r>
        <w:rPr>
          <w:b/>
          <w:bCs/>
        </w:rPr>
        <w:lastRenderedPageBreak/>
        <w:t>Gráficamente</w:t>
      </w:r>
      <w:r w:rsidRPr="00FF2598">
        <w:t>,</w:t>
      </w:r>
    </w:p>
    <w:p w14:paraId="68C25953" w14:textId="11224B29" w:rsidR="003670E9" w:rsidRDefault="00EE6838" w:rsidP="000813ED">
      <w:pPr>
        <w:pStyle w:val="Nivel2"/>
        <w:ind w:left="567"/>
      </w:pPr>
      <w:r>
        <w:rPr>
          <w:noProof/>
        </w:rPr>
        <w:drawing>
          <wp:anchor distT="0" distB="0" distL="114300" distR="114300" simplePos="0" relativeHeight="251677696" behindDoc="0" locked="0" layoutInCell="1" allowOverlap="1" wp14:anchorId="00DC5DD4" wp14:editId="5A3FF76E">
            <wp:simplePos x="0" y="0"/>
            <wp:positionH relativeFrom="margin">
              <wp:posOffset>4951388</wp:posOffset>
            </wp:positionH>
            <wp:positionV relativeFrom="paragraph">
              <wp:posOffset>15094</wp:posOffset>
            </wp:positionV>
            <wp:extent cx="1158240" cy="1184275"/>
            <wp:effectExtent l="0" t="0" r="3810" b="0"/>
            <wp:wrapSquare wrapText="bothSides"/>
            <wp:docPr id="7" name="Picture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a&#10;&#10;Descripción generada automáticamente"/>
                    <pic:cNvPicPr>
                      <a:picLocks noChangeAspect="1" noChangeArrowheads="1"/>
                    </pic:cNvPicPr>
                  </pic:nvPicPr>
                  <pic:blipFill rotWithShape="1">
                    <a:blip r:embed="rId14">
                      <a:extLst>
                        <a:ext uri="{28A0092B-C50C-407E-A947-70E740481C1C}">
                          <a14:useLocalDpi xmlns:a14="http://schemas.microsoft.com/office/drawing/2010/main" val="0"/>
                        </a:ext>
                      </a:extLst>
                    </a:blip>
                    <a:srcRect r="2901" b="2160"/>
                    <a:stretch/>
                  </pic:blipFill>
                  <pic:spPr bwMode="auto">
                    <a:xfrm>
                      <a:off x="0" y="0"/>
                      <a:ext cx="1158240" cy="1184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70E9">
        <w:t>La solución se encontraría en el punto de tangencia entre la GFPU</w:t>
      </w:r>
      <w:r w:rsidR="005C73CE">
        <w:t xml:space="preserve"> y la curva de indiferencia social, es decir, donde la pendiente de la GFPU se igualara a la Relación Marginal de Sustitución Social</w:t>
      </w:r>
      <w:r w:rsidR="00446CF8">
        <w:rPr>
          <w:rStyle w:val="Refdenotaalpie"/>
        </w:rPr>
        <w:footnoteReference w:id="27"/>
      </w:r>
      <w:r w:rsidR="005C73CE">
        <w:t>.</w:t>
      </w:r>
    </w:p>
    <w:p w14:paraId="5A603140" w14:textId="3DD91900" w:rsidR="00EE6838" w:rsidRDefault="00EE6838" w:rsidP="000813ED">
      <w:pPr>
        <w:pStyle w:val="Nivel2"/>
        <w:ind w:left="567"/>
      </w:pPr>
      <w:r>
        <w:t xml:space="preserve">En el ejemplo gráfico, el </w:t>
      </w:r>
      <w:proofErr w:type="spellStart"/>
      <w:r>
        <w:rPr>
          <w:i/>
          <w:iCs/>
        </w:rPr>
        <w:t>optimum</w:t>
      </w:r>
      <w:proofErr w:type="spellEnd"/>
      <w:r>
        <w:rPr>
          <w:i/>
          <w:iCs/>
        </w:rPr>
        <w:t xml:space="preserve"> </w:t>
      </w:r>
      <w:proofErr w:type="spellStart"/>
      <w:r>
        <w:rPr>
          <w:i/>
          <w:iCs/>
        </w:rPr>
        <w:t>optimorum</w:t>
      </w:r>
      <w:proofErr w:type="spellEnd"/>
      <w:r>
        <w:t xml:space="preserve"> </w:t>
      </w:r>
      <w:r w:rsidRPr="00EE6838">
        <w:rPr>
          <w:sz w:val="19"/>
          <w:szCs w:val="19"/>
        </w:rPr>
        <w:t>(el mejor de todos los óptimos)</w:t>
      </w:r>
      <w:r>
        <w:t xml:space="preserve"> se daría en el punto</w:t>
      </w:r>
      <w:r w:rsidR="00FF75A5">
        <w:t> </w:t>
      </w:r>
      <w:r>
        <w:rPr>
          <w:i/>
          <w:iCs/>
        </w:rPr>
        <w:t>c</w:t>
      </w:r>
      <w:r>
        <w:t>.</w:t>
      </w:r>
    </w:p>
    <w:p w14:paraId="5AC435D6" w14:textId="79847DB2" w:rsidR="00EE6838" w:rsidRDefault="00EE6838" w:rsidP="00EE6838">
      <w:pPr>
        <w:pStyle w:val="Nivel2"/>
        <w:keepNext/>
        <w:spacing w:after="0"/>
        <w:ind w:left="567"/>
      </w:pPr>
      <w:r>
        <w:t>Esta representación también nos permite analizar el efecto de cambios en la situación social.</w:t>
      </w:r>
    </w:p>
    <w:p w14:paraId="5639F939" w14:textId="6D4CC7F1" w:rsidR="000813ED" w:rsidRDefault="000813ED" w:rsidP="00EE6838">
      <w:pPr>
        <w:pStyle w:val="Nivel3"/>
        <w:ind w:left="952"/>
      </w:pPr>
      <w:r>
        <w:t>Por ejemplo, un cambio que desplazara a la sociedad desde el punto</w:t>
      </w:r>
      <w:r w:rsidR="00FF75A5">
        <w:t> </w:t>
      </w:r>
      <w:r w:rsidRPr="00F20694">
        <w:rPr>
          <w:i/>
          <w:iCs/>
        </w:rPr>
        <w:t>a</w:t>
      </w:r>
      <w:r>
        <w:t xml:space="preserve"> hacia el </w:t>
      </w:r>
      <w:r w:rsidRPr="00F20694">
        <w:rPr>
          <w:i/>
          <w:iCs/>
        </w:rPr>
        <w:t>c</w:t>
      </w:r>
      <w:r>
        <w:t xml:space="preserve">, aumentaría el bienestar de la sociedad ya que se encontraría sobre una curva de indiferencia social más alejada del origen. De la misma manera, un cambio que desplazara a la sociedad de </w:t>
      </w:r>
      <w:r w:rsidRPr="00F20694">
        <w:rPr>
          <w:i/>
          <w:iCs/>
        </w:rPr>
        <w:t>a</w:t>
      </w:r>
      <w:r>
        <w:t xml:space="preserve"> </w:t>
      </w:r>
      <w:proofErr w:type="spellStart"/>
      <w:r>
        <w:t>a</w:t>
      </w:r>
      <w:proofErr w:type="spellEnd"/>
      <w:r>
        <w:t xml:space="preserve"> </w:t>
      </w:r>
      <w:r w:rsidRPr="00F20694">
        <w:rPr>
          <w:i/>
          <w:iCs/>
        </w:rPr>
        <w:t>b</w:t>
      </w:r>
      <w:r>
        <w:t xml:space="preserve"> no lo alteraría.</w:t>
      </w:r>
    </w:p>
    <w:p w14:paraId="091ADF9E" w14:textId="3FF400B8" w:rsidR="000813ED" w:rsidRDefault="000813ED" w:rsidP="00EE6838">
      <w:pPr>
        <w:pStyle w:val="Nivel3"/>
        <w:keepNext/>
        <w:ind w:left="952"/>
      </w:pPr>
      <w:r>
        <w:t xml:space="preserve">El punto de máximo bienestar social se alcanzará en el punto de tangencia entre la Gran Frontera de Posibilidades de Utilidad y la curva de indiferencia social más alejada del origen. Este punto se denomina </w:t>
      </w:r>
      <w:r w:rsidRPr="00F20694">
        <w:rPr>
          <w:i/>
          <w:iCs/>
        </w:rPr>
        <w:t>“punto de felicidad”</w:t>
      </w:r>
      <w:r>
        <w:rPr>
          <w:i/>
          <w:iCs/>
        </w:rPr>
        <w:t xml:space="preserve"> o “</w:t>
      </w:r>
      <w:proofErr w:type="spellStart"/>
      <w:r>
        <w:rPr>
          <w:i/>
          <w:iCs/>
        </w:rPr>
        <w:t>bliss</w:t>
      </w:r>
      <w:proofErr w:type="spellEnd"/>
      <w:r>
        <w:rPr>
          <w:i/>
          <w:iCs/>
        </w:rPr>
        <w:t xml:space="preserve"> </w:t>
      </w:r>
      <w:proofErr w:type="spellStart"/>
      <w:r>
        <w:rPr>
          <w:i/>
          <w:iCs/>
        </w:rPr>
        <w:t>point</w:t>
      </w:r>
      <w:proofErr w:type="spellEnd"/>
      <w:r>
        <w:rPr>
          <w:i/>
          <w:iCs/>
        </w:rPr>
        <w:t>”</w:t>
      </w:r>
      <w:r>
        <w:t xml:space="preserve"> (punto</w:t>
      </w:r>
      <w:r w:rsidR="00D410CF">
        <w:t> </w:t>
      </w:r>
      <w:r w:rsidRPr="00F20694">
        <w:rPr>
          <w:i/>
          <w:iCs/>
        </w:rPr>
        <w:t>c</w:t>
      </w:r>
      <w:r>
        <w:t>)</w:t>
      </w:r>
      <w:r>
        <w:rPr>
          <w:rStyle w:val="Refdenotaalpie"/>
        </w:rPr>
        <w:footnoteReference w:id="28"/>
      </w:r>
      <w:r>
        <w:t>.</w:t>
      </w:r>
    </w:p>
    <w:p w14:paraId="6701770E" w14:textId="32C9581D" w:rsidR="000813ED" w:rsidRDefault="000813ED" w:rsidP="00EE6838">
      <w:pPr>
        <w:pStyle w:val="Nivel4"/>
        <w:ind w:left="1332"/>
      </w:pPr>
      <w:r w:rsidRPr="009B158E">
        <w:t xml:space="preserve">Ahora podemos ver por qué la optimalidad de Pareto es una </w:t>
      </w:r>
      <w:r w:rsidRPr="009B158E">
        <w:rPr>
          <w:i/>
          <w:iCs/>
        </w:rPr>
        <w:t>condición necesaria pero no suficiente</w:t>
      </w:r>
      <w:r w:rsidRPr="009B158E">
        <w:t xml:space="preserve"> para la maximización del bienestar. La maximización del bienestar se producirá en un punto sobre la GFPU, cuyos puntos son todos óptimos </w:t>
      </w:r>
      <w:proofErr w:type="spellStart"/>
      <w:r w:rsidRPr="009B158E">
        <w:t>paretianos</w:t>
      </w:r>
      <w:proofErr w:type="spellEnd"/>
      <w:r w:rsidRPr="009B158E">
        <w:t xml:space="preserve">. Sin embargo, un gran número de puntos por debajo de la GFPU, si bien no constituyen óptimos en el sentido de Pareto, implican un nivel de bienestar social más alto que algunos puntos sobre la </w:t>
      </w:r>
      <w:r w:rsidR="00096BBF">
        <w:t>GFPU</w:t>
      </w:r>
      <w:r w:rsidRPr="009B158E">
        <w:t xml:space="preserve"> (p.ej. el punto</w:t>
      </w:r>
      <w:r w:rsidR="00D410CF">
        <w:t> </w:t>
      </w:r>
      <w:r w:rsidRPr="009B158E">
        <w:rPr>
          <w:i/>
          <w:iCs/>
        </w:rPr>
        <w:t>a</w:t>
      </w:r>
      <w:r w:rsidRPr="009B158E">
        <w:t>, ineficiente, genera mayor bienestar social que el punto</w:t>
      </w:r>
      <w:r w:rsidR="00D410CF">
        <w:t> </w:t>
      </w:r>
      <w:r w:rsidRPr="009B158E">
        <w:rPr>
          <w:i/>
          <w:iCs/>
        </w:rPr>
        <w:t>d</w:t>
      </w:r>
      <w:r w:rsidRPr="009B158E">
        <w:t>, eficiente). No obstante, dado cualquier punto ineficiente (i.e. por debajo de la GFPU), existirá algún punto sobre la GFPU que represente una mejora en el bienestar social.</w:t>
      </w:r>
    </w:p>
    <w:p w14:paraId="184123AD" w14:textId="66ED05D3" w:rsidR="001B1F8B" w:rsidRDefault="001B1F8B" w:rsidP="001B1F8B">
      <w:pPr>
        <w:pStyle w:val="Ttulo6"/>
      </w:pPr>
      <w:bookmarkStart w:id="63" w:name="_Toc173861077"/>
      <w:r>
        <w:t>Implicaciones</w:t>
      </w:r>
      <w:bookmarkEnd w:id="63"/>
    </w:p>
    <w:p w14:paraId="2BBAE782" w14:textId="77777777" w:rsidR="001B1F8B" w:rsidRDefault="000813ED" w:rsidP="007C671A">
      <w:pPr>
        <w:pStyle w:val="Nivel1SM"/>
        <w:keepNext/>
        <w:spacing w:before="0" w:after="0"/>
      </w:pPr>
      <w:r>
        <w:t xml:space="preserve">Hemos demostrado, pues, que bajo ciertos supuestos una economía puede alcanzar el </w:t>
      </w:r>
      <w:r w:rsidRPr="001B1F8B">
        <w:rPr>
          <w:b/>
          <w:bCs/>
        </w:rPr>
        <w:t>punto de</w:t>
      </w:r>
      <w:r>
        <w:t xml:space="preserve"> </w:t>
      </w:r>
      <w:r w:rsidRPr="00F34589">
        <w:rPr>
          <w:b/>
          <w:bCs/>
        </w:rPr>
        <w:t>máximo bienestar social</w:t>
      </w:r>
      <w:r>
        <w:t>.</w:t>
      </w:r>
    </w:p>
    <w:p w14:paraId="24A32A81" w14:textId="77777777" w:rsidR="001B1F8B" w:rsidRDefault="000813ED" w:rsidP="001B1F8B">
      <w:pPr>
        <w:pStyle w:val="Nivel2SM"/>
        <w:keepNext/>
        <w:spacing w:after="0"/>
        <w:rPr>
          <w:spacing w:val="-2"/>
        </w:rPr>
      </w:pPr>
      <w:r w:rsidRPr="001B1F8B">
        <w:rPr>
          <w:spacing w:val="-2"/>
        </w:rPr>
        <w:t xml:space="preserve">Debería destacarse que el punto de felicidad (y la solución del sistema para los valores de las 10 variables que constituyen las incógnitas en el problema de maximización del bienestar del modelo </w:t>
      </w:r>
      <w:r w:rsidRPr="001B1F8B">
        <w:rPr>
          <w:i/>
          <w:iCs/>
          <w:spacing w:val="-2"/>
        </w:rPr>
        <w:t>2×2×2×2</w:t>
      </w:r>
      <w:r w:rsidRPr="001B1F8B">
        <w:rPr>
          <w:spacing w:val="-2"/>
        </w:rPr>
        <w:t>) es puramente</w:t>
      </w:r>
      <w:r w:rsidRPr="001B1F8B">
        <w:rPr>
          <w:i/>
          <w:iCs/>
          <w:spacing w:val="-2"/>
        </w:rPr>
        <w:t xml:space="preserve"> </w:t>
      </w:r>
      <w:r w:rsidRPr="001B1F8B">
        <w:rPr>
          <w:b/>
          <w:bCs/>
          <w:spacing w:val="-2"/>
        </w:rPr>
        <w:t>tecnocrático</w:t>
      </w:r>
      <w:r w:rsidR="001B1F8B">
        <w:rPr>
          <w:spacing w:val="-2"/>
        </w:rPr>
        <w:t>.</w:t>
      </w:r>
    </w:p>
    <w:p w14:paraId="3E4138F1" w14:textId="2D9412D4" w:rsidR="000813ED" w:rsidRPr="001B1F8B" w:rsidRDefault="001B1F8B" w:rsidP="001B1F8B">
      <w:pPr>
        <w:pStyle w:val="Nivel3SM"/>
      </w:pPr>
      <w:r>
        <w:t>E</w:t>
      </w:r>
      <w:r w:rsidR="000813ED" w:rsidRPr="001B1F8B">
        <w:t>s decir, se alcanza por las formas funcionales supuestas, que permiten la igualación de valoraciones de los distintos agentes (</w:t>
      </w:r>
      <m:oMath>
        <m:r>
          <m:rPr>
            <m:nor/>
          </m:rPr>
          <w:rPr>
            <w:i/>
          </w:rPr>
          <m:t>RMS</m:t>
        </m:r>
        <m:r>
          <w:rPr>
            <w:rFonts w:ascii="Cambria Math" w:hAnsi="Cambria Math"/>
          </w:rPr>
          <m:t>=</m:t>
        </m:r>
        <m:r>
          <m:rPr>
            <m:nor/>
          </m:rPr>
          <w:rPr>
            <w:i/>
          </w:rPr>
          <m:t>RMT</m:t>
        </m:r>
      </m:oMath>
      <w:r w:rsidR="000813ED" w:rsidRPr="001B1F8B">
        <w:t xml:space="preserve">) con la igualación social (pendiente de la curva de indiferencia social), </w:t>
      </w:r>
      <w:r w:rsidR="000813ED" w:rsidRPr="001B1F8B">
        <w:rPr>
          <w:b/>
          <w:bCs/>
        </w:rPr>
        <w:t>con independencia de los precios</w:t>
      </w:r>
      <w:r w:rsidR="000813ED" w:rsidRPr="001B1F8B">
        <w:t>.</w:t>
      </w:r>
    </w:p>
    <w:p w14:paraId="67323BC2" w14:textId="77777777" w:rsidR="000813ED" w:rsidRDefault="000813ED" w:rsidP="00B12C9F">
      <w:pPr>
        <w:pStyle w:val="Nivel2"/>
        <w:keepNext/>
        <w:spacing w:after="0"/>
        <w:ind w:left="567"/>
      </w:pPr>
      <w:r>
        <w:t xml:space="preserve">Si </w:t>
      </w:r>
      <w:r w:rsidRPr="009B158E">
        <w:t>introducimos</w:t>
      </w:r>
      <w:r>
        <w:t xml:space="preserve"> los precios en un contexto de competencia perfecta, se puede demostrar que el equilibrio general competitivo será óptimo de Pareto global, pero no necesariamente maximizará el bienestar social.</w:t>
      </w:r>
    </w:p>
    <w:p w14:paraId="0D2B62E3" w14:textId="77777777" w:rsidR="000813ED" w:rsidRPr="009B158E" w:rsidRDefault="000813ED" w:rsidP="001B1F8B">
      <w:pPr>
        <w:pStyle w:val="Nivel3SM"/>
      </w:pPr>
      <w:r w:rsidRPr="009B158E">
        <w:t xml:space="preserve">Que el </w:t>
      </w:r>
      <w:r w:rsidRPr="009B158E">
        <w:rPr>
          <w:i/>
          <w:iCs/>
        </w:rPr>
        <w:t>punto de equilibrio general competitivo</w:t>
      </w:r>
      <w:r w:rsidRPr="009B158E">
        <w:t xml:space="preserve"> (que es un óptimo global) maximice, a su vez, el bienestar social, dependerá de si dicho equilibrio coincide con el punto de máxima felicidad, esto es, con el punto donde la Gran Frontera de Posibilidades de Utilidad es tangente a la curva de indiferencia derivada de la función de bienestar social.</w:t>
      </w:r>
    </w:p>
    <w:p w14:paraId="5A7FC6F8" w14:textId="758038AA" w:rsidR="009E0CB7" w:rsidRPr="009E0CB7" w:rsidRDefault="000813ED" w:rsidP="009E0CB7">
      <w:pPr>
        <w:pStyle w:val="Nivel3SM"/>
        <w:keepNext/>
        <w:rPr>
          <w:spacing w:val="-3"/>
        </w:rPr>
      </w:pPr>
      <w:r w:rsidRPr="009E0CB7">
        <w:rPr>
          <w:spacing w:val="-3"/>
        </w:rPr>
        <w:lastRenderedPageBreak/>
        <w:t xml:space="preserve">Precisamente, esta posible divergencia entre el punto eficiente de equilibrio y el punto eficiente de maximización del bienestar social es lo que da una mayor relevancia al </w:t>
      </w:r>
      <w:r w:rsidRPr="009E0CB7">
        <w:rPr>
          <w:i/>
          <w:iCs/>
          <w:spacing w:val="-3"/>
        </w:rPr>
        <w:t>Segundo Teorema Fundamental de la Economía del Bienestar (2TFEB)</w:t>
      </w:r>
      <w:r w:rsidR="000E6802">
        <w:rPr>
          <w:spacing w:val="-3"/>
        </w:rPr>
        <w:t>,</w:t>
      </w:r>
      <w:r w:rsidRPr="009E0CB7">
        <w:rPr>
          <w:spacing w:val="-3"/>
        </w:rPr>
        <w:t xml:space="preserve"> que defiende que</w:t>
      </w:r>
      <w:r w:rsidR="000E6802">
        <w:rPr>
          <w:spacing w:val="-3"/>
        </w:rPr>
        <w:t>,</w:t>
      </w:r>
      <w:r w:rsidR="009E0CB7">
        <w:rPr>
          <w:spacing w:val="-3"/>
        </w:rPr>
        <w:t xml:space="preserve"> mediante</w:t>
      </w:r>
      <w:r w:rsidRPr="009E0CB7">
        <w:rPr>
          <w:spacing w:val="-3"/>
        </w:rPr>
        <w:t xml:space="preserve"> una redistribución </w:t>
      </w:r>
      <w:r w:rsidR="009E0CB7">
        <w:rPr>
          <w:spacing w:val="-3"/>
        </w:rPr>
        <w:t xml:space="preserve">de los recursos </w:t>
      </w:r>
      <w:r w:rsidRPr="009E0CB7">
        <w:rPr>
          <w:spacing w:val="-3"/>
        </w:rPr>
        <w:t>vía transferencias de suma fija y dejando después actuar al mercado, se puede alcanzar cualquier solución eficiente en sentido de Pareto.</w:t>
      </w:r>
    </w:p>
    <w:p w14:paraId="547D5709" w14:textId="5DF6A75F" w:rsidR="000813ED" w:rsidRPr="009B158E" w:rsidRDefault="000813ED" w:rsidP="009E0CB7">
      <w:pPr>
        <w:pStyle w:val="Nivel4"/>
        <w:ind w:left="1474"/>
      </w:pPr>
      <w:r>
        <w:t>De este modo, a través de una adecuada redistribución, dejando actuar al mercado se podría alcanzar cualquier punto de la GFPU y</w:t>
      </w:r>
      <w:r w:rsidRPr="009B158E">
        <w:t xml:space="preserve"> maximi</w:t>
      </w:r>
      <w:r>
        <w:t>zar</w:t>
      </w:r>
      <w:r w:rsidRPr="009B158E">
        <w:t xml:space="preserve"> el bienestar social.</w:t>
      </w:r>
    </w:p>
    <w:p w14:paraId="2F267F96" w14:textId="77777777" w:rsidR="001B1F8B" w:rsidRDefault="000813ED" w:rsidP="009E0CB7">
      <w:pPr>
        <w:pStyle w:val="Nivel3SM"/>
        <w:keepNext/>
      </w:pPr>
      <w:r w:rsidRPr="009B158E">
        <w:t xml:space="preserve">No obstante, </w:t>
      </w:r>
      <w:r w:rsidR="001B1F8B">
        <w:t xml:space="preserve">en la práctica </w:t>
      </w:r>
      <w:r w:rsidRPr="009B158E">
        <w:t xml:space="preserve">es prácticamente imposible introducir un sistema de impuestos y transferencias que no distorsione las decisiones y el comportamiento de los agentes económicos, por lo que pueden surgir pérdidas de eficiencia y aparecer con fuerza el </w:t>
      </w:r>
      <w:proofErr w:type="spellStart"/>
      <w:r w:rsidRPr="009B158E">
        <w:rPr>
          <w:i/>
          <w:iCs/>
          <w:u w:val="single"/>
        </w:rPr>
        <w:t>trade</w:t>
      </w:r>
      <w:proofErr w:type="spellEnd"/>
      <w:r w:rsidRPr="009B158E">
        <w:rPr>
          <w:i/>
          <w:iCs/>
          <w:u w:val="single"/>
        </w:rPr>
        <w:t>-off equidad vs. eficiencia</w:t>
      </w:r>
      <w:r w:rsidRPr="009B158E">
        <w:t>.</w:t>
      </w:r>
    </w:p>
    <w:p w14:paraId="2F55F380" w14:textId="555C1B40" w:rsidR="001B1F8B" w:rsidRDefault="000813ED" w:rsidP="004B6EA9">
      <w:pPr>
        <w:pStyle w:val="Nivel4"/>
        <w:ind w:left="1474"/>
      </w:pPr>
      <w:r w:rsidRPr="009B158E">
        <w:t xml:space="preserve">Imaginemos que la situación de partida es </w:t>
      </w:r>
      <w:r w:rsidRPr="001B1F8B">
        <w:rPr>
          <w:i/>
          <w:iCs/>
        </w:rPr>
        <w:t>d</w:t>
      </w:r>
      <w:r w:rsidRPr="009B158E">
        <w:t>, y el Gobierno quiere alcanzar la asignación</w:t>
      </w:r>
      <w:r w:rsidR="00FF75A5">
        <w:t> </w:t>
      </w:r>
      <w:r w:rsidRPr="001B1F8B">
        <w:rPr>
          <w:i/>
          <w:iCs/>
        </w:rPr>
        <w:t>c</w:t>
      </w:r>
      <w:r w:rsidRPr="009B158E">
        <w:t>, que es más igualitaria (i.e. más cerca de la bisectriz) y tiene asociado un mayor nivel de bienestar social.</w:t>
      </w:r>
      <w:r w:rsidR="001B1F8B">
        <w:t xml:space="preserve"> </w:t>
      </w:r>
      <w:r w:rsidRPr="009B158E">
        <w:t xml:space="preserve">Para ello, aplica una serie de actuaciones que, en la medida en que son distorsionantes, hacen que no se llegue a </w:t>
      </w:r>
      <w:r w:rsidRPr="001B1F8B">
        <w:rPr>
          <w:i/>
          <w:iCs/>
        </w:rPr>
        <w:t>c</w:t>
      </w:r>
      <w:r w:rsidRPr="009B158E">
        <w:t xml:space="preserve">, sino a </w:t>
      </w:r>
      <w:proofErr w:type="spellStart"/>
      <w:r w:rsidRPr="001B1F8B">
        <w:rPr>
          <w:i/>
          <w:iCs/>
        </w:rPr>
        <w:t>a</w:t>
      </w:r>
      <w:proofErr w:type="spellEnd"/>
      <w:r w:rsidRPr="009B158E">
        <w:t>, ineficiente pero socialmente preferida a la inicial.</w:t>
      </w:r>
    </w:p>
    <w:p w14:paraId="6780D36D" w14:textId="3357188F" w:rsidR="000813ED" w:rsidRDefault="000813ED" w:rsidP="001B1F8B">
      <w:pPr>
        <w:pStyle w:val="Nivel4"/>
        <w:ind w:left="1474"/>
      </w:pPr>
      <w:r w:rsidRPr="009B158E">
        <w:t xml:space="preserve">Pero imaginemos que el Gobierno quiere continuar con la redistribución. Si continúa aplicando medidas, puede que los beneficios sociales en equidad no superen a los costes en términos de eficiencia económica, y la economía se acabe situando en </w:t>
      </w:r>
      <w:r w:rsidRPr="009B158E">
        <w:rPr>
          <w:i/>
          <w:iCs/>
        </w:rPr>
        <w:t>e</w:t>
      </w:r>
      <w:r w:rsidRPr="009B158E">
        <w:t xml:space="preserve">, más igualitario pero con un bienestar social menor que </w:t>
      </w:r>
      <w:r w:rsidRPr="009B158E">
        <w:rPr>
          <w:i/>
          <w:iCs/>
        </w:rPr>
        <w:t>a</w:t>
      </w:r>
      <w:r>
        <w:t xml:space="preserve"> y, posiblemente, peor a la situación inicial </w:t>
      </w:r>
      <w:r>
        <w:rPr>
          <w:i/>
          <w:iCs/>
        </w:rPr>
        <w:t>d</w:t>
      </w:r>
      <w:r w:rsidRPr="009B158E">
        <w:t>.</w:t>
      </w:r>
    </w:p>
    <w:p w14:paraId="699ADB39" w14:textId="77777777" w:rsidR="00096BBF" w:rsidRPr="009B158E" w:rsidRDefault="00096BBF" w:rsidP="001B1F8B">
      <w:pPr>
        <w:pStyle w:val="Ttulo3"/>
      </w:pPr>
      <w:bookmarkStart w:id="64" w:name="_Toc173861078"/>
      <w:r>
        <w:t>Valoración</w:t>
      </w:r>
      <w:bookmarkEnd w:id="64"/>
    </w:p>
    <w:p w14:paraId="33F2184C" w14:textId="35A22DC3" w:rsidR="00096BBF" w:rsidRDefault="00096BBF" w:rsidP="0082234C">
      <w:pPr>
        <w:pStyle w:val="Nivel1SM"/>
        <w:keepNext/>
        <w:spacing w:before="0" w:after="0"/>
      </w:pPr>
      <w:r>
        <w:t xml:space="preserve">La Función de Bienestar Social presenta una serie de </w:t>
      </w:r>
      <w:r w:rsidRPr="00B81387">
        <w:rPr>
          <w:b/>
          <w:bCs/>
        </w:rPr>
        <w:t>aspectos positivos</w:t>
      </w:r>
      <w:r>
        <w:t>:</w:t>
      </w:r>
    </w:p>
    <w:p w14:paraId="29C26B75" w14:textId="128E0E67" w:rsidR="00096BBF" w:rsidRDefault="00096BBF" w:rsidP="009E0CB7">
      <w:pPr>
        <w:pStyle w:val="Nivel2SM"/>
      </w:pPr>
      <w:r w:rsidRPr="00B81387">
        <w:rPr>
          <w:i/>
          <w:iCs/>
          <w:u w:val="single"/>
        </w:rPr>
        <w:t>Resuelve el problema de la incompletitud</w:t>
      </w:r>
      <w:r w:rsidR="004A3D6A">
        <w:t xml:space="preserve"> habiendo seleccionado </w:t>
      </w:r>
      <w:r w:rsidR="00505CD8">
        <w:t>una forma funcional.</w:t>
      </w:r>
    </w:p>
    <w:p w14:paraId="61FFEEBD" w14:textId="3575DC4E" w:rsidR="00096BBF" w:rsidRDefault="00096BBF" w:rsidP="009E0CB7">
      <w:pPr>
        <w:pStyle w:val="Nivel2SM"/>
      </w:pPr>
      <w:r>
        <w:t xml:space="preserve">La definición de una Función de Bienestar Social </w:t>
      </w:r>
      <w:r w:rsidRPr="00B81387">
        <w:rPr>
          <w:i/>
          <w:iCs/>
          <w:u w:val="single"/>
        </w:rPr>
        <w:t xml:space="preserve">es útil para ramas como la Economía Pública donde existen </w:t>
      </w:r>
      <w:proofErr w:type="spellStart"/>
      <w:r w:rsidRPr="00B81387">
        <w:rPr>
          <w:i/>
          <w:iCs/>
          <w:u w:val="single"/>
        </w:rPr>
        <w:t>trade-offs</w:t>
      </w:r>
      <w:proofErr w:type="spellEnd"/>
      <w:r w:rsidRPr="00B81387">
        <w:rPr>
          <w:i/>
          <w:iCs/>
          <w:u w:val="single"/>
        </w:rPr>
        <w:t xml:space="preserve"> entre eficiencia y equidad</w:t>
      </w:r>
      <w:r>
        <w:t xml:space="preserve"> (teoría de la imposición óptima).</w:t>
      </w:r>
    </w:p>
    <w:p w14:paraId="29D4A68B" w14:textId="408ED0C9" w:rsidR="00096BBF" w:rsidRDefault="00096BBF" w:rsidP="00096BBF">
      <w:pPr>
        <w:pStyle w:val="Nivel1SM"/>
        <w:keepNext/>
        <w:spacing w:after="0"/>
      </w:pPr>
      <w:r>
        <w:t xml:space="preserve">Sin embargo, también presenta </w:t>
      </w:r>
      <w:r w:rsidRPr="00B81387">
        <w:rPr>
          <w:b/>
          <w:bCs/>
        </w:rPr>
        <w:t>inconvenientes</w:t>
      </w:r>
      <w:r>
        <w:t>:</w:t>
      </w:r>
    </w:p>
    <w:p w14:paraId="03BBA22C" w14:textId="77777777" w:rsidR="00D62DF4" w:rsidRPr="00B81387" w:rsidRDefault="00096BBF">
      <w:pPr>
        <w:pStyle w:val="Prrafodelista"/>
        <w:keepNext/>
        <w:numPr>
          <w:ilvl w:val="0"/>
          <w:numId w:val="31"/>
        </w:numPr>
        <w:spacing w:after="0"/>
        <w:ind w:left="568" w:hanging="284"/>
        <w:rPr>
          <w:smallCaps/>
          <w:spacing w:val="-3"/>
        </w:rPr>
      </w:pPr>
      <w:r w:rsidRPr="00B81387">
        <w:rPr>
          <w:smallCaps/>
          <w:spacing w:val="-3"/>
        </w:rPr>
        <w:t>Samuelson</w:t>
      </w:r>
      <w:r w:rsidRPr="00B81387">
        <w:rPr>
          <w:spacing w:val="-3"/>
        </w:rPr>
        <w:t xml:space="preserve"> reconoce limitaciones de su trabajo. Se puede partir de índices de utilidades individuales, pero </w:t>
      </w:r>
      <w:r w:rsidRPr="00B81387">
        <w:rPr>
          <w:i/>
          <w:iCs/>
          <w:spacing w:val="-3"/>
          <w:u w:val="single"/>
        </w:rPr>
        <w:t>la FBS debe tener algún elemento de cardinalidad que permita medir el bienestar social</w:t>
      </w:r>
      <w:r w:rsidRPr="00B81387">
        <w:rPr>
          <w:spacing w:val="-3"/>
        </w:rPr>
        <w:t>.</w:t>
      </w:r>
    </w:p>
    <w:p w14:paraId="49402DC8" w14:textId="77777777" w:rsidR="00B677E7" w:rsidRPr="00B677E7" w:rsidRDefault="00096BBF" w:rsidP="00D62DF4">
      <w:pPr>
        <w:pStyle w:val="Nivel3"/>
        <w:ind w:left="952"/>
        <w:rPr>
          <w:smallCaps/>
        </w:rPr>
      </w:pPr>
      <w:r>
        <w:t>En la teoría económica habían primado las funciones de utilidad ordinales por su mayor generalidad y por evitar comparaciones individuales de utilidad.</w:t>
      </w:r>
    </w:p>
    <w:p w14:paraId="77C73C5F" w14:textId="511E60E8" w:rsidR="00B677E7" w:rsidRPr="00B677E7" w:rsidRDefault="00096BBF" w:rsidP="00B677E7">
      <w:pPr>
        <w:pStyle w:val="Nivel3"/>
        <w:keepNext/>
        <w:ind w:left="952"/>
        <w:rPr>
          <w:smallCaps/>
          <w:spacing w:val="-5"/>
        </w:rPr>
      </w:pPr>
      <w:r w:rsidRPr="00B677E7">
        <w:rPr>
          <w:spacing w:val="-5"/>
        </w:rPr>
        <w:t xml:space="preserve">Sin embargo, </w:t>
      </w:r>
      <w:r w:rsidRPr="00B677E7">
        <w:rPr>
          <w:smallCaps/>
          <w:spacing w:val="-5"/>
        </w:rPr>
        <w:t>Samuelson</w:t>
      </w:r>
      <w:r w:rsidRPr="00B677E7">
        <w:rPr>
          <w:spacing w:val="-5"/>
        </w:rPr>
        <w:t xml:space="preserve"> encuentra que precisamente dicha generalidad la hace no apta para el análisis de </w:t>
      </w:r>
      <w:r w:rsidR="00B677E7">
        <w:rPr>
          <w:spacing w:val="-5"/>
        </w:rPr>
        <w:t xml:space="preserve">la </w:t>
      </w:r>
      <w:r w:rsidRPr="00B677E7">
        <w:rPr>
          <w:spacing w:val="-5"/>
        </w:rPr>
        <w:t>decisi</w:t>
      </w:r>
      <w:r w:rsidR="00B677E7">
        <w:rPr>
          <w:spacing w:val="-5"/>
        </w:rPr>
        <w:t>ó</w:t>
      </w:r>
      <w:r w:rsidRPr="00B677E7">
        <w:rPr>
          <w:spacing w:val="-5"/>
        </w:rPr>
        <w:t xml:space="preserve">n social, donde los </w:t>
      </w:r>
      <w:proofErr w:type="spellStart"/>
      <w:r w:rsidRPr="00B677E7">
        <w:rPr>
          <w:i/>
          <w:iCs/>
          <w:spacing w:val="-5"/>
        </w:rPr>
        <w:t>trade-off</w:t>
      </w:r>
      <w:r w:rsidR="00B677E7">
        <w:rPr>
          <w:i/>
          <w:iCs/>
          <w:spacing w:val="-5"/>
        </w:rPr>
        <w:t>s</w:t>
      </w:r>
      <w:proofErr w:type="spellEnd"/>
      <w:r w:rsidRPr="00B677E7">
        <w:rPr>
          <w:spacing w:val="-5"/>
        </w:rPr>
        <w:t xml:space="preserve"> entre los individuos </w:t>
      </w:r>
      <w:r w:rsidR="00B677E7" w:rsidRPr="00B677E7">
        <w:rPr>
          <w:spacing w:val="-5"/>
        </w:rPr>
        <w:t>d</w:t>
      </w:r>
      <w:r w:rsidR="00B677E7">
        <w:rPr>
          <w:spacing w:val="-5"/>
        </w:rPr>
        <w:t>e</w:t>
      </w:r>
      <w:r w:rsidR="00B677E7" w:rsidRPr="00B677E7">
        <w:rPr>
          <w:spacing w:val="-5"/>
        </w:rPr>
        <w:t>ben</w:t>
      </w:r>
      <w:r w:rsidRPr="00B677E7">
        <w:rPr>
          <w:spacing w:val="-5"/>
        </w:rPr>
        <w:t xml:space="preserve"> ser considerados.</w:t>
      </w:r>
    </w:p>
    <w:p w14:paraId="41EC8CC1" w14:textId="4DEC27FF" w:rsidR="00096BBF" w:rsidRPr="00B677E7" w:rsidRDefault="00096BBF" w:rsidP="00B677E7">
      <w:pPr>
        <w:pStyle w:val="Nivel4"/>
        <w:ind w:left="1474"/>
        <w:rPr>
          <w:smallCaps/>
          <w:spacing w:val="-3"/>
        </w:rPr>
      </w:pPr>
      <w:r w:rsidRPr="00B677E7">
        <w:rPr>
          <w:spacing w:val="-3"/>
        </w:rPr>
        <w:t xml:space="preserve">Por tanto, </w:t>
      </w:r>
      <w:r w:rsidRPr="00B677E7">
        <w:rPr>
          <w:smallCaps/>
          <w:spacing w:val="-3"/>
        </w:rPr>
        <w:t>Samuelson</w:t>
      </w:r>
      <w:r w:rsidRPr="00B677E7">
        <w:rPr>
          <w:spacing w:val="-3"/>
        </w:rPr>
        <w:t xml:space="preserve"> concluye que la única manera de comparar los puntos eficientes de la GFPU es con una </w:t>
      </w:r>
      <w:r w:rsidRPr="00B677E7">
        <w:rPr>
          <w:i/>
          <w:iCs/>
          <w:spacing w:val="-3"/>
        </w:rPr>
        <w:t>FBS cardinal</w:t>
      </w:r>
      <w:r w:rsidRPr="00B677E7">
        <w:rPr>
          <w:spacing w:val="-3"/>
        </w:rPr>
        <w:t xml:space="preserve"> que permita </w:t>
      </w:r>
      <w:r w:rsidRPr="00B677E7">
        <w:rPr>
          <w:i/>
          <w:iCs/>
          <w:spacing w:val="-3"/>
        </w:rPr>
        <w:t>comparaciones interpersonales de utilidad</w:t>
      </w:r>
      <w:r w:rsidRPr="00B677E7">
        <w:rPr>
          <w:spacing w:val="-3"/>
        </w:rPr>
        <w:t>.</w:t>
      </w:r>
    </w:p>
    <w:p w14:paraId="48606420" w14:textId="77777777" w:rsidR="00D62DF4" w:rsidRPr="00B81387" w:rsidRDefault="00D62DF4">
      <w:pPr>
        <w:pStyle w:val="Prrafodelista"/>
        <w:keepNext/>
        <w:numPr>
          <w:ilvl w:val="0"/>
          <w:numId w:val="31"/>
        </w:numPr>
        <w:spacing w:after="0"/>
        <w:ind w:left="568" w:hanging="284"/>
        <w:rPr>
          <w:smallCaps/>
        </w:rPr>
      </w:pPr>
      <w:r w:rsidRPr="00D62DF4">
        <w:t xml:space="preserve">Otro aspecto negativo es la </w:t>
      </w:r>
      <w:r w:rsidRPr="00B81387">
        <w:rPr>
          <w:i/>
          <w:iCs/>
          <w:u w:val="single"/>
        </w:rPr>
        <w:t>dificultad a la hora de definir una forma funcional específica</w:t>
      </w:r>
      <w:r w:rsidRPr="00D62DF4">
        <w:t xml:space="preserve"> de la FBS. </w:t>
      </w:r>
      <w:r w:rsidRPr="00B81387">
        <w:rPr>
          <w:smallCaps/>
        </w:rPr>
        <w:t>Bergson</w:t>
      </w:r>
      <w:r w:rsidRPr="00B81387">
        <w:t xml:space="preserve"> se</w:t>
      </w:r>
      <w:r w:rsidRPr="00D62DF4">
        <w:t xml:space="preserve"> remite a caracterizar la FBS sin proponer una forma funcional concreta.</w:t>
      </w:r>
    </w:p>
    <w:p w14:paraId="2182766E" w14:textId="77777777" w:rsidR="00D62DF4" w:rsidRPr="00D62DF4" w:rsidRDefault="00D62DF4" w:rsidP="00D62DF4">
      <w:pPr>
        <w:pStyle w:val="Nivel3"/>
        <w:ind w:left="952"/>
        <w:rPr>
          <w:smallCaps/>
        </w:rPr>
      </w:pPr>
      <w:r>
        <w:t xml:space="preserve">Por tanto, </w:t>
      </w:r>
      <w:r>
        <w:rPr>
          <w:smallCaps/>
        </w:rPr>
        <w:t>Bergson</w:t>
      </w:r>
      <w:r>
        <w:t xml:space="preserve"> admite que cada forma funcional incorporaría propiedades adicionales a la eficiencia. En concreto, propiedades sobre justicia y equidad.</w:t>
      </w:r>
    </w:p>
    <w:p w14:paraId="26152B03" w14:textId="38D6BFA2" w:rsidR="00096BBF" w:rsidRPr="00096BBF" w:rsidRDefault="00D62DF4" w:rsidP="00D62DF4">
      <w:pPr>
        <w:pStyle w:val="Nivel3"/>
        <w:ind w:left="952"/>
        <w:rPr>
          <w:smallCaps/>
        </w:rPr>
      </w:pPr>
      <w:r>
        <w:t xml:space="preserve">En este sentido, sería </w:t>
      </w:r>
      <w:r w:rsidRPr="00B677E7">
        <w:rPr>
          <w:i/>
          <w:iCs/>
        </w:rPr>
        <w:t>necesario incorporar juicios de valor</w:t>
      </w:r>
      <w:r>
        <w:t>.</w:t>
      </w:r>
    </w:p>
    <w:p w14:paraId="2AA40331" w14:textId="0C7DD355" w:rsidR="00EE6838" w:rsidRDefault="00EE6838" w:rsidP="006A7230">
      <w:pPr>
        <w:pStyle w:val="Ttulo2"/>
      </w:pPr>
      <w:bookmarkStart w:id="65" w:name="_Toc173861079"/>
      <w:r>
        <w:t>Valores éticos subyacentes (elección de una forma funcional)</w:t>
      </w:r>
      <w:bookmarkEnd w:id="65"/>
    </w:p>
    <w:p w14:paraId="522117E1" w14:textId="44D8E3E5" w:rsidR="00F1555D" w:rsidRPr="00F1555D" w:rsidRDefault="00F1555D" w:rsidP="0082234C">
      <w:pPr>
        <w:pStyle w:val="Ttulo3"/>
        <w:spacing w:before="0"/>
      </w:pPr>
      <w:bookmarkStart w:id="66" w:name="_Toc173861080"/>
      <w:r>
        <w:t>Idea</w:t>
      </w:r>
      <w:bookmarkEnd w:id="66"/>
    </w:p>
    <w:p w14:paraId="7773BEB9" w14:textId="28BFBF7E" w:rsidR="00D62DF4" w:rsidRDefault="00D62DF4" w:rsidP="0082234C">
      <w:pPr>
        <w:pStyle w:val="Nivel1SM"/>
        <w:keepNext/>
        <w:spacing w:before="0" w:after="0"/>
      </w:pPr>
      <w:r>
        <w:t>Para definir una forma funcional de la FBS, estableciendo juicios de valor, se puede teorizar sobre qué sería lo justo en una sociedad</w:t>
      </w:r>
      <w:r w:rsidR="00D9316B">
        <w:t>.</w:t>
      </w:r>
    </w:p>
    <w:p w14:paraId="5F220104" w14:textId="2EFE8AD4" w:rsidR="00094B21" w:rsidRDefault="00094B21" w:rsidP="00094B21">
      <w:pPr>
        <w:pStyle w:val="Nivel2"/>
        <w:ind w:left="567"/>
      </w:pPr>
      <w:r>
        <w:t>El objetivo de este apartado será justificar la elección de una forma funcional sobre otra.</w:t>
      </w:r>
    </w:p>
    <w:p w14:paraId="130AB7A4" w14:textId="28B66302" w:rsidR="00F1555D" w:rsidRDefault="00F1555D" w:rsidP="00F23FDD">
      <w:pPr>
        <w:pStyle w:val="Ttulo3"/>
      </w:pPr>
      <w:bookmarkStart w:id="67" w:name="_Toc173861081"/>
      <w:r>
        <w:lastRenderedPageBreak/>
        <w:t xml:space="preserve">Consideraciones éticas: la filosofía utilitarista y el </w:t>
      </w:r>
      <w:proofErr w:type="spellStart"/>
      <w:r w:rsidR="000152A6">
        <w:t>neo</w:t>
      </w:r>
      <w:r>
        <w:t>contractualismo</w:t>
      </w:r>
      <w:bookmarkEnd w:id="67"/>
      <w:proofErr w:type="spellEnd"/>
    </w:p>
    <w:p w14:paraId="543BF0A9" w14:textId="6EB1E75A" w:rsidR="000813ED" w:rsidRDefault="000813ED" w:rsidP="0082234C">
      <w:pPr>
        <w:pStyle w:val="Nivel1SM"/>
        <w:keepNext/>
        <w:spacing w:before="0" w:after="0"/>
      </w:pPr>
      <w:r>
        <w:t xml:space="preserve">Hasta ahora hemos asumido una </w:t>
      </w:r>
      <w:r w:rsidR="009E0CB7">
        <w:t>F</w:t>
      </w:r>
      <w:r>
        <w:t xml:space="preserve">unción de </w:t>
      </w:r>
      <w:r w:rsidR="009E0CB7">
        <w:t>B</w:t>
      </w:r>
      <w:r>
        <w:t xml:space="preserve">ienestar </w:t>
      </w:r>
      <w:r w:rsidR="009E0CB7">
        <w:t>S</w:t>
      </w:r>
      <w:r>
        <w:t>ocial con curvas de indiferencia convexas</w:t>
      </w:r>
      <w:r w:rsidR="006A7230">
        <w:t>.</w:t>
      </w:r>
      <w:r>
        <w:t xml:space="preserve"> </w:t>
      </w:r>
      <w:r w:rsidR="006A7230">
        <w:t>Esta</w:t>
      </w:r>
      <w:r>
        <w:t xml:space="preserve"> es una situación intermedia entre las 2</w:t>
      </w:r>
      <w:r w:rsidR="0082234C">
        <w:t> </w:t>
      </w:r>
      <w:r>
        <w:t>posturas más extremas</w:t>
      </w:r>
      <w:r w:rsidR="006A7230">
        <w:t>, propuestas por autores que introducen en la teoría económica visiones de filosofía política</w:t>
      </w:r>
      <w:r>
        <w:t>:</w:t>
      </w:r>
    </w:p>
    <w:p w14:paraId="1A8C6B19" w14:textId="2A87BB50" w:rsidR="000813ED" w:rsidRDefault="000813ED" w:rsidP="000813ED">
      <w:pPr>
        <w:pStyle w:val="Nivel2"/>
        <w:keepNext/>
        <w:spacing w:after="0"/>
        <w:ind w:left="567"/>
      </w:pPr>
      <w:r w:rsidRPr="00BC3F9C">
        <w:rPr>
          <w:i/>
          <w:iCs/>
          <w:u w:val="single"/>
        </w:rPr>
        <w:t>Filosofía utilitarista</w:t>
      </w:r>
      <w:r>
        <w:t xml:space="preserve"> (</w:t>
      </w:r>
      <w:proofErr w:type="spellStart"/>
      <w:r w:rsidRPr="00F34589">
        <w:rPr>
          <w:smallCaps/>
        </w:rPr>
        <w:t>H</w:t>
      </w:r>
      <w:r>
        <w:rPr>
          <w:smallCaps/>
        </w:rPr>
        <w:t>arsanyi</w:t>
      </w:r>
      <w:proofErr w:type="spellEnd"/>
      <w:r w:rsidR="00ED26FB" w:rsidRPr="00ED26FB">
        <w:rPr>
          <w:rStyle w:val="Refdenotaalpie"/>
        </w:rPr>
        <w:footnoteReference w:id="29"/>
      </w:r>
      <w:r>
        <w:t xml:space="preserve">, quien hereda los postulados de </w:t>
      </w:r>
      <w:r w:rsidRPr="00F34589">
        <w:rPr>
          <w:smallCaps/>
        </w:rPr>
        <w:t>B</w:t>
      </w:r>
      <w:r>
        <w:rPr>
          <w:smallCaps/>
        </w:rPr>
        <w:t>entham</w:t>
      </w:r>
      <w:r>
        <w:t>).</w:t>
      </w:r>
    </w:p>
    <w:p w14:paraId="17F5608C" w14:textId="3A61E266" w:rsidR="000813ED" w:rsidRDefault="000813ED" w:rsidP="000813ED">
      <w:pPr>
        <w:pStyle w:val="Nivel3"/>
        <w:ind w:left="952"/>
      </w:pPr>
      <w:r>
        <w:t xml:space="preserve">Supone que el </w:t>
      </w:r>
      <w:r w:rsidRPr="009B158E">
        <w:t>bienestar</w:t>
      </w:r>
      <w:r>
        <w:t xml:space="preserve"> social es la </w:t>
      </w:r>
      <w:r w:rsidRPr="00BC3F9C">
        <w:rPr>
          <w:i/>
          <w:iCs/>
        </w:rPr>
        <w:t>suma</w:t>
      </w:r>
      <w:r>
        <w:t xml:space="preserve"> de los bienestares individuales </w:t>
      </w:r>
      <m:oMath>
        <m:d>
          <m:dPr>
            <m:ctrlPr>
              <w:rPr>
                <w:rFonts w:ascii="Cambria Math" w:hAnsi="Cambria Math"/>
                <w:i/>
              </w:rPr>
            </m:ctrlPr>
          </m:dPr>
          <m:e>
            <m:r>
              <m:rPr>
                <m:nor/>
              </m:rPr>
              <w:rPr>
                <w:i/>
              </w:rPr>
              <m:t>W</m:t>
            </m:r>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m:rPr>
                        <m:nor/>
                      </m:rPr>
                      <w:rPr>
                        <w:i/>
                      </w:rPr>
                      <m:t>U</m:t>
                    </m:r>
                  </m:e>
                  <m:sub>
                    <m:r>
                      <m:rPr>
                        <m:nor/>
                      </m:rPr>
                      <w:rPr>
                        <w:i/>
                      </w:rPr>
                      <m:t>i</m:t>
                    </m:r>
                  </m:sub>
                </m:sSub>
              </m:e>
            </m:nary>
          </m:e>
        </m:d>
      </m:oMath>
      <w:r>
        <w:t>, por lo que será socialmente deseable toda asignación que incremente el bienestar de los beneficiados más de lo que disminuye el de los perjudicados, aunque esto implique una ausencia absoluta de equidad.</w:t>
      </w:r>
    </w:p>
    <w:p w14:paraId="3B8592C2" w14:textId="76C03E62" w:rsidR="000813ED" w:rsidRPr="009B158E" w:rsidRDefault="000813ED" w:rsidP="000813ED">
      <w:pPr>
        <w:pStyle w:val="Nivel3"/>
        <w:ind w:left="952"/>
      </w:pPr>
      <w:r>
        <w:t xml:space="preserve">Según </w:t>
      </w:r>
      <w:proofErr w:type="spellStart"/>
      <w:r w:rsidRPr="00F34589">
        <w:rPr>
          <w:smallCaps/>
        </w:rPr>
        <w:t>H</w:t>
      </w:r>
      <w:r>
        <w:rPr>
          <w:smallCaps/>
        </w:rPr>
        <w:t>arsanyi</w:t>
      </w:r>
      <w:proofErr w:type="spellEnd"/>
      <w:r>
        <w:t>, cuando los agentes actúan bajo el “velo de la ignorancia”</w:t>
      </w:r>
      <w:r>
        <w:rPr>
          <w:rStyle w:val="Refdenotaalpie"/>
        </w:rPr>
        <w:footnoteReference w:id="30"/>
      </w:r>
      <w:r>
        <w:t xml:space="preserve"> (i.e. desconocen </w:t>
      </w:r>
      <w:proofErr w:type="spellStart"/>
      <w:r w:rsidRPr="00DD51CA">
        <w:rPr>
          <w:i/>
          <w:iCs/>
        </w:rPr>
        <w:t>ex</w:t>
      </w:r>
      <w:r w:rsidR="00DD51CA" w:rsidRPr="00DD51CA">
        <w:rPr>
          <w:i/>
          <w:iCs/>
        </w:rPr>
        <w:t>-</w:t>
      </w:r>
      <w:r w:rsidRPr="00DD51CA">
        <w:rPr>
          <w:i/>
          <w:iCs/>
        </w:rPr>
        <w:t>ante</w:t>
      </w:r>
      <w:proofErr w:type="spellEnd"/>
      <w:r>
        <w:t xml:space="preserve"> su lugar en la sociedad), serán </w:t>
      </w:r>
      <w:r w:rsidRPr="00BC3F9C">
        <w:rPr>
          <w:i/>
          <w:iCs/>
        </w:rPr>
        <w:t>neutrales</w:t>
      </w:r>
      <w:r>
        <w:t xml:space="preserve"> al </w:t>
      </w:r>
      <w:r w:rsidRPr="009B158E">
        <w:t>riesgo.</w:t>
      </w:r>
    </w:p>
    <w:p w14:paraId="0E5BE34A" w14:textId="53178FBF" w:rsidR="000813ED" w:rsidRDefault="000813ED" w:rsidP="000813ED">
      <w:pPr>
        <w:pStyle w:val="Nivel3"/>
        <w:ind w:left="952"/>
      </w:pPr>
      <w:r w:rsidRPr="009B158E">
        <w:t>Las curvas de indiferencia</w:t>
      </w:r>
      <w:r>
        <w:t xml:space="preserve"> social son </w:t>
      </w:r>
      <w:r w:rsidRPr="00BC3F9C">
        <w:rPr>
          <w:i/>
          <w:iCs/>
        </w:rPr>
        <w:t>líneas rectas con pendiente unitaria</w:t>
      </w:r>
      <w:r>
        <w:t>, ya que los niveles de utilidad de uno y otro individuo son sustitutivos perfectos y ponderan igual.</w:t>
      </w:r>
    </w:p>
    <w:p w14:paraId="762B33F2" w14:textId="11605C6B" w:rsidR="000813ED" w:rsidRDefault="000813ED" w:rsidP="000813ED">
      <w:pPr>
        <w:pStyle w:val="Nivel3"/>
        <w:keepNext/>
        <w:ind w:left="952"/>
      </w:pPr>
      <w:r>
        <w:t xml:space="preserve">Para establecer este resultado, debemos distinguir entre </w:t>
      </w:r>
      <w:r w:rsidR="00251D36">
        <w:t>2 </w:t>
      </w:r>
      <w:r>
        <w:t>clases de preferencias expresadas por cualquier individuo dado:</w:t>
      </w:r>
    </w:p>
    <w:p w14:paraId="7274AF3E" w14:textId="47334B12" w:rsidR="000813ED" w:rsidRDefault="000813ED" w:rsidP="000813ED">
      <w:pPr>
        <w:pStyle w:val="Nivel4"/>
        <w:ind w:left="1332"/>
      </w:pPr>
      <w:r>
        <w:t xml:space="preserve">Una clase incluye sus </w:t>
      </w:r>
      <w:r w:rsidRPr="000653D6">
        <w:rPr>
          <w:i/>
          <w:iCs/>
        </w:rPr>
        <w:t>preferencias personales</w:t>
      </w:r>
      <w:r>
        <w:t xml:space="preserve"> basadas en sus gustos y sus intereses personales y sus preferencias morales o sociales (i.e. sus puntos de vista sobre los intereses generales de la sociedad). Sus preferencias personales pueden ser representadas por una función de utilidad </w:t>
      </w:r>
      <w:proofErr w:type="spellStart"/>
      <w:r>
        <w:t>von</w:t>
      </w:r>
      <w:proofErr w:type="spellEnd"/>
      <w:r>
        <w:t xml:space="preserve"> Neumann-Morgenstern (i.e. por una función de utilidad cardinal que mide la utilidad de cualquier lotería por su utilidad esperada </w:t>
      </w:r>
      <w:r w:rsidRPr="000653D6">
        <w:rPr>
          <w:color w:val="767171" w:themeColor="background2" w:themeShade="80"/>
          <w:sz w:val="19"/>
          <w:szCs w:val="19"/>
        </w:rPr>
        <w:t>[ver tema 3.A.</w:t>
      </w:r>
      <w:r w:rsidR="00847DC5">
        <w:rPr>
          <w:color w:val="767171" w:themeColor="background2" w:themeShade="80"/>
          <w:sz w:val="19"/>
          <w:szCs w:val="19"/>
        </w:rPr>
        <w:t>10</w:t>
      </w:r>
      <w:r w:rsidRPr="000653D6">
        <w:rPr>
          <w:color w:val="767171" w:themeColor="background2" w:themeShade="80"/>
          <w:sz w:val="19"/>
          <w:szCs w:val="19"/>
        </w:rPr>
        <w:t>]</w:t>
      </w:r>
      <w:r>
        <w:t>).</w:t>
      </w:r>
    </w:p>
    <w:p w14:paraId="0173BFC2" w14:textId="55502D59" w:rsidR="000813ED" w:rsidRDefault="000813ED" w:rsidP="000813ED">
      <w:pPr>
        <w:pStyle w:val="Nivel4"/>
        <w:ind w:left="1332"/>
      </w:pPr>
      <w:r>
        <w:t xml:space="preserve">Por otro lado, las </w:t>
      </w:r>
      <w:r w:rsidRPr="000653D6">
        <w:rPr>
          <w:i/>
          <w:iCs/>
        </w:rPr>
        <w:t>pre</w:t>
      </w:r>
      <w:r>
        <w:rPr>
          <w:i/>
          <w:iCs/>
        </w:rPr>
        <w:t>ferencias morales</w:t>
      </w:r>
      <w:r>
        <w:t xml:space="preserve"> se representan por su particular propuesta de Funciones de Bienestar Social. Por lo tanto, cada individuo tendrá una FBS propia, posiblemente diferente de la FBS del resto de la sociedad.</w:t>
      </w:r>
    </w:p>
    <w:p w14:paraId="50902E0C" w14:textId="53430DFA" w:rsidR="000813ED" w:rsidRDefault="000813ED" w:rsidP="000813ED">
      <w:pPr>
        <w:pStyle w:val="Nivel3"/>
        <w:ind w:left="952"/>
      </w:pPr>
      <w:r>
        <w:t xml:space="preserve">Ahora supongamos que un individuo dado eligiese entre </w:t>
      </w:r>
      <w:r w:rsidR="00251D36">
        <w:t>2 </w:t>
      </w:r>
      <w:r>
        <w:t>situaciones sociales en completa incertidumbre: lo único que conoce es que tendría exactamente la misma probabilidad de ocupar cualquiera de las posiciones sociales disponibles, es decir, adoptar la identidad personal de cualquier individuo de la sociedad</w:t>
      </w:r>
      <w:r w:rsidR="008714CA">
        <w:rPr>
          <w:rStyle w:val="Refdenotaalpie"/>
        </w:rPr>
        <w:footnoteReference w:id="31"/>
      </w:r>
      <w:r>
        <w:t>.</w:t>
      </w:r>
    </w:p>
    <w:p w14:paraId="46436185" w14:textId="5E84CA41" w:rsidR="000813ED" w:rsidRDefault="000813ED" w:rsidP="000813ED">
      <w:pPr>
        <w:pStyle w:val="Nivel3"/>
        <w:keepNext/>
        <w:ind w:left="952"/>
      </w:pPr>
      <w:r>
        <w:t xml:space="preserve">Según </w:t>
      </w:r>
      <w:proofErr w:type="spellStart"/>
      <w:r>
        <w:rPr>
          <w:smallCaps/>
        </w:rPr>
        <w:t>Harsanyi</w:t>
      </w:r>
      <w:proofErr w:type="spellEnd"/>
      <w:r>
        <w:t xml:space="preserve">, lo que este individuo desearía sería elegir la situación social que le proporcionase una mayor utilidad esperada, que en este caso elegir la situación que concediese un nivel medio de utilidad más alto a los individuos de la sociedad (la mayor utilidad esperada posible). Es decir, </w:t>
      </w:r>
      <w:proofErr w:type="spellStart"/>
      <w:r>
        <w:rPr>
          <w:smallCaps/>
        </w:rPr>
        <w:t>Harsanyi</w:t>
      </w:r>
      <w:proofErr w:type="spellEnd"/>
      <w:r>
        <w:t xml:space="preserve"> considera que la FBS viene dada por una función de utilidad esperada social de </w:t>
      </w:r>
      <w:proofErr w:type="spellStart"/>
      <w:r>
        <w:t>von</w:t>
      </w:r>
      <w:proofErr w:type="spellEnd"/>
      <w:r>
        <w:t xml:space="preserve"> Neumann-Morgenstern, que por definición es lineal en probabilidades. Por ello, </w:t>
      </w:r>
      <w:proofErr w:type="spellStart"/>
      <w:r>
        <w:rPr>
          <w:smallCaps/>
        </w:rPr>
        <w:t>Harsanyi</w:t>
      </w:r>
      <w:proofErr w:type="spellEnd"/>
      <w:r>
        <w:t xml:space="preserve"> apuesta porque la FBS sea una función lineal de las utilidades individuales:</w:t>
      </w:r>
    </w:p>
    <w:p w14:paraId="2201047C" w14:textId="2F955457" w:rsidR="000813ED" w:rsidRPr="00BE197A" w:rsidRDefault="000813ED" w:rsidP="000813ED">
      <w:pPr>
        <w:pStyle w:val="Nivel3"/>
        <w:numPr>
          <w:ilvl w:val="0"/>
          <w:numId w:val="0"/>
        </w:numPr>
        <w:ind w:left="952"/>
        <w:rPr>
          <w:rFonts w:eastAsiaTheme="minorEastAsia"/>
        </w:rPr>
      </w:pPr>
      <m:oMathPara>
        <m:oMath>
          <m:r>
            <w:rPr>
              <w:rFonts w:ascii="Cambria Math" w:eastAsiaTheme="minorEastAsia" w:hAnsi="Cambria Math"/>
            </w:rPr>
            <m:t xml:space="preserve"> </m:t>
          </m:r>
          <m:r>
            <m:rPr>
              <m:nor/>
            </m:rPr>
            <w:rPr>
              <w:i/>
            </w:rPr>
            <m:t>W</m:t>
          </m:r>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m:rPr>
                      <m:nor/>
                    </m:rPr>
                    <w:rPr>
                      <w:i/>
                    </w:rPr>
                    <m:t>U</m:t>
                  </m:r>
                </m:e>
                <m:sub>
                  <m:r>
                    <m:rPr>
                      <m:nor/>
                    </m:rPr>
                    <w:rPr>
                      <w:i/>
                    </w:rPr>
                    <m:t>i</m:t>
                  </m:r>
                </m:sub>
              </m:sSub>
            </m:e>
          </m:nary>
        </m:oMath>
      </m:oMathPara>
    </w:p>
    <w:p w14:paraId="1C15C25F" w14:textId="275012B4" w:rsidR="000813ED" w:rsidRDefault="000813ED" w:rsidP="000813ED">
      <w:pPr>
        <w:pStyle w:val="Nivel3"/>
        <w:ind w:left="952"/>
      </w:pPr>
      <w:r>
        <w:t>Esta función aditiva da lugar a unas Curvas de Indiferencia Social (CIS) rectas con pendiente unitaria, ya que los niveles de utilidad de uno y otro individuo son sustitutivos perfectos y se ponderan igual</w:t>
      </w:r>
      <w:r w:rsidR="008714CA">
        <w:rPr>
          <w:rStyle w:val="Refdenotaalpie"/>
        </w:rPr>
        <w:footnoteReference w:id="32"/>
      </w:r>
      <w:r>
        <w:t>.</w:t>
      </w:r>
    </w:p>
    <w:p w14:paraId="45EA5D3B" w14:textId="7774F657" w:rsidR="000E6802" w:rsidRPr="000E6802" w:rsidRDefault="000E6802" w:rsidP="000E6802">
      <w:pPr>
        <w:pStyle w:val="Ttuloimagen"/>
        <w:rPr>
          <w:i/>
        </w:rPr>
      </w:pPr>
      <w:r>
        <w:lastRenderedPageBreak/>
        <w:t>Imagen</w:t>
      </w:r>
      <w:r w:rsidR="00F106D5">
        <w:t> </w:t>
      </w:r>
      <w:r w:rsidRPr="000E6802">
        <w:rPr>
          <w:rStyle w:val="TtuloimagenCar"/>
        </w:rPr>
        <w:fldChar w:fldCharType="begin"/>
      </w:r>
      <w:r w:rsidRPr="000E6802">
        <w:rPr>
          <w:rStyle w:val="TtuloimagenCar"/>
        </w:rPr>
        <w:instrText xml:space="preserve"> SEQ Ilustración \* ARABIC </w:instrText>
      </w:r>
      <w:r w:rsidRPr="000E6802">
        <w:rPr>
          <w:rStyle w:val="TtuloimagenCar"/>
        </w:rPr>
        <w:fldChar w:fldCharType="separate"/>
      </w:r>
      <w:r w:rsidR="00D15AAE">
        <w:rPr>
          <w:rStyle w:val="TtuloimagenCar"/>
        </w:rPr>
        <w:t>2</w:t>
      </w:r>
      <w:r w:rsidRPr="000E6802">
        <w:rPr>
          <w:rStyle w:val="TtuloimagenCar"/>
        </w:rPr>
        <w:fldChar w:fldCharType="end"/>
      </w:r>
      <w:r w:rsidRPr="000E6802">
        <w:rPr>
          <w:rStyle w:val="TtuloimagenCar"/>
          <w:iCs/>
        </w:rPr>
        <w:t xml:space="preserve">.– </w:t>
      </w:r>
      <w:r>
        <w:rPr>
          <w:rStyle w:val="TtuloimagenCar"/>
          <w:i/>
        </w:rPr>
        <w:t>Curvas de Indiferencia Social de la FBS utilitarista (</w:t>
      </w:r>
      <w:r>
        <w:rPr>
          <w:rStyle w:val="TtuloimagenCar"/>
          <w:i/>
          <w:smallCaps/>
        </w:rPr>
        <w:t>Harsanyi</w:t>
      </w:r>
      <w:r>
        <w:rPr>
          <w:rStyle w:val="TtuloimagenCar"/>
          <w:i/>
        </w:rPr>
        <w:t>)</w:t>
      </w:r>
    </w:p>
    <w:p w14:paraId="39A48390" w14:textId="5A6CC8B5" w:rsidR="000E6802" w:rsidRDefault="000E6802" w:rsidP="000E6802">
      <w:pPr>
        <w:pStyle w:val="Imagen"/>
      </w:pPr>
      <w:r>
        <w:drawing>
          <wp:inline distT="0" distB="0" distL="0" distR="0" wp14:anchorId="0841F893" wp14:editId="03652C63">
            <wp:extent cx="1262070" cy="1332000"/>
            <wp:effectExtent l="0" t="0" r="0" b="190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62070" cy="1332000"/>
                    </a:xfrm>
                    <a:prstGeom prst="rect">
                      <a:avLst/>
                    </a:prstGeom>
                    <a:noFill/>
                  </pic:spPr>
                </pic:pic>
              </a:graphicData>
            </a:graphic>
          </wp:inline>
        </w:drawing>
      </w:r>
    </w:p>
    <w:p w14:paraId="050FCEC3" w14:textId="7DF2CC4A" w:rsidR="000E6802" w:rsidRPr="000E6802" w:rsidRDefault="000E6802" w:rsidP="000E6802">
      <w:pPr>
        <w:pStyle w:val="PiedeImagen"/>
        <w:rPr>
          <w:i w:val="0"/>
          <w:iCs/>
        </w:rPr>
      </w:pPr>
      <w:r>
        <w:t>Fuente</w:t>
      </w:r>
      <w:r>
        <w:rPr>
          <w:i w:val="0"/>
          <w:iCs/>
        </w:rPr>
        <w:t>: …</w:t>
      </w:r>
    </w:p>
    <w:p w14:paraId="09CE6845" w14:textId="5A247FA4" w:rsidR="000813ED" w:rsidRDefault="000813ED" w:rsidP="000813ED">
      <w:pPr>
        <w:pStyle w:val="Nivel2"/>
        <w:keepNext/>
        <w:spacing w:after="0"/>
        <w:ind w:left="567"/>
      </w:pPr>
      <w:r w:rsidRPr="00BC3F9C">
        <w:rPr>
          <w:i/>
          <w:iCs/>
          <w:u w:val="single"/>
        </w:rPr>
        <w:t xml:space="preserve">Filosofía </w:t>
      </w:r>
      <w:proofErr w:type="spellStart"/>
      <w:r w:rsidRPr="00BC3F9C">
        <w:rPr>
          <w:i/>
          <w:iCs/>
          <w:u w:val="single"/>
        </w:rPr>
        <w:t>rawlsiana</w:t>
      </w:r>
      <w:proofErr w:type="spellEnd"/>
      <w:r>
        <w:rPr>
          <w:i/>
          <w:iCs/>
          <w:u w:val="single"/>
        </w:rPr>
        <w:t xml:space="preserve"> o </w:t>
      </w:r>
      <w:proofErr w:type="spellStart"/>
      <w:r>
        <w:rPr>
          <w:i/>
          <w:iCs/>
          <w:u w:val="single"/>
        </w:rPr>
        <w:t>neocontractualismo</w:t>
      </w:r>
      <w:proofErr w:type="spellEnd"/>
      <w:r>
        <w:t xml:space="preserve"> (</w:t>
      </w:r>
      <w:r w:rsidRPr="00BC3F9C">
        <w:rPr>
          <w:smallCaps/>
        </w:rPr>
        <w:t>R</w:t>
      </w:r>
      <w:r>
        <w:rPr>
          <w:smallCaps/>
        </w:rPr>
        <w:t>awls</w:t>
      </w:r>
      <w:r>
        <w:rPr>
          <w:rStyle w:val="Refdenotaalpie"/>
        </w:rPr>
        <w:footnoteReference w:id="33"/>
      </w:r>
      <w:r>
        <w:t xml:space="preserve">, quien hereda las ideas de </w:t>
      </w:r>
      <w:r w:rsidRPr="00BC3F9C">
        <w:rPr>
          <w:smallCaps/>
        </w:rPr>
        <w:t>R</w:t>
      </w:r>
      <w:r>
        <w:rPr>
          <w:smallCaps/>
        </w:rPr>
        <w:t>ousseau</w:t>
      </w:r>
      <w:r>
        <w:t xml:space="preserve">, </w:t>
      </w:r>
      <w:r w:rsidRPr="00BC3F9C">
        <w:rPr>
          <w:smallCaps/>
        </w:rPr>
        <w:t>H</w:t>
      </w:r>
      <w:r>
        <w:rPr>
          <w:smallCaps/>
        </w:rPr>
        <w:t>obbes</w:t>
      </w:r>
      <w:r>
        <w:t xml:space="preserve"> y </w:t>
      </w:r>
      <w:r w:rsidRPr="00BC3F9C">
        <w:rPr>
          <w:smallCaps/>
        </w:rPr>
        <w:t>L</w:t>
      </w:r>
      <w:r>
        <w:rPr>
          <w:smallCaps/>
        </w:rPr>
        <w:t>ocke</w:t>
      </w:r>
      <w:r>
        <w:t xml:space="preserve"> sobre el contrato social</w:t>
      </w:r>
      <w:r w:rsidR="00D9316B">
        <w:rPr>
          <w:rStyle w:val="Refdenotaalpie"/>
        </w:rPr>
        <w:footnoteReference w:id="34"/>
      </w:r>
      <w:r>
        <w:t>).</w:t>
      </w:r>
    </w:p>
    <w:p w14:paraId="4E82C38E" w14:textId="7A95793B" w:rsidR="000813ED" w:rsidRDefault="000813ED" w:rsidP="000813ED">
      <w:pPr>
        <w:pStyle w:val="Nivel3"/>
        <w:ind w:left="952"/>
      </w:pPr>
      <w:r>
        <w:t xml:space="preserve">Supone que el bienestar social viene determinado por la </w:t>
      </w:r>
      <w:r w:rsidRPr="00BC3F9C">
        <w:rPr>
          <w:i/>
          <w:iCs/>
        </w:rPr>
        <w:t>utilidad del individuo más desfavorecido</w:t>
      </w:r>
      <w:r>
        <w:t xml:space="preserve"> </w:t>
      </w:r>
      <m:oMath>
        <m:d>
          <m:dPr>
            <m:ctrlPr>
              <w:rPr>
                <w:rFonts w:ascii="Cambria Math" w:hAnsi="Cambria Math"/>
                <w:i/>
              </w:rPr>
            </m:ctrlPr>
          </m:dPr>
          <m:e>
            <m:r>
              <m:rPr>
                <m:nor/>
              </m:rPr>
              <w:rPr>
                <w:i/>
              </w:rPr>
              <m:t>W</m:t>
            </m:r>
            <m:r>
              <w:rPr>
                <w:rFonts w:ascii="Cambria Math" w:hAnsi="Cambria Math"/>
              </w:rPr>
              <m:t>=</m:t>
            </m:r>
            <m:r>
              <m:rPr>
                <m:nor/>
              </m:rPr>
              <w:rPr>
                <w:i/>
              </w:rPr>
              <m:t>min</m:t>
            </m:r>
            <m:d>
              <m:dPr>
                <m:begChr m:val="{"/>
                <m:endChr m:val="}"/>
                <m:ctrlPr>
                  <w:rPr>
                    <w:rFonts w:ascii="Cambria Math" w:hAnsi="Cambria Math"/>
                    <w:i/>
                  </w:rPr>
                </m:ctrlPr>
              </m:dPr>
              <m:e>
                <m:sSub>
                  <m:sSubPr>
                    <m:ctrlPr>
                      <w:rPr>
                        <w:rFonts w:ascii="Cambria Math" w:hAnsi="Cambria Math"/>
                        <w:i/>
                      </w:rPr>
                    </m:ctrlPr>
                  </m:sSubPr>
                  <m:e>
                    <m:r>
                      <m:rPr>
                        <m:nor/>
                      </m:rPr>
                      <w:rPr>
                        <w:i/>
                      </w:rPr>
                      <m:t>U</m:t>
                    </m:r>
                  </m:e>
                  <m:sub>
                    <m:r>
                      <m:rPr>
                        <m:nor/>
                      </m:rPr>
                      <w:rPr>
                        <w:i/>
                      </w:rPr>
                      <m:t>1</m:t>
                    </m:r>
                  </m:sub>
                </m:sSub>
                <m:r>
                  <m:rPr>
                    <m:nor/>
                  </m:rPr>
                  <w:rPr>
                    <w:i/>
                  </w:rPr>
                  <m:t>,</m:t>
                </m:r>
                <m:sSub>
                  <m:sSubPr>
                    <m:ctrlPr>
                      <w:rPr>
                        <w:rFonts w:ascii="Cambria Math" w:hAnsi="Cambria Math"/>
                        <w:i/>
                      </w:rPr>
                    </m:ctrlPr>
                  </m:sSubPr>
                  <m:e>
                    <m:r>
                      <m:rPr>
                        <m:nor/>
                      </m:rPr>
                      <w:rPr>
                        <w:i/>
                      </w:rPr>
                      <m:t>U</m:t>
                    </m:r>
                  </m:e>
                  <m:sub>
                    <m:r>
                      <m:rPr>
                        <m:nor/>
                      </m:rPr>
                      <w:rPr>
                        <w:i/>
                      </w:rPr>
                      <m:t>2</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U</m:t>
                    </m:r>
                  </m:e>
                  <m:sub>
                    <m:r>
                      <m:rPr>
                        <m:nor/>
                      </m:rPr>
                      <w:rPr>
                        <w:i/>
                      </w:rPr>
                      <m:t>I</m:t>
                    </m:r>
                  </m:sub>
                </m:sSub>
              </m:e>
            </m:d>
          </m:e>
        </m:d>
      </m:oMath>
      <w:r>
        <w:t>, por lo que el bienestar social mejora sólo si mejora él, de forma que el óptimo social es uno de igualdad absoluta.</w:t>
      </w:r>
    </w:p>
    <w:p w14:paraId="09950A09" w14:textId="0C455336" w:rsidR="000813ED" w:rsidRDefault="000813ED" w:rsidP="000813ED">
      <w:pPr>
        <w:pStyle w:val="Nivel3"/>
        <w:ind w:left="952"/>
      </w:pPr>
      <w:r>
        <w:t xml:space="preserve">Según </w:t>
      </w:r>
      <w:r w:rsidRPr="00BC3F9C">
        <w:rPr>
          <w:smallCaps/>
        </w:rPr>
        <w:t>R</w:t>
      </w:r>
      <w:r>
        <w:rPr>
          <w:smallCaps/>
        </w:rPr>
        <w:t>awls</w:t>
      </w:r>
      <w:r>
        <w:t>, cuando los agentes actúan bajo el “velo de la ignorancia”</w:t>
      </w:r>
      <w:r w:rsidR="004A3D6A">
        <w:rPr>
          <w:rStyle w:val="Refdenotaalpie"/>
        </w:rPr>
        <w:footnoteReference w:id="35"/>
      </w:r>
      <w:r>
        <w:t xml:space="preserve"> (i.e. desconocen ex ante su lugar en la sociedad), tendrán </w:t>
      </w:r>
      <w:r w:rsidRPr="00BC3F9C">
        <w:rPr>
          <w:i/>
          <w:iCs/>
        </w:rPr>
        <w:t>aversión infinita a</w:t>
      </w:r>
      <w:r>
        <w:rPr>
          <w:i/>
          <w:iCs/>
        </w:rPr>
        <w:t xml:space="preserve"> la</w:t>
      </w:r>
      <w:r w:rsidRPr="00BC3F9C">
        <w:rPr>
          <w:i/>
          <w:iCs/>
        </w:rPr>
        <w:t xml:space="preserve"> </w:t>
      </w:r>
      <w:r>
        <w:rPr>
          <w:i/>
          <w:iCs/>
        </w:rPr>
        <w:t>incertidumbre</w:t>
      </w:r>
      <w:r>
        <w:t xml:space="preserve">, dando lugar a un criterio social </w:t>
      </w:r>
      <w:proofErr w:type="spellStart"/>
      <w:r>
        <w:rPr>
          <w:i/>
          <w:iCs/>
        </w:rPr>
        <w:t>maximin</w:t>
      </w:r>
      <w:proofErr w:type="spellEnd"/>
      <w:r>
        <w:t xml:space="preserve"> </w:t>
      </w:r>
      <w:r w:rsidRPr="00D91320">
        <w:rPr>
          <w:color w:val="767171" w:themeColor="background2" w:themeShade="80"/>
          <w:sz w:val="19"/>
          <w:szCs w:val="19"/>
        </w:rPr>
        <w:t>[ver tema 3.A.</w:t>
      </w:r>
      <w:r w:rsidR="00847DC5">
        <w:rPr>
          <w:color w:val="767171" w:themeColor="background2" w:themeShade="80"/>
          <w:sz w:val="19"/>
          <w:szCs w:val="19"/>
        </w:rPr>
        <w:t>10</w:t>
      </w:r>
      <w:r w:rsidRPr="00D91320">
        <w:rPr>
          <w:color w:val="767171" w:themeColor="background2" w:themeShade="80"/>
          <w:sz w:val="19"/>
          <w:szCs w:val="19"/>
        </w:rPr>
        <w:t>]</w:t>
      </w:r>
      <w:r>
        <w:t>, es decir, el bienestar social sólo mejora si aumenta la utilidad del individuo más desaparecido.</w:t>
      </w:r>
    </w:p>
    <w:p w14:paraId="35AEC0E1" w14:textId="522703DD" w:rsidR="000813ED" w:rsidRDefault="000813ED" w:rsidP="000813ED">
      <w:pPr>
        <w:pStyle w:val="Nivel3"/>
        <w:ind w:left="952"/>
      </w:pPr>
      <w:r>
        <w:t xml:space="preserve">Las curvas de indiferencia social tendrán </w:t>
      </w:r>
      <w:r w:rsidRPr="00BC3F9C">
        <w:rPr>
          <w:i/>
          <w:iCs/>
        </w:rPr>
        <w:t>forma de L</w:t>
      </w:r>
      <w:r>
        <w:t xml:space="preserve"> y sus vértices se contienen en la bisectriz, ya que sólo aumenta el bienestar social si las utilidades individuales aumentan en la proporción 1 a 1 (es decir, si, tras el aumento, cada individuo sigue teniendo la misma utilidad que el otro)</w:t>
      </w:r>
      <w:r w:rsidR="002C038B">
        <w:rPr>
          <w:rStyle w:val="Refdenotaalpie"/>
        </w:rPr>
        <w:footnoteReference w:id="36"/>
      </w:r>
      <w:r>
        <w:t>.</w:t>
      </w:r>
    </w:p>
    <w:p w14:paraId="6A93B690" w14:textId="5D70C25A" w:rsidR="000E6802" w:rsidRPr="000E6802" w:rsidRDefault="000E6802" w:rsidP="000E6802">
      <w:pPr>
        <w:pStyle w:val="Ttuloimagen"/>
        <w:rPr>
          <w:i/>
        </w:rPr>
      </w:pPr>
      <w:r>
        <w:lastRenderedPageBreak/>
        <w:t>Imagen</w:t>
      </w:r>
      <w:r w:rsidR="00F106D5">
        <w:t> </w:t>
      </w:r>
      <w:r w:rsidRPr="000E6802">
        <w:rPr>
          <w:rStyle w:val="TtuloimagenCar"/>
        </w:rPr>
        <w:fldChar w:fldCharType="begin"/>
      </w:r>
      <w:r w:rsidRPr="000E6802">
        <w:rPr>
          <w:rStyle w:val="TtuloimagenCar"/>
        </w:rPr>
        <w:instrText xml:space="preserve"> SEQ Ilustración \* ARABIC </w:instrText>
      </w:r>
      <w:r w:rsidRPr="000E6802">
        <w:rPr>
          <w:rStyle w:val="TtuloimagenCar"/>
        </w:rPr>
        <w:fldChar w:fldCharType="separate"/>
      </w:r>
      <w:r w:rsidR="00D15AAE">
        <w:rPr>
          <w:rStyle w:val="TtuloimagenCar"/>
        </w:rPr>
        <w:t>3</w:t>
      </w:r>
      <w:r w:rsidRPr="000E6802">
        <w:rPr>
          <w:rStyle w:val="TtuloimagenCar"/>
        </w:rPr>
        <w:fldChar w:fldCharType="end"/>
      </w:r>
      <w:r w:rsidRPr="000E6802">
        <w:rPr>
          <w:rStyle w:val="TtuloimagenCar"/>
          <w:iCs/>
        </w:rPr>
        <w:t xml:space="preserve">.– </w:t>
      </w:r>
      <w:r>
        <w:rPr>
          <w:rStyle w:val="TtuloimagenCar"/>
          <w:i/>
        </w:rPr>
        <w:t>Curvas de Indiferencia Social de la FBS contractualista (</w:t>
      </w:r>
      <w:r>
        <w:rPr>
          <w:rStyle w:val="TtuloimagenCar"/>
          <w:i/>
          <w:smallCaps/>
        </w:rPr>
        <w:t>Rawls</w:t>
      </w:r>
      <w:r>
        <w:rPr>
          <w:rStyle w:val="TtuloimagenCar"/>
          <w:i/>
        </w:rPr>
        <w:t>)</w:t>
      </w:r>
    </w:p>
    <w:p w14:paraId="3FCFB536" w14:textId="2CC53B05" w:rsidR="000E6802" w:rsidRDefault="000E6802" w:rsidP="000E6802">
      <w:pPr>
        <w:pStyle w:val="Imagen"/>
      </w:pPr>
      <w:r>
        <w:drawing>
          <wp:inline distT="0" distB="0" distL="0" distR="0" wp14:anchorId="07A94A74" wp14:editId="68EF456F">
            <wp:extent cx="1398600" cy="1332000"/>
            <wp:effectExtent l="0" t="0" r="0" b="190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98600" cy="1332000"/>
                    </a:xfrm>
                    <a:prstGeom prst="rect">
                      <a:avLst/>
                    </a:prstGeom>
                    <a:noFill/>
                  </pic:spPr>
                </pic:pic>
              </a:graphicData>
            </a:graphic>
          </wp:inline>
        </w:drawing>
      </w:r>
    </w:p>
    <w:p w14:paraId="1E67BEF9" w14:textId="77777777" w:rsidR="000E6802" w:rsidRPr="000E6802" w:rsidRDefault="000E6802" w:rsidP="000E6802">
      <w:pPr>
        <w:pStyle w:val="PiedeImagen"/>
        <w:rPr>
          <w:i w:val="0"/>
          <w:iCs/>
        </w:rPr>
      </w:pPr>
      <w:r>
        <w:t>Fuente</w:t>
      </w:r>
      <w:r>
        <w:rPr>
          <w:i w:val="0"/>
          <w:iCs/>
        </w:rPr>
        <w:t>: …</w:t>
      </w:r>
    </w:p>
    <w:p w14:paraId="0DE53F44" w14:textId="6EF42345" w:rsidR="000813ED" w:rsidRDefault="000813ED" w:rsidP="000813ED">
      <w:pPr>
        <w:pStyle w:val="Ttuloimagen"/>
      </w:pPr>
      <w:r>
        <w:t>Imagen</w:t>
      </w:r>
      <w:r w:rsidR="00F106D5">
        <w:t> </w:t>
      </w:r>
      <w:r>
        <w:fldChar w:fldCharType="begin"/>
      </w:r>
      <w:r>
        <w:instrText xml:space="preserve"> SEQ Ilustración \* ARABIC </w:instrText>
      </w:r>
      <w:r>
        <w:fldChar w:fldCharType="separate"/>
      </w:r>
      <w:r w:rsidR="00D15AAE">
        <w:t>4</w:t>
      </w:r>
      <w:r>
        <w:fldChar w:fldCharType="end"/>
      </w:r>
      <w:r w:rsidRPr="00C50DC7">
        <w:rPr>
          <w:smallCaps w:val="0"/>
        </w:rPr>
        <w:t xml:space="preserve">.– </w:t>
      </w:r>
      <w:r w:rsidR="000E6802">
        <w:rPr>
          <w:i/>
          <w:iCs/>
          <w:smallCaps w:val="0"/>
        </w:rPr>
        <w:t>Curvas de indiferencia social para distintas</w:t>
      </w:r>
      <w:r w:rsidR="00FF75A5">
        <w:rPr>
          <w:i/>
          <w:iCs/>
          <w:smallCaps w:val="0"/>
        </w:rPr>
        <w:t xml:space="preserve"> </w:t>
      </w:r>
      <w:r w:rsidR="000E6802">
        <w:rPr>
          <w:i/>
          <w:iCs/>
          <w:smallCaps w:val="0"/>
        </w:rPr>
        <w:t xml:space="preserve">Funciones de Bienestar </w:t>
      </w:r>
      <w:r w:rsidR="00FF75A5">
        <w:rPr>
          <w:i/>
          <w:iCs/>
          <w:smallCaps w:val="0"/>
        </w:rPr>
        <w:t>S</w:t>
      </w:r>
      <w:r w:rsidR="000E6802">
        <w:rPr>
          <w:i/>
          <w:iCs/>
          <w:smallCaps w:val="0"/>
        </w:rPr>
        <w:t>ocial</w:t>
      </w:r>
    </w:p>
    <w:p w14:paraId="796E2530" w14:textId="11959EAC" w:rsidR="007E1B7C" w:rsidRPr="007E1B7C" w:rsidRDefault="000813ED" w:rsidP="007E1B7C">
      <w:pPr>
        <w:pStyle w:val="Imagen"/>
      </w:pPr>
      <w:r>
        <w:drawing>
          <wp:inline distT="0" distB="0" distL="0" distR="0" wp14:anchorId="4B58AA93" wp14:editId="2394AC03">
            <wp:extent cx="4503420" cy="1679795"/>
            <wp:effectExtent l="0" t="0" r="0" b="0"/>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12834" cy="1683306"/>
                    </a:xfrm>
                    <a:prstGeom prst="rect">
                      <a:avLst/>
                    </a:prstGeom>
                    <a:noFill/>
                    <a:ln>
                      <a:noFill/>
                    </a:ln>
                  </pic:spPr>
                </pic:pic>
              </a:graphicData>
            </a:graphic>
          </wp:inline>
        </w:drawing>
      </w:r>
    </w:p>
    <w:p w14:paraId="78E9E780" w14:textId="2EA26FC8" w:rsidR="002C038B" w:rsidRPr="00B12C9F" w:rsidRDefault="000813ED" w:rsidP="00B12C9F">
      <w:pPr>
        <w:pStyle w:val="PiedeImagen"/>
        <w:rPr>
          <w:i w:val="0"/>
          <w:iCs/>
        </w:rPr>
      </w:pPr>
      <w:r>
        <w:t>Fuente</w:t>
      </w:r>
      <w:r>
        <w:rPr>
          <w:i w:val="0"/>
          <w:iCs/>
        </w:rPr>
        <w:t>: …</w:t>
      </w:r>
    </w:p>
    <w:p w14:paraId="122B6A98" w14:textId="07B27FFE" w:rsidR="00D40732" w:rsidRPr="00D40732" w:rsidRDefault="00C13DC6" w:rsidP="00D40732">
      <w:pPr>
        <w:pStyle w:val="Ttulo2"/>
      </w:pPr>
      <w:bookmarkStart w:id="68" w:name="_Toc173861082"/>
      <w:r>
        <w:t>Justificación de criterios equitativos y de justicia</w:t>
      </w:r>
      <w:bookmarkEnd w:id="68"/>
    </w:p>
    <w:p w14:paraId="6800D450" w14:textId="10ADCF99" w:rsidR="00524ED2" w:rsidRDefault="00524ED2" w:rsidP="0082234C">
      <w:pPr>
        <w:pStyle w:val="Nivel1SM"/>
        <w:keepNext/>
        <w:spacing w:before="0" w:after="0"/>
      </w:pPr>
      <w:r>
        <w:t xml:space="preserve">Hemos visto que </w:t>
      </w:r>
      <w:r>
        <w:rPr>
          <w:smallCaps/>
        </w:rPr>
        <w:t>Rawls</w:t>
      </w:r>
      <w:r w:rsidRPr="00524ED2">
        <w:t xml:space="preserve"> </w:t>
      </w:r>
      <w:r>
        <w:t>propone una asignación más equitativa</w:t>
      </w:r>
      <w:r w:rsidR="00766535">
        <w:t xml:space="preserve"> haciendo uso del concepto del velo de la ignorancia, es decir, utilizando una lógica de justicia bajo incertidumbre.</w:t>
      </w:r>
    </w:p>
    <w:p w14:paraId="6D8948CE" w14:textId="77777777" w:rsidR="00EC5651" w:rsidRDefault="00766535" w:rsidP="00EC5651">
      <w:pPr>
        <w:pStyle w:val="Nivel2SM"/>
      </w:pPr>
      <w:r>
        <w:t>Esta metáfora es útil a nivel teórico, pero ¿cómo justificamos la inclusión de criterios equitativos y de justicia en la teoría de la elección social?</w:t>
      </w:r>
    </w:p>
    <w:p w14:paraId="2287ADAD" w14:textId="1AD2F68F" w:rsidR="008F7C30" w:rsidRDefault="00766535" w:rsidP="00EC5651">
      <w:pPr>
        <w:pStyle w:val="Nivel2SM"/>
        <w:keepNext/>
        <w:spacing w:after="0"/>
        <w:rPr>
          <w:spacing w:val="-2"/>
        </w:rPr>
      </w:pPr>
      <w:r w:rsidRPr="00EC5651">
        <w:rPr>
          <w:spacing w:val="-2"/>
        </w:rPr>
        <w:t>En la teoría económica hay distintos autores que han buscado dar una respuesta a esta pregunta.</w:t>
      </w:r>
      <w:r w:rsidR="00EC5651">
        <w:rPr>
          <w:spacing w:val="-2"/>
        </w:rPr>
        <w:t xml:space="preserve"> Aquí revisaremos las siguientes contribuciones:</w:t>
      </w:r>
    </w:p>
    <w:p w14:paraId="3D8A1CF9" w14:textId="0F9CCB75" w:rsidR="00EC5651" w:rsidRDefault="00EC5651" w:rsidP="00EC5651">
      <w:pPr>
        <w:pStyle w:val="Nivel3SM"/>
      </w:pPr>
      <w:r>
        <w:fldChar w:fldCharType="begin"/>
      </w:r>
      <w:r>
        <w:instrText xml:space="preserve"> REF _Ref117327816 \h </w:instrText>
      </w:r>
      <w:r>
        <w:fldChar w:fldCharType="separate"/>
      </w:r>
      <w:r w:rsidR="00D15AAE" w:rsidRPr="00EC5651">
        <w:rPr>
          <w:smallCaps/>
        </w:rPr>
        <w:t>Anthony Atkinson</w:t>
      </w:r>
      <w:r>
        <w:fldChar w:fldCharType="end"/>
      </w:r>
    </w:p>
    <w:p w14:paraId="172E5B60" w14:textId="78FA1BCA" w:rsidR="00EC5651" w:rsidRDefault="00EC5651" w:rsidP="00EC5651">
      <w:pPr>
        <w:pStyle w:val="Nivel3SM"/>
      </w:pPr>
      <w:r>
        <w:fldChar w:fldCharType="begin"/>
      </w:r>
      <w:r>
        <w:instrText xml:space="preserve"> REF _Ref117327819 \h </w:instrText>
      </w:r>
      <w:r>
        <w:fldChar w:fldCharType="separate"/>
      </w:r>
      <w:r w:rsidR="00D15AAE">
        <w:t xml:space="preserve">Enfoque empírico de </w:t>
      </w:r>
      <w:r w:rsidR="00D15AAE">
        <w:rPr>
          <w:smallCaps/>
        </w:rPr>
        <w:t xml:space="preserve">Richard </w:t>
      </w:r>
      <w:proofErr w:type="spellStart"/>
      <w:r w:rsidR="00D15AAE">
        <w:rPr>
          <w:smallCaps/>
        </w:rPr>
        <w:t>Thaler</w:t>
      </w:r>
      <w:proofErr w:type="spellEnd"/>
      <w:r>
        <w:fldChar w:fldCharType="end"/>
      </w:r>
    </w:p>
    <w:p w14:paraId="2A498067" w14:textId="6DDCF1AF" w:rsidR="00EC5651" w:rsidRPr="00EC5651" w:rsidRDefault="00EC5651" w:rsidP="00EC5651">
      <w:pPr>
        <w:pStyle w:val="Nivel3SM"/>
      </w:pPr>
      <w:r>
        <w:fldChar w:fldCharType="begin"/>
      </w:r>
      <w:r>
        <w:instrText xml:space="preserve"> REF _Ref117327821 \h </w:instrText>
      </w:r>
      <w:r>
        <w:fldChar w:fldCharType="separate"/>
      </w:r>
      <w:r w:rsidR="00D15AAE">
        <w:t xml:space="preserve">Crítica a las Funciones de Bienestar Social de </w:t>
      </w:r>
      <w:r w:rsidR="00D15AAE">
        <w:rPr>
          <w:smallCaps/>
        </w:rPr>
        <w:t>Amartya Sen</w:t>
      </w:r>
      <w:r>
        <w:fldChar w:fldCharType="end"/>
      </w:r>
    </w:p>
    <w:p w14:paraId="0668082E" w14:textId="42FC8957" w:rsidR="00CC6E65" w:rsidRPr="00EC5651" w:rsidRDefault="00CC6E65" w:rsidP="00EC5651">
      <w:pPr>
        <w:pStyle w:val="Ttulo3"/>
        <w:rPr>
          <w:smallCaps/>
        </w:rPr>
      </w:pPr>
      <w:bookmarkStart w:id="69" w:name="_Ref117327808"/>
      <w:bookmarkStart w:id="70" w:name="_Ref117327816"/>
      <w:bookmarkStart w:id="71" w:name="_Toc173861083"/>
      <w:r w:rsidRPr="00EC5651">
        <w:rPr>
          <w:smallCaps/>
        </w:rPr>
        <w:t>Anthony Atkinson</w:t>
      </w:r>
      <w:bookmarkEnd w:id="69"/>
      <w:bookmarkEnd w:id="70"/>
      <w:bookmarkEnd w:id="71"/>
    </w:p>
    <w:p w14:paraId="6D2D952F" w14:textId="45AD893C" w:rsidR="00C02DF1" w:rsidRPr="00993BA7" w:rsidRDefault="00520601">
      <w:pPr>
        <w:pStyle w:val="Cajadeanotaciones"/>
        <w:numPr>
          <w:ilvl w:val="0"/>
          <w:numId w:val="30"/>
        </w:numPr>
        <w:spacing w:after="0"/>
        <w:ind w:left="170" w:hanging="170"/>
        <w:rPr>
          <w:sz w:val="19"/>
          <w:szCs w:val="19"/>
        </w:rPr>
      </w:pPr>
      <w:hyperlink r:id="rId18" w:history="1">
        <w:r w:rsidRPr="00605671">
          <w:rPr>
            <w:rStyle w:val="Hipervnculo"/>
            <w:sz w:val="19"/>
            <w:szCs w:val="19"/>
          </w:rPr>
          <w:t>http://blognewdeal.com/andrea-lucai/tony-atkinson-nos-deja-una-frontera-mas/</w:t>
        </w:r>
      </w:hyperlink>
    </w:p>
    <w:p w14:paraId="36675665" w14:textId="37E8A778" w:rsidR="00AE2057" w:rsidRPr="00993BA7" w:rsidRDefault="00AE2057">
      <w:pPr>
        <w:pStyle w:val="Cajadeanotaciones"/>
        <w:numPr>
          <w:ilvl w:val="0"/>
          <w:numId w:val="30"/>
        </w:numPr>
        <w:spacing w:after="0"/>
        <w:ind w:left="170" w:hanging="170"/>
        <w:rPr>
          <w:sz w:val="19"/>
          <w:szCs w:val="19"/>
        </w:rPr>
      </w:pPr>
      <w:hyperlink r:id="rId19" w:history="1">
        <w:r w:rsidRPr="00993BA7">
          <w:rPr>
            <w:rStyle w:val="Hipervnculo"/>
            <w:sz w:val="19"/>
            <w:szCs w:val="19"/>
          </w:rPr>
          <w:t>https://nadaesgratis.es/juan-francisco-jimeno/professor-sir-tony-atkinson-la-tenaz-lucha-contra-la-desigualdad-i</w:t>
        </w:r>
      </w:hyperlink>
    </w:p>
    <w:p w14:paraId="34E5ACB5" w14:textId="495565F9" w:rsidR="00AE2057" w:rsidRPr="00993BA7" w:rsidRDefault="00AE2057">
      <w:pPr>
        <w:pStyle w:val="Cajadeanotaciones"/>
        <w:numPr>
          <w:ilvl w:val="0"/>
          <w:numId w:val="30"/>
        </w:numPr>
        <w:spacing w:after="0"/>
        <w:ind w:left="170" w:hanging="170"/>
        <w:rPr>
          <w:sz w:val="19"/>
          <w:szCs w:val="19"/>
        </w:rPr>
      </w:pPr>
      <w:hyperlink r:id="rId20" w:history="1">
        <w:r w:rsidRPr="00993BA7">
          <w:rPr>
            <w:rStyle w:val="Hipervnculo"/>
            <w:sz w:val="19"/>
            <w:szCs w:val="19"/>
          </w:rPr>
          <w:t>https://nadaesgratis.es/juan-francisco-jimeno/professor-sir-tony-atkinson-la-tenaz-lucha-contra-la-desigualdad-ii</w:t>
        </w:r>
      </w:hyperlink>
    </w:p>
    <w:p w14:paraId="3F0F736E" w14:textId="68B7C974" w:rsidR="00AE2057" w:rsidRPr="00993BA7" w:rsidRDefault="00AE2057">
      <w:pPr>
        <w:pStyle w:val="Cajadeanotaciones"/>
        <w:numPr>
          <w:ilvl w:val="0"/>
          <w:numId w:val="30"/>
        </w:numPr>
        <w:spacing w:after="0"/>
        <w:ind w:left="170" w:hanging="170"/>
        <w:rPr>
          <w:sz w:val="19"/>
          <w:szCs w:val="19"/>
        </w:rPr>
      </w:pPr>
      <w:hyperlink r:id="rId21" w:history="1">
        <w:r w:rsidRPr="00993BA7">
          <w:rPr>
            <w:rStyle w:val="Hipervnculo"/>
            <w:sz w:val="19"/>
            <w:szCs w:val="19"/>
          </w:rPr>
          <w:t>https://nadaesgratis.es/admin/desigualdad-movilidad-e-innovacion</w:t>
        </w:r>
      </w:hyperlink>
    </w:p>
    <w:p w14:paraId="768503DD" w14:textId="524B1BB7" w:rsidR="00AE2057" w:rsidRPr="00993BA7" w:rsidRDefault="00AE2057">
      <w:pPr>
        <w:pStyle w:val="Cajadeanotaciones"/>
        <w:numPr>
          <w:ilvl w:val="0"/>
          <w:numId w:val="30"/>
        </w:numPr>
        <w:ind w:left="170" w:hanging="170"/>
        <w:rPr>
          <w:sz w:val="19"/>
          <w:szCs w:val="19"/>
        </w:rPr>
      </w:pPr>
      <w:hyperlink r:id="rId22" w:history="1">
        <w:r w:rsidRPr="00993BA7">
          <w:rPr>
            <w:rStyle w:val="Hipervnculo"/>
            <w:sz w:val="19"/>
            <w:szCs w:val="19"/>
          </w:rPr>
          <w:t>https://nadaesgratis.es/bentolila/la-desigualdad-en-perspectiva-historica-comparada</w:t>
        </w:r>
      </w:hyperlink>
    </w:p>
    <w:p w14:paraId="5186C07C" w14:textId="05615D96" w:rsidR="00176302" w:rsidRDefault="00CC6E65" w:rsidP="0082234C">
      <w:pPr>
        <w:pStyle w:val="Nivel1SM"/>
        <w:spacing w:before="0"/>
      </w:pPr>
      <w:r>
        <w:rPr>
          <w:smallCaps/>
        </w:rPr>
        <w:t>Anthony Atkinson</w:t>
      </w:r>
      <w:r>
        <w:t xml:space="preserve"> </w:t>
      </w:r>
      <w:r w:rsidR="00176302">
        <w:t xml:space="preserve">considera que el criterio de eficiencia </w:t>
      </w:r>
      <w:proofErr w:type="spellStart"/>
      <w:r w:rsidR="00176302">
        <w:t>paretiana</w:t>
      </w:r>
      <w:proofErr w:type="spellEnd"/>
      <w:r w:rsidR="00176302">
        <w:t xml:space="preserve"> presenta un problema, y es que incorpora un juicio de valor implícito de aceptar como dada la distribución actual de recursos, y que no permite valorar la distancia en la distribución.</w:t>
      </w:r>
    </w:p>
    <w:p w14:paraId="38448AB2" w14:textId="77777777" w:rsidR="00A74A93" w:rsidRDefault="00176302" w:rsidP="00A74A93">
      <w:pPr>
        <w:pStyle w:val="Nivel1SM"/>
        <w:keepNext/>
        <w:spacing w:after="0"/>
      </w:pPr>
      <w:r>
        <w:t xml:space="preserve">En consecuencia, </w:t>
      </w:r>
      <w:r w:rsidR="00CC6E65">
        <w:t xml:space="preserve">propone </w:t>
      </w:r>
      <w:r>
        <w:t xml:space="preserve">que </w:t>
      </w:r>
      <w:r w:rsidR="00CC6E65">
        <w:t>una ordenación social</w:t>
      </w:r>
      <w:r w:rsidR="00C02DF1">
        <w:t xml:space="preserve"> debe tener en cuenta índices internacionalmente aceptados co</w:t>
      </w:r>
      <w:r>
        <w:t>mo</w:t>
      </w:r>
      <w:r w:rsidR="00C02DF1">
        <w:t xml:space="preserve"> los índices de desigualdad de renta.</w:t>
      </w:r>
    </w:p>
    <w:p w14:paraId="3CAA65CE" w14:textId="5AB1470F" w:rsidR="00CC6E65" w:rsidRDefault="00176302" w:rsidP="00A74A93">
      <w:pPr>
        <w:pStyle w:val="Nivel2SM"/>
      </w:pPr>
      <w:r>
        <w:t>En este sentido, propone el í</w:t>
      </w:r>
      <w:r w:rsidR="00C02DF1">
        <w:t xml:space="preserve">ndice de </w:t>
      </w:r>
      <w:r w:rsidR="00C02DF1">
        <w:rPr>
          <w:smallCaps/>
        </w:rPr>
        <w:t>Atkinson</w:t>
      </w:r>
      <w:r w:rsidR="00C02DF1">
        <w:t xml:space="preserve"> en el que, a diferencia del más citado índice de Gini, se incorpora in parámetro para valorar el grado de aversión de la sociedad (o del investigador) a la desigualdad.</w:t>
      </w:r>
    </w:p>
    <w:p w14:paraId="5DFFEC87" w14:textId="3183AEEC" w:rsidR="00A74A93" w:rsidRDefault="00A74A93" w:rsidP="00A74A93">
      <w:pPr>
        <w:pStyle w:val="Nivel2SM"/>
      </w:pPr>
      <w:r w:rsidRPr="00A74A93">
        <w:t>Cuanto mayor es el parámetro, mayor es la preocupación por las desigualdades en la parte baja de la distribución de la renta, de forma que el país con mayor desigualdad en este tramo, sale reflejado con un índice peor.</w:t>
      </w:r>
    </w:p>
    <w:p w14:paraId="10407E63" w14:textId="0F8693C2" w:rsidR="008F7C30" w:rsidRDefault="00454E42" w:rsidP="008F7C30">
      <w:pPr>
        <w:pStyle w:val="Ttulo3"/>
        <w:rPr>
          <w:smallCaps/>
        </w:rPr>
      </w:pPr>
      <w:bookmarkStart w:id="72" w:name="_Ref117327811"/>
      <w:bookmarkStart w:id="73" w:name="_Ref117327819"/>
      <w:bookmarkStart w:id="74" w:name="_Toc173861084"/>
      <w:r>
        <w:lastRenderedPageBreak/>
        <w:t xml:space="preserve">Enfoque empírico de </w:t>
      </w:r>
      <w:r w:rsidR="008F7C30">
        <w:rPr>
          <w:smallCaps/>
        </w:rPr>
        <w:t xml:space="preserve">Richard </w:t>
      </w:r>
      <w:proofErr w:type="spellStart"/>
      <w:r w:rsidR="008F7C30">
        <w:rPr>
          <w:smallCaps/>
        </w:rPr>
        <w:t>Thaler</w:t>
      </w:r>
      <w:bookmarkEnd w:id="72"/>
      <w:bookmarkEnd w:id="73"/>
      <w:bookmarkEnd w:id="74"/>
      <w:proofErr w:type="spellEnd"/>
    </w:p>
    <w:p w14:paraId="0E874BEA" w14:textId="7916F4EA" w:rsidR="00A74A93" w:rsidRDefault="00A74A93" w:rsidP="0082234C">
      <w:pPr>
        <w:pStyle w:val="Nivel1SM"/>
        <w:keepNext/>
        <w:spacing w:before="0" w:after="0"/>
      </w:pPr>
      <w:r>
        <w:t>Por su parte</w:t>
      </w:r>
      <w:r w:rsidR="00766535" w:rsidRPr="008F7C30">
        <w:t xml:space="preserve">, </w:t>
      </w:r>
      <w:proofErr w:type="spellStart"/>
      <w:r w:rsidR="00766535" w:rsidRPr="008F7C30">
        <w:rPr>
          <w:smallCaps/>
        </w:rPr>
        <w:t>Thaler</w:t>
      </w:r>
      <w:proofErr w:type="spellEnd"/>
      <w:r w:rsidR="00766535" w:rsidRPr="00E2550F">
        <w:rPr>
          <w:rStyle w:val="Refdenotaalpie"/>
        </w:rPr>
        <w:footnoteReference w:id="37"/>
      </w:r>
      <w:r w:rsidR="00E2550F" w:rsidRPr="00E2550F">
        <w:t>,</w:t>
      </w:r>
      <w:r w:rsidR="00E2550F">
        <w:t xml:space="preserve"> </w:t>
      </w:r>
      <w:r w:rsidR="00E2550F">
        <w:rPr>
          <w:smallCaps/>
        </w:rPr>
        <w:t>Kahneman</w:t>
      </w:r>
      <w:r w:rsidR="00E2550F" w:rsidRPr="00E2550F">
        <w:rPr>
          <w:rStyle w:val="Refdenotaalpie"/>
        </w:rPr>
        <w:footnoteReference w:id="38"/>
      </w:r>
      <w:r w:rsidR="00E2550F">
        <w:t xml:space="preserve"> y </w:t>
      </w:r>
      <w:proofErr w:type="spellStart"/>
      <w:r w:rsidR="00E2550F">
        <w:rPr>
          <w:smallCaps/>
        </w:rPr>
        <w:t>Knetsch</w:t>
      </w:r>
      <w:proofErr w:type="spellEnd"/>
      <w:r w:rsidR="00766535" w:rsidRPr="008F7C30">
        <w:t xml:space="preserve"> </w:t>
      </w:r>
      <w:r w:rsidR="008F7C30" w:rsidRPr="008F7C30">
        <w:t xml:space="preserve">en su obra </w:t>
      </w:r>
      <w:r w:rsidR="008F7C30" w:rsidRPr="008F7C30">
        <w:rPr>
          <w:i/>
          <w:iCs/>
        </w:rPr>
        <w:t>“</w:t>
      </w:r>
      <w:proofErr w:type="spellStart"/>
      <w:r w:rsidR="008F7C30" w:rsidRPr="008F7C30">
        <w:rPr>
          <w:i/>
          <w:iCs/>
        </w:rPr>
        <w:t>Fairness</w:t>
      </w:r>
      <w:proofErr w:type="spellEnd"/>
      <w:r w:rsidR="008F7C30" w:rsidRPr="008F7C30">
        <w:rPr>
          <w:i/>
          <w:iCs/>
        </w:rPr>
        <w:t xml:space="preserve"> and </w:t>
      </w:r>
      <w:proofErr w:type="spellStart"/>
      <w:r w:rsidR="008F7C30" w:rsidRPr="008F7C30">
        <w:rPr>
          <w:i/>
          <w:iCs/>
        </w:rPr>
        <w:t>the</w:t>
      </w:r>
      <w:proofErr w:type="spellEnd"/>
      <w:r w:rsidR="008F7C30" w:rsidRPr="008F7C30">
        <w:rPr>
          <w:i/>
          <w:iCs/>
        </w:rPr>
        <w:t xml:space="preserve"> </w:t>
      </w:r>
      <w:proofErr w:type="spellStart"/>
      <w:r w:rsidR="008F7C30" w:rsidRPr="008F7C30">
        <w:rPr>
          <w:i/>
          <w:iCs/>
        </w:rPr>
        <w:t>Assumption</w:t>
      </w:r>
      <w:r w:rsidR="00E2550F">
        <w:rPr>
          <w:i/>
          <w:iCs/>
        </w:rPr>
        <w:t>s</w:t>
      </w:r>
      <w:proofErr w:type="spellEnd"/>
      <w:r w:rsidR="008F7C30" w:rsidRPr="008F7C30">
        <w:rPr>
          <w:i/>
          <w:iCs/>
        </w:rPr>
        <w:t xml:space="preserve"> </w:t>
      </w:r>
      <w:proofErr w:type="spellStart"/>
      <w:r w:rsidR="008F7C30" w:rsidRPr="008F7C30">
        <w:rPr>
          <w:i/>
          <w:iCs/>
        </w:rPr>
        <w:t>of</w:t>
      </w:r>
      <w:proofErr w:type="spellEnd"/>
      <w:r w:rsidR="008F7C30" w:rsidRPr="008F7C30">
        <w:rPr>
          <w:i/>
          <w:iCs/>
        </w:rPr>
        <w:t xml:space="preserve"> </w:t>
      </w:r>
      <w:proofErr w:type="spellStart"/>
      <w:r w:rsidR="008F7C30" w:rsidRPr="008F7C30">
        <w:rPr>
          <w:i/>
          <w:iCs/>
        </w:rPr>
        <w:t>Economics</w:t>
      </w:r>
      <w:proofErr w:type="spellEnd"/>
      <w:r w:rsidR="008F7C30" w:rsidRPr="008F7C30">
        <w:rPr>
          <w:i/>
          <w:iCs/>
        </w:rPr>
        <w:t>”</w:t>
      </w:r>
      <w:r w:rsidR="008F7C30" w:rsidRPr="008F7C30">
        <w:t xml:space="preserve"> (</w:t>
      </w:r>
      <w:r w:rsidR="00E2550F">
        <w:t>1986</w:t>
      </w:r>
      <w:r w:rsidR="008F7C30" w:rsidRPr="008F7C30">
        <w:t>) afirma</w:t>
      </w:r>
      <w:r w:rsidR="00E2550F">
        <w:t>n</w:t>
      </w:r>
      <w:r w:rsidR="008F7C30" w:rsidRPr="008F7C30">
        <w:t xml:space="preserve"> que </w:t>
      </w:r>
      <w:r w:rsidR="00E2550F">
        <w:t>“</w:t>
      </w:r>
      <w:r w:rsidR="008F7C30" w:rsidRPr="008F7C30">
        <w:t>la au</w:t>
      </w:r>
      <w:r w:rsidR="008F7C30">
        <w:t>sencia de consideraciones de justicia en las teorías estándar de la economía es uno de los grandes contrastes entre la economía y el resto de las ciencias sociales”.</w:t>
      </w:r>
    </w:p>
    <w:p w14:paraId="6FB15A73" w14:textId="0F7B76C0" w:rsidR="00766535" w:rsidRDefault="00E2550F" w:rsidP="00A74A93">
      <w:pPr>
        <w:pStyle w:val="Nivel2SM"/>
      </w:pPr>
      <w:r>
        <w:t>Se puede</w:t>
      </w:r>
      <w:r w:rsidR="008F7C30">
        <w:t xml:space="preserve"> argumentar que el propio comportamiento humano en algunas situaciones le llevan a interesarse por la suerte de los demás,</w:t>
      </w:r>
      <w:r>
        <w:t xml:space="preserve"> tal y</w:t>
      </w:r>
      <w:r w:rsidR="008F7C30">
        <w:t xml:space="preserve"> como subrayaba </w:t>
      </w:r>
      <w:r w:rsidR="008F7C30">
        <w:rPr>
          <w:smallCaps/>
        </w:rPr>
        <w:t>Adam Smith</w:t>
      </w:r>
      <w:r w:rsidR="008F7C30" w:rsidRPr="008F7C30">
        <w:t xml:space="preserve"> en su </w:t>
      </w:r>
      <w:r w:rsidR="008F7C30">
        <w:rPr>
          <w:i/>
          <w:iCs/>
        </w:rPr>
        <w:t>Teoría de los Sentimientos Morales</w:t>
      </w:r>
      <w:r w:rsidR="008F7C30">
        <w:t xml:space="preserve"> (1759).</w:t>
      </w:r>
    </w:p>
    <w:p w14:paraId="36306A63" w14:textId="6DD75425" w:rsidR="008F7C30" w:rsidRDefault="008F7C30" w:rsidP="00A74A93">
      <w:pPr>
        <w:pStyle w:val="Nivel1SM"/>
      </w:pPr>
      <w:proofErr w:type="spellStart"/>
      <w:r>
        <w:rPr>
          <w:smallCaps/>
        </w:rPr>
        <w:t>Thaler</w:t>
      </w:r>
      <w:proofErr w:type="spellEnd"/>
      <w:r w:rsidR="00A74A93">
        <w:t>, desde un enfoque más empírico</w:t>
      </w:r>
      <w:r w:rsidR="00BA30EB">
        <w:t xml:space="preserve"> y microeconómico</w:t>
      </w:r>
      <w:r w:rsidR="00A74A93">
        <w:t xml:space="preserve">, </w:t>
      </w:r>
      <w:r>
        <w:t>pretende mostrar la existencia de consideraciones éticas y de justicia en nuestras preferencias mediante el juego del ultimátum y el juego del dictador.</w:t>
      </w:r>
    </w:p>
    <w:p w14:paraId="6779B453" w14:textId="6AE844D3" w:rsidR="008F7C30" w:rsidRDefault="008F7C30" w:rsidP="008F7C30">
      <w:pPr>
        <w:pStyle w:val="Ttulo6"/>
      </w:pPr>
      <w:bookmarkStart w:id="75" w:name="_Toc173861085"/>
      <w:r>
        <w:t>Juego del ultimátum</w:t>
      </w:r>
      <w:bookmarkEnd w:id="75"/>
    </w:p>
    <w:p w14:paraId="6BA54165" w14:textId="0989FF36" w:rsidR="0072107E" w:rsidRDefault="0072107E" w:rsidP="0082234C">
      <w:pPr>
        <w:pStyle w:val="Nivel1SM"/>
        <w:keepNext/>
        <w:spacing w:before="0" w:after="0"/>
      </w:pPr>
      <w:r>
        <w:t xml:space="preserve">Es un juego en el que participan </w:t>
      </w:r>
      <w:r w:rsidR="00CB7BD9">
        <w:t>2 </w:t>
      </w:r>
      <w:r>
        <w:t>individuos que se deben repartir una renta, digamos de 10 €. El primer individuo decide el reparto y el segundo decide aceptarlo (en cuyo caso cada uno se lleva su parte) o rechazarlo (en cuyo caso ningún jugador se lleva nada).</w:t>
      </w:r>
    </w:p>
    <w:p w14:paraId="6287977C" w14:textId="45AED1CE" w:rsidR="006A70AF" w:rsidRDefault="0072107E" w:rsidP="006A70AF">
      <w:pPr>
        <w:pStyle w:val="Nivel2"/>
        <w:keepNext/>
        <w:spacing w:after="0"/>
        <w:ind w:left="567"/>
      </w:pPr>
      <w:r>
        <w:t xml:space="preserve">Siguiendo una lógica racional, de teoría de juegos </w:t>
      </w:r>
      <w:r w:rsidRPr="0072107E">
        <w:rPr>
          <w:color w:val="767171" w:themeColor="background2" w:themeShade="80"/>
          <w:sz w:val="19"/>
          <w:szCs w:val="19"/>
        </w:rPr>
        <w:t>[ver tema 3.A.1</w:t>
      </w:r>
      <w:r w:rsidR="00847DC5">
        <w:rPr>
          <w:color w:val="767171" w:themeColor="background2" w:themeShade="80"/>
          <w:sz w:val="19"/>
          <w:szCs w:val="19"/>
        </w:rPr>
        <w:t>4</w:t>
      </w:r>
      <w:r w:rsidRPr="0072107E">
        <w:rPr>
          <w:color w:val="767171" w:themeColor="background2" w:themeShade="80"/>
          <w:sz w:val="19"/>
          <w:szCs w:val="19"/>
        </w:rPr>
        <w:t>]</w:t>
      </w:r>
      <w:r>
        <w:t xml:space="preserve"> podríamos considerar este juego como un juego secuencial de </w:t>
      </w:r>
      <w:r w:rsidR="00CB7BD9">
        <w:t>2 </w:t>
      </w:r>
      <w:r>
        <w:t xml:space="preserve">etapas, y podríamos resolverlo por </w:t>
      </w:r>
      <w:r w:rsidRPr="006A70AF">
        <w:rPr>
          <w:i/>
          <w:iCs/>
        </w:rPr>
        <w:t>inducción hacia atrás</w:t>
      </w:r>
      <w:r>
        <w:t>.</w:t>
      </w:r>
    </w:p>
    <w:p w14:paraId="687C6035" w14:textId="1F9494AE" w:rsidR="001D1D57" w:rsidRDefault="0072107E" w:rsidP="006A70AF">
      <w:pPr>
        <w:pStyle w:val="Nivel3SM"/>
      </w:pPr>
      <w:r>
        <w:t xml:space="preserve">Así, vemos que el Equilibrio de Nash Perfecto en </w:t>
      </w:r>
      <w:proofErr w:type="spellStart"/>
      <w:r>
        <w:t>Subjuegos</w:t>
      </w:r>
      <w:proofErr w:type="spellEnd"/>
      <w:r>
        <w:t xml:space="preserve"> sería que el jugador</w:t>
      </w:r>
      <w:r w:rsidR="0082234C">
        <w:t> </w:t>
      </w:r>
      <w:r>
        <w:t xml:space="preserve">1 proponga una distribución en el que se queda con los 10 € menos una parte infinitesimal que daría al </w:t>
      </w:r>
      <w:r w:rsidR="006A70AF">
        <w:t>jugador</w:t>
      </w:r>
      <w:r w:rsidR="0082234C">
        <w:t> </w:t>
      </w:r>
      <w:r w:rsidR="006A70AF">
        <w:t>2</w:t>
      </w:r>
      <w:r>
        <w:t xml:space="preserve"> para que este esté mejor aceptando el reparto.</w:t>
      </w:r>
    </w:p>
    <w:p w14:paraId="6064EA94" w14:textId="7B486BD4" w:rsidR="0072107E" w:rsidRDefault="0072107E" w:rsidP="001D1D57">
      <w:pPr>
        <w:pStyle w:val="Nivel2"/>
        <w:ind w:left="567"/>
      </w:pPr>
      <w:r>
        <w:t xml:space="preserve">Sin embargo, </w:t>
      </w:r>
      <w:proofErr w:type="spellStart"/>
      <w:r w:rsidRPr="0072107E">
        <w:rPr>
          <w:smallCaps/>
        </w:rPr>
        <w:t>Thaler</w:t>
      </w:r>
      <w:proofErr w:type="spellEnd"/>
      <w:r>
        <w:t xml:space="preserve"> observa </w:t>
      </w:r>
      <w:r w:rsidR="001D1D57">
        <w:t xml:space="preserve">mediante experimentos </w:t>
      </w:r>
      <w:r>
        <w:t xml:space="preserve">que </w:t>
      </w:r>
      <w:r w:rsidR="001D1D57">
        <w:t>cuando este juego se pone en práctica, el jugador</w:t>
      </w:r>
      <w:r w:rsidR="00C37ADC">
        <w:t> </w:t>
      </w:r>
      <w:r w:rsidR="001D1D57">
        <w:t>1 ofrece de media cerca de mitad de la renta a repartir y cuando se realizan ofertas por debajo del 30 % de la renta a repartir el jugador</w:t>
      </w:r>
      <w:r w:rsidR="00C37ADC">
        <w:t> </w:t>
      </w:r>
      <w:r w:rsidR="001D1D57">
        <w:t>2 suele rechazar la oferta y preferir irse sin nada.</w:t>
      </w:r>
    </w:p>
    <w:p w14:paraId="30DFDBC4" w14:textId="5BB7586A" w:rsidR="001D1D57" w:rsidRDefault="001D1D57" w:rsidP="001D1D57">
      <w:pPr>
        <w:pStyle w:val="Nivel1SM"/>
        <w:keepNext/>
        <w:spacing w:after="0"/>
      </w:pPr>
      <w:r>
        <w:t xml:space="preserve">Podemos realizar </w:t>
      </w:r>
      <w:r w:rsidR="00CB7BD9">
        <w:t>2 </w:t>
      </w:r>
      <w:r>
        <w:t>lecturas de este resultado:</w:t>
      </w:r>
    </w:p>
    <w:p w14:paraId="7AA4AFBB" w14:textId="24E02422" w:rsidR="001D1D57" w:rsidRDefault="001D1D57" w:rsidP="001D1D57">
      <w:pPr>
        <w:pStyle w:val="Nivel2"/>
        <w:ind w:left="567"/>
      </w:pPr>
      <w:r>
        <w:t>Los individuos son egoístas, en el sentido de que el jugador</w:t>
      </w:r>
      <w:r w:rsidR="0082234C">
        <w:t> </w:t>
      </w:r>
      <w:r>
        <w:t>1 ofrece una cantidad positiva y cercana al 50 % por miedo al rechazo de la oferta por parte del jugador</w:t>
      </w:r>
      <w:r w:rsidR="0082234C">
        <w:t> </w:t>
      </w:r>
      <w:r>
        <w:t>2; o</w:t>
      </w:r>
    </w:p>
    <w:p w14:paraId="3F26F576" w14:textId="770C2FFB" w:rsidR="001D1D57" w:rsidRPr="0072107E" w:rsidRDefault="00454E42" w:rsidP="001D1D57">
      <w:pPr>
        <w:pStyle w:val="Nivel2"/>
        <w:ind w:left="567"/>
      </w:pPr>
      <w:r>
        <w:t>Los individuos tienen cierto sentido de justicia, que justificaría introducir criterios equitativos en las preferencias de los individuos.</w:t>
      </w:r>
    </w:p>
    <w:p w14:paraId="3AE3721A" w14:textId="4B628562" w:rsidR="008F7C30" w:rsidRDefault="008F7C30" w:rsidP="008F7C30">
      <w:pPr>
        <w:pStyle w:val="Ttulo6"/>
      </w:pPr>
      <w:bookmarkStart w:id="76" w:name="_Toc173861086"/>
      <w:r>
        <w:t>Juego del dictador</w:t>
      </w:r>
      <w:bookmarkEnd w:id="76"/>
    </w:p>
    <w:p w14:paraId="0EA43A6F" w14:textId="77777777" w:rsidR="006A70AF" w:rsidRDefault="00454E42" w:rsidP="0082234C">
      <w:pPr>
        <w:pStyle w:val="Nivel1SM"/>
        <w:keepNext/>
        <w:spacing w:before="0" w:after="0"/>
      </w:pPr>
      <w:r>
        <w:t xml:space="preserve">Para saber porque se da el resultado observado en el juego del ultimátum, </w:t>
      </w:r>
      <w:proofErr w:type="spellStart"/>
      <w:r>
        <w:rPr>
          <w:smallCaps/>
        </w:rPr>
        <w:t>Thaler</w:t>
      </w:r>
      <w:proofErr w:type="spellEnd"/>
      <w:r>
        <w:t xml:space="preserve"> propone un</w:t>
      </w:r>
      <w:r w:rsidR="006A70AF">
        <w:t xml:space="preserve"> segundo juego: el</w:t>
      </w:r>
      <w:r>
        <w:t xml:space="preserve"> </w:t>
      </w:r>
      <w:r w:rsidRPr="006A70AF">
        <w:rPr>
          <w:b/>
          <w:bCs/>
        </w:rPr>
        <w:t>juego del dictador</w:t>
      </w:r>
      <w:r w:rsidR="006A70AF">
        <w:t>.</w:t>
      </w:r>
    </w:p>
    <w:p w14:paraId="3F343BDE" w14:textId="1FA30F08" w:rsidR="00454E42" w:rsidRDefault="006A70AF" w:rsidP="006A70AF">
      <w:pPr>
        <w:pStyle w:val="Nivel2SM"/>
      </w:pPr>
      <w:r>
        <w:t xml:space="preserve">Este juego es </w:t>
      </w:r>
      <w:r w:rsidR="00454E42">
        <w:t>idéntico al anterior, pero sin dar al jugador</w:t>
      </w:r>
      <w:r w:rsidR="0082234C">
        <w:t> </w:t>
      </w:r>
      <w:r w:rsidR="00454E42">
        <w:t>2 la opción de rechazar, es decir, se llevará a cabo el reparto propuesto por el jugador</w:t>
      </w:r>
      <w:r w:rsidR="0082234C">
        <w:t> </w:t>
      </w:r>
      <w:r w:rsidR="00454E42">
        <w:t>1.</w:t>
      </w:r>
    </w:p>
    <w:p w14:paraId="1DA3EBFA" w14:textId="6B1DA27C" w:rsidR="008F7C30" w:rsidRDefault="0072107E" w:rsidP="006A70AF">
      <w:pPr>
        <w:pStyle w:val="Nivel2SM"/>
      </w:pPr>
      <w:r>
        <w:t>Este juego est</w:t>
      </w:r>
      <w:r w:rsidR="00454E42">
        <w:t>á</w:t>
      </w:r>
      <w:r>
        <w:t xml:space="preserve"> creado para discernir</w:t>
      </w:r>
      <w:r w:rsidR="00454E42">
        <w:t xml:space="preserve"> si el individuo</w:t>
      </w:r>
      <w:r w:rsidR="0082234C">
        <w:t> </w:t>
      </w:r>
      <w:r w:rsidR="00454E42">
        <w:t>1 en el juego del ultimátum ofrece cantidades positivas y cercanas al 50 % por miedo al rechazo de la oferta por parte del jugador</w:t>
      </w:r>
      <w:r w:rsidR="0082234C">
        <w:t> </w:t>
      </w:r>
      <w:r w:rsidR="00454E42">
        <w:t>2 o si lo hace así porque existen consideraciones de justicia en la toma de decisiones individuales.</w:t>
      </w:r>
    </w:p>
    <w:p w14:paraId="37C22EC2" w14:textId="7BF979AF" w:rsidR="00454E42" w:rsidRDefault="006A70AF" w:rsidP="00454E42">
      <w:pPr>
        <w:pStyle w:val="Nivel1SM"/>
      </w:pPr>
      <w:r>
        <w:t>Pues bien, e</w:t>
      </w:r>
      <w:r w:rsidR="00454E42">
        <w:t>n esta situación, las decisiones de reparto del jugador</w:t>
      </w:r>
      <w:r w:rsidR="0082234C">
        <w:t> </w:t>
      </w:r>
      <w:r w:rsidR="00454E42">
        <w:t>1 apenas se ven modificadas y de media se sigue ofreciendo al jugador</w:t>
      </w:r>
      <w:r w:rsidR="0082234C">
        <w:t> </w:t>
      </w:r>
      <w:r w:rsidR="00454E42">
        <w:t>2 cerca del 50 %, por lo que este estudio parece concluir que existen consideraciones de justicia en la toma de decisiones individuales.</w:t>
      </w:r>
    </w:p>
    <w:p w14:paraId="5932BB64" w14:textId="593B306F" w:rsidR="00CC6E65" w:rsidRDefault="00CC6E65" w:rsidP="00CC6E65">
      <w:pPr>
        <w:pStyle w:val="Nivel1SM"/>
      </w:pPr>
      <w:r>
        <w:lastRenderedPageBreak/>
        <w:t xml:space="preserve">Pero ¿cómo podríamos introducir en la función de utilidad el altruismo, la generosidad, la envidia y la aversión a la desigualdad? Esto abriría un nuevo campo en la literatura que fue abordado por </w:t>
      </w:r>
      <w:r>
        <w:rPr>
          <w:smallCaps/>
        </w:rPr>
        <w:t>Amartya Sen</w:t>
      </w:r>
      <w:r>
        <w:t>.</w:t>
      </w:r>
    </w:p>
    <w:p w14:paraId="60196A35" w14:textId="77777777" w:rsidR="00CC6E65" w:rsidRDefault="00CC6E65" w:rsidP="00CC6E65">
      <w:pPr>
        <w:pStyle w:val="Ttulo3"/>
        <w:rPr>
          <w:smallCaps/>
        </w:rPr>
      </w:pPr>
      <w:bookmarkStart w:id="77" w:name="_Ref117327821"/>
      <w:bookmarkStart w:id="78" w:name="_Toc173861087"/>
      <w:r>
        <w:t xml:space="preserve">Crítica a las Funciones de Bienestar Social de </w:t>
      </w:r>
      <w:r>
        <w:rPr>
          <w:smallCaps/>
        </w:rPr>
        <w:t>Amartya Sen</w:t>
      </w:r>
      <w:bookmarkEnd w:id="77"/>
      <w:bookmarkEnd w:id="78"/>
    </w:p>
    <w:p w14:paraId="547AC8F3" w14:textId="2C7F2F74" w:rsidR="00CC6E65" w:rsidRPr="00B12C9F" w:rsidRDefault="00CC6E65" w:rsidP="00CC6E65">
      <w:pPr>
        <w:pStyle w:val="Notaalopositor"/>
        <w:tabs>
          <w:tab w:val="right" w:pos="9638"/>
        </w:tabs>
      </w:pPr>
      <w:r>
        <w:t xml:space="preserve">La obra </w:t>
      </w:r>
      <w:r w:rsidR="00B3250B">
        <w:t>d</w:t>
      </w:r>
      <w:r>
        <w:t xml:space="preserve">e </w:t>
      </w:r>
      <w:r>
        <w:rPr>
          <w:smallCaps/>
        </w:rPr>
        <w:t>Sen</w:t>
      </w:r>
      <w:r>
        <w:t xml:space="preserve"> con axiomática y más cosas es complicada. Pero aquí daremos </w:t>
      </w:r>
      <w:r w:rsidR="00CB7BD9">
        <w:t>2 </w:t>
      </w:r>
      <w:r>
        <w:t xml:space="preserve">ideas básicas (la crítica a la modelización por el abuso del concepto de utilidad y la crítica al concepto de </w:t>
      </w:r>
      <w:r w:rsidR="00B3250B">
        <w:t>Welfare</w:t>
      </w:r>
      <w:r>
        <w:t xml:space="preserve"> que propone cambiarlo por </w:t>
      </w:r>
      <w:proofErr w:type="spellStart"/>
      <w:r w:rsidR="00B3250B">
        <w:t>Wellbeing</w:t>
      </w:r>
      <w:proofErr w:type="spellEnd"/>
      <w:r>
        <w:t>)</w:t>
      </w:r>
    </w:p>
    <w:p w14:paraId="057C036C" w14:textId="77777777" w:rsidR="00CC6E65" w:rsidRPr="00291458" w:rsidRDefault="00CC6E65" w:rsidP="0082234C">
      <w:pPr>
        <w:pStyle w:val="Nivel1SM"/>
        <w:keepNext/>
        <w:spacing w:before="0" w:after="0"/>
      </w:pPr>
      <w:r w:rsidRPr="00291458">
        <w:rPr>
          <w:smallCaps/>
        </w:rPr>
        <w:t>Amartya Sen</w:t>
      </w:r>
      <w:r w:rsidRPr="00291458">
        <w:t xml:space="preserve"> criticaría posteriormente a la </w:t>
      </w:r>
      <w:r>
        <w:t xml:space="preserve">FBS, afirmando que era una Función de Bienestar Social </w:t>
      </w:r>
      <w:r w:rsidRPr="00291458">
        <w:t>“Bienestarista” (</w:t>
      </w:r>
      <w:r w:rsidRPr="00291458">
        <w:rPr>
          <w:i/>
          <w:iCs/>
        </w:rPr>
        <w:t>“</w:t>
      </w:r>
      <w:proofErr w:type="spellStart"/>
      <w:r w:rsidRPr="00291458">
        <w:rPr>
          <w:i/>
          <w:iCs/>
        </w:rPr>
        <w:t>welfarist</w:t>
      </w:r>
      <w:proofErr w:type="spellEnd"/>
      <w:r w:rsidRPr="00291458">
        <w:rPr>
          <w:i/>
          <w:iCs/>
        </w:rPr>
        <w:t xml:space="preserve">” social </w:t>
      </w:r>
      <w:proofErr w:type="spellStart"/>
      <w:r w:rsidRPr="00291458">
        <w:rPr>
          <w:i/>
          <w:iCs/>
        </w:rPr>
        <w:t>wefare</w:t>
      </w:r>
      <w:proofErr w:type="spellEnd"/>
      <w:r w:rsidRPr="00291458">
        <w:rPr>
          <w:i/>
          <w:iCs/>
        </w:rPr>
        <w:t xml:space="preserve"> </w:t>
      </w:r>
      <w:proofErr w:type="spellStart"/>
      <w:r w:rsidRPr="00291458">
        <w:rPr>
          <w:i/>
          <w:iCs/>
        </w:rPr>
        <w:t>function</w:t>
      </w:r>
      <w:proofErr w:type="spellEnd"/>
      <w:r w:rsidRPr="00291458">
        <w:t>)</w:t>
      </w:r>
      <w:r>
        <w:t>.</w:t>
      </w:r>
    </w:p>
    <w:p w14:paraId="019C045B" w14:textId="77777777" w:rsidR="00CC6E65" w:rsidRDefault="00CC6E65" w:rsidP="00CC6E65">
      <w:pPr>
        <w:pStyle w:val="Nivel2"/>
        <w:ind w:left="567"/>
      </w:pPr>
      <w:r>
        <w:t>La crítica de</w:t>
      </w:r>
      <w:r w:rsidRPr="00291458">
        <w:t xml:space="preserve"> </w:t>
      </w:r>
      <w:r w:rsidRPr="00291458">
        <w:rPr>
          <w:smallCaps/>
        </w:rPr>
        <w:t>Amartya Sen</w:t>
      </w:r>
      <w:r w:rsidRPr="00291458">
        <w:t xml:space="preserve"> </w:t>
      </w:r>
      <w:r>
        <w:t>parte de la idea de que trabajar con maximización de la utilidad ha llegado demasiado lejos en la literatura</w:t>
      </w:r>
      <w:r>
        <w:rPr>
          <w:rStyle w:val="Refdenotaalpie"/>
        </w:rPr>
        <w:footnoteReference w:id="39"/>
      </w:r>
      <w:r>
        <w:t xml:space="preserve">. </w:t>
      </w:r>
      <w:r>
        <w:rPr>
          <w:smallCaps/>
        </w:rPr>
        <w:t>Sen</w:t>
      </w:r>
      <w:r>
        <w:t xml:space="preserve"> critica este análisis argumentando que desde </w:t>
      </w:r>
      <w:r>
        <w:rPr>
          <w:smallCaps/>
        </w:rPr>
        <w:t>Adam Smith</w:t>
      </w:r>
      <w:r>
        <w:t xml:space="preserve"> se reconoce que existen una pluralidad de motivaciones para explicar la conducta humana y afirma que la utilidad no es el único concepto para medir el bienestar propio.</w:t>
      </w:r>
    </w:p>
    <w:p w14:paraId="595FBA6C" w14:textId="77777777" w:rsidR="00CC6E65" w:rsidRDefault="00CC6E65" w:rsidP="00CC6E65">
      <w:pPr>
        <w:pStyle w:val="Nivel2"/>
        <w:ind w:left="567"/>
      </w:pPr>
      <w:r>
        <w:t xml:space="preserve">De este modo, </w:t>
      </w:r>
      <w:r>
        <w:rPr>
          <w:smallCaps/>
        </w:rPr>
        <w:t>Sen</w:t>
      </w:r>
      <w:r>
        <w:t xml:space="preserve"> critica el concepto de Bienestar (</w:t>
      </w:r>
      <w:r w:rsidRPr="0054441B">
        <w:rPr>
          <w:i/>
          <w:iCs/>
        </w:rPr>
        <w:t>“</w:t>
      </w:r>
      <w:r>
        <w:rPr>
          <w:i/>
          <w:iCs/>
        </w:rPr>
        <w:t>Welfare”</w:t>
      </w:r>
      <w:r>
        <w:t>) y propone sustituirlo por el concepto de Bienestar (</w:t>
      </w:r>
      <w:r>
        <w:rPr>
          <w:i/>
          <w:iCs/>
        </w:rPr>
        <w:t>“</w:t>
      </w:r>
      <w:proofErr w:type="spellStart"/>
      <w:r w:rsidRPr="0054441B">
        <w:rPr>
          <w:i/>
          <w:iCs/>
        </w:rPr>
        <w:t>Wellbeing</w:t>
      </w:r>
      <w:proofErr w:type="spellEnd"/>
      <w:r>
        <w:rPr>
          <w:i/>
          <w:iCs/>
        </w:rPr>
        <w:t>”</w:t>
      </w:r>
      <w:r>
        <w:t>)</w:t>
      </w:r>
      <w:r>
        <w:rPr>
          <w:rStyle w:val="Refdenotaalpie"/>
        </w:rPr>
        <w:footnoteReference w:id="40"/>
      </w:r>
      <w:r>
        <w:t>, un concepto más amplio que engloba primordialmente la introducción de capacidades o tener acceso a bienes de primera necesidad.</w:t>
      </w:r>
    </w:p>
    <w:p w14:paraId="487FB73F" w14:textId="77777777" w:rsidR="00CC6E65" w:rsidRDefault="00CC6E65" w:rsidP="00CC6E65">
      <w:pPr>
        <w:pStyle w:val="Nivel1SM"/>
        <w:keepNext/>
        <w:spacing w:after="0"/>
      </w:pPr>
      <w:r>
        <w:t xml:space="preserve">En segundo lugar, </w:t>
      </w:r>
      <w:r>
        <w:rPr>
          <w:smallCaps/>
        </w:rPr>
        <w:t>Sen</w:t>
      </w:r>
      <w:r>
        <w:t xml:space="preserve"> señala que desprenderse de los supuestos de ordinalidad de las preferencias y permitir comparaciones interpersonales de utilidad permite ampliar el panorama de reglas de agregación de manera interesante.</w:t>
      </w:r>
    </w:p>
    <w:p w14:paraId="66A5D469" w14:textId="77777777" w:rsidR="00CC6E65" w:rsidRDefault="00CC6E65" w:rsidP="00CC6E65">
      <w:pPr>
        <w:pStyle w:val="Nivel2"/>
        <w:ind w:left="567"/>
      </w:pPr>
      <w:r>
        <w:t>Cuando las utilidades individuales pueden ser medidas cardinalmente pero sin permitir comparaciones interpersonales de utilidad seguimos teniendo un resultado de imposibilidad.</w:t>
      </w:r>
    </w:p>
    <w:p w14:paraId="184E3085" w14:textId="18C06BBD" w:rsidR="00CC6E65" w:rsidRPr="008F7C30" w:rsidRDefault="00CC6E65" w:rsidP="00CC6E65">
      <w:pPr>
        <w:pStyle w:val="Nivel2"/>
        <w:ind w:left="567"/>
      </w:pPr>
      <w:r>
        <w:t>Por lo tanto, es necesario introducir comparaciones interpersonales de utilidad, es decir, se necesitan juicios de valor más allá del criterio de Pareto. En la práctica muchos de estos juicios de valor han primado la preocupación por una FBS que prime en cierta medida una mayor equidad social. ¿Se puede justificar el empleo de criterios equitativos?</w:t>
      </w:r>
    </w:p>
    <w:p w14:paraId="5532272D" w14:textId="4A346D53" w:rsidR="007E1B7C" w:rsidRDefault="007E1B7C" w:rsidP="00C13DC6">
      <w:pPr>
        <w:pStyle w:val="Ttulo2"/>
      </w:pPr>
      <w:bookmarkStart w:id="79" w:name="_Toc173861088"/>
      <w:r>
        <w:t>Valoración de las Funciones de Bienestar Social</w:t>
      </w:r>
      <w:bookmarkEnd w:id="79"/>
    </w:p>
    <w:p w14:paraId="29A9EA7A" w14:textId="77777777" w:rsidR="00EE6262" w:rsidRPr="00EE6262" w:rsidRDefault="00EE6262" w:rsidP="0082234C">
      <w:pPr>
        <w:pStyle w:val="Nivel1SM"/>
        <w:keepNext/>
        <w:spacing w:before="0" w:after="0"/>
        <w:rPr>
          <w:spacing w:val="-1"/>
        </w:rPr>
      </w:pPr>
      <w:r w:rsidRPr="00EE6262">
        <w:rPr>
          <w:spacing w:val="-1"/>
        </w:rPr>
        <w:t>En este apartado hemos estudiado una primera escapatoria al Teorema de Imposibilidad de Arrow.</w:t>
      </w:r>
    </w:p>
    <w:p w14:paraId="38F8814E" w14:textId="77777777" w:rsidR="00EE6262" w:rsidRDefault="00EE6262" w:rsidP="00EE6262">
      <w:pPr>
        <w:pStyle w:val="Nivel2"/>
        <w:ind w:left="567"/>
      </w:pPr>
      <w:r>
        <w:t xml:space="preserve">Esta rama de la literatura surge del rechazo de la metodología empleada por </w:t>
      </w:r>
      <w:r w:rsidRPr="00EE6262">
        <w:rPr>
          <w:smallCaps/>
        </w:rPr>
        <w:t>Kenneth Arrow</w:t>
      </w:r>
      <w:r>
        <w:t xml:space="preserve">, y sugiere que el enfoque de la Función de Bienestar Social no busca ser una máquina que agregue de forma perfectamente consistente y coherente las preferencias individuales, sino que busca </w:t>
      </w:r>
      <w:r w:rsidR="00C13DC6">
        <w:t>medir el bienestar social realizando determinados juicios de valor.</w:t>
      </w:r>
    </w:p>
    <w:p w14:paraId="79594ED2" w14:textId="56AFFFE3" w:rsidR="002808D4" w:rsidRDefault="00C13DC6" w:rsidP="00EE6262">
      <w:pPr>
        <w:pStyle w:val="Nivel2"/>
        <w:ind w:left="567"/>
      </w:pPr>
      <w:r>
        <w:t>En la mayoría de las aportaciones resalta una preocupación por equidad, lo que se puede representar con curvas de indiferencia social convexas.</w:t>
      </w:r>
    </w:p>
    <w:p w14:paraId="01DF1E25" w14:textId="67943001" w:rsidR="00165B81" w:rsidRDefault="007E1B7C" w:rsidP="002533ED">
      <w:pPr>
        <w:pStyle w:val="Nivel1SM"/>
      </w:pPr>
      <w:r>
        <w:t xml:space="preserve">Por lo tanto, estos desarrollos no son más que </w:t>
      </w:r>
      <w:r w:rsidRPr="00AB1751">
        <w:rPr>
          <w:b/>
          <w:bCs/>
        </w:rPr>
        <w:t>disquisiciones teóricas</w:t>
      </w:r>
      <w:r>
        <w:t xml:space="preserve"> acerca de la </w:t>
      </w:r>
      <w:r w:rsidR="00165B81">
        <w:t>forma funcional que podría adoptar una Función de Bienestar Social que pudiera agregar las preferencias individuales.</w:t>
      </w:r>
    </w:p>
    <w:p w14:paraId="68B8904B" w14:textId="1BB34243" w:rsidR="007E1B7C" w:rsidRPr="007E1B7C" w:rsidRDefault="002533ED" w:rsidP="007E1B7C">
      <w:pPr>
        <w:pStyle w:val="Nivel1SM"/>
      </w:pPr>
      <w:r>
        <w:t>En el siguiente apartado, pasamos a estudiar</w:t>
      </w:r>
      <w:r w:rsidR="007E1B7C">
        <w:t xml:space="preserve"> la segunda línea de desarrollo (levantamiento de </w:t>
      </w:r>
      <w:r>
        <w:t>axiomas</w:t>
      </w:r>
      <w:r w:rsidR="007E1B7C">
        <w:t>)</w:t>
      </w:r>
      <w:r>
        <w:t>, que</w:t>
      </w:r>
      <w:r w:rsidR="007E1B7C">
        <w:t xml:space="preserve"> ha sido más fructífera al tener un </w:t>
      </w:r>
      <w:r w:rsidR="007E1B7C" w:rsidRPr="002533ED">
        <w:rPr>
          <w:b/>
          <w:bCs/>
        </w:rPr>
        <w:t>mayor sentido práctico</w:t>
      </w:r>
      <w:r w:rsidR="007E1B7C">
        <w:t>.</w:t>
      </w:r>
    </w:p>
    <w:p w14:paraId="6C4C6E04" w14:textId="7D856BB3" w:rsidR="00C16A45" w:rsidRDefault="003860D2" w:rsidP="00C16A45">
      <w:pPr>
        <w:pStyle w:val="Ttulo1"/>
        <w:rPr>
          <w:caps w:val="0"/>
          <w:smallCaps/>
          <w:spacing w:val="-2"/>
        </w:rPr>
      </w:pPr>
      <w:bookmarkStart w:id="80" w:name="_Toc173861089"/>
      <w:r>
        <w:rPr>
          <w:caps w:val="0"/>
          <w:spacing w:val="-2"/>
        </w:rPr>
        <w:lastRenderedPageBreak/>
        <w:t>ESCAPATORIAS</w:t>
      </w:r>
      <w:r w:rsidR="00C16A45">
        <w:rPr>
          <w:caps w:val="0"/>
          <w:spacing w:val="-2"/>
        </w:rPr>
        <w:t xml:space="preserve"> </w:t>
      </w:r>
      <w:r w:rsidR="00C16A45" w:rsidRPr="00606914">
        <w:rPr>
          <w:caps w:val="0"/>
          <w:spacing w:val="-2"/>
        </w:rPr>
        <w:t xml:space="preserve">AL TEOREMA DE LA IMPOSIBILIDAD DE </w:t>
      </w:r>
      <w:r w:rsidR="00C16A45" w:rsidRPr="00606914">
        <w:rPr>
          <w:caps w:val="0"/>
          <w:smallCaps/>
          <w:spacing w:val="-2"/>
        </w:rPr>
        <w:t>ARROW</w:t>
      </w:r>
      <w:r w:rsidR="00C16A45">
        <w:rPr>
          <w:caps w:val="0"/>
          <w:smallCaps/>
          <w:spacing w:val="-2"/>
        </w:rPr>
        <w:t xml:space="preserve"> (II):</w:t>
      </w:r>
      <w:r w:rsidR="00C16A45">
        <w:rPr>
          <w:caps w:val="0"/>
          <w:smallCaps/>
          <w:spacing w:val="-2"/>
        </w:rPr>
        <w:br/>
        <w:t>LEVANTAMIENTO DE LOS AXIOMAS, REGLAS DE VOTACIÓN Y PROBLEMAS DE INFORMACIÓN</w:t>
      </w:r>
      <w:bookmarkEnd w:id="80"/>
    </w:p>
    <w:p w14:paraId="5E1BCD61" w14:textId="21012826" w:rsidR="0067716F" w:rsidRDefault="0067716F" w:rsidP="0067716F">
      <w:pPr>
        <w:pStyle w:val="Ttulo2"/>
      </w:pPr>
      <w:bookmarkStart w:id="81" w:name="_Toc173861090"/>
      <w:r>
        <w:t xml:space="preserve">Idea principal: Aceptación de la metodología de </w:t>
      </w:r>
      <w:r>
        <w:rPr>
          <w:smallCaps/>
        </w:rPr>
        <w:t>Arrow</w:t>
      </w:r>
      <w:bookmarkEnd w:id="81"/>
    </w:p>
    <w:p w14:paraId="577362C7" w14:textId="6CEE1423" w:rsidR="0024370D" w:rsidRDefault="00165B81" w:rsidP="0082234C">
      <w:pPr>
        <w:pStyle w:val="Nivel1SM"/>
        <w:keepNext/>
        <w:spacing w:before="0" w:after="0"/>
      </w:pPr>
      <w:r>
        <w:t>Otra escapatoria adoptada por la literatura económica al Teorema de Imposibilidad de Arrow</w:t>
      </w:r>
      <w:r w:rsidR="0024370D">
        <w:t xml:space="preserve"> ha sido aceptar el resultado</w:t>
      </w:r>
      <w:r w:rsidR="00AE6004">
        <w:t>, es decir</w:t>
      </w:r>
      <w:r w:rsidR="0024370D">
        <w:t xml:space="preserve">, aceptamos que un criterio de elección social no puede cumplir los </w:t>
      </w:r>
      <w:r w:rsidR="009A3852">
        <w:t>5</w:t>
      </w:r>
      <w:r w:rsidR="0082234C">
        <w:t> </w:t>
      </w:r>
      <w:r w:rsidR="0024370D">
        <w:t xml:space="preserve">axiomas propuestos por </w:t>
      </w:r>
      <w:r w:rsidR="0024370D" w:rsidRPr="00AE6004">
        <w:rPr>
          <w:smallCaps/>
        </w:rPr>
        <w:t>Kenneth Arrow</w:t>
      </w:r>
      <w:r w:rsidR="0024370D">
        <w:t>.</w:t>
      </w:r>
    </w:p>
    <w:p w14:paraId="64749C34" w14:textId="4EA2D287" w:rsidR="00165B81" w:rsidRDefault="0024370D" w:rsidP="0024370D">
      <w:pPr>
        <w:pStyle w:val="Nivel2"/>
        <w:ind w:left="567"/>
      </w:pPr>
      <w:r>
        <w:t xml:space="preserve">Sin embargo, </w:t>
      </w:r>
      <w:r w:rsidRPr="00AE6004">
        <w:rPr>
          <w:b/>
          <w:bCs/>
        </w:rPr>
        <w:t>e</w:t>
      </w:r>
      <w:r w:rsidR="0044397C" w:rsidRPr="00AE6004">
        <w:rPr>
          <w:b/>
          <w:bCs/>
        </w:rPr>
        <w:t>n la práctica se necesitan tomar decisiones sociales</w:t>
      </w:r>
      <w:r>
        <w:t xml:space="preserve"> (</w:t>
      </w:r>
      <w:r w:rsidR="0044397C">
        <w:t>no todas las elecciones a las que nos enfrentamos son individuales</w:t>
      </w:r>
      <w:r>
        <w:t>)</w:t>
      </w:r>
      <w:r w:rsidR="0044397C">
        <w:t xml:space="preserve"> y, por tanto, </w:t>
      </w:r>
      <w:r w:rsidR="0044397C" w:rsidRPr="00AE6004">
        <w:rPr>
          <w:b/>
          <w:bCs/>
        </w:rPr>
        <w:t>se hace necesario aplicar alguna regla de elección colectiva, aunque sea imperfecta</w:t>
      </w:r>
      <w:r w:rsidR="0044397C">
        <w:t xml:space="preserve"> (i.e. incumplimientos de los axiomas).</w:t>
      </w:r>
    </w:p>
    <w:p w14:paraId="6B95F7B7" w14:textId="2FA04F2F" w:rsidR="00165B81" w:rsidRDefault="0024370D" w:rsidP="00AE6004">
      <w:pPr>
        <w:pStyle w:val="Nivel1SM"/>
        <w:keepNext/>
        <w:spacing w:after="0"/>
      </w:pPr>
      <w:r>
        <w:t>En este sentido, p</w:t>
      </w:r>
      <w:r w:rsidR="0044397C">
        <w:t xml:space="preserve">odemos definir la </w:t>
      </w:r>
      <w:r w:rsidR="0044397C" w:rsidRPr="00AE6004">
        <w:rPr>
          <w:b/>
          <w:bCs/>
        </w:rPr>
        <w:t>votación</w:t>
      </w:r>
      <w:r w:rsidR="0044397C">
        <w:t xml:space="preserve">, como una </w:t>
      </w:r>
      <w:r w:rsidR="0044397C" w:rsidRPr="00AE6004">
        <w:rPr>
          <w:i/>
          <w:iCs/>
        </w:rPr>
        <w:t>regla de elección social que permite agregar preferencias individuales en una colecti</w:t>
      </w:r>
      <w:r w:rsidR="00165B81" w:rsidRPr="00AE6004">
        <w:rPr>
          <w:i/>
          <w:iCs/>
        </w:rPr>
        <w:t>v</w:t>
      </w:r>
      <w:r w:rsidR="0044397C" w:rsidRPr="00AE6004">
        <w:rPr>
          <w:i/>
          <w:iCs/>
        </w:rPr>
        <w:t>a</w:t>
      </w:r>
      <w:r w:rsidR="0044397C">
        <w:t>.</w:t>
      </w:r>
    </w:p>
    <w:p w14:paraId="09398581" w14:textId="46B51549" w:rsidR="0024370D" w:rsidRDefault="0044397C" w:rsidP="0044397C">
      <w:pPr>
        <w:pStyle w:val="Nivel2"/>
        <w:ind w:left="567"/>
      </w:pPr>
      <w:r>
        <w:t>Por tanto, una regla de votación no de</w:t>
      </w:r>
      <w:r w:rsidR="00165B81">
        <w:t>j</w:t>
      </w:r>
      <w:r>
        <w:t xml:space="preserve">a de ser una relación entre el perfil de preferencias individuales y el conjunto de preferencias sociales. De ahí que el trabajo de </w:t>
      </w:r>
      <w:r>
        <w:rPr>
          <w:smallCaps/>
        </w:rPr>
        <w:t>Arrow</w:t>
      </w:r>
      <w:r>
        <w:t xml:space="preserve"> tuviera como consecuencia el auge de la literatura de</w:t>
      </w:r>
      <w:r w:rsidR="00903912">
        <w:t>l análisis matemático de las</w:t>
      </w:r>
      <w:r>
        <w:t xml:space="preserve"> reglas de votación.</w:t>
      </w:r>
    </w:p>
    <w:p w14:paraId="5E9304C7" w14:textId="13A096E3" w:rsidR="00165B81" w:rsidRPr="00FC7D39" w:rsidRDefault="0024370D" w:rsidP="0044397C">
      <w:pPr>
        <w:pStyle w:val="Nivel2"/>
        <w:ind w:left="567"/>
        <w:rPr>
          <w:highlight w:val="yellow"/>
        </w:rPr>
      </w:pPr>
      <w:r w:rsidRPr="00FC7D39">
        <w:rPr>
          <w:highlight w:val="yellow"/>
        </w:rPr>
        <w:t>Como veremos, l</w:t>
      </w:r>
      <w:r w:rsidR="00165B81" w:rsidRPr="00FC7D39">
        <w:rPr>
          <w:highlight w:val="yellow"/>
        </w:rPr>
        <w:t>as distintas reglas propuestas se van a topar con problemas de información.</w:t>
      </w:r>
    </w:p>
    <w:p w14:paraId="3196CE27" w14:textId="3B82CDEE" w:rsidR="0067716F" w:rsidRPr="0067716F" w:rsidRDefault="0067716F" w:rsidP="0067716F">
      <w:pPr>
        <w:pStyle w:val="Ttulo2"/>
      </w:pPr>
      <w:bookmarkStart w:id="82" w:name="_Toc173861091"/>
      <w:r>
        <w:t xml:space="preserve">Levantamiento de </w:t>
      </w:r>
      <w:r w:rsidR="00165B81">
        <w:t>los axiomas</w:t>
      </w:r>
      <w:bookmarkEnd w:id="82"/>
    </w:p>
    <w:p w14:paraId="09F881BE" w14:textId="759FDD23" w:rsidR="00FC7D39" w:rsidRDefault="00AE6004" w:rsidP="0082234C">
      <w:pPr>
        <w:pStyle w:val="Nivel1SM"/>
        <w:keepNext/>
        <w:spacing w:before="0" w:after="0"/>
      </w:pPr>
      <w:r>
        <w:t>De este modo</w:t>
      </w:r>
      <w:r w:rsidR="00FC7D39">
        <w:t xml:space="preserve">, en este apartado vamos a levantar algunos de los axiomas planteados por </w:t>
      </w:r>
      <w:r w:rsidR="00FC7D39">
        <w:rPr>
          <w:smallCaps/>
        </w:rPr>
        <w:t>Arrow</w:t>
      </w:r>
      <w:r w:rsidR="00FC7D39" w:rsidRPr="00FC7D39">
        <w:t xml:space="preserve"> </w:t>
      </w:r>
      <w:r w:rsidR="00FC7D39">
        <w:t>de modo que podamos encontrar alguna regla de elección colectiva aunque sea imperfecta:</w:t>
      </w:r>
    </w:p>
    <w:p w14:paraId="0B3A04C7" w14:textId="61BE0AC4" w:rsidR="00FC7D39" w:rsidRDefault="00FC7D39">
      <w:pPr>
        <w:pStyle w:val="Prrafodelista"/>
        <w:numPr>
          <w:ilvl w:val="0"/>
          <w:numId w:val="32"/>
        </w:numPr>
        <w:ind w:left="568" w:hanging="284"/>
      </w:pPr>
      <w:r>
        <w:t>En primer lugar, levantaremos el axioma de universalidad.</w:t>
      </w:r>
    </w:p>
    <w:p w14:paraId="478BFC06" w14:textId="330461A6" w:rsidR="00FC7D39" w:rsidRDefault="00FC7D39">
      <w:pPr>
        <w:pStyle w:val="Prrafodelista"/>
        <w:numPr>
          <w:ilvl w:val="0"/>
          <w:numId w:val="32"/>
        </w:numPr>
        <w:ind w:left="568" w:hanging="284"/>
      </w:pPr>
      <w:r>
        <w:t>En segundo lugar, levantaremos el axioma de independencia de las alternativas irrelevantes.</w:t>
      </w:r>
    </w:p>
    <w:p w14:paraId="0AB03405" w14:textId="55326925" w:rsidR="00881ED6" w:rsidRDefault="00881ED6" w:rsidP="00AE6004">
      <w:pPr>
        <w:pStyle w:val="Nivel1SM"/>
        <w:keepNext/>
        <w:spacing w:after="0"/>
      </w:pPr>
      <w:r>
        <w:t xml:space="preserve">Vamos a estudiar la regla de elección colectiva de la </w:t>
      </w:r>
      <w:r w:rsidRPr="00AB1751">
        <w:rPr>
          <w:b/>
          <w:bCs/>
        </w:rPr>
        <w:t>votación por mayoría simple</w:t>
      </w:r>
      <w:r>
        <w:t>, que consiste en la toma de decisiones cuando existen más votos a favor que en contra, y es la regla predominante en las democracias.</w:t>
      </w:r>
    </w:p>
    <w:p w14:paraId="33CCB54D" w14:textId="312B6B55" w:rsidR="00881ED6" w:rsidRDefault="00881ED6" w:rsidP="00AE6004">
      <w:pPr>
        <w:pStyle w:val="Nivel2SM"/>
      </w:pPr>
      <w:r>
        <w:t xml:space="preserve">El </w:t>
      </w:r>
      <w:r w:rsidRPr="00AB1751">
        <w:rPr>
          <w:b/>
          <w:bCs/>
        </w:rPr>
        <w:t>problema</w:t>
      </w:r>
      <w:r>
        <w:t xml:space="preserve"> de la mayoría simple como regla de elección colectiva es que para que </w:t>
      </w:r>
      <w:r w:rsidRPr="00AB1751">
        <w:rPr>
          <w:b/>
          <w:bCs/>
        </w:rPr>
        <w:t>exista una solución única y eficiente</w:t>
      </w:r>
      <w:r>
        <w:t xml:space="preserve"> es necesario levantar los supuestos de </w:t>
      </w:r>
      <w:r w:rsidRPr="00AB1751">
        <w:rPr>
          <w:b/>
          <w:bCs/>
        </w:rPr>
        <w:t>universalidad</w:t>
      </w:r>
      <w:r>
        <w:t xml:space="preserve"> y de </w:t>
      </w:r>
      <w:r w:rsidRPr="00AB1751">
        <w:rPr>
          <w:b/>
          <w:bCs/>
        </w:rPr>
        <w:t>independencia de las alternativas irrelevantes</w:t>
      </w:r>
      <w:r>
        <w:t>, respectivamente</w:t>
      </w:r>
      <w:r w:rsidR="00D949C4">
        <w:rPr>
          <w:rStyle w:val="Refdenotaalpie"/>
        </w:rPr>
        <w:footnoteReference w:id="41"/>
      </w:r>
      <w:r>
        <w:t>. Lo vemos a continuación.</w:t>
      </w:r>
    </w:p>
    <w:p w14:paraId="4F540F62" w14:textId="7A6C5939" w:rsidR="00881ED6" w:rsidRDefault="00881ED6" w:rsidP="0044397C">
      <w:pPr>
        <w:pStyle w:val="Ttulo3"/>
      </w:pPr>
      <w:bookmarkStart w:id="83" w:name="_Toc173861092"/>
      <w:r>
        <w:t>Renuncia al axioma de universalidad</w:t>
      </w:r>
      <w:bookmarkEnd w:id="83"/>
    </w:p>
    <w:p w14:paraId="29A7CDDA" w14:textId="3EFBBBDE" w:rsidR="00746671" w:rsidRPr="00746671" w:rsidRDefault="00746671" w:rsidP="0082234C">
      <w:pPr>
        <w:pStyle w:val="Ttulo6"/>
        <w:spacing w:before="0"/>
      </w:pPr>
      <w:bookmarkStart w:id="84" w:name="_Toc173861093"/>
      <w:r>
        <w:t>Idea</w:t>
      </w:r>
      <w:bookmarkEnd w:id="84"/>
    </w:p>
    <w:p w14:paraId="6353524F" w14:textId="7DDD581A" w:rsidR="009A3852" w:rsidRDefault="00FC7D39" w:rsidP="0082234C">
      <w:pPr>
        <w:pStyle w:val="Nivel1SM"/>
        <w:spacing w:before="0"/>
      </w:pPr>
      <w:r w:rsidRPr="00FC7D39">
        <w:t>El a</w:t>
      </w:r>
      <w:r>
        <w:t>xioma de universalidad dotaba de generalidad a la regla de elección social, al permitir que los individuos pudieran llevar a cabo cualquier ordenación de sus preferencias.</w:t>
      </w:r>
    </w:p>
    <w:p w14:paraId="4A3029BD" w14:textId="4AE69915" w:rsidR="00DC30A3" w:rsidRDefault="00746671" w:rsidP="00746671">
      <w:pPr>
        <w:pStyle w:val="Ttulo6"/>
      </w:pPr>
      <w:bookmarkStart w:id="85" w:name="_Toc173861094"/>
      <w:r>
        <w:t xml:space="preserve">Paradoja de Condorcet </w:t>
      </w:r>
      <w:r w:rsidR="00DC30A3">
        <w:t>(</w:t>
      </w:r>
      <w:r>
        <w:t>intransitividad de las preferencias sociales cuando las preferencias individuales son multimodales</w:t>
      </w:r>
      <w:r w:rsidR="00DC30A3">
        <w:t>)</w:t>
      </w:r>
      <w:bookmarkEnd w:id="85"/>
    </w:p>
    <w:p w14:paraId="590B83FA" w14:textId="2EB2C738" w:rsidR="00746671" w:rsidRPr="00746671" w:rsidRDefault="00DC30A3" w:rsidP="0082234C">
      <w:pPr>
        <w:pStyle w:val="Ttulo7"/>
        <w:spacing w:before="0"/>
      </w:pPr>
      <w:bookmarkStart w:id="86" w:name="_Toc173861095"/>
      <w:r>
        <w:t>Paradoja de Condorcet (intransitividad de las preferencias sociales)</w:t>
      </w:r>
      <w:bookmarkEnd w:id="86"/>
    </w:p>
    <w:p w14:paraId="37E39579" w14:textId="2FF84A9E" w:rsidR="00FC7D39" w:rsidRPr="00FC7D39" w:rsidRDefault="00FC7D39" w:rsidP="0082234C">
      <w:pPr>
        <w:pStyle w:val="Nivel1SM"/>
        <w:keepNext/>
        <w:spacing w:before="0" w:after="0"/>
      </w:pPr>
      <w:r>
        <w:t>Sin embargo, algunos perfiles de preferencias individuales podrían llegar a dar lugar a intransitividad de las preferencias sociales.</w:t>
      </w:r>
    </w:p>
    <w:p w14:paraId="66DEF638" w14:textId="4A22E622" w:rsidR="00881ED6" w:rsidRDefault="00881ED6" w:rsidP="00DC30A3">
      <w:pPr>
        <w:pStyle w:val="Nivel2SM"/>
      </w:pPr>
      <w:r w:rsidRPr="00180CCB">
        <w:rPr>
          <w:smallCaps/>
        </w:rPr>
        <w:t>Condorcet</w:t>
      </w:r>
      <w:r>
        <w:t xml:space="preserve"> (1785) demostró que las votaciones por mayoría simple podían dar lugar a situaciones de </w:t>
      </w:r>
      <w:r w:rsidRPr="005870A1">
        <w:rPr>
          <w:b/>
          <w:bCs/>
        </w:rPr>
        <w:t>circularidad o de ciclicidad</w:t>
      </w:r>
      <w:r>
        <w:t xml:space="preserve">, </w:t>
      </w:r>
      <w:r w:rsidRPr="005870A1">
        <w:rPr>
          <w:b/>
          <w:bCs/>
        </w:rPr>
        <w:t>incumpliéndose</w:t>
      </w:r>
      <w:r>
        <w:t xml:space="preserve">, por tanto, el </w:t>
      </w:r>
      <w:r w:rsidRPr="005870A1">
        <w:rPr>
          <w:b/>
          <w:bCs/>
        </w:rPr>
        <w:t>axioma de transitividad</w:t>
      </w:r>
      <w:r>
        <w:t xml:space="preserve">, lo que impedía la </w:t>
      </w:r>
      <w:r w:rsidRPr="005870A1">
        <w:rPr>
          <w:b/>
          <w:bCs/>
        </w:rPr>
        <w:t>existencia de una solución colectiva</w:t>
      </w:r>
      <w:r>
        <w:t xml:space="preserve"> (impidiendo la ruptura de la indeterminación </w:t>
      </w:r>
      <w:proofErr w:type="spellStart"/>
      <w:r>
        <w:t>paretiana</w:t>
      </w:r>
      <w:proofErr w:type="spellEnd"/>
      <w:r>
        <w:t>).</w:t>
      </w:r>
    </w:p>
    <w:p w14:paraId="49D78295" w14:textId="77777777" w:rsidR="00DC30A3" w:rsidRDefault="00881ED6" w:rsidP="00DC30A3">
      <w:pPr>
        <w:pStyle w:val="Nivel2SM"/>
      </w:pPr>
      <w:r>
        <w:lastRenderedPageBreak/>
        <w:t xml:space="preserve">Esto dio lugar a lo que se conoce como </w:t>
      </w:r>
      <w:r w:rsidR="00180CCB">
        <w:rPr>
          <w:b/>
          <w:bCs/>
        </w:rPr>
        <w:t>p</w:t>
      </w:r>
      <w:r w:rsidRPr="00AB1751">
        <w:rPr>
          <w:b/>
          <w:bCs/>
        </w:rPr>
        <w:t xml:space="preserve">aradoja de </w:t>
      </w:r>
      <w:r w:rsidRPr="00AB1751">
        <w:rPr>
          <w:b/>
          <w:bCs/>
          <w:smallCaps/>
        </w:rPr>
        <w:t>Condorcet</w:t>
      </w:r>
      <w:r>
        <w:t xml:space="preserve">: las preferencias </w:t>
      </w:r>
      <w:r w:rsidRPr="00AB1751">
        <w:rPr>
          <w:i/>
          <w:iCs/>
        </w:rPr>
        <w:t>individuales</w:t>
      </w:r>
      <w:r>
        <w:t xml:space="preserve"> pueden ser transitivas, pero las </w:t>
      </w:r>
      <w:r w:rsidRPr="005870A1">
        <w:rPr>
          <w:i/>
          <w:iCs/>
        </w:rPr>
        <w:t>colectivas</w:t>
      </w:r>
      <w:r>
        <w:t xml:space="preserve"> (resultantes de la regla de elección) pueden </w:t>
      </w:r>
      <w:r w:rsidRPr="00180CCB">
        <w:t>no</w:t>
      </w:r>
      <w:r>
        <w:t xml:space="preserve"> serlo, de manera que la regla de elección colectiva </w:t>
      </w:r>
      <w:r w:rsidRPr="00180CCB">
        <w:t>no</w:t>
      </w:r>
      <w:r>
        <w:t xml:space="preserve"> será capaz de adoptar una solución.</w:t>
      </w:r>
    </w:p>
    <w:p w14:paraId="1298B776" w14:textId="017392E8" w:rsidR="00881ED6" w:rsidRDefault="00881ED6" w:rsidP="00DC30A3">
      <w:pPr>
        <w:pStyle w:val="Nivel1SM"/>
        <w:keepNext/>
        <w:spacing w:after="0"/>
      </w:pPr>
      <w:r>
        <w:t>Veamos un ejemplo:</w:t>
      </w:r>
    </w:p>
    <w:p w14:paraId="07C2D9AD" w14:textId="6F258953" w:rsidR="00881ED6" w:rsidRDefault="00881ED6" w:rsidP="00DC30A3">
      <w:pPr>
        <w:pStyle w:val="Nivel2SM"/>
        <w:keepNext/>
        <w:spacing w:after="0"/>
      </w:pPr>
      <w:r>
        <w:t>Supuestos:</w:t>
      </w:r>
    </w:p>
    <w:p w14:paraId="592570FA" w14:textId="3804D546" w:rsidR="00881ED6" w:rsidRDefault="00DC30A3" w:rsidP="00DC30A3">
      <w:pPr>
        <w:pStyle w:val="Nivel3SM"/>
      </w:pPr>
      <w:r>
        <w:rPr>
          <w:noProof/>
        </w:rPr>
        <w:drawing>
          <wp:anchor distT="0" distB="0" distL="114300" distR="114300" simplePos="0" relativeHeight="251670528" behindDoc="0" locked="0" layoutInCell="1" allowOverlap="1" wp14:anchorId="76DDDA89" wp14:editId="1D42B7A1">
            <wp:simplePos x="0" y="0"/>
            <wp:positionH relativeFrom="column">
              <wp:posOffset>4852670</wp:posOffset>
            </wp:positionH>
            <wp:positionV relativeFrom="paragraph">
              <wp:posOffset>133985</wp:posOffset>
            </wp:positionV>
            <wp:extent cx="1260000" cy="1093544"/>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60000" cy="1093544"/>
                    </a:xfrm>
                    <a:prstGeom prst="rect">
                      <a:avLst/>
                    </a:prstGeom>
                    <a:noFill/>
                    <a:ln>
                      <a:noFill/>
                    </a:ln>
                  </pic:spPr>
                </pic:pic>
              </a:graphicData>
            </a:graphic>
            <wp14:sizeRelH relativeFrom="page">
              <wp14:pctWidth>0</wp14:pctWidth>
            </wp14:sizeRelH>
            <wp14:sizeRelV relativeFrom="page">
              <wp14:pctHeight>0</wp14:pctHeight>
            </wp14:sizeRelV>
          </wp:anchor>
        </w:drawing>
      </w:r>
      <w:r w:rsidR="00881ED6">
        <w:t>3</w:t>
      </w:r>
      <w:r w:rsidR="0082234C">
        <w:t> </w:t>
      </w:r>
      <w:r w:rsidR="00881ED6">
        <w:t xml:space="preserve">votantes (individuos </w:t>
      </w:r>
      <w:r w:rsidR="00881ED6" w:rsidRPr="00881ED6">
        <w:rPr>
          <w:i/>
          <w:iCs/>
        </w:rPr>
        <w:t>1</w:t>
      </w:r>
      <w:r w:rsidR="00881ED6">
        <w:t xml:space="preserve">, </w:t>
      </w:r>
      <w:r w:rsidR="00881ED6" w:rsidRPr="00881ED6">
        <w:rPr>
          <w:i/>
          <w:iCs/>
        </w:rPr>
        <w:t>2</w:t>
      </w:r>
      <w:r w:rsidR="00881ED6">
        <w:t xml:space="preserve">, y </w:t>
      </w:r>
      <w:r w:rsidR="00881ED6" w:rsidRPr="00881ED6">
        <w:rPr>
          <w:i/>
          <w:iCs/>
        </w:rPr>
        <w:t>3</w:t>
      </w:r>
      <w:r w:rsidR="00881ED6">
        <w:t>).</w:t>
      </w:r>
    </w:p>
    <w:p w14:paraId="0C6C0A54" w14:textId="619EFFB4" w:rsidR="00881ED6" w:rsidRDefault="00881ED6" w:rsidP="00DC30A3">
      <w:pPr>
        <w:pStyle w:val="Nivel3SM"/>
      </w:pPr>
      <w:r>
        <w:t>3</w:t>
      </w:r>
      <w:r w:rsidR="0082234C">
        <w:t> </w:t>
      </w:r>
      <w:r>
        <w:t>alternativas o estados sociales (</w:t>
      </w:r>
      <w:r w:rsidRPr="00881ED6">
        <w:rPr>
          <w:i/>
          <w:iCs/>
        </w:rPr>
        <w:t>A</w:t>
      </w:r>
      <w:r>
        <w:t xml:space="preserve">, </w:t>
      </w:r>
      <w:r w:rsidRPr="00881ED6">
        <w:rPr>
          <w:i/>
          <w:iCs/>
        </w:rPr>
        <w:t>B</w:t>
      </w:r>
      <w:r>
        <w:t xml:space="preserve">, y </w:t>
      </w:r>
      <w:r w:rsidRPr="00881ED6">
        <w:rPr>
          <w:i/>
          <w:iCs/>
        </w:rPr>
        <w:t>C</w:t>
      </w:r>
      <w:r>
        <w:t>).</w:t>
      </w:r>
    </w:p>
    <w:p w14:paraId="27D4F463" w14:textId="05105CBF" w:rsidR="00881ED6" w:rsidRDefault="00881ED6" w:rsidP="00DC30A3">
      <w:pPr>
        <w:pStyle w:val="Nivel3SM"/>
        <w:keepNext/>
      </w:pPr>
      <w:r>
        <w:t>Preferencias:</w:t>
      </w:r>
    </w:p>
    <w:p w14:paraId="2FB03276" w14:textId="2BB63E92" w:rsidR="00881ED6" w:rsidRDefault="00881ED6" w:rsidP="00180CCB">
      <w:pPr>
        <w:pStyle w:val="Nivel4"/>
        <w:ind w:left="1332"/>
      </w:pPr>
      <w:r>
        <w:t>Votante</w:t>
      </w:r>
      <w:r w:rsidR="0082234C">
        <w:t> </w:t>
      </w:r>
      <w:r>
        <w:t xml:space="preserve">1: </w:t>
      </w:r>
      <m:oMath>
        <m:r>
          <m:rPr>
            <m:nor/>
          </m:rPr>
          <w:rPr>
            <w:i/>
          </w:rPr>
          <m:t>A</m:t>
        </m:r>
        <m:r>
          <w:rPr>
            <w:rFonts w:ascii="Cambria Math" w:hAnsi="Cambria Math"/>
          </w:rPr>
          <m:t>≻</m:t>
        </m:r>
        <m:r>
          <m:rPr>
            <m:nor/>
          </m:rPr>
          <w:rPr>
            <w:i/>
          </w:rPr>
          <m:t>B</m:t>
        </m:r>
        <m:r>
          <w:rPr>
            <w:rFonts w:ascii="Cambria Math" w:hAnsi="Cambria Math"/>
          </w:rPr>
          <m:t>≻</m:t>
        </m:r>
        <m:r>
          <m:rPr>
            <m:nor/>
          </m:rPr>
          <w:rPr>
            <w:i/>
          </w:rPr>
          <m:t>C</m:t>
        </m:r>
      </m:oMath>
    </w:p>
    <w:p w14:paraId="158CB110" w14:textId="3DAF5023" w:rsidR="00881ED6" w:rsidRDefault="00881ED6" w:rsidP="00180CCB">
      <w:pPr>
        <w:pStyle w:val="Nivel4"/>
        <w:ind w:left="1332"/>
      </w:pPr>
      <w:r>
        <w:t>Votante</w:t>
      </w:r>
      <w:r w:rsidR="0082234C">
        <w:t> </w:t>
      </w:r>
      <w:r>
        <w:t xml:space="preserve">2: </w:t>
      </w:r>
      <m:oMath>
        <m:r>
          <m:rPr>
            <m:nor/>
          </m:rPr>
          <w:rPr>
            <w:i/>
          </w:rPr>
          <m:t>B</m:t>
        </m:r>
        <m:r>
          <w:rPr>
            <w:rFonts w:ascii="Cambria Math" w:hAnsi="Cambria Math"/>
          </w:rPr>
          <m:t>≻</m:t>
        </m:r>
        <m:r>
          <m:rPr>
            <m:nor/>
          </m:rPr>
          <w:rPr>
            <w:i/>
          </w:rPr>
          <m:t>C</m:t>
        </m:r>
        <m:r>
          <w:rPr>
            <w:rFonts w:ascii="Cambria Math" w:hAnsi="Cambria Math"/>
          </w:rPr>
          <m:t>≻</m:t>
        </m:r>
        <m:r>
          <m:rPr>
            <m:nor/>
          </m:rPr>
          <w:rPr>
            <w:i/>
          </w:rPr>
          <m:t>A</m:t>
        </m:r>
      </m:oMath>
    </w:p>
    <w:p w14:paraId="51715E45" w14:textId="2A87FD74" w:rsidR="00881ED6" w:rsidRDefault="00881ED6" w:rsidP="00180CCB">
      <w:pPr>
        <w:pStyle w:val="Nivel4"/>
        <w:ind w:left="1332"/>
      </w:pPr>
      <w:r>
        <w:t>Votante</w:t>
      </w:r>
      <w:r w:rsidR="0082234C">
        <w:t> </w:t>
      </w:r>
      <w:r>
        <w:t xml:space="preserve">3: </w:t>
      </w:r>
      <m:oMath>
        <m:r>
          <m:rPr>
            <m:nor/>
          </m:rPr>
          <w:rPr>
            <w:i/>
          </w:rPr>
          <m:t>C</m:t>
        </m:r>
        <m:r>
          <w:rPr>
            <w:rFonts w:ascii="Cambria Math" w:hAnsi="Cambria Math"/>
          </w:rPr>
          <m:t>≻</m:t>
        </m:r>
        <m:r>
          <m:rPr>
            <m:nor/>
          </m:rPr>
          <w:rPr>
            <w:i/>
          </w:rPr>
          <m:t>A</m:t>
        </m:r>
        <m:r>
          <w:rPr>
            <w:rFonts w:ascii="Cambria Math" w:hAnsi="Cambria Math"/>
          </w:rPr>
          <m:t>≻</m:t>
        </m:r>
        <m:r>
          <m:rPr>
            <m:nor/>
          </m:rPr>
          <w:rPr>
            <w:i/>
          </w:rPr>
          <m:t>B</m:t>
        </m:r>
      </m:oMath>
    </w:p>
    <w:p w14:paraId="053A6465" w14:textId="5BFCFB7D" w:rsidR="00881ED6" w:rsidRPr="00180CCB" w:rsidRDefault="00881ED6" w:rsidP="00DC30A3">
      <w:pPr>
        <w:pStyle w:val="Nivel3SM"/>
        <w:rPr>
          <w:rStyle w:val="Nivel3Car"/>
        </w:rPr>
      </w:pPr>
      <w:r>
        <w:t>Se v</w:t>
      </w:r>
      <w:r w:rsidRPr="00180CCB">
        <w:rPr>
          <w:rStyle w:val="Nivel3Car"/>
        </w:rPr>
        <w:t>ot</w:t>
      </w:r>
      <w:r>
        <w:t>a por pares de alternativas.</w:t>
      </w:r>
    </w:p>
    <w:p w14:paraId="2C2A3CAD" w14:textId="77B056DD" w:rsidR="00881ED6" w:rsidRDefault="00881ED6" w:rsidP="00DC30A3">
      <w:pPr>
        <w:pStyle w:val="Nivel2SM"/>
      </w:pPr>
      <w:r>
        <w:t xml:space="preserve">De la confrontación entre </w:t>
      </w:r>
      <w:r w:rsidRPr="00881ED6">
        <w:rPr>
          <w:i/>
          <w:iCs/>
        </w:rPr>
        <w:t>A</w:t>
      </w:r>
      <w:r>
        <w:t xml:space="preserve"> y </w:t>
      </w:r>
      <w:r w:rsidRPr="00881ED6">
        <w:rPr>
          <w:i/>
          <w:iCs/>
        </w:rPr>
        <w:t>B</w:t>
      </w:r>
      <w:r>
        <w:t xml:space="preserve"> saldría ganadora </w:t>
      </w:r>
      <w:r w:rsidRPr="00881ED6">
        <w:rPr>
          <w:i/>
          <w:iCs/>
        </w:rPr>
        <w:t>A</w:t>
      </w:r>
      <w:r w:rsidR="00D949C4" w:rsidRPr="00605764">
        <w:rPr>
          <w:rStyle w:val="Refdenotaalpie"/>
        </w:rPr>
        <w:footnoteReference w:id="42"/>
      </w:r>
      <w:r>
        <w:t xml:space="preserve">, y de la comparación entre </w:t>
      </w:r>
      <w:r w:rsidRPr="00881ED6">
        <w:rPr>
          <w:i/>
          <w:iCs/>
        </w:rPr>
        <w:t>B</w:t>
      </w:r>
      <w:r>
        <w:t xml:space="preserve"> y </w:t>
      </w:r>
      <w:r w:rsidRPr="00881ED6">
        <w:rPr>
          <w:i/>
          <w:iCs/>
        </w:rPr>
        <w:t>C</w:t>
      </w:r>
      <w:r>
        <w:t xml:space="preserve"> saldría </w:t>
      </w:r>
      <w:r w:rsidRPr="00624455">
        <w:rPr>
          <w:rStyle w:val="Nivel2Car"/>
        </w:rPr>
        <w:t>ganadora</w:t>
      </w:r>
      <w:r>
        <w:t xml:space="preserve"> la </w:t>
      </w:r>
      <w:r w:rsidRPr="00881ED6">
        <w:rPr>
          <w:i/>
          <w:iCs/>
        </w:rPr>
        <w:t>B</w:t>
      </w:r>
      <w:r>
        <w:t xml:space="preserve">. Si existiera transitividad, al ser preferida la </w:t>
      </w:r>
      <w:r w:rsidRPr="00881ED6">
        <w:rPr>
          <w:i/>
          <w:iCs/>
        </w:rPr>
        <w:t>A</w:t>
      </w:r>
      <w:r>
        <w:t xml:space="preserve"> </w:t>
      </w:r>
      <w:proofErr w:type="spellStart"/>
      <w:r>
        <w:t>a</w:t>
      </w:r>
      <w:proofErr w:type="spellEnd"/>
      <w:r>
        <w:t xml:space="preserve"> la </w:t>
      </w:r>
      <w:r w:rsidRPr="00881ED6">
        <w:rPr>
          <w:i/>
          <w:iCs/>
        </w:rPr>
        <w:t>B</w:t>
      </w:r>
      <w:r>
        <w:t xml:space="preserve"> y la </w:t>
      </w:r>
      <w:r w:rsidRPr="00881ED6">
        <w:rPr>
          <w:i/>
          <w:iCs/>
        </w:rPr>
        <w:t>B</w:t>
      </w:r>
      <w:r>
        <w:t xml:space="preserve"> a la </w:t>
      </w:r>
      <w:r w:rsidRPr="00881ED6">
        <w:rPr>
          <w:i/>
          <w:iCs/>
        </w:rPr>
        <w:t>C</w:t>
      </w:r>
      <w:r>
        <w:t xml:space="preserve">, la </w:t>
      </w:r>
      <w:r w:rsidRPr="00DF04BC">
        <w:rPr>
          <w:i/>
          <w:iCs/>
        </w:rPr>
        <w:t>A</w:t>
      </w:r>
      <w:r>
        <w:t xml:space="preserve"> debería ser preferida a la </w:t>
      </w:r>
      <w:r w:rsidRPr="00DF04BC">
        <w:rPr>
          <w:i/>
          <w:iCs/>
        </w:rPr>
        <w:t>C</w:t>
      </w:r>
      <w:r>
        <w:t xml:space="preserve">. Sin embargo, si enfrentamos la </w:t>
      </w:r>
      <w:r w:rsidRPr="00DF04BC">
        <w:rPr>
          <w:i/>
          <w:iCs/>
        </w:rPr>
        <w:t>A</w:t>
      </w:r>
      <w:r>
        <w:t xml:space="preserve"> </w:t>
      </w:r>
      <w:proofErr w:type="spellStart"/>
      <w:r>
        <w:t>a</w:t>
      </w:r>
      <w:proofErr w:type="spellEnd"/>
      <w:r>
        <w:t xml:space="preserve"> la </w:t>
      </w:r>
      <w:r w:rsidRPr="00DF04BC">
        <w:rPr>
          <w:i/>
          <w:iCs/>
        </w:rPr>
        <w:t>C</w:t>
      </w:r>
      <w:r>
        <w:t xml:space="preserve"> resultaría ganadora la </w:t>
      </w:r>
      <w:r w:rsidRPr="00DF04BC">
        <w:rPr>
          <w:i/>
          <w:iCs/>
        </w:rPr>
        <w:t>C</w:t>
      </w:r>
      <w:r>
        <w:t>. Por lo tanto, no existe transitividad en las preferencias sociales.</w:t>
      </w:r>
    </w:p>
    <w:p w14:paraId="6B668559" w14:textId="37CC0C57" w:rsidR="00881ED6" w:rsidRPr="00DC30A3" w:rsidRDefault="00881ED6" w:rsidP="00DC30A3">
      <w:pPr>
        <w:pStyle w:val="Nivel2SM"/>
        <w:keepNext/>
        <w:spacing w:after="0"/>
      </w:pPr>
      <w:r w:rsidRPr="00DC30A3">
        <w:t xml:space="preserve">La intransitividad la originan las </w:t>
      </w:r>
      <w:r w:rsidRPr="00DC30A3">
        <w:rPr>
          <w:b/>
          <w:bCs/>
        </w:rPr>
        <w:t>preferencias multimodales</w:t>
      </w:r>
      <w:r w:rsidRPr="00DC30A3">
        <w:t xml:space="preserve"> del individuo</w:t>
      </w:r>
      <w:r w:rsidR="00C37ADC">
        <w:t> </w:t>
      </w:r>
      <w:r w:rsidRPr="00DC30A3">
        <w:rPr>
          <w:i/>
          <w:iCs/>
        </w:rPr>
        <w:t>3</w:t>
      </w:r>
      <w:r w:rsidRPr="00DC30A3">
        <w:t xml:space="preserve"> (i.e. tiene </w:t>
      </w:r>
      <w:r w:rsidR="00CB7BD9">
        <w:t>2 </w:t>
      </w:r>
      <w:r w:rsidRPr="00DC30A3">
        <w:t>máximos relativos).</w:t>
      </w:r>
    </w:p>
    <w:p w14:paraId="571692A1" w14:textId="2E5E47E6" w:rsidR="00881ED6" w:rsidRDefault="00881ED6" w:rsidP="00DC30A3">
      <w:pPr>
        <w:pStyle w:val="Nivel3SM"/>
      </w:pPr>
      <w:r>
        <w:t xml:space="preserve">Pero como la </w:t>
      </w:r>
      <w:r w:rsidRPr="00E326B1">
        <w:rPr>
          <w:b/>
          <w:bCs/>
        </w:rPr>
        <w:t>transitividad</w:t>
      </w:r>
      <w:r>
        <w:t xml:space="preserve"> es una propiedad </w:t>
      </w:r>
      <w:r w:rsidRPr="00E326B1">
        <w:rPr>
          <w:b/>
          <w:bCs/>
        </w:rPr>
        <w:t>muy deseable</w:t>
      </w:r>
      <w:r>
        <w:t xml:space="preserve"> en la regla de la elección colectiva (pues asegura la racionalidad), tenemos que </w:t>
      </w:r>
      <w:r w:rsidRPr="00E326B1">
        <w:rPr>
          <w:b/>
          <w:bCs/>
        </w:rPr>
        <w:t>asegurarla</w:t>
      </w:r>
      <w:r>
        <w:t>.</w:t>
      </w:r>
    </w:p>
    <w:p w14:paraId="71F90743" w14:textId="4A76D8CA" w:rsidR="00577A9D" w:rsidRDefault="00577A9D" w:rsidP="00577A9D">
      <w:pPr>
        <w:pStyle w:val="Ttuloimagen"/>
        <w:rPr>
          <w:i/>
          <w:iCs/>
          <w:smallCaps w:val="0"/>
        </w:rPr>
      </w:pPr>
      <w:r>
        <w:t>Imagen</w:t>
      </w:r>
      <w:r w:rsidR="00F106D5">
        <w:t> </w:t>
      </w:r>
      <w:r>
        <w:fldChar w:fldCharType="begin"/>
      </w:r>
      <w:r>
        <w:instrText xml:space="preserve"> SEQ Ilustración \* ARABIC </w:instrText>
      </w:r>
      <w:r>
        <w:fldChar w:fldCharType="separate"/>
      </w:r>
      <w:r w:rsidR="00D15AAE">
        <w:t>5</w:t>
      </w:r>
      <w:r>
        <w:fldChar w:fldCharType="end"/>
      </w:r>
      <w:r>
        <w:rPr>
          <w:smallCaps w:val="0"/>
        </w:rPr>
        <w:t xml:space="preserve">.– </w:t>
      </w:r>
      <w:r>
        <w:rPr>
          <w:i/>
          <w:iCs/>
          <w:smallCaps w:val="0"/>
        </w:rPr>
        <w:t>Paradoja de Condorcet (preferencias multimodales)</w:t>
      </w:r>
    </w:p>
    <w:p w14:paraId="13644CB9" w14:textId="738D1E9D" w:rsidR="00577A9D" w:rsidRDefault="00577A9D" w:rsidP="00577A9D">
      <w:pPr>
        <w:pStyle w:val="Imagen"/>
      </w:pPr>
      <w:r>
        <w:drawing>
          <wp:inline distT="0" distB="0" distL="0" distR="0" wp14:anchorId="159A3692" wp14:editId="516D87B9">
            <wp:extent cx="2232707" cy="1835696"/>
            <wp:effectExtent l="0" t="0" r="0" b="0"/>
            <wp:docPr id="37" name="Imagen 3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Gráfico, Gráfico de líneas&#10;&#10;Descripción generada automáticamente"/>
                    <pic:cNvPicPr/>
                  </pic:nvPicPr>
                  <pic:blipFill rotWithShape="1">
                    <a:blip r:embed="rId24"/>
                    <a:srcRect l="20183" t="2354" r="20278" b="10613"/>
                    <a:stretch/>
                  </pic:blipFill>
                  <pic:spPr bwMode="auto">
                    <a:xfrm>
                      <a:off x="0" y="0"/>
                      <a:ext cx="2243120" cy="1844258"/>
                    </a:xfrm>
                    <a:prstGeom prst="rect">
                      <a:avLst/>
                    </a:prstGeom>
                    <a:ln>
                      <a:noFill/>
                    </a:ln>
                    <a:extLst>
                      <a:ext uri="{53640926-AAD7-44D8-BBD7-CCE9431645EC}">
                        <a14:shadowObscured xmlns:a14="http://schemas.microsoft.com/office/drawing/2010/main"/>
                      </a:ext>
                    </a:extLst>
                  </pic:spPr>
                </pic:pic>
              </a:graphicData>
            </a:graphic>
          </wp:inline>
        </w:drawing>
      </w:r>
    </w:p>
    <w:p w14:paraId="71B45F03" w14:textId="6ABEF9BF" w:rsidR="00577A9D" w:rsidRPr="00577A9D" w:rsidRDefault="00577A9D" w:rsidP="00577A9D">
      <w:pPr>
        <w:pStyle w:val="PiedeImagen"/>
        <w:rPr>
          <w:i w:val="0"/>
          <w:iCs/>
        </w:rPr>
      </w:pPr>
      <w:r>
        <w:t>Fuente</w:t>
      </w:r>
      <w:r>
        <w:rPr>
          <w:i w:val="0"/>
          <w:iCs/>
        </w:rPr>
        <w:t>: Elaboración propia</w:t>
      </w:r>
    </w:p>
    <w:p w14:paraId="027CAD94" w14:textId="2B601BB1" w:rsidR="00746671" w:rsidRDefault="00746671" w:rsidP="00746671">
      <w:pPr>
        <w:pStyle w:val="Ttulo7"/>
      </w:pPr>
      <w:bookmarkStart w:id="87" w:name="_Toc173861096"/>
      <w:r>
        <w:t>Posibles soluciones al problema de intransitividad de las preferencias sociales</w:t>
      </w:r>
      <w:bookmarkEnd w:id="87"/>
    </w:p>
    <w:p w14:paraId="18040887" w14:textId="40E3FC91" w:rsidR="00881ED6" w:rsidRDefault="00881ED6" w:rsidP="0082234C">
      <w:pPr>
        <w:pStyle w:val="Nivel1SM"/>
        <w:keepNext/>
        <w:spacing w:before="0" w:after="20"/>
      </w:pPr>
      <w:r>
        <w:t>La transitividad en las preferencias sociales (y, por lo tanto, la existencia de una solución única) se puede conseguir si:</w:t>
      </w:r>
    </w:p>
    <w:p w14:paraId="6DC7D4F1" w14:textId="11E25D40" w:rsidR="00881ED6" w:rsidRDefault="00881ED6" w:rsidP="00C37ADC">
      <w:pPr>
        <w:pStyle w:val="Nmero"/>
        <w:spacing w:after="20"/>
        <w:ind w:left="567"/>
      </w:pPr>
      <w:r>
        <w:t xml:space="preserve">Todas las preferencias son idénticas. </w:t>
      </w:r>
      <w:r w:rsidRPr="00D14804">
        <w:rPr>
          <w:i/>
          <w:iCs/>
        </w:rPr>
        <w:t>Problema</w:t>
      </w:r>
      <w:r>
        <w:t xml:space="preserve">: </w:t>
      </w:r>
      <w:r w:rsidR="00F46154">
        <w:t xml:space="preserve">es poco realista y </w:t>
      </w:r>
      <w:r>
        <w:t>en ese caso no sería necesaria una regla de elección colectiva.</w:t>
      </w:r>
    </w:p>
    <w:p w14:paraId="264120B5" w14:textId="27D001D4" w:rsidR="00881ED6" w:rsidRDefault="00881ED6" w:rsidP="00C37ADC">
      <w:pPr>
        <w:pStyle w:val="Nmero"/>
        <w:keepNext/>
        <w:spacing w:after="0"/>
        <w:ind w:left="567"/>
      </w:pPr>
      <w:r>
        <w:t xml:space="preserve">Se eliminan las alternativas que hayan sido rechazadas alguna vez. </w:t>
      </w:r>
      <w:r w:rsidRPr="00E326B1">
        <w:rPr>
          <w:i/>
          <w:iCs/>
        </w:rPr>
        <w:t>Problema</w:t>
      </w:r>
      <w:r>
        <w:t>: es susceptible de manipulación (la conocida como “manipulación de agenda”), pues la alternativa elegida será siempre la que no es comparada inicialmente, por lo que el resultado dependerá del orden de discusión de las alternativas.</w:t>
      </w:r>
    </w:p>
    <w:p w14:paraId="11C51DF4" w14:textId="6E9236FB" w:rsidR="005C5920" w:rsidRDefault="005C5920" w:rsidP="00C37ADC">
      <w:pPr>
        <w:pStyle w:val="Nmero"/>
        <w:numPr>
          <w:ilvl w:val="1"/>
          <w:numId w:val="13"/>
        </w:numPr>
        <w:spacing w:after="0"/>
        <w:ind w:left="1134" w:hanging="227"/>
      </w:pPr>
      <w:r>
        <w:t>Si en la primera ronda enfrentamos a la alternativa</w:t>
      </w:r>
      <w:r w:rsidR="00C37ADC">
        <w:t> </w:t>
      </w:r>
      <w:r>
        <w:rPr>
          <w:i/>
          <w:iCs/>
        </w:rPr>
        <w:t>A</w:t>
      </w:r>
      <w:r>
        <w:t xml:space="preserve"> y a la alternativa</w:t>
      </w:r>
      <w:r w:rsidR="00C37ADC">
        <w:t> </w:t>
      </w:r>
      <w:r>
        <w:rPr>
          <w:i/>
          <w:iCs/>
        </w:rPr>
        <w:t>B</w:t>
      </w:r>
      <w:r>
        <w:t xml:space="preserve">, ganará la </w:t>
      </w:r>
      <w:r>
        <w:rPr>
          <w:i/>
          <w:iCs/>
        </w:rPr>
        <w:t>A</w:t>
      </w:r>
      <w:r>
        <w:t>, pero en la segunda ronda, al enfrentarse a la alternativa</w:t>
      </w:r>
      <w:r w:rsidR="00C37ADC">
        <w:t> </w:t>
      </w:r>
      <w:r>
        <w:rPr>
          <w:i/>
          <w:iCs/>
        </w:rPr>
        <w:t>C</w:t>
      </w:r>
      <w:r>
        <w:t>, ésta última saldrá elegida.</w:t>
      </w:r>
    </w:p>
    <w:p w14:paraId="6F03E660" w14:textId="0F9AD520" w:rsidR="005C5920" w:rsidRDefault="005C5920" w:rsidP="00C37ADC">
      <w:pPr>
        <w:pStyle w:val="Nmero"/>
        <w:numPr>
          <w:ilvl w:val="1"/>
          <w:numId w:val="13"/>
        </w:numPr>
        <w:spacing w:after="0"/>
        <w:ind w:left="1134" w:hanging="227"/>
      </w:pPr>
      <w:r>
        <w:t>Si en la primera ronda enfrentamos a la alternativa</w:t>
      </w:r>
      <w:r w:rsidR="00C37ADC">
        <w:t> </w:t>
      </w:r>
      <w:r>
        <w:rPr>
          <w:i/>
          <w:iCs/>
        </w:rPr>
        <w:t>B</w:t>
      </w:r>
      <w:r>
        <w:t xml:space="preserve"> y a la alternativa</w:t>
      </w:r>
      <w:r w:rsidR="00C37ADC">
        <w:t> </w:t>
      </w:r>
      <w:r>
        <w:rPr>
          <w:i/>
          <w:iCs/>
        </w:rPr>
        <w:t>C</w:t>
      </w:r>
      <w:r>
        <w:t xml:space="preserve">, ganará la </w:t>
      </w:r>
      <w:r>
        <w:rPr>
          <w:i/>
          <w:iCs/>
        </w:rPr>
        <w:t>B</w:t>
      </w:r>
      <w:r>
        <w:t>, pero en la segunda ronda, al enfrentarse a la alternativa</w:t>
      </w:r>
      <w:r w:rsidR="00C37ADC">
        <w:t> </w:t>
      </w:r>
      <w:r>
        <w:rPr>
          <w:i/>
          <w:iCs/>
        </w:rPr>
        <w:t>A</w:t>
      </w:r>
      <w:r>
        <w:t>, ésta última saldrá elegida.</w:t>
      </w:r>
    </w:p>
    <w:p w14:paraId="6884AC46" w14:textId="3E5490F1" w:rsidR="005C5920" w:rsidRDefault="005C5920" w:rsidP="00C37ADC">
      <w:pPr>
        <w:pStyle w:val="Nmero"/>
        <w:numPr>
          <w:ilvl w:val="1"/>
          <w:numId w:val="13"/>
        </w:numPr>
        <w:spacing w:after="0"/>
        <w:ind w:left="1134" w:hanging="227"/>
      </w:pPr>
      <w:r>
        <w:t>Si en la primera ronda enfrentamos a la alternativa</w:t>
      </w:r>
      <w:r w:rsidR="00C37ADC">
        <w:t> </w:t>
      </w:r>
      <w:r>
        <w:rPr>
          <w:i/>
          <w:iCs/>
        </w:rPr>
        <w:t>A</w:t>
      </w:r>
      <w:r>
        <w:t xml:space="preserve"> y a la alternativa</w:t>
      </w:r>
      <w:r w:rsidR="00C37ADC">
        <w:t> </w:t>
      </w:r>
      <w:r>
        <w:rPr>
          <w:i/>
          <w:iCs/>
        </w:rPr>
        <w:t>C</w:t>
      </w:r>
      <w:r>
        <w:t xml:space="preserve">, ganará la </w:t>
      </w:r>
      <w:r>
        <w:rPr>
          <w:i/>
          <w:iCs/>
        </w:rPr>
        <w:t>C</w:t>
      </w:r>
      <w:r>
        <w:t>, pero en la segunda ronda, al enfrentarse a la alternativa</w:t>
      </w:r>
      <w:r w:rsidR="00C37ADC">
        <w:t> </w:t>
      </w:r>
      <w:r>
        <w:rPr>
          <w:i/>
          <w:iCs/>
        </w:rPr>
        <w:t>B</w:t>
      </w:r>
      <w:r>
        <w:t>, ésta última saldrá elegida.</w:t>
      </w:r>
    </w:p>
    <w:p w14:paraId="2B907CAC" w14:textId="4069338A" w:rsidR="00881ED6" w:rsidRDefault="00881ED6" w:rsidP="00C37ADC">
      <w:pPr>
        <w:pStyle w:val="Nmero"/>
        <w:ind w:left="567"/>
      </w:pPr>
      <w:r>
        <w:lastRenderedPageBreak/>
        <w:t>Las preferencias son unimodales (</w:t>
      </w:r>
      <w:r w:rsidR="009A3852" w:rsidRPr="009A3852">
        <w:rPr>
          <w:smallCaps/>
        </w:rPr>
        <w:t>Duncan</w:t>
      </w:r>
      <w:r w:rsidR="009A3852">
        <w:t xml:space="preserve"> </w:t>
      </w:r>
      <w:r w:rsidRPr="00DF04BC">
        <w:rPr>
          <w:smallCaps/>
        </w:rPr>
        <w:t>B</w:t>
      </w:r>
      <w:r w:rsidR="00DF04BC">
        <w:rPr>
          <w:smallCaps/>
        </w:rPr>
        <w:t>lack</w:t>
      </w:r>
      <w:r>
        <w:t xml:space="preserve">), lo que implica </w:t>
      </w:r>
      <w:r w:rsidRPr="009A3852">
        <w:rPr>
          <w:u w:val="single"/>
        </w:rPr>
        <w:t>renunciar al axioma de universalidad</w:t>
      </w:r>
      <w:r w:rsidR="00D949C4">
        <w:rPr>
          <w:rStyle w:val="Refdenotaalpie"/>
        </w:rPr>
        <w:footnoteReference w:id="43"/>
      </w:r>
      <w:r w:rsidR="009A3852">
        <w:t xml:space="preserve">, en el sentido de que ya no vamos a permitir que los individuos lleven a cabo cualquier ordenación de preferencias, sino que vamos a imponer que para todos los individuos las preferencias sean unimodales. </w:t>
      </w:r>
      <w:r>
        <w:t>Nos vamos a centrar en esta opción.</w:t>
      </w:r>
    </w:p>
    <w:p w14:paraId="0537C605" w14:textId="4C1A68D9" w:rsidR="00746671" w:rsidRDefault="00746671" w:rsidP="001E568E">
      <w:pPr>
        <w:pStyle w:val="Ttulo7"/>
      </w:pPr>
      <w:bookmarkStart w:id="88" w:name="_Toc173861097"/>
      <w:r>
        <w:t>Preferencias unimodales</w:t>
      </w:r>
      <w:bookmarkEnd w:id="88"/>
    </w:p>
    <w:p w14:paraId="610B9FCF" w14:textId="23CD1A66" w:rsidR="00881ED6" w:rsidRDefault="00881ED6" w:rsidP="0082234C">
      <w:pPr>
        <w:pStyle w:val="Nivel1SM"/>
        <w:spacing w:before="0"/>
      </w:pPr>
      <w:r>
        <w:t xml:space="preserve">En el ejemplo anterior, para </w:t>
      </w:r>
      <w:r w:rsidRPr="00E326B1">
        <w:rPr>
          <w:b/>
          <w:bCs/>
        </w:rPr>
        <w:t>hacer las preferencias unimodales</w:t>
      </w:r>
      <w:r>
        <w:t>, deberíamos modificar las preferencias del individuo</w:t>
      </w:r>
      <w:r w:rsidR="0082234C">
        <w:t> </w:t>
      </w:r>
      <w:r>
        <w:t>3</w:t>
      </w:r>
      <w:r w:rsidR="00624455">
        <w:t xml:space="preserve"> (que en un principio eran </w:t>
      </w:r>
      <m:oMath>
        <m:r>
          <m:rPr>
            <m:nor/>
          </m:rPr>
          <w:rPr>
            <w:i/>
          </w:rPr>
          <m:t>C</m:t>
        </m:r>
        <m:r>
          <w:rPr>
            <w:rFonts w:ascii="Cambria Math" w:hAnsi="Cambria Math"/>
          </w:rPr>
          <m:t>≻</m:t>
        </m:r>
        <m:r>
          <m:rPr>
            <m:nor/>
          </m:rPr>
          <w:rPr>
            <w:i/>
          </w:rPr>
          <m:t>A</m:t>
        </m:r>
        <m:r>
          <w:rPr>
            <w:rFonts w:ascii="Cambria Math" w:hAnsi="Cambria Math"/>
          </w:rPr>
          <m:t>≻</m:t>
        </m:r>
        <m:r>
          <m:rPr>
            <m:nor/>
          </m:rPr>
          <w:rPr>
            <w:i/>
          </w:rPr>
          <m:t>B</m:t>
        </m:r>
      </m:oMath>
      <w:r w:rsidR="00624455">
        <w:t xml:space="preserve">) por </w:t>
      </w:r>
      <m:oMath>
        <m:r>
          <m:rPr>
            <m:nor/>
          </m:rPr>
          <w:rPr>
            <w:i/>
          </w:rPr>
          <m:t>C</m:t>
        </m:r>
        <m:r>
          <w:rPr>
            <w:rFonts w:ascii="Cambria Math" w:hAnsi="Cambria Math"/>
          </w:rPr>
          <m:t>≻</m:t>
        </m:r>
        <m:r>
          <m:rPr>
            <m:nor/>
          </m:rPr>
          <w:rPr>
            <w:i/>
          </w:rPr>
          <m:t>B</m:t>
        </m:r>
        <m:r>
          <w:rPr>
            <w:rFonts w:ascii="Cambria Math" w:hAnsi="Cambria Math"/>
          </w:rPr>
          <m:t>≻</m:t>
        </m:r>
        <m:r>
          <m:rPr>
            <m:nor/>
          </m:rPr>
          <w:rPr>
            <w:i/>
          </w:rPr>
          <m:t>A</m:t>
        </m:r>
      </m:oMath>
      <w:r>
        <w:t xml:space="preserve">, de manera que la alternativa ganadora sería la </w:t>
      </w:r>
      <w:r w:rsidRPr="00E326B1">
        <w:rPr>
          <w:i/>
          <w:iCs/>
        </w:rPr>
        <w:t>B</w:t>
      </w:r>
      <w:r>
        <w:t>, y el gráfico quedaría de la siguiente forma (i.e. existe un solo pico –máximo– para cada individuo).</w:t>
      </w:r>
    </w:p>
    <w:p w14:paraId="232DAA50" w14:textId="2AD4919D" w:rsidR="00577A9D" w:rsidRDefault="00577A9D" w:rsidP="00577A9D">
      <w:pPr>
        <w:pStyle w:val="Ttuloimagen"/>
        <w:rPr>
          <w:i/>
          <w:iCs/>
          <w:smallCaps w:val="0"/>
        </w:rPr>
      </w:pPr>
      <w:r>
        <w:t>Imagen</w:t>
      </w:r>
      <w:r w:rsidR="00F106D5">
        <w:t> </w:t>
      </w:r>
      <w:r>
        <w:fldChar w:fldCharType="begin"/>
      </w:r>
      <w:r>
        <w:instrText xml:space="preserve"> SEQ Ilustración \* ARABIC </w:instrText>
      </w:r>
      <w:r>
        <w:fldChar w:fldCharType="separate"/>
      </w:r>
      <w:r w:rsidR="00D15AAE">
        <w:t>6</w:t>
      </w:r>
      <w:r>
        <w:fldChar w:fldCharType="end"/>
      </w:r>
      <w:r>
        <w:rPr>
          <w:smallCaps w:val="0"/>
        </w:rPr>
        <w:t xml:space="preserve">.– </w:t>
      </w:r>
      <w:r>
        <w:rPr>
          <w:i/>
          <w:iCs/>
          <w:smallCaps w:val="0"/>
        </w:rPr>
        <w:t>Solución al problema de intransitividad (renuncia al axioma de universalidad y preferencias unimodales)</w:t>
      </w:r>
    </w:p>
    <w:p w14:paraId="29EB8D70" w14:textId="3D0BB18E" w:rsidR="00577A9D" w:rsidRDefault="00577A9D" w:rsidP="00577A9D">
      <w:pPr>
        <w:pStyle w:val="Imagen"/>
      </w:pPr>
      <w:r>
        <w:drawing>
          <wp:inline distT="0" distB="0" distL="0" distR="0" wp14:anchorId="5EF5DBF9" wp14:editId="06B1679D">
            <wp:extent cx="2260600" cy="1866900"/>
            <wp:effectExtent l="0" t="0" r="6350" b="0"/>
            <wp:docPr id="36" name="Imagen 36" descr="Gráfico, Diagrama,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Gráfico, Diagrama, Gráfico de líneas&#10;&#10;Descripción generada automáticamente"/>
                    <pic:cNvPicPr/>
                  </pic:nvPicPr>
                  <pic:blipFill rotWithShape="1">
                    <a:blip r:embed="rId25"/>
                    <a:srcRect l="20672" t="2940" r="20452" b="10613"/>
                    <a:stretch/>
                  </pic:blipFill>
                  <pic:spPr bwMode="auto">
                    <a:xfrm>
                      <a:off x="0" y="0"/>
                      <a:ext cx="2260982" cy="1867215"/>
                    </a:xfrm>
                    <a:prstGeom prst="rect">
                      <a:avLst/>
                    </a:prstGeom>
                    <a:ln>
                      <a:noFill/>
                    </a:ln>
                    <a:extLst>
                      <a:ext uri="{53640926-AAD7-44D8-BBD7-CCE9431645EC}">
                        <a14:shadowObscured xmlns:a14="http://schemas.microsoft.com/office/drawing/2010/main"/>
                      </a:ext>
                    </a:extLst>
                  </pic:spPr>
                </pic:pic>
              </a:graphicData>
            </a:graphic>
          </wp:inline>
        </w:drawing>
      </w:r>
    </w:p>
    <w:p w14:paraId="4C9DDB60" w14:textId="77777777" w:rsidR="00577A9D" w:rsidRPr="00577A9D" w:rsidRDefault="00577A9D" w:rsidP="00577A9D">
      <w:pPr>
        <w:pStyle w:val="PiedeImagen"/>
        <w:rPr>
          <w:i w:val="0"/>
          <w:iCs/>
        </w:rPr>
      </w:pPr>
      <w:r>
        <w:t>Fuente</w:t>
      </w:r>
      <w:r>
        <w:rPr>
          <w:i w:val="0"/>
          <w:iCs/>
        </w:rPr>
        <w:t>: Elaboración propia</w:t>
      </w:r>
    </w:p>
    <w:p w14:paraId="05838FBB" w14:textId="77777777" w:rsidR="00577A9D" w:rsidRDefault="00577A9D" w:rsidP="00577A9D">
      <w:pPr>
        <w:pStyle w:val="Nivel1SM"/>
        <w:numPr>
          <w:ilvl w:val="0"/>
          <w:numId w:val="0"/>
        </w:numPr>
      </w:pPr>
    </w:p>
    <w:p w14:paraId="5827A701" w14:textId="22791D8D" w:rsidR="00746671" w:rsidRDefault="00746671" w:rsidP="001E568E">
      <w:pPr>
        <w:pStyle w:val="Ttulo8"/>
      </w:pPr>
      <w:r>
        <w:t>¿Es restrictivo?</w:t>
      </w:r>
    </w:p>
    <w:p w14:paraId="2456B979" w14:textId="77777777" w:rsidR="001441F8" w:rsidRDefault="00881ED6" w:rsidP="0082234C">
      <w:pPr>
        <w:pStyle w:val="Nivel1SM"/>
        <w:keepNext/>
        <w:spacing w:before="0" w:after="0"/>
      </w:pPr>
      <w:r>
        <w:t xml:space="preserve">Pero, ¿hasta qué punto es </w:t>
      </w:r>
      <w:r w:rsidRPr="00E326B1">
        <w:rPr>
          <w:b/>
          <w:bCs/>
        </w:rPr>
        <w:t>restrictivo</w:t>
      </w:r>
      <w:r>
        <w:t xml:space="preserve"> renunciar a la universalidad exigiendo preferencias unimodales? </w:t>
      </w:r>
      <w:r w:rsidR="001441F8">
        <w:t>Depende de a qué tipo de elecciones nos enfrentemos.</w:t>
      </w:r>
    </w:p>
    <w:p w14:paraId="3A2CEB69" w14:textId="732B5D7B" w:rsidR="001441F8" w:rsidRDefault="001441F8" w:rsidP="00090F05">
      <w:pPr>
        <w:pStyle w:val="Nivel2"/>
        <w:keepNext/>
        <w:spacing w:after="0"/>
        <w:ind w:left="567"/>
      </w:pPr>
      <w:r>
        <w:t xml:space="preserve">Si la elección se realiza sobre variables cuantitativas </w:t>
      </w:r>
      <w:r w:rsidR="00090F05">
        <w:t>esta renuncia podría ser poco restrictiva. Por ejemplo,</w:t>
      </w:r>
      <w:r>
        <w:t xml:space="preserve"> </w:t>
      </w:r>
      <w:r w:rsidR="00090F05">
        <w:t xml:space="preserve">si describimos las preferencias de un individuo sobre sanidad pública, parece lógico que, si su opción preferida es </w:t>
      </w:r>
      <w:r w:rsidR="00090F05" w:rsidRPr="00EC761D">
        <w:rPr>
          <w:i/>
          <w:iCs/>
        </w:rPr>
        <w:t>mucho</w:t>
      </w:r>
      <w:r w:rsidR="00090F05">
        <w:t xml:space="preserve"> gasto público, su siguiente opción preferida sea gasto público </w:t>
      </w:r>
      <w:r w:rsidR="00090F05" w:rsidRPr="00EC761D">
        <w:rPr>
          <w:i/>
          <w:iCs/>
        </w:rPr>
        <w:t>medio</w:t>
      </w:r>
      <w:r w:rsidR="00090F05">
        <w:t xml:space="preserve">, y su última opción sea gasto público </w:t>
      </w:r>
      <w:r w:rsidR="00090F05" w:rsidRPr="00EC761D">
        <w:rPr>
          <w:i/>
          <w:iCs/>
        </w:rPr>
        <w:t>nulo</w:t>
      </w:r>
      <w:r w:rsidR="00090F05">
        <w:t>.</w:t>
      </w:r>
    </w:p>
    <w:p w14:paraId="13F08101" w14:textId="6636A9C6" w:rsidR="00090F05" w:rsidRDefault="00090F05" w:rsidP="00090F05">
      <w:pPr>
        <w:pStyle w:val="Nivel3"/>
        <w:ind w:left="952"/>
      </w:pPr>
      <w:r>
        <w:t>En este cas</w:t>
      </w:r>
      <w:r w:rsidRPr="00624455">
        <w:t>o</w:t>
      </w:r>
      <w:r>
        <w:t xml:space="preserve">, no es demasiado restrictivo exigir la </w:t>
      </w:r>
      <w:proofErr w:type="spellStart"/>
      <w:r>
        <w:t>unimodalidad</w:t>
      </w:r>
      <w:proofErr w:type="spellEnd"/>
      <w:r>
        <w:t xml:space="preserve">, pues ésta implica que, a medida que un individuo se aleja de su opción preferida, debería estar siempre peor, de manera que las preferencias se modulen y </w:t>
      </w:r>
      <w:r w:rsidRPr="00624455">
        <w:t>no</w:t>
      </w:r>
      <w:r>
        <w:t xml:space="preserve"> salten de extremo a extremo.</w:t>
      </w:r>
    </w:p>
    <w:p w14:paraId="31A3DD2F" w14:textId="3B6D4953" w:rsidR="001441F8" w:rsidRDefault="001441F8" w:rsidP="001441F8">
      <w:pPr>
        <w:pStyle w:val="Nivel2"/>
        <w:ind w:left="567"/>
      </w:pPr>
      <w:r>
        <w:t>Pero</w:t>
      </w:r>
      <w:r w:rsidR="00090F05">
        <w:t>,</w:t>
      </w:r>
      <w:r>
        <w:t xml:space="preserve"> si por el contrario, la elección se realiza sobre variables cualitativas</w:t>
      </w:r>
      <w:r w:rsidR="0065142C">
        <w:t xml:space="preserve"> (</w:t>
      </w:r>
      <w:r>
        <w:t>p</w:t>
      </w:r>
      <w:r w:rsidR="0065142C">
        <w:t>.</w:t>
      </w:r>
      <w:r>
        <w:t xml:space="preserve"> ej</w:t>
      </w:r>
      <w:r w:rsidR="0065142C">
        <w:t>.</w:t>
      </w:r>
      <w:r>
        <w:t xml:space="preserve"> el nombre que se le pondrá al estadio de una ciudad</w:t>
      </w:r>
      <w:r w:rsidR="0065142C">
        <w:t xml:space="preserve"> o el color de los bancos)</w:t>
      </w:r>
      <w:r w:rsidR="00090F05">
        <w:t xml:space="preserve"> podría</w:t>
      </w:r>
      <w:r>
        <w:t xml:space="preserve"> ten</w:t>
      </w:r>
      <w:r w:rsidR="00090F05">
        <w:t>er</w:t>
      </w:r>
      <w:r>
        <w:t xml:space="preserve"> menos sentido imponer preferencias unimodales.</w:t>
      </w:r>
    </w:p>
    <w:p w14:paraId="1FA91F5D" w14:textId="1B6F7348" w:rsidR="00881ED6" w:rsidRPr="00A8249B" w:rsidRDefault="00881ED6" w:rsidP="00624455">
      <w:pPr>
        <w:pStyle w:val="Nivel1SM"/>
        <w:rPr>
          <w:spacing w:val="-2"/>
        </w:rPr>
      </w:pPr>
      <w:r w:rsidRPr="00A8249B">
        <w:rPr>
          <w:spacing w:val="-2"/>
        </w:rPr>
        <w:t xml:space="preserve">En definitiva, abandonar la condición de universalidad implica un </w:t>
      </w:r>
      <w:r w:rsidRPr="00A8249B">
        <w:rPr>
          <w:b/>
          <w:bCs/>
          <w:spacing w:val="-2"/>
        </w:rPr>
        <w:t>cierto sacrificio</w:t>
      </w:r>
      <w:r w:rsidRPr="00A8249B">
        <w:rPr>
          <w:spacing w:val="-2"/>
        </w:rPr>
        <w:t xml:space="preserve"> (pues no se podrán comparar todas las alternativas), pero este sacrificio se juzga menos importante que el que resulta del incumplimiento de la condición de transitividad (i.e. la no existencia de una solución única).</w:t>
      </w:r>
    </w:p>
    <w:p w14:paraId="1DA64875" w14:textId="5F94DD61" w:rsidR="00746671" w:rsidRDefault="00746671" w:rsidP="001E568E">
      <w:pPr>
        <w:pStyle w:val="Ttulo8"/>
      </w:pPr>
      <w:r>
        <w:t>Teorema del votante mediano</w:t>
      </w:r>
    </w:p>
    <w:p w14:paraId="3624E4D7" w14:textId="29EE3156" w:rsidR="00881ED6" w:rsidRPr="00577A9D" w:rsidRDefault="00881ED6" w:rsidP="0082234C">
      <w:pPr>
        <w:pStyle w:val="Nivel1SM"/>
        <w:keepNext/>
        <w:spacing w:before="0" w:after="0"/>
        <w:rPr>
          <w:spacing w:val="-2"/>
        </w:rPr>
      </w:pPr>
      <w:r w:rsidRPr="00577A9D">
        <w:rPr>
          <w:spacing w:val="-2"/>
        </w:rPr>
        <w:t xml:space="preserve">Una implicación importante de imponer </w:t>
      </w:r>
      <w:proofErr w:type="spellStart"/>
      <w:r w:rsidRPr="00577A9D">
        <w:rPr>
          <w:spacing w:val="-2"/>
        </w:rPr>
        <w:t>unimodalidad</w:t>
      </w:r>
      <w:proofErr w:type="spellEnd"/>
      <w:r w:rsidRPr="00577A9D">
        <w:rPr>
          <w:spacing w:val="-2"/>
        </w:rPr>
        <w:t xml:space="preserve"> </w:t>
      </w:r>
      <w:r w:rsidR="00090F05" w:rsidRPr="00577A9D">
        <w:rPr>
          <w:spacing w:val="-2"/>
        </w:rPr>
        <w:t xml:space="preserve">y </w:t>
      </w:r>
      <w:proofErr w:type="spellStart"/>
      <w:r w:rsidR="00090F05" w:rsidRPr="00577A9D">
        <w:rPr>
          <w:spacing w:val="-2"/>
        </w:rPr>
        <w:t>unidimensionalidad</w:t>
      </w:r>
      <w:proofErr w:type="spellEnd"/>
      <w:r w:rsidR="00090F05" w:rsidRPr="00577A9D">
        <w:rPr>
          <w:spacing w:val="-2"/>
        </w:rPr>
        <w:t xml:space="preserve"> </w:t>
      </w:r>
      <w:r w:rsidRPr="00577A9D">
        <w:rPr>
          <w:spacing w:val="-2"/>
        </w:rPr>
        <w:t xml:space="preserve">en las preferencias de los individuos es que la elección vendrá determinada por las </w:t>
      </w:r>
      <w:r w:rsidRPr="00577A9D">
        <w:rPr>
          <w:b/>
          <w:bCs/>
          <w:spacing w:val="-2"/>
        </w:rPr>
        <w:t>preferencias del votante mediano</w:t>
      </w:r>
      <w:r w:rsidRPr="00577A9D">
        <w:rPr>
          <w:spacing w:val="-2"/>
        </w:rPr>
        <w:t xml:space="preserve"> (en el ejemplo anterior, la elección vendrá determinada por quien prefiera </w:t>
      </w:r>
      <w:r w:rsidRPr="00577A9D">
        <w:rPr>
          <w:i/>
          <w:iCs/>
          <w:spacing w:val="-2"/>
        </w:rPr>
        <w:t>B</w:t>
      </w:r>
      <w:r w:rsidRPr="00577A9D">
        <w:rPr>
          <w:spacing w:val="-2"/>
        </w:rPr>
        <w:t xml:space="preserve">, esto es, por el individuo </w:t>
      </w:r>
      <w:r w:rsidRPr="00577A9D">
        <w:rPr>
          <w:i/>
          <w:iCs/>
          <w:spacing w:val="-2"/>
        </w:rPr>
        <w:t>2</w:t>
      </w:r>
      <w:r w:rsidRPr="00577A9D">
        <w:rPr>
          <w:spacing w:val="-2"/>
        </w:rPr>
        <w:t>).</w:t>
      </w:r>
    </w:p>
    <w:p w14:paraId="239CC687" w14:textId="251231A6" w:rsidR="00090F05" w:rsidRDefault="00090F05" w:rsidP="00624455">
      <w:pPr>
        <w:pStyle w:val="Nivel2"/>
        <w:ind w:left="567"/>
      </w:pPr>
      <w:r>
        <w:t>Esto otorga a la teoría de la votación una capacidad predictiva, de modo que si conocemos las preferencias del votante mediano podremos predecir el resultado de la votación.</w:t>
      </w:r>
    </w:p>
    <w:p w14:paraId="131E9B53" w14:textId="6D6979C4" w:rsidR="00B904AB" w:rsidRPr="00192008" w:rsidRDefault="00881ED6" w:rsidP="00624455">
      <w:pPr>
        <w:pStyle w:val="Nivel2"/>
        <w:ind w:left="567"/>
        <w:rPr>
          <w:highlight w:val="yellow"/>
        </w:rPr>
      </w:pPr>
      <w:r w:rsidRPr="00192008">
        <w:rPr>
          <w:highlight w:val="yellow"/>
        </w:rPr>
        <w:t xml:space="preserve">Y el problema es que las preferencias del votante mediano no tienen por qué coincidir con la </w:t>
      </w:r>
      <w:r w:rsidRPr="00192008">
        <w:rPr>
          <w:i/>
          <w:iCs/>
          <w:highlight w:val="yellow"/>
          <w:u w:val="single"/>
        </w:rPr>
        <w:t xml:space="preserve">condición de </w:t>
      </w:r>
      <w:r w:rsidRPr="00192008">
        <w:rPr>
          <w:i/>
          <w:iCs/>
          <w:smallCaps/>
          <w:highlight w:val="yellow"/>
          <w:u w:val="single"/>
        </w:rPr>
        <w:t>S</w:t>
      </w:r>
      <w:r w:rsidR="00DF04BC" w:rsidRPr="00192008">
        <w:rPr>
          <w:i/>
          <w:iCs/>
          <w:smallCaps/>
          <w:highlight w:val="yellow"/>
          <w:u w:val="single"/>
        </w:rPr>
        <w:t>amuelson</w:t>
      </w:r>
      <w:r w:rsidRPr="00192008">
        <w:rPr>
          <w:i/>
          <w:iCs/>
          <w:highlight w:val="yellow"/>
          <w:u w:val="single"/>
        </w:rPr>
        <w:t xml:space="preserve"> de provisión óptima de los bienes públicos</w:t>
      </w:r>
      <w:r w:rsidRPr="00192008">
        <w:rPr>
          <w:highlight w:val="yellow"/>
        </w:rPr>
        <w:t xml:space="preserve"> </w:t>
      </w:r>
      <m:oMath>
        <m:d>
          <m:dPr>
            <m:ctrlPr>
              <w:rPr>
                <w:rFonts w:ascii="Cambria Math" w:hAnsi="Cambria Math"/>
                <w:i/>
                <w:iCs/>
                <w:highlight w:val="yellow"/>
              </w:rPr>
            </m:ctrlPr>
          </m:dPr>
          <m:e>
            <m:d>
              <m:dPr>
                <m:begChr m:val="|"/>
                <m:endChr m:val="|"/>
                <m:ctrlPr>
                  <w:rPr>
                    <w:rFonts w:ascii="Cambria Math" w:hAnsi="Cambria Math"/>
                    <w:i/>
                  </w:rPr>
                </m:ctrlPr>
              </m:dPr>
              <m:e>
                <m:sSubSup>
                  <m:sSubSupPr>
                    <m:ctrlPr>
                      <w:rPr>
                        <w:rFonts w:ascii="Cambria Math" w:hAnsi="Cambria Math"/>
                        <w:i/>
                      </w:rPr>
                    </m:ctrlPr>
                  </m:sSubSupPr>
                  <m:e>
                    <m:r>
                      <m:rPr>
                        <m:nor/>
                      </m:rPr>
                      <w:rPr>
                        <w:i/>
                        <w:highlight w:val="yellow"/>
                      </w:rPr>
                      <m:t>RMT</m:t>
                    </m:r>
                  </m:e>
                  <m:sub>
                    <m:r>
                      <m:rPr>
                        <m:nor/>
                      </m:rPr>
                      <w:rPr>
                        <w:i/>
                      </w:rPr>
                      <m:t>X</m:t>
                    </m:r>
                  </m:sub>
                  <m:sup>
                    <m:r>
                      <m:rPr>
                        <m:nor/>
                      </m:rPr>
                      <w:rPr>
                        <w:i/>
                      </w:rPr>
                      <m:t>G</m:t>
                    </m:r>
                  </m:sup>
                </m:sSubSup>
              </m:e>
            </m:d>
            <m:r>
              <w:rPr>
                <w:rFonts w:ascii="Cambria Math" w:hAnsi="Cambria Math"/>
                <w:highlight w:val="yellow"/>
              </w:rPr>
              <m:t>=</m:t>
            </m:r>
            <m:nary>
              <m:naryPr>
                <m:chr m:val="∑"/>
                <m:limLoc m:val="undOvr"/>
                <m:subHide m:val="1"/>
                <m:supHide m:val="1"/>
                <m:ctrlPr>
                  <w:rPr>
                    <w:rFonts w:ascii="Cambria Math" w:hAnsi="Cambria Math"/>
                    <w:i/>
                    <w:highlight w:val="yellow"/>
                  </w:rPr>
                </m:ctrlPr>
              </m:naryPr>
              <m:sub/>
              <m:sup/>
              <m:e>
                <m:d>
                  <m:dPr>
                    <m:begChr m:val="|"/>
                    <m:endChr m:val="|"/>
                    <m:ctrlPr>
                      <w:rPr>
                        <w:rFonts w:ascii="Cambria Math" w:hAnsi="Cambria Math"/>
                        <w:i/>
                      </w:rPr>
                    </m:ctrlPr>
                  </m:dPr>
                  <m:e>
                    <m:sSubSup>
                      <m:sSubSupPr>
                        <m:ctrlPr>
                          <w:rPr>
                            <w:rFonts w:ascii="Cambria Math" w:hAnsi="Cambria Math"/>
                            <w:i/>
                          </w:rPr>
                        </m:ctrlPr>
                      </m:sSubSupPr>
                      <m:e>
                        <m:r>
                          <m:rPr>
                            <m:nor/>
                          </m:rPr>
                          <w:rPr>
                            <w:i/>
                            <w:highlight w:val="yellow"/>
                          </w:rPr>
                          <m:t>RM</m:t>
                        </m:r>
                        <m:r>
                          <m:rPr>
                            <m:nor/>
                          </m:rPr>
                          <w:rPr>
                            <w:i/>
                          </w:rPr>
                          <m:t>S</m:t>
                        </m:r>
                      </m:e>
                      <m:sub>
                        <m:r>
                          <m:rPr>
                            <m:nor/>
                          </m:rPr>
                          <w:rPr>
                            <w:i/>
                          </w:rPr>
                          <m:t>X</m:t>
                        </m:r>
                      </m:sub>
                      <m:sup>
                        <m:r>
                          <m:rPr>
                            <m:nor/>
                          </m:rPr>
                          <w:rPr>
                            <w:i/>
                          </w:rPr>
                          <m:t>G</m:t>
                        </m:r>
                      </m:sup>
                    </m:sSubSup>
                  </m:e>
                </m:d>
              </m:e>
            </m:nary>
          </m:e>
        </m:d>
      </m:oMath>
      <w:r w:rsidRPr="00192008">
        <w:rPr>
          <w:highlight w:val="yellow"/>
        </w:rPr>
        <w:t>.</w:t>
      </w:r>
    </w:p>
    <w:p w14:paraId="028FF290" w14:textId="79002730" w:rsidR="00881ED6" w:rsidRPr="00192008" w:rsidRDefault="00881ED6" w:rsidP="00624455">
      <w:pPr>
        <w:pStyle w:val="Nivel2"/>
        <w:ind w:left="567"/>
        <w:rPr>
          <w:highlight w:val="yellow"/>
        </w:rPr>
      </w:pPr>
      <w:r w:rsidRPr="00192008">
        <w:rPr>
          <w:highlight w:val="yellow"/>
        </w:rPr>
        <w:t>La razón por la cual la regla mayoritaria no conduce necesariamente a provisiones eficientes se debe a que no tiene en cuenta la intensidad de las preferencias, es decir, se debe a que se mantiene el axioma de independencia de las alternativas irrelevantes. Pasemos, por tanto, a levantar este axioma.</w:t>
      </w:r>
    </w:p>
    <w:p w14:paraId="67591F0E" w14:textId="15F2B00F" w:rsidR="00881ED6" w:rsidRDefault="00881ED6" w:rsidP="0044397C">
      <w:pPr>
        <w:pStyle w:val="Ttulo3"/>
      </w:pPr>
      <w:bookmarkStart w:id="89" w:name="_Toc173861098"/>
      <w:r>
        <w:t>Renuncia al axioma de independencia de las alternativas irrelevantes</w:t>
      </w:r>
      <w:bookmarkEnd w:id="89"/>
    </w:p>
    <w:p w14:paraId="1A58FF96" w14:textId="61936CD5" w:rsidR="001E568E" w:rsidRPr="001E568E" w:rsidRDefault="001E568E" w:rsidP="0082234C">
      <w:pPr>
        <w:pStyle w:val="Ttulo6"/>
        <w:spacing w:before="0"/>
      </w:pPr>
      <w:bookmarkStart w:id="90" w:name="_Toc173861099"/>
      <w:r>
        <w:t>Utilidades cardinales</w:t>
      </w:r>
      <w:bookmarkEnd w:id="90"/>
    </w:p>
    <w:p w14:paraId="45894A5B" w14:textId="70787635" w:rsidR="00192008" w:rsidRDefault="00192008" w:rsidP="0082234C">
      <w:pPr>
        <w:pStyle w:val="Nivel1SM"/>
        <w:spacing w:before="0"/>
      </w:pPr>
      <w:r>
        <w:t>Si trabajamos con utilidades cardinales (lo que nos permitirá tener en cuenta la intensidad de las preferencias) podemos levantar el axioma de independencia de alternativas irrelevantes y trabajar con otras reglas de votación.</w:t>
      </w:r>
    </w:p>
    <w:p w14:paraId="139B4BBA" w14:textId="77777777" w:rsidR="006359AD" w:rsidRDefault="001E568E" w:rsidP="001E568E">
      <w:pPr>
        <w:pStyle w:val="Ttulo6"/>
      </w:pPr>
      <w:bookmarkStart w:id="91" w:name="_Toc173861100"/>
      <w:r>
        <w:t>Regla</w:t>
      </w:r>
      <w:r w:rsidR="006359AD">
        <w:t>s de votación</w:t>
      </w:r>
      <w:bookmarkEnd w:id="91"/>
    </w:p>
    <w:p w14:paraId="585BCF9B" w14:textId="4E1CCFCB" w:rsidR="001E568E" w:rsidRDefault="006359AD" w:rsidP="0082234C">
      <w:pPr>
        <w:pStyle w:val="Ttulo7"/>
        <w:spacing w:before="0"/>
      </w:pPr>
      <w:bookmarkStart w:id="92" w:name="_Toc173861101"/>
      <w:r>
        <w:t xml:space="preserve">Regla </w:t>
      </w:r>
      <w:r w:rsidR="001E568E">
        <w:t>de Borda y el problema de manipulación estratégica</w:t>
      </w:r>
      <w:bookmarkEnd w:id="92"/>
    </w:p>
    <w:p w14:paraId="1B2C7CC9" w14:textId="0ADC216A" w:rsidR="00192008" w:rsidRDefault="00192008" w:rsidP="0082234C">
      <w:pPr>
        <w:pStyle w:val="Nivel1SM"/>
        <w:keepNext/>
        <w:spacing w:before="0" w:after="0"/>
      </w:pPr>
      <w:r>
        <w:t xml:space="preserve">De este modo, se podrá votar haciendo uso de la </w:t>
      </w:r>
      <w:r>
        <w:rPr>
          <w:b/>
          <w:bCs/>
        </w:rPr>
        <w:t>regla de Borda</w:t>
      </w:r>
      <w:r>
        <w:t>, consistente en puntuar cada opción reflejando la intensidad de tus preferencias. Al final se suman los puntos que obtiene cada alternativa y gana la que más puntos tiene.</w:t>
      </w:r>
    </w:p>
    <w:p w14:paraId="1A2E899A" w14:textId="1DEBF825" w:rsidR="00192008" w:rsidRDefault="00192008" w:rsidP="00192008">
      <w:pPr>
        <w:pStyle w:val="Nivel2"/>
        <w:ind w:left="567"/>
      </w:pPr>
      <w:r>
        <w:t>La principal ventaja de este método es que refleja la intensidad de las preferencias.</w:t>
      </w:r>
    </w:p>
    <w:p w14:paraId="009B6CA7" w14:textId="5E30E2BD" w:rsidR="00192008" w:rsidRDefault="00192008" w:rsidP="00192008">
      <w:pPr>
        <w:pStyle w:val="Nivel2"/>
        <w:ind w:left="567"/>
      </w:pPr>
      <w:r>
        <w:t xml:space="preserve">Sin embargo, es susceptible de </w:t>
      </w:r>
      <w:r>
        <w:rPr>
          <w:i/>
          <w:iCs/>
        </w:rPr>
        <w:t>manipulación estratégica</w:t>
      </w:r>
      <w:r>
        <w:t xml:space="preserve">. Esto es un problema ya que un agente que prevea que sus alternativas preferidas no serán escogidas puede dar una mayor puntuación a las segundas más preferidas en lugar de a las primeras, optando por el “voto útil”. Por ejemplo, si el resultado final es la elección de un partido político, un votante que prevea que su partido favorito no va a ser elegido podría otorgar la máxima puntuación a </w:t>
      </w:r>
      <w:r w:rsidR="00C661DE">
        <w:t>su segundo partido favorito, y además, puede otorgar la mínima puntuación a otros partidos que no sean los últimos en su orden de preferencias pero que considere que pueden ganar por encima de sus partidos favoritos.</w:t>
      </w:r>
    </w:p>
    <w:p w14:paraId="14775543" w14:textId="6D8574D7" w:rsidR="001E568E" w:rsidRDefault="001E568E" w:rsidP="006359AD">
      <w:pPr>
        <w:pStyle w:val="Ttulo7"/>
      </w:pPr>
      <w:bookmarkStart w:id="93" w:name="_Toc173861102"/>
      <w:r>
        <w:t>Otros sistemas de votación con manipulación estratégica (Reg</w:t>
      </w:r>
      <w:r w:rsidR="006359AD">
        <w:t>l</w:t>
      </w:r>
      <w:r>
        <w:t xml:space="preserve">a de segunda vuelta, Ley </w:t>
      </w:r>
      <w:proofErr w:type="spellStart"/>
      <w:r>
        <w:t>D’Hont</w:t>
      </w:r>
      <w:proofErr w:type="spellEnd"/>
      <w:r>
        <w:t>)</w:t>
      </w:r>
      <w:bookmarkEnd w:id="93"/>
    </w:p>
    <w:p w14:paraId="07D928A2" w14:textId="1BFD7CCD" w:rsidR="00C661DE" w:rsidRDefault="00C661DE" w:rsidP="0082234C">
      <w:pPr>
        <w:pStyle w:val="Nivel1SM"/>
        <w:keepNext/>
        <w:spacing w:before="0" w:after="0"/>
      </w:pPr>
      <w:r>
        <w:t>Este problema de manipulación estratégica se da en muchos otros sistemas de votación. Sin ánimo de ser exhaustivo:</w:t>
      </w:r>
    </w:p>
    <w:p w14:paraId="39C138FD" w14:textId="0B41C00A" w:rsidR="00C661DE" w:rsidRDefault="00C661DE" w:rsidP="006622F0">
      <w:pPr>
        <w:pStyle w:val="Nivel2"/>
        <w:ind w:left="567"/>
      </w:pPr>
      <w:r>
        <w:rPr>
          <w:i/>
          <w:iCs/>
        </w:rPr>
        <w:t>Regla de segunda vuelta</w:t>
      </w:r>
      <w:r>
        <w:t xml:space="preserve">: </w:t>
      </w:r>
      <w:r w:rsidR="00292E37">
        <w:t>E</w:t>
      </w:r>
      <w:r>
        <w:t>n el primer recuento de votos (en la primera vuelta) eliminamos todos los candidatos excepto los dos que más votos tienen. Luego en la segunda vuelta se enfrentan estos dos y gana el que más votos tiene</w:t>
      </w:r>
      <w:r w:rsidR="003703F3">
        <w:t>. La principal ventaja de este método es una mayor gobernabilidad, pero también es susceptible de votaciones estratégicas ya que concentra el voto en partidos más susceptibles de ser elegidos.</w:t>
      </w:r>
    </w:p>
    <w:p w14:paraId="1257B7E4" w14:textId="604F31F4" w:rsidR="003703F3" w:rsidRDefault="001E568E" w:rsidP="006622F0">
      <w:pPr>
        <w:pStyle w:val="Nivel2"/>
        <w:ind w:left="567"/>
      </w:pPr>
      <w:r>
        <w:rPr>
          <w:i/>
          <w:iCs/>
        </w:rPr>
        <w:t>Ley</w:t>
      </w:r>
      <w:r w:rsidR="003703F3">
        <w:rPr>
          <w:i/>
          <w:iCs/>
        </w:rPr>
        <w:t xml:space="preserve"> </w:t>
      </w:r>
      <w:proofErr w:type="spellStart"/>
      <w:r w:rsidR="003703F3">
        <w:rPr>
          <w:i/>
          <w:iCs/>
        </w:rPr>
        <w:t>D’Hont</w:t>
      </w:r>
      <w:proofErr w:type="spellEnd"/>
      <w:r w:rsidR="003703F3">
        <w:t>: Esta regla electoral tendría el beneficio de una mayor gobernabilidad por introducir un ligero sesgo al alza a favor de las mayorías, pero también existen problemas de manipulación estratégica. Un elector en una circunscripción pequeña que anticipe que un partido minoritario no va a conseguir escaño puede no votar a ese partido a pesar de que sea el partido más cercano a sus preferencias y opte por otro partido en el espacio electoral cercano ideológicamente.</w:t>
      </w:r>
    </w:p>
    <w:p w14:paraId="262DD6AA" w14:textId="665E6BE7" w:rsidR="00746671" w:rsidRPr="001E568E" w:rsidRDefault="001E568E" w:rsidP="00746671">
      <w:pPr>
        <w:pStyle w:val="Ttulo6"/>
        <w:rPr>
          <w:smallCaps/>
        </w:rPr>
      </w:pPr>
      <w:bookmarkStart w:id="94" w:name="_Toc173861103"/>
      <w:r>
        <w:t xml:space="preserve">Teorema de </w:t>
      </w:r>
      <w:r>
        <w:rPr>
          <w:smallCaps/>
        </w:rPr>
        <w:t>Gibbard-Satterthwaite</w:t>
      </w:r>
      <w:bookmarkEnd w:id="94"/>
    </w:p>
    <w:p w14:paraId="1FD5F8DE" w14:textId="2B28967C" w:rsidR="000E6A13" w:rsidRDefault="000E6A13" w:rsidP="0082234C">
      <w:pPr>
        <w:pStyle w:val="Nivel1SM"/>
        <w:keepNext/>
        <w:spacing w:before="0" w:after="0"/>
      </w:pPr>
      <w:r>
        <w:t xml:space="preserve">Según el </w:t>
      </w:r>
      <w:r>
        <w:rPr>
          <w:b/>
          <w:bCs/>
        </w:rPr>
        <w:t>T</w:t>
      </w:r>
      <w:r w:rsidRPr="000E6A13">
        <w:rPr>
          <w:b/>
          <w:bCs/>
        </w:rPr>
        <w:t xml:space="preserve">eorema de </w:t>
      </w:r>
      <w:r w:rsidRPr="000E6A13">
        <w:rPr>
          <w:b/>
          <w:bCs/>
          <w:smallCaps/>
        </w:rPr>
        <w:t>Gibbard-Satterthwaite</w:t>
      </w:r>
      <w:r>
        <w:t>, en elecciones en que concurran 3 o más candidatos, se va a producir uno de los siguientes 3</w:t>
      </w:r>
      <w:r w:rsidR="00292E37">
        <w:t> </w:t>
      </w:r>
      <w:r>
        <w:t>efectos para cualquier regla de elección:</w:t>
      </w:r>
    </w:p>
    <w:p w14:paraId="6EB92A1F" w14:textId="77777777" w:rsidR="000E6A13" w:rsidRDefault="000E6A13" w:rsidP="000E6A13">
      <w:pPr>
        <w:spacing w:after="0"/>
        <w:ind w:left="511" w:hanging="227"/>
      </w:pPr>
      <w:r>
        <w:t>1.</w:t>
      </w:r>
      <w:r>
        <w:tab/>
        <w:t xml:space="preserve">La regla es </w:t>
      </w:r>
      <w:r w:rsidRPr="000E6A13">
        <w:rPr>
          <w:i/>
          <w:iCs/>
        </w:rPr>
        <w:t>dictatorial</w:t>
      </w:r>
      <w:r>
        <w:t xml:space="preserve"> (i.e. un solo individuo puede elegir al ganador), o</w:t>
      </w:r>
    </w:p>
    <w:p w14:paraId="5091E06C" w14:textId="77777777" w:rsidR="000E6A13" w:rsidRDefault="000E6A13" w:rsidP="000E6A13">
      <w:pPr>
        <w:spacing w:after="0"/>
        <w:ind w:left="511" w:hanging="227"/>
      </w:pPr>
      <w:r>
        <w:t>2.</w:t>
      </w:r>
      <w:r>
        <w:tab/>
        <w:t xml:space="preserve">Hay candidatos que </w:t>
      </w:r>
      <w:r w:rsidRPr="000E6A13">
        <w:rPr>
          <w:i/>
          <w:iCs/>
        </w:rPr>
        <w:t>nunca podrán ganar</w:t>
      </w:r>
      <w:r>
        <w:t>, o</w:t>
      </w:r>
    </w:p>
    <w:p w14:paraId="075B5E23" w14:textId="71A4F0B3" w:rsidR="000E6A13" w:rsidRDefault="000E6A13" w:rsidP="000E6A13">
      <w:pPr>
        <w:ind w:left="511" w:hanging="227"/>
      </w:pPr>
      <w:r>
        <w:t>3.</w:t>
      </w:r>
      <w:r>
        <w:tab/>
        <w:t xml:space="preserve">La regla puede ser objeto de </w:t>
      </w:r>
      <w:r w:rsidRPr="000E6A13">
        <w:rPr>
          <w:i/>
          <w:iCs/>
        </w:rPr>
        <w:t>manipulación estratégica</w:t>
      </w:r>
      <w:r>
        <w:t xml:space="preserve"> (en el sentido de que el votante no vota respetando sus propias preferencias).</w:t>
      </w:r>
    </w:p>
    <w:p w14:paraId="5F5E5C1D" w14:textId="77777777" w:rsidR="006359AD" w:rsidRDefault="006359AD" w:rsidP="006359AD">
      <w:pPr>
        <w:pStyle w:val="Nivel1SM"/>
        <w:keepNext/>
        <w:spacing w:after="0"/>
      </w:pPr>
      <w:r>
        <w:lastRenderedPageBreak/>
        <w:t xml:space="preserve">El teorema de </w:t>
      </w:r>
      <w:r w:rsidRPr="00CE6C77">
        <w:rPr>
          <w:smallCaps/>
        </w:rPr>
        <w:t>Gibbard-Satterthwaite</w:t>
      </w:r>
      <w:r>
        <w:t xml:space="preserve"> es un resultado de gran importancia en el ámbito del </w:t>
      </w:r>
      <w:r w:rsidRPr="006359AD">
        <w:rPr>
          <w:i/>
          <w:iCs/>
        </w:rPr>
        <w:t>diseño de mecanismos</w:t>
      </w:r>
      <w:r>
        <w:t xml:space="preserve"> que fue derivado como resultado de la aparición del teorema de Arrow y su formulación axiomática de la elección social.</w:t>
      </w:r>
    </w:p>
    <w:p w14:paraId="7D780A9E" w14:textId="5729A3F4" w:rsidR="006359AD" w:rsidRDefault="006359AD" w:rsidP="002646E4">
      <w:pPr>
        <w:pStyle w:val="Nivel2SM"/>
      </w:pPr>
      <w:r>
        <w:t>Uno de los supuestos implícitos al teorema de Arrow es que se conocen perfectamente las preferencias de los agentes, o que pueden conocerse con certeza a la hora de introducir el perfil de preferencias en el funcional.</w:t>
      </w:r>
      <w:r w:rsidR="000E6A13">
        <w:t xml:space="preserve"> </w:t>
      </w:r>
      <w:r>
        <w:t>Sin embargo, en la práctica difícilmente esto sucede y los agentes no tienen por qué revelar sus verdaderas preferencias.</w:t>
      </w:r>
    </w:p>
    <w:p w14:paraId="5CC91E01" w14:textId="384A8CC0" w:rsidR="006359AD" w:rsidRDefault="000E6A13" w:rsidP="000E6A13">
      <w:pPr>
        <w:pStyle w:val="Nivel2SM"/>
        <w:keepNext/>
        <w:spacing w:after="0"/>
      </w:pPr>
      <w:proofErr w:type="spellStart"/>
      <w:r w:rsidRPr="00CB4E05">
        <w:rPr>
          <w:smallCaps/>
        </w:rPr>
        <w:t>Gibbard</w:t>
      </w:r>
      <w:proofErr w:type="spellEnd"/>
      <w:r>
        <w:t xml:space="preserve"> (1973) y </w:t>
      </w:r>
      <w:proofErr w:type="spellStart"/>
      <w:r w:rsidRPr="00CB4E05">
        <w:rPr>
          <w:smallCaps/>
        </w:rPr>
        <w:t>Satterthwaite</w:t>
      </w:r>
      <w:proofErr w:type="spellEnd"/>
      <w:r>
        <w:t xml:space="preserve"> (1975) </w:t>
      </w:r>
      <w:r w:rsidR="006359AD">
        <w:t>demuestra</w:t>
      </w:r>
      <w:r>
        <w:t>n</w:t>
      </w:r>
      <w:r w:rsidR="006359AD">
        <w:t xml:space="preserve"> que </w:t>
      </w:r>
      <w:r w:rsidR="006359AD" w:rsidRPr="000E6A13">
        <w:rPr>
          <w:i/>
          <w:iCs/>
        </w:rPr>
        <w:t xml:space="preserve">dados los supuestos del </w:t>
      </w:r>
      <w:r w:rsidRPr="000E6A13">
        <w:rPr>
          <w:i/>
          <w:iCs/>
        </w:rPr>
        <w:t>T</w:t>
      </w:r>
      <w:r w:rsidR="006359AD" w:rsidRPr="000E6A13">
        <w:rPr>
          <w:i/>
          <w:iCs/>
        </w:rPr>
        <w:t>eorema de Imposibilidad de Arrow, no existe ninguna agregación de las preferencias individuales tal que los agentes tengan incentivos a revelar sus verdaderas preferencias al tiempo que no existe un dictador.</w:t>
      </w:r>
    </w:p>
    <w:p w14:paraId="6537CF55" w14:textId="5E62A1EC" w:rsidR="006359AD" w:rsidRDefault="006359AD" w:rsidP="000E6A13">
      <w:pPr>
        <w:pStyle w:val="Nivel3SM"/>
      </w:pPr>
      <w:r>
        <w:t>Esto es, salvo que la relación de preferencia social coincida perfectamente con las preferencias de un agente</w:t>
      </w:r>
      <w:r w:rsidR="000E6A13">
        <w:t xml:space="preserve"> (i.e. un dictador)</w:t>
      </w:r>
      <w:r>
        <w:t>, los agentes tienen incentivos a revelar preferencias de forma estratégica, que no tiene por qué corresponderse con la realidad.</w:t>
      </w:r>
    </w:p>
    <w:p w14:paraId="58A4FE38" w14:textId="2919E717" w:rsidR="006359AD" w:rsidRDefault="006359AD" w:rsidP="006359AD">
      <w:pPr>
        <w:pStyle w:val="Nivel2SM"/>
      </w:pPr>
      <w:r>
        <w:t xml:space="preserve">En el ámbito del </w:t>
      </w:r>
      <w:r w:rsidRPr="006359AD">
        <w:rPr>
          <w:i/>
          <w:iCs/>
        </w:rPr>
        <w:t>diseño de mecanismos</w:t>
      </w:r>
      <w:r>
        <w:t xml:space="preserve"> este es un resultado esencial porque pone de manifiesto una serie de condiciones a priori deseables bajo las cuales los agentes no revelan sus verdaderas preferencias y la necesidad de abordar el problema de la compatibilidad de los incentivos.</w:t>
      </w:r>
    </w:p>
    <w:p w14:paraId="25444619" w14:textId="5C8FC7BD" w:rsidR="00CE6C77" w:rsidRPr="00CE6C77" w:rsidRDefault="00CE6C77" w:rsidP="00CE6C77">
      <w:pPr>
        <w:pStyle w:val="Ttulo6"/>
        <w:rPr>
          <w:spacing w:val="-1"/>
        </w:rPr>
      </w:pPr>
      <w:bookmarkStart w:id="95" w:name="_Toc173861104"/>
      <w:r w:rsidRPr="00CE6C77">
        <w:rPr>
          <w:spacing w:val="-1"/>
        </w:rPr>
        <w:t>Evitar comportamientos estratégicos mediante el diseño de mecanismos de incentivos compatibles</w:t>
      </w:r>
      <w:bookmarkEnd w:id="95"/>
    </w:p>
    <w:p w14:paraId="12EE824B" w14:textId="307F736C" w:rsidR="00CE6C77" w:rsidRDefault="00CE6C77" w:rsidP="0082234C">
      <w:pPr>
        <w:pStyle w:val="Nivel1SM"/>
        <w:keepNext/>
        <w:spacing w:before="0" w:after="0"/>
      </w:pPr>
      <w:r>
        <w:t>Por tanto, el diseño de mecanismos es la vertiente de la teoría económica que pretende crear un sistema (mecanismo) para evitar estos comportamientos estratégicos, permitiendo la revelación correcta de preferencias y que en definitiva los agentes actúen conforme a sus propias preferencias.</w:t>
      </w:r>
    </w:p>
    <w:p w14:paraId="76A13FB1" w14:textId="20A0EF6D" w:rsidR="00CE6C77" w:rsidRDefault="00CE6C77" w:rsidP="009621EE">
      <w:pPr>
        <w:pStyle w:val="Nivel2"/>
        <w:ind w:left="567"/>
      </w:pPr>
      <w:r>
        <w:t xml:space="preserve">Este es un </w:t>
      </w:r>
      <w:r w:rsidR="009621EE">
        <w:t>campo</w:t>
      </w:r>
      <w:r>
        <w:t xml:space="preserve"> de gran relevancia y por el cual </w:t>
      </w:r>
      <w:r>
        <w:rPr>
          <w:smallCaps/>
        </w:rPr>
        <w:t>Hurwicz</w:t>
      </w:r>
      <w:r>
        <w:t xml:space="preserve">, </w:t>
      </w:r>
      <w:r>
        <w:rPr>
          <w:smallCaps/>
        </w:rPr>
        <w:t>Maskin</w:t>
      </w:r>
      <w:r>
        <w:t xml:space="preserve"> y </w:t>
      </w:r>
      <w:r>
        <w:rPr>
          <w:smallCaps/>
        </w:rPr>
        <w:t>Myerson</w:t>
      </w:r>
      <w:r>
        <w:t xml:space="preserve"> reciben el Premio Nobel de Economía en 2007</w:t>
      </w:r>
      <w:r w:rsidR="009621EE">
        <w:t>, concretamente, lo reciben</w:t>
      </w:r>
      <w:r>
        <w:t xml:space="preserve"> </w:t>
      </w:r>
      <w:r w:rsidRPr="009621EE">
        <w:rPr>
          <w:i/>
          <w:iCs/>
        </w:rPr>
        <w:t>«Por establecer las bases de la teoría del diseño de los mecanismos, que determina cuándo los mercados están trabajando de manera efectiva»</w:t>
      </w:r>
      <w:r>
        <w:t>.</w:t>
      </w:r>
    </w:p>
    <w:p w14:paraId="590DFC71" w14:textId="575C8C68" w:rsidR="009621EE" w:rsidRDefault="00E52302" w:rsidP="006359AD">
      <w:pPr>
        <w:pStyle w:val="Ttulo7"/>
      </w:pPr>
      <w:bookmarkStart w:id="96" w:name="_Toc173861105"/>
      <w:r>
        <w:t xml:space="preserve">Ejemplo: Mecanismo de Clarke y </w:t>
      </w:r>
      <w:proofErr w:type="spellStart"/>
      <w:r>
        <w:t>Groves</w:t>
      </w:r>
      <w:proofErr w:type="spellEnd"/>
      <w:r>
        <w:t xml:space="preserve"> para la provisión de un bien público</w:t>
      </w:r>
      <w:bookmarkEnd w:id="96"/>
    </w:p>
    <w:p w14:paraId="61094463" w14:textId="6D247909" w:rsidR="00881ED6" w:rsidRPr="00192008" w:rsidRDefault="00881ED6" w:rsidP="0082234C">
      <w:pPr>
        <w:pStyle w:val="Nivel1SM"/>
        <w:spacing w:before="0"/>
        <w:rPr>
          <w:highlight w:val="yellow"/>
        </w:rPr>
      </w:pPr>
      <w:r w:rsidRPr="00192008">
        <w:rPr>
          <w:highlight w:val="yellow"/>
        </w:rPr>
        <w:t xml:space="preserve">Acabamos de ver cómo, para evitar la ciclicidad y garantizar la </w:t>
      </w:r>
      <w:r w:rsidRPr="00192008">
        <w:rPr>
          <w:b/>
          <w:bCs/>
          <w:highlight w:val="yellow"/>
        </w:rPr>
        <w:t>existencia</w:t>
      </w:r>
      <w:r w:rsidRPr="00192008">
        <w:rPr>
          <w:highlight w:val="yellow"/>
        </w:rPr>
        <w:t xml:space="preserve"> de una solución, hemos tenido que renunciar al axioma de universalidad. En este subapartado vamos a ver que, para garantizar que la solución existente sea, además, </w:t>
      </w:r>
      <w:r w:rsidRPr="00192008">
        <w:rPr>
          <w:b/>
          <w:bCs/>
          <w:highlight w:val="yellow"/>
        </w:rPr>
        <w:t>eficiente</w:t>
      </w:r>
      <w:r w:rsidRPr="00192008">
        <w:rPr>
          <w:highlight w:val="yellow"/>
        </w:rPr>
        <w:t xml:space="preserve">, tendremos que renunciar también al </w:t>
      </w:r>
      <w:r w:rsidRPr="00192008">
        <w:rPr>
          <w:b/>
          <w:bCs/>
          <w:highlight w:val="yellow"/>
        </w:rPr>
        <w:t>axioma de la independencia de las alternativas irrelevantes</w:t>
      </w:r>
      <w:r w:rsidRPr="00192008">
        <w:rPr>
          <w:highlight w:val="yellow"/>
        </w:rPr>
        <w:t>.</w:t>
      </w:r>
    </w:p>
    <w:p w14:paraId="3B9174D0" w14:textId="6005285D" w:rsidR="00881ED6" w:rsidRPr="00192008" w:rsidRDefault="00881ED6" w:rsidP="00E248DB">
      <w:pPr>
        <w:pStyle w:val="Nivel1SM"/>
        <w:keepNext/>
        <w:spacing w:after="0"/>
        <w:rPr>
          <w:highlight w:val="yellow"/>
        </w:rPr>
      </w:pPr>
      <w:r w:rsidRPr="00192008">
        <w:rPr>
          <w:highlight w:val="yellow"/>
        </w:rPr>
        <w:t xml:space="preserve">El debate sobre la necesidad de incluir el axioma de la independencia de las alternativas irrelevantes está directamente relacionado con el </w:t>
      </w:r>
      <w:r w:rsidRPr="00192008">
        <w:rPr>
          <w:b/>
          <w:bCs/>
          <w:highlight w:val="yellow"/>
        </w:rPr>
        <w:t>debate entre ordinalidad y cardinalidad</w:t>
      </w:r>
      <w:bookmarkStart w:id="97" w:name="_Ref173861318"/>
      <w:r w:rsidR="0098354B" w:rsidRPr="00192008">
        <w:rPr>
          <w:rStyle w:val="Refdenotaalpie"/>
          <w:highlight w:val="yellow"/>
        </w:rPr>
        <w:footnoteReference w:id="44"/>
      </w:r>
      <w:bookmarkEnd w:id="97"/>
      <w:r w:rsidRPr="00192008">
        <w:rPr>
          <w:highlight w:val="yellow"/>
        </w:rPr>
        <w:t>.</w:t>
      </w:r>
    </w:p>
    <w:p w14:paraId="563B2A26" w14:textId="6B0ECD46" w:rsidR="00881ED6" w:rsidRPr="00192008" w:rsidRDefault="00881ED6" w:rsidP="00E248DB">
      <w:pPr>
        <w:pStyle w:val="Nivel2"/>
        <w:ind w:left="567"/>
        <w:rPr>
          <w:highlight w:val="yellow"/>
        </w:rPr>
      </w:pPr>
      <w:r w:rsidRPr="00192008">
        <w:rPr>
          <w:highlight w:val="yellow"/>
        </w:rPr>
        <w:t xml:space="preserve">Precisamente, </w:t>
      </w:r>
      <w:r w:rsidRPr="00192008">
        <w:rPr>
          <w:smallCaps/>
          <w:highlight w:val="yellow"/>
        </w:rPr>
        <w:t>A</w:t>
      </w:r>
      <w:r w:rsidR="00DF04BC" w:rsidRPr="00192008">
        <w:rPr>
          <w:smallCaps/>
          <w:highlight w:val="yellow"/>
        </w:rPr>
        <w:t>rrow</w:t>
      </w:r>
      <w:r w:rsidRPr="00192008">
        <w:rPr>
          <w:highlight w:val="yellow"/>
        </w:rPr>
        <w:t xml:space="preserve"> incluyó este axioma para blindar la teoría de la elección </w:t>
      </w:r>
      <w:r w:rsidR="00865932" w:rsidRPr="00192008">
        <w:rPr>
          <w:highlight w:val="yellow"/>
        </w:rPr>
        <w:t>social</w:t>
      </w:r>
      <w:r w:rsidRPr="00192008">
        <w:rPr>
          <w:highlight w:val="yellow"/>
        </w:rPr>
        <w:t xml:space="preserve"> de la cardinalida</w:t>
      </w:r>
      <w:r w:rsidRPr="00192008">
        <w:rPr>
          <w:rStyle w:val="Nivel2Car"/>
          <w:highlight w:val="yellow"/>
        </w:rPr>
        <w:t>d</w:t>
      </w:r>
      <w:r w:rsidRPr="00192008">
        <w:rPr>
          <w:highlight w:val="yellow"/>
        </w:rPr>
        <w:t>, es decir, para garantizar que la solución social fuese independiente de la intensidad de las preferencias.</w:t>
      </w:r>
    </w:p>
    <w:p w14:paraId="36CCE4CC" w14:textId="6F17F037" w:rsidR="00881ED6" w:rsidRPr="00192008" w:rsidRDefault="00881ED6" w:rsidP="00E248DB">
      <w:pPr>
        <w:pStyle w:val="Nivel1SM"/>
        <w:rPr>
          <w:highlight w:val="yellow"/>
        </w:rPr>
      </w:pPr>
      <w:r w:rsidRPr="00192008">
        <w:rPr>
          <w:highlight w:val="yellow"/>
        </w:rPr>
        <w:t xml:space="preserve">Al contrario que en la teoría de la demanda del consumidor, donde existe consenso en relación a la superioridad de la ordinalidad respecto a la cardinalidad (debido a que esta última exige un supuesto adicional –medir el grado de utilidad– sin añadir nada a los resultados), en el caso de la </w:t>
      </w:r>
      <w:r w:rsidRPr="00192008">
        <w:rPr>
          <w:b/>
          <w:bCs/>
          <w:highlight w:val="yellow"/>
        </w:rPr>
        <w:lastRenderedPageBreak/>
        <w:t>utilidad social</w:t>
      </w:r>
      <w:r w:rsidRPr="00192008">
        <w:rPr>
          <w:highlight w:val="yellow"/>
        </w:rPr>
        <w:t xml:space="preserve"> las conclusiones no son tan claras, ya que la introducción de la </w:t>
      </w:r>
      <w:r w:rsidRPr="00192008">
        <w:rPr>
          <w:b/>
          <w:bCs/>
          <w:highlight w:val="yellow"/>
        </w:rPr>
        <w:t>intensidad de las preferencias</w:t>
      </w:r>
      <w:r w:rsidRPr="00192008">
        <w:rPr>
          <w:highlight w:val="yellow"/>
        </w:rPr>
        <w:t xml:space="preserve"> es de gran valor.</w:t>
      </w:r>
    </w:p>
    <w:p w14:paraId="6D723CA6" w14:textId="221528D7" w:rsidR="00881ED6" w:rsidRPr="00192008" w:rsidRDefault="00881ED6" w:rsidP="00E248DB">
      <w:pPr>
        <w:pStyle w:val="Nivel1SM"/>
        <w:keepNext/>
        <w:spacing w:after="0"/>
        <w:rPr>
          <w:highlight w:val="yellow"/>
        </w:rPr>
      </w:pPr>
      <w:r w:rsidRPr="00192008">
        <w:rPr>
          <w:highlight w:val="yellow"/>
        </w:rPr>
        <w:t>En efecto, sin la intensidad podría darse el caso de que una medida no alcance los votos necesarios a pesar de que, sin embargo, el aumento de utilidad que experimentaría la minoría sería mayor que la pérdida de utilidad de la mayoría.</w:t>
      </w:r>
    </w:p>
    <w:p w14:paraId="528DA4A4" w14:textId="0F5370BE" w:rsidR="00881ED6" w:rsidRPr="00192008" w:rsidRDefault="00881ED6" w:rsidP="00E248DB">
      <w:pPr>
        <w:pStyle w:val="Nivel2"/>
        <w:ind w:left="567"/>
        <w:rPr>
          <w:highlight w:val="yellow"/>
        </w:rPr>
      </w:pPr>
      <w:r w:rsidRPr="00192008">
        <w:rPr>
          <w:highlight w:val="yellow"/>
        </w:rPr>
        <w:t>En ese caso, el rechazo de una propuesta de este tipo por mayoría sería ineficiente, ya que el bien público no se proveerá hasta que la RMT iguale a la suma de las valoraciones de todos los individuos (</w:t>
      </w:r>
      <w:r w:rsidRPr="00192008">
        <w:rPr>
          <w:i/>
          <w:iCs/>
          <w:highlight w:val="yellow"/>
        </w:rPr>
        <w:t>∑RMS</w:t>
      </w:r>
      <w:r w:rsidRPr="00192008">
        <w:rPr>
          <w:highlight w:val="yellow"/>
        </w:rPr>
        <w:t>), sino hasta que iguale a la suma de las valoraciones de los individuos que ostentan la mayoría (así, si la valoración de la medida de gasto público para la mayoría es negativa, votarán en contra y no se llevará a cabo, sin tener en cuenta las valoraciones de la minoría).</w:t>
      </w:r>
    </w:p>
    <w:p w14:paraId="1EF1F6A1" w14:textId="09DFFA85" w:rsidR="00881ED6" w:rsidRPr="00192008" w:rsidRDefault="00881ED6" w:rsidP="00E248DB">
      <w:pPr>
        <w:pStyle w:val="Nivel1SM"/>
        <w:keepNext/>
        <w:spacing w:after="0"/>
        <w:rPr>
          <w:highlight w:val="yellow"/>
        </w:rPr>
      </w:pPr>
      <w:r w:rsidRPr="00192008">
        <w:rPr>
          <w:highlight w:val="yellow"/>
        </w:rPr>
        <w:t xml:space="preserve">La solución pasa, pues, por </w:t>
      </w:r>
      <w:r w:rsidRPr="00192008">
        <w:rPr>
          <w:b/>
          <w:bCs/>
          <w:highlight w:val="yellow"/>
        </w:rPr>
        <w:t>levantar el axioma de la independencia de las alternativas irrelevantes</w:t>
      </w:r>
      <w:r w:rsidRPr="00192008">
        <w:rPr>
          <w:highlight w:val="yellow"/>
        </w:rPr>
        <w:t xml:space="preserve">, introduciendo, pues, </w:t>
      </w:r>
      <w:r w:rsidRPr="00192008">
        <w:rPr>
          <w:b/>
          <w:bCs/>
          <w:highlight w:val="yellow"/>
        </w:rPr>
        <w:t>cardinalidad</w:t>
      </w:r>
      <w:r w:rsidRPr="00192008">
        <w:rPr>
          <w:highlight w:val="yellow"/>
        </w:rPr>
        <w:t xml:space="preserve">, lo cual se puede hacer a través de </w:t>
      </w:r>
      <w:r w:rsidRPr="00192008">
        <w:rPr>
          <w:b/>
          <w:bCs/>
          <w:highlight w:val="yellow"/>
        </w:rPr>
        <w:t>2</w:t>
      </w:r>
      <w:r w:rsidR="0082234C">
        <w:rPr>
          <w:b/>
          <w:bCs/>
          <w:highlight w:val="yellow"/>
        </w:rPr>
        <w:t> </w:t>
      </w:r>
      <w:r w:rsidRPr="00192008">
        <w:rPr>
          <w:b/>
          <w:bCs/>
          <w:highlight w:val="yellow"/>
        </w:rPr>
        <w:t>maneras</w:t>
      </w:r>
      <w:r w:rsidRPr="00192008">
        <w:rPr>
          <w:highlight w:val="yellow"/>
        </w:rPr>
        <w:t>:</w:t>
      </w:r>
    </w:p>
    <w:p w14:paraId="438F4A2A" w14:textId="4817CE7E" w:rsidR="00881ED6" w:rsidRPr="00192008" w:rsidRDefault="00881ED6">
      <w:pPr>
        <w:pStyle w:val="Nmero"/>
        <w:keepNext/>
        <w:numPr>
          <w:ilvl w:val="0"/>
          <w:numId w:val="16"/>
        </w:numPr>
        <w:spacing w:after="0"/>
        <w:ind w:left="851" w:hanging="284"/>
        <w:rPr>
          <w:highlight w:val="yellow"/>
        </w:rPr>
      </w:pPr>
      <w:r w:rsidRPr="00192008">
        <w:rPr>
          <w:i/>
          <w:iCs/>
          <w:highlight w:val="yellow"/>
          <w:u w:val="single"/>
        </w:rPr>
        <w:t>Intercambio de votos o log-</w:t>
      </w:r>
      <w:proofErr w:type="spellStart"/>
      <w:r w:rsidRPr="00192008">
        <w:rPr>
          <w:i/>
          <w:iCs/>
          <w:highlight w:val="yellow"/>
          <w:u w:val="single"/>
        </w:rPr>
        <w:t>rolling</w:t>
      </w:r>
      <w:proofErr w:type="spellEnd"/>
      <w:r w:rsidRPr="00192008">
        <w:rPr>
          <w:highlight w:val="yellow"/>
        </w:rPr>
        <w:t>. Las partes negocian antes de la votación, en forma de intercambio de votos: los votantes apoyan mutuamente sus propuestas, de manera que se tienen en cuenta las intensidades de las preferencias</w:t>
      </w:r>
      <w:r w:rsidR="00D949C4" w:rsidRPr="00192008">
        <w:rPr>
          <w:rStyle w:val="Refdenotaalpie"/>
          <w:highlight w:val="yellow"/>
        </w:rPr>
        <w:footnoteReference w:id="45"/>
      </w:r>
      <w:r w:rsidRPr="00192008">
        <w:rPr>
          <w:highlight w:val="yellow"/>
        </w:rPr>
        <w:t xml:space="preserve">. No obstante, esta solución presenta </w:t>
      </w:r>
      <w:r w:rsidR="0082234C">
        <w:rPr>
          <w:highlight w:val="yellow"/>
        </w:rPr>
        <w:t>3 </w:t>
      </w:r>
      <w:r w:rsidRPr="00192008">
        <w:rPr>
          <w:highlight w:val="yellow"/>
        </w:rPr>
        <w:t>problemas:</w:t>
      </w:r>
    </w:p>
    <w:p w14:paraId="6B1D18A1" w14:textId="03C965D3" w:rsidR="00881ED6" w:rsidRPr="00192008" w:rsidRDefault="00881ED6">
      <w:pPr>
        <w:pStyle w:val="Letra"/>
        <w:numPr>
          <w:ilvl w:val="0"/>
          <w:numId w:val="26"/>
        </w:numPr>
        <w:spacing w:after="0"/>
        <w:ind w:left="1304" w:hanging="170"/>
        <w:rPr>
          <w:highlight w:val="yellow"/>
        </w:rPr>
      </w:pPr>
      <w:r w:rsidRPr="00192008">
        <w:rPr>
          <w:highlight w:val="yellow"/>
        </w:rPr>
        <w:t>Sólo es factible si el número de votantes es reducido, pues genera altos costes de negociación.</w:t>
      </w:r>
    </w:p>
    <w:p w14:paraId="5646BD7E" w14:textId="49D0A107" w:rsidR="00881ED6" w:rsidRPr="00192008" w:rsidRDefault="00881ED6">
      <w:pPr>
        <w:pStyle w:val="Letra"/>
        <w:numPr>
          <w:ilvl w:val="0"/>
          <w:numId w:val="26"/>
        </w:numPr>
        <w:spacing w:after="0"/>
        <w:ind w:left="1304" w:hanging="170"/>
        <w:rPr>
          <w:highlight w:val="yellow"/>
        </w:rPr>
      </w:pPr>
      <w:r w:rsidRPr="00192008">
        <w:rPr>
          <w:highlight w:val="yellow"/>
        </w:rPr>
        <w:t>Existe un riesgo de explotación de las minorías.</w:t>
      </w:r>
    </w:p>
    <w:p w14:paraId="72E05EEA" w14:textId="63BE6866" w:rsidR="00881ED6" w:rsidRPr="00192008" w:rsidRDefault="00881ED6">
      <w:pPr>
        <w:pStyle w:val="Letra"/>
        <w:numPr>
          <w:ilvl w:val="0"/>
          <w:numId w:val="26"/>
        </w:numPr>
        <w:spacing w:after="0"/>
        <w:ind w:left="1304" w:hanging="170"/>
        <w:rPr>
          <w:highlight w:val="yellow"/>
        </w:rPr>
      </w:pPr>
      <w:r w:rsidRPr="00192008">
        <w:rPr>
          <w:highlight w:val="yellow"/>
        </w:rPr>
        <w:t xml:space="preserve">Podría generar soluciones ineficientes por exceso de provisión: si la regla de la mayoría podía generar soluciones ineficientes por </w:t>
      </w:r>
      <w:proofErr w:type="spellStart"/>
      <w:r w:rsidRPr="00192008">
        <w:rPr>
          <w:highlight w:val="yellow"/>
        </w:rPr>
        <w:t>infraprovisión</w:t>
      </w:r>
      <w:proofErr w:type="spellEnd"/>
      <w:r w:rsidRPr="00192008">
        <w:rPr>
          <w:highlight w:val="yellow"/>
        </w:rPr>
        <w:t xml:space="preserve"> del bien público, el intercambio de votos puede generar ineficiencias en el sentido contrario: podrían aprobarse medidas netamente beneficiosas para determinados votantes, pero que, en conjunto, generasen pérdidas (</w:t>
      </w:r>
      <w:proofErr w:type="spellStart"/>
      <w:r w:rsidRPr="00192008">
        <w:rPr>
          <w:highlight w:val="yellow"/>
        </w:rPr>
        <w:t>supraprovisión</w:t>
      </w:r>
      <w:proofErr w:type="spellEnd"/>
      <w:r w:rsidRPr="00192008">
        <w:rPr>
          <w:highlight w:val="yellow"/>
        </w:rPr>
        <w:t xml:space="preserve"> del bien público).</w:t>
      </w:r>
    </w:p>
    <w:p w14:paraId="24A6368A" w14:textId="74406D0E" w:rsidR="00881ED6" w:rsidRPr="00192008" w:rsidRDefault="00881ED6" w:rsidP="00FD4B0E">
      <w:pPr>
        <w:pStyle w:val="Nmero"/>
        <w:keepNext/>
        <w:spacing w:after="0"/>
        <w:ind w:left="851" w:hanging="284"/>
        <w:rPr>
          <w:highlight w:val="yellow"/>
        </w:rPr>
      </w:pPr>
      <w:r w:rsidRPr="00192008">
        <w:rPr>
          <w:i/>
          <w:iCs/>
          <w:highlight w:val="yellow"/>
          <w:u w:val="single"/>
        </w:rPr>
        <w:t>Voto ponderado</w:t>
      </w:r>
      <w:r w:rsidRPr="00192008">
        <w:rPr>
          <w:highlight w:val="yellow"/>
        </w:rPr>
        <w:t xml:space="preserve"> (o regla de </w:t>
      </w:r>
      <w:r w:rsidRPr="00192008">
        <w:rPr>
          <w:smallCaps/>
          <w:highlight w:val="yellow"/>
        </w:rPr>
        <w:t>B</w:t>
      </w:r>
      <w:r w:rsidR="00DF04BC" w:rsidRPr="00192008">
        <w:rPr>
          <w:smallCaps/>
          <w:highlight w:val="yellow"/>
        </w:rPr>
        <w:t>orda</w:t>
      </w:r>
      <w:r w:rsidRPr="00192008">
        <w:rPr>
          <w:highlight w:val="yellow"/>
        </w:rPr>
        <w:t>). Suponiendo que existan 4</w:t>
      </w:r>
      <w:r w:rsidR="0082234C">
        <w:rPr>
          <w:highlight w:val="yellow"/>
        </w:rPr>
        <w:t> </w:t>
      </w:r>
      <w:r w:rsidRPr="00192008">
        <w:rPr>
          <w:highlight w:val="yellow"/>
        </w:rPr>
        <w:t>alternativas, el individuo asignará 4</w:t>
      </w:r>
      <w:r w:rsidR="0082234C">
        <w:rPr>
          <w:highlight w:val="yellow"/>
        </w:rPr>
        <w:t> </w:t>
      </w:r>
      <w:r w:rsidRPr="00192008">
        <w:rPr>
          <w:highlight w:val="yellow"/>
        </w:rPr>
        <w:t>puntos a la más preferida, 3</w:t>
      </w:r>
      <w:r w:rsidR="0082234C">
        <w:rPr>
          <w:highlight w:val="yellow"/>
        </w:rPr>
        <w:t> </w:t>
      </w:r>
      <w:r w:rsidRPr="00192008">
        <w:rPr>
          <w:highlight w:val="yellow"/>
        </w:rPr>
        <w:t>puntos a la siguiente más preferida, y así sucesivamente. Se suman los puntos que consiga cada alternativa y se escoge la que tenga más puntos. Sin embargo, esta manera de introducir la cardinalidad también presenta inconvenientes:</w:t>
      </w:r>
    </w:p>
    <w:p w14:paraId="1787059B" w14:textId="767A50D6" w:rsidR="00881ED6" w:rsidRPr="00192008" w:rsidRDefault="00881ED6">
      <w:pPr>
        <w:pStyle w:val="Letra"/>
        <w:numPr>
          <w:ilvl w:val="0"/>
          <w:numId w:val="26"/>
        </w:numPr>
        <w:spacing w:after="0"/>
        <w:ind w:left="1304" w:hanging="170"/>
        <w:rPr>
          <w:highlight w:val="yellow"/>
        </w:rPr>
      </w:pPr>
      <w:r w:rsidRPr="00192008">
        <w:rPr>
          <w:highlight w:val="yellow"/>
        </w:rPr>
        <w:t>Aumenta las posibilidades de empate y, por lo tanto, el coste de adopción de decisiones.</w:t>
      </w:r>
    </w:p>
    <w:p w14:paraId="30EE819D" w14:textId="1DECF3A8" w:rsidR="00881ED6" w:rsidRPr="00192008" w:rsidRDefault="00881ED6">
      <w:pPr>
        <w:pStyle w:val="Letra"/>
        <w:numPr>
          <w:ilvl w:val="0"/>
          <w:numId w:val="26"/>
        </w:numPr>
        <w:ind w:left="1304" w:hanging="170"/>
        <w:rPr>
          <w:highlight w:val="yellow"/>
        </w:rPr>
      </w:pPr>
      <w:r w:rsidRPr="00192008">
        <w:rPr>
          <w:highlight w:val="yellow"/>
        </w:rPr>
        <w:t xml:space="preserve">Es manipulable, ya que el individuo, sabiendo que su alternativa preferida no va a resultar elegida, puede cambiar el orden y dar más puntos a su segunda preferida (i.e. </w:t>
      </w:r>
      <w:r w:rsidRPr="00192008">
        <w:rPr>
          <w:i/>
          <w:iCs/>
          <w:highlight w:val="yellow"/>
        </w:rPr>
        <w:t>voto útil</w:t>
      </w:r>
      <w:r w:rsidRPr="00192008">
        <w:rPr>
          <w:highlight w:val="yellow"/>
        </w:rPr>
        <w:t>).</w:t>
      </w:r>
    </w:p>
    <w:p w14:paraId="48EF29DE" w14:textId="77777777" w:rsidR="00881ED6" w:rsidRPr="00192008" w:rsidRDefault="00881ED6" w:rsidP="00EC761D">
      <w:pPr>
        <w:pStyle w:val="Ttulo6"/>
        <w:rPr>
          <w:highlight w:val="yellow"/>
        </w:rPr>
      </w:pPr>
      <w:bookmarkStart w:id="98" w:name="_Toc173861106"/>
      <w:r w:rsidRPr="00192008">
        <w:rPr>
          <w:highlight w:val="yellow"/>
        </w:rPr>
        <w:lastRenderedPageBreak/>
        <w:t>Otras reglas de elección diferentes a la mayoría simple</w:t>
      </w:r>
      <w:bookmarkEnd w:id="98"/>
    </w:p>
    <w:p w14:paraId="1A260E94" w14:textId="63F8354D" w:rsidR="00881ED6" w:rsidRPr="00192008" w:rsidRDefault="00881ED6" w:rsidP="0082234C">
      <w:pPr>
        <w:pStyle w:val="Nivel1SM"/>
        <w:keepNext/>
        <w:spacing w:before="0" w:after="0"/>
        <w:rPr>
          <w:highlight w:val="yellow"/>
        </w:rPr>
      </w:pPr>
      <w:r w:rsidRPr="00192008">
        <w:rPr>
          <w:highlight w:val="yellow"/>
        </w:rPr>
        <w:t>En toda la sección de levantamiento de supuestos nos hemos basado en la regla de elección colectiva de la mayoría simple en democracia directa. Vamos a ver ahora otras reglas de elección colectiva:</w:t>
      </w:r>
    </w:p>
    <w:p w14:paraId="410A10F1" w14:textId="1E61699A" w:rsidR="00881ED6" w:rsidRPr="00192008" w:rsidRDefault="00881ED6" w:rsidP="00757787">
      <w:pPr>
        <w:pStyle w:val="Nivel2"/>
        <w:keepNext/>
        <w:spacing w:after="0"/>
        <w:ind w:left="567"/>
        <w:rPr>
          <w:highlight w:val="yellow"/>
        </w:rPr>
      </w:pPr>
      <w:r w:rsidRPr="00192008">
        <w:rPr>
          <w:i/>
          <w:iCs/>
          <w:highlight w:val="yellow"/>
          <w:u w:val="single"/>
        </w:rPr>
        <w:t>Regla de la unanimidad</w:t>
      </w:r>
      <w:r w:rsidRPr="00192008">
        <w:rPr>
          <w:highlight w:val="yellow"/>
        </w:rPr>
        <w:t xml:space="preserve"> (</w:t>
      </w:r>
      <w:proofErr w:type="spellStart"/>
      <w:r w:rsidRPr="00192008">
        <w:rPr>
          <w:smallCaps/>
          <w:highlight w:val="yellow"/>
        </w:rPr>
        <w:t>W</w:t>
      </w:r>
      <w:r w:rsidR="00DF04BC" w:rsidRPr="00192008">
        <w:rPr>
          <w:smallCaps/>
          <w:highlight w:val="yellow"/>
        </w:rPr>
        <w:t>icksell</w:t>
      </w:r>
      <w:proofErr w:type="spellEnd"/>
      <w:r w:rsidRPr="00192008">
        <w:rPr>
          <w:highlight w:val="yellow"/>
        </w:rPr>
        <w:t>)</w:t>
      </w:r>
      <w:r w:rsidR="00757787" w:rsidRPr="00192008">
        <w:rPr>
          <w:rStyle w:val="Nivel2Car"/>
          <w:highlight w:val="yellow"/>
        </w:rPr>
        <w:t>:</w:t>
      </w:r>
    </w:p>
    <w:p w14:paraId="3A38CAD6" w14:textId="2BB3DBFA" w:rsidR="00881ED6" w:rsidRPr="00192008" w:rsidRDefault="00881ED6" w:rsidP="00757787">
      <w:pPr>
        <w:pStyle w:val="Nivel3"/>
        <w:ind w:left="952"/>
        <w:rPr>
          <w:highlight w:val="yellow"/>
        </w:rPr>
      </w:pPr>
      <w:r w:rsidRPr="00192008">
        <w:rPr>
          <w:highlight w:val="yellow"/>
        </w:rPr>
        <w:t xml:space="preserve">Esta regla de votación fue introducida por </w:t>
      </w:r>
      <w:proofErr w:type="spellStart"/>
      <w:r w:rsidR="00DF04BC" w:rsidRPr="00192008">
        <w:rPr>
          <w:smallCaps/>
          <w:highlight w:val="yellow"/>
        </w:rPr>
        <w:t>Wicksell</w:t>
      </w:r>
      <w:proofErr w:type="spellEnd"/>
      <w:r w:rsidR="00DF04BC" w:rsidRPr="00192008">
        <w:rPr>
          <w:smallCaps/>
          <w:highlight w:val="yellow"/>
        </w:rPr>
        <w:t xml:space="preserve"> </w:t>
      </w:r>
      <w:r w:rsidRPr="00192008">
        <w:rPr>
          <w:highlight w:val="yellow"/>
        </w:rPr>
        <w:t>para resolver el problema de la provisión de los bienes pú</w:t>
      </w:r>
      <w:r w:rsidRPr="00192008">
        <w:rPr>
          <w:rStyle w:val="Nivel3Car"/>
          <w:highlight w:val="yellow"/>
        </w:rPr>
        <w:t>blic</w:t>
      </w:r>
      <w:r w:rsidRPr="00192008">
        <w:rPr>
          <w:highlight w:val="yellow"/>
        </w:rPr>
        <w:t>os de forma coherente con el criterio de optimalidad de Pareto, de forma que se realizará una provisión determinada sólo si es aceptada por todos los individuos (o, al menos, no rechazada por ninguno), lo cual ocurrirá si ningún individuo empeora y al menos uno mejora.</w:t>
      </w:r>
    </w:p>
    <w:p w14:paraId="282BE25B" w14:textId="77777777" w:rsidR="00EC761D" w:rsidRPr="00192008" w:rsidRDefault="00881ED6" w:rsidP="00757787">
      <w:pPr>
        <w:pStyle w:val="Nivel3"/>
        <w:keepNext/>
        <w:ind w:left="952"/>
        <w:rPr>
          <w:highlight w:val="yellow"/>
        </w:rPr>
      </w:pPr>
      <w:r w:rsidRPr="00192008">
        <w:rPr>
          <w:highlight w:val="yellow"/>
        </w:rPr>
        <w:t>Problemas de esta r</w:t>
      </w:r>
      <w:r w:rsidRPr="00192008">
        <w:rPr>
          <w:rStyle w:val="Nivel3Car"/>
          <w:highlight w:val="yellow"/>
        </w:rPr>
        <w:t>egl</w:t>
      </w:r>
      <w:r w:rsidRPr="00192008">
        <w:rPr>
          <w:highlight w:val="yellow"/>
        </w:rPr>
        <w:t>a de votación:</w:t>
      </w:r>
    </w:p>
    <w:p w14:paraId="344FA197" w14:textId="77777777" w:rsidR="00EC761D" w:rsidRPr="00192008" w:rsidRDefault="00881ED6">
      <w:pPr>
        <w:pStyle w:val="Nivel3SM"/>
        <w:numPr>
          <w:ilvl w:val="0"/>
          <w:numId w:val="17"/>
        </w:numPr>
        <w:ind w:left="1560" w:hanging="295"/>
        <w:rPr>
          <w:highlight w:val="yellow"/>
        </w:rPr>
      </w:pPr>
      <w:r w:rsidRPr="00192008">
        <w:rPr>
          <w:highlight w:val="yellow"/>
        </w:rPr>
        <w:t>elevados costes de decisión, sobre todo cuando los grupos son amplios; y</w:t>
      </w:r>
    </w:p>
    <w:p w14:paraId="2FCA530D" w14:textId="2CAE7CC8" w:rsidR="00881ED6" w:rsidRPr="00192008" w:rsidRDefault="00881ED6">
      <w:pPr>
        <w:pStyle w:val="Nivel3SM"/>
        <w:numPr>
          <w:ilvl w:val="0"/>
          <w:numId w:val="17"/>
        </w:numPr>
        <w:ind w:left="1560" w:hanging="295"/>
        <w:rPr>
          <w:highlight w:val="yellow"/>
        </w:rPr>
      </w:pPr>
      <w:r w:rsidRPr="00192008">
        <w:rPr>
          <w:highlight w:val="yellow"/>
        </w:rPr>
        <w:t xml:space="preserve">mantenimiento del </w:t>
      </w:r>
      <w:r w:rsidRPr="00192008">
        <w:rPr>
          <w:i/>
          <w:iCs/>
          <w:highlight w:val="yellow"/>
        </w:rPr>
        <w:t>statu quo</w:t>
      </w:r>
      <w:r w:rsidRPr="00192008">
        <w:rPr>
          <w:highlight w:val="yellow"/>
        </w:rPr>
        <w:t xml:space="preserve">, pues las minorías siempre podrán bloquear una decisión (lo que </w:t>
      </w:r>
      <w:proofErr w:type="spellStart"/>
      <w:r w:rsidRPr="00192008">
        <w:rPr>
          <w:smallCaps/>
          <w:highlight w:val="yellow"/>
        </w:rPr>
        <w:t>B</w:t>
      </w:r>
      <w:r w:rsidR="00DF04BC" w:rsidRPr="00192008">
        <w:rPr>
          <w:smallCaps/>
          <w:highlight w:val="yellow"/>
        </w:rPr>
        <w:t>aumol</w:t>
      </w:r>
      <w:proofErr w:type="spellEnd"/>
      <w:r w:rsidRPr="00192008">
        <w:rPr>
          <w:highlight w:val="yellow"/>
        </w:rPr>
        <w:t xml:space="preserve"> llamó “tiranía de la minoría”).</w:t>
      </w:r>
    </w:p>
    <w:p w14:paraId="7FE0F55B" w14:textId="56C784EC" w:rsidR="00881ED6" w:rsidRPr="00192008" w:rsidRDefault="00881ED6" w:rsidP="00757787">
      <w:pPr>
        <w:pStyle w:val="Nivel2"/>
        <w:keepNext/>
        <w:spacing w:after="0"/>
        <w:ind w:left="567"/>
        <w:rPr>
          <w:highlight w:val="yellow"/>
        </w:rPr>
      </w:pPr>
      <w:r w:rsidRPr="00192008">
        <w:rPr>
          <w:i/>
          <w:iCs/>
          <w:highlight w:val="yellow"/>
          <w:u w:val="single"/>
        </w:rPr>
        <w:t>Regla de la mayoría óptima en cada elección</w:t>
      </w:r>
      <w:r w:rsidRPr="00192008">
        <w:rPr>
          <w:highlight w:val="yellow"/>
        </w:rPr>
        <w:t xml:space="preserve"> (</w:t>
      </w:r>
      <w:r w:rsidRPr="00192008">
        <w:rPr>
          <w:smallCaps/>
          <w:highlight w:val="yellow"/>
        </w:rPr>
        <w:t>B</w:t>
      </w:r>
      <w:r w:rsidR="00DF04BC" w:rsidRPr="00192008">
        <w:rPr>
          <w:smallCaps/>
          <w:highlight w:val="yellow"/>
        </w:rPr>
        <w:t>uchanan</w:t>
      </w:r>
      <w:r w:rsidRPr="00192008">
        <w:rPr>
          <w:highlight w:val="yellow"/>
        </w:rPr>
        <w:t xml:space="preserve"> y </w:t>
      </w:r>
      <w:proofErr w:type="spellStart"/>
      <w:r w:rsidRPr="00192008">
        <w:rPr>
          <w:smallCaps/>
          <w:highlight w:val="yellow"/>
        </w:rPr>
        <w:t>T</w:t>
      </w:r>
      <w:r w:rsidR="00DF04BC" w:rsidRPr="00192008">
        <w:rPr>
          <w:smallCaps/>
          <w:highlight w:val="yellow"/>
        </w:rPr>
        <w:t>ullock</w:t>
      </w:r>
      <w:proofErr w:type="spellEnd"/>
      <w:r w:rsidRPr="00192008">
        <w:rPr>
          <w:highlight w:val="yellow"/>
        </w:rPr>
        <w:t>)</w:t>
      </w:r>
      <w:r w:rsidR="00757787" w:rsidRPr="00192008">
        <w:rPr>
          <w:rStyle w:val="Nivel2Car"/>
          <w:highlight w:val="yellow"/>
        </w:rPr>
        <w:t>:</w:t>
      </w:r>
    </w:p>
    <w:p w14:paraId="7431A9E1" w14:textId="01394D48" w:rsidR="00881ED6" w:rsidRPr="00192008" w:rsidRDefault="00D949C4" w:rsidP="00757787">
      <w:pPr>
        <w:pStyle w:val="Nivel3"/>
        <w:keepNext/>
        <w:ind w:left="952"/>
        <w:rPr>
          <w:highlight w:val="yellow"/>
        </w:rPr>
      </w:pPr>
      <w:r w:rsidRPr="00192008">
        <w:rPr>
          <w:smallCaps/>
          <w:highlight w:val="yellow"/>
        </w:rPr>
        <w:t xml:space="preserve"> Buchanan</w:t>
      </w:r>
      <w:r w:rsidR="00881ED6" w:rsidRPr="00192008">
        <w:rPr>
          <w:highlight w:val="yellow"/>
        </w:rPr>
        <w:t xml:space="preserve"> y </w:t>
      </w:r>
      <w:proofErr w:type="spellStart"/>
      <w:r w:rsidRPr="00192008">
        <w:rPr>
          <w:smallCaps/>
          <w:highlight w:val="yellow"/>
        </w:rPr>
        <w:t>Tullock</w:t>
      </w:r>
      <w:proofErr w:type="spellEnd"/>
      <w:r w:rsidR="00881ED6" w:rsidRPr="00192008">
        <w:rPr>
          <w:highlight w:val="yellow"/>
        </w:rPr>
        <w:t xml:space="preserve"> defe</w:t>
      </w:r>
      <w:r w:rsidR="00881ED6" w:rsidRPr="00192008">
        <w:rPr>
          <w:rStyle w:val="Nivel3Car"/>
          <w:highlight w:val="yellow"/>
        </w:rPr>
        <w:t>ndi</w:t>
      </w:r>
      <w:r w:rsidR="00881ED6" w:rsidRPr="00192008">
        <w:rPr>
          <w:highlight w:val="yellow"/>
        </w:rPr>
        <w:t xml:space="preserve">eron que, para cada votación, hay una </w:t>
      </w:r>
      <w:r w:rsidR="00881ED6" w:rsidRPr="00192008">
        <w:rPr>
          <w:i/>
          <w:iCs/>
          <w:highlight w:val="yellow"/>
        </w:rPr>
        <w:t>mayoría óptima</w:t>
      </w:r>
      <w:r w:rsidR="00881ED6" w:rsidRPr="00192008">
        <w:rPr>
          <w:highlight w:val="yellow"/>
        </w:rPr>
        <w:t xml:space="preserve">, que surge de la </w:t>
      </w:r>
      <w:r w:rsidR="00881ED6" w:rsidRPr="00192008">
        <w:rPr>
          <w:i/>
          <w:iCs/>
          <w:highlight w:val="yellow"/>
        </w:rPr>
        <w:t>ponderación</w:t>
      </w:r>
      <w:r w:rsidR="00881ED6" w:rsidRPr="00192008">
        <w:rPr>
          <w:highlight w:val="yellow"/>
        </w:rPr>
        <w:t xml:space="preserve"> de los </w:t>
      </w:r>
      <w:r w:rsidR="00CB7BD9">
        <w:rPr>
          <w:highlight w:val="yellow"/>
        </w:rPr>
        <w:t>2 </w:t>
      </w:r>
      <w:r w:rsidR="00881ED6" w:rsidRPr="00192008">
        <w:rPr>
          <w:highlight w:val="yellow"/>
        </w:rPr>
        <w:t>tipos de costes que conlleva cualquier regla de votación:</w:t>
      </w:r>
    </w:p>
    <w:p w14:paraId="304F0677" w14:textId="02DBF28A" w:rsidR="00881ED6" w:rsidRPr="00192008" w:rsidRDefault="00881ED6">
      <w:pPr>
        <w:pStyle w:val="Prrafodelista"/>
        <w:numPr>
          <w:ilvl w:val="0"/>
          <w:numId w:val="14"/>
        </w:numPr>
        <w:ind w:left="1418" w:hanging="284"/>
        <w:rPr>
          <w:highlight w:val="yellow"/>
        </w:rPr>
      </w:pPr>
      <w:r w:rsidRPr="00192008">
        <w:rPr>
          <w:i/>
          <w:iCs/>
          <w:highlight w:val="yellow"/>
        </w:rPr>
        <w:t>Costes de la decisión</w:t>
      </w:r>
      <w:r w:rsidRPr="00192008">
        <w:rPr>
          <w:highlight w:val="yellow"/>
        </w:rPr>
        <w:t>, entendidos como los costes que tendría la decisión sobre los individuos perjudicados. Cuanto mayor sea la mayoría requerida, menores serán estos costes (pues menores serán los potenciales perjudicados –de hecho, estos costes son nulos en el caso de elección por unanimidad–).</w:t>
      </w:r>
    </w:p>
    <w:p w14:paraId="62B7C218" w14:textId="7EE20E3D" w:rsidR="00881ED6" w:rsidRPr="00192008" w:rsidRDefault="00757787">
      <w:pPr>
        <w:pStyle w:val="Prrafodelista"/>
        <w:numPr>
          <w:ilvl w:val="0"/>
          <w:numId w:val="14"/>
        </w:numPr>
        <w:spacing w:after="0"/>
        <w:ind w:left="1418" w:hanging="284"/>
        <w:rPr>
          <w:highlight w:val="yellow"/>
        </w:rPr>
      </w:pPr>
      <w:r w:rsidRPr="00192008">
        <w:rPr>
          <w:noProof/>
          <w:highlight w:val="yellow"/>
        </w:rPr>
        <w:drawing>
          <wp:anchor distT="0" distB="0" distL="114300" distR="114300" simplePos="0" relativeHeight="251672576" behindDoc="0" locked="0" layoutInCell="1" allowOverlap="1" wp14:anchorId="34B49565" wp14:editId="6A3977CF">
            <wp:simplePos x="0" y="0"/>
            <wp:positionH relativeFrom="margin">
              <wp:posOffset>4796518</wp:posOffset>
            </wp:positionH>
            <wp:positionV relativeFrom="margin">
              <wp:posOffset>1777637</wp:posOffset>
            </wp:positionV>
            <wp:extent cx="1331595" cy="1151890"/>
            <wp:effectExtent l="0" t="0" r="190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31595" cy="1151890"/>
                    </a:xfrm>
                    <a:prstGeom prst="rect">
                      <a:avLst/>
                    </a:prstGeom>
                    <a:noFill/>
                    <a:ln>
                      <a:noFill/>
                    </a:ln>
                  </pic:spPr>
                </pic:pic>
              </a:graphicData>
            </a:graphic>
            <wp14:sizeRelH relativeFrom="page">
              <wp14:pctWidth>0</wp14:pctWidth>
            </wp14:sizeRelH>
            <wp14:sizeRelV relativeFrom="page">
              <wp14:pctHeight>0</wp14:pctHeight>
            </wp14:sizeRelV>
          </wp:anchor>
        </w:drawing>
      </w:r>
      <w:r w:rsidR="00881ED6" w:rsidRPr="00192008">
        <w:rPr>
          <w:i/>
          <w:iCs/>
          <w:highlight w:val="yellow"/>
        </w:rPr>
        <w:t>Costes de la no-decisió</w:t>
      </w:r>
      <w:r w:rsidR="00C20ED1" w:rsidRPr="00192008">
        <w:rPr>
          <w:i/>
          <w:iCs/>
          <w:highlight w:val="yellow"/>
        </w:rPr>
        <w:t>n (según José Luis, costes externos)</w:t>
      </w:r>
      <w:r w:rsidR="00881ED6" w:rsidRPr="00192008">
        <w:rPr>
          <w:highlight w:val="yellow"/>
        </w:rPr>
        <w:t>, entendidos como los costes que tendría la no-decisión sobre los beneficiarios potenciales. Cuanto mayor sea la mayoría requerida, mayores serán estos costes (siendo máximos en el caso de elección por unanimidad).</w:t>
      </w:r>
    </w:p>
    <w:p w14:paraId="3E9DFBC5" w14:textId="2FB2F15B" w:rsidR="00881ED6" w:rsidRPr="00192008" w:rsidRDefault="00881ED6" w:rsidP="00757787">
      <w:pPr>
        <w:pStyle w:val="Nivel3"/>
        <w:ind w:left="952"/>
        <w:rPr>
          <w:highlight w:val="yellow"/>
        </w:rPr>
      </w:pPr>
      <w:r w:rsidRPr="00192008">
        <w:rPr>
          <w:i/>
          <w:iCs/>
          <w:highlight w:val="yellow"/>
        </w:rPr>
        <w:t>Gráficamente</w:t>
      </w:r>
      <w:r w:rsidRPr="00192008">
        <w:rPr>
          <w:highlight w:val="yellow"/>
        </w:rPr>
        <w:t>, la mayoría óptima de la elección vendrá determinada por el mínimo de la curva de costes totales, y variará en cada elección al ser los costes diferentes.</w:t>
      </w:r>
    </w:p>
    <w:p w14:paraId="52FFD3F4" w14:textId="6D8E65FE" w:rsidR="00881ED6" w:rsidRPr="00192008" w:rsidRDefault="00881ED6" w:rsidP="00757787">
      <w:pPr>
        <w:pStyle w:val="Nivel1SM"/>
        <w:keepNext/>
        <w:spacing w:after="0"/>
        <w:rPr>
          <w:highlight w:val="yellow"/>
        </w:rPr>
      </w:pPr>
      <w:r w:rsidRPr="00192008">
        <w:rPr>
          <w:b/>
          <w:bCs/>
          <w:highlight w:val="yellow"/>
          <w:u w:val="single"/>
        </w:rPr>
        <w:t>Democracia representativa</w:t>
      </w:r>
      <w:r w:rsidRPr="00192008">
        <w:rPr>
          <w:highlight w:val="yellow"/>
        </w:rPr>
        <w:t xml:space="preserve">. Hasta ahora hemos visto cómo se toman las decisiones en un sistema de democracia directa (con mayoría simple y con otros niveles de mayoría). Sin embargo, lo más frecuente en las sociedades democráticas es la democracia representativa, esto es, que en lugar de que los individuos elijan los proyectos, </w:t>
      </w:r>
      <w:r w:rsidRPr="00192008">
        <w:rPr>
          <w:b/>
          <w:bCs/>
          <w:highlight w:val="yellow"/>
        </w:rPr>
        <w:t>elijan a los políticos que decidirán sobre los proyectos</w:t>
      </w:r>
      <w:r w:rsidRPr="00192008">
        <w:rPr>
          <w:highlight w:val="yellow"/>
        </w:rPr>
        <w:t>. Así, el mecanismo que se genera es el siguiente</w:t>
      </w:r>
      <w:r w:rsidR="00EC761D" w:rsidRPr="00192008">
        <w:rPr>
          <w:highlight w:val="yellow"/>
        </w:rPr>
        <w:t>:</w:t>
      </w:r>
    </w:p>
    <w:p w14:paraId="369A628E" w14:textId="7051982C" w:rsidR="00881ED6" w:rsidRPr="00192008" w:rsidRDefault="00881ED6" w:rsidP="00881ED6">
      <w:pPr>
        <w:jc w:val="center"/>
        <w:rPr>
          <w:highlight w:val="yellow"/>
        </w:rPr>
      </w:pPr>
      <w:r w:rsidRPr="00192008">
        <w:rPr>
          <w:noProof/>
          <w:highlight w:val="yellow"/>
        </w:rPr>
        <w:drawing>
          <wp:inline distT="0" distB="0" distL="0" distR="0" wp14:anchorId="0547B61E" wp14:editId="4868482F">
            <wp:extent cx="5181600" cy="88373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199158" cy="886729"/>
                    </a:xfrm>
                    <a:prstGeom prst="rect">
                      <a:avLst/>
                    </a:prstGeom>
                  </pic:spPr>
                </pic:pic>
              </a:graphicData>
            </a:graphic>
          </wp:inline>
        </w:drawing>
      </w:r>
    </w:p>
    <w:p w14:paraId="5B63515B" w14:textId="7F525773" w:rsidR="00881ED6" w:rsidRPr="00192008" w:rsidRDefault="00881ED6" w:rsidP="006146E8">
      <w:pPr>
        <w:pStyle w:val="Nivel2"/>
        <w:spacing w:after="0"/>
        <w:ind w:left="567"/>
        <w:rPr>
          <w:highlight w:val="yellow"/>
        </w:rPr>
      </w:pPr>
      <w:r w:rsidRPr="00192008">
        <w:rPr>
          <w:highlight w:val="yellow"/>
        </w:rPr>
        <w:t xml:space="preserve">No obstante, la intervención del sector público que exige la democracia representativa (y la producción pública y burocracia que le siguen), suele generar una serie de </w:t>
      </w:r>
      <w:r w:rsidRPr="00192008">
        <w:rPr>
          <w:i/>
          <w:iCs/>
          <w:highlight w:val="yellow"/>
          <w:u w:val="single"/>
        </w:rPr>
        <w:t>problemas</w:t>
      </w:r>
      <w:r w:rsidRPr="00192008">
        <w:rPr>
          <w:highlight w:val="yellow"/>
        </w:rPr>
        <w:t xml:space="preserve"> </w:t>
      </w:r>
      <w:r w:rsidR="006146E8" w:rsidRPr="00192008">
        <w:rPr>
          <w:color w:val="767171" w:themeColor="background2" w:themeShade="80"/>
          <w:sz w:val="19"/>
          <w:szCs w:val="19"/>
          <w:highlight w:val="yellow"/>
        </w:rPr>
        <w:t>[</w:t>
      </w:r>
      <w:r w:rsidRPr="00192008">
        <w:rPr>
          <w:color w:val="767171" w:themeColor="background2" w:themeShade="80"/>
          <w:sz w:val="19"/>
          <w:szCs w:val="19"/>
          <w:highlight w:val="yellow"/>
        </w:rPr>
        <w:t xml:space="preserve">ver someramente tema </w:t>
      </w:r>
      <w:r w:rsidR="006146E8" w:rsidRPr="00192008">
        <w:rPr>
          <w:color w:val="767171" w:themeColor="background2" w:themeShade="80"/>
          <w:sz w:val="19"/>
          <w:szCs w:val="19"/>
          <w:highlight w:val="yellow"/>
        </w:rPr>
        <w:t>3.A.23]</w:t>
      </w:r>
      <w:r w:rsidRPr="00192008">
        <w:rPr>
          <w:highlight w:val="yellow"/>
        </w:rPr>
        <w:t>.</w:t>
      </w:r>
    </w:p>
    <w:p w14:paraId="1E8D2176" w14:textId="272D783B" w:rsidR="001218E9" w:rsidRPr="00E52302" w:rsidRDefault="003267EE" w:rsidP="0067716F">
      <w:pPr>
        <w:jc w:val="center"/>
        <w:rPr>
          <w:highlight w:val="yellow"/>
        </w:rPr>
      </w:pPr>
      <w:r w:rsidRPr="00E52302">
        <w:rPr>
          <w:noProof/>
          <w:highlight w:val="yellow"/>
        </w:rPr>
        <w:lastRenderedPageBreak/>
        <w:drawing>
          <wp:inline distT="0" distB="0" distL="0" distR="0" wp14:anchorId="31E20CD2" wp14:editId="3FA47A1B">
            <wp:extent cx="2555446" cy="232756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6637" t="21355" r="36107" b="33776"/>
                    <a:stretch/>
                  </pic:blipFill>
                  <pic:spPr bwMode="auto">
                    <a:xfrm>
                      <a:off x="0" y="0"/>
                      <a:ext cx="2559187" cy="2330970"/>
                    </a:xfrm>
                    <a:prstGeom prst="rect">
                      <a:avLst/>
                    </a:prstGeom>
                    <a:ln>
                      <a:noFill/>
                    </a:ln>
                    <a:extLst>
                      <a:ext uri="{53640926-AAD7-44D8-BBD7-CCE9431645EC}">
                        <a14:shadowObscured xmlns:a14="http://schemas.microsoft.com/office/drawing/2010/main"/>
                      </a:ext>
                    </a:extLst>
                  </pic:spPr>
                </pic:pic>
              </a:graphicData>
            </a:graphic>
          </wp:inline>
        </w:drawing>
      </w:r>
      <w:r w:rsidR="00147512" w:rsidRPr="00E52302">
        <w:rPr>
          <w:noProof/>
          <w:highlight w:val="yellow"/>
        </w:rPr>
        <w:drawing>
          <wp:inline distT="0" distB="0" distL="0" distR="0" wp14:anchorId="0AD59971" wp14:editId="77B11A91">
            <wp:extent cx="2555446" cy="893041"/>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6637" t="70363" r="36107" b="12422"/>
                    <a:stretch/>
                  </pic:blipFill>
                  <pic:spPr bwMode="auto">
                    <a:xfrm>
                      <a:off x="0" y="0"/>
                      <a:ext cx="2559187" cy="894348"/>
                    </a:xfrm>
                    <a:prstGeom prst="rect">
                      <a:avLst/>
                    </a:prstGeom>
                    <a:ln>
                      <a:noFill/>
                    </a:ln>
                    <a:extLst>
                      <a:ext uri="{53640926-AAD7-44D8-BBD7-CCE9431645EC}">
                        <a14:shadowObscured xmlns:a14="http://schemas.microsoft.com/office/drawing/2010/main"/>
                      </a:ext>
                    </a:extLst>
                  </pic:spPr>
                </pic:pic>
              </a:graphicData>
            </a:graphic>
          </wp:inline>
        </w:drawing>
      </w:r>
    </w:p>
    <w:p w14:paraId="15BB011A" w14:textId="3B963ADD" w:rsidR="00342648" w:rsidRPr="00F72490" w:rsidRDefault="00342648" w:rsidP="00F72490">
      <w:pPr>
        <w:pStyle w:val="Introduccinyconclusin"/>
      </w:pPr>
      <w:bookmarkStart w:id="99" w:name="_Toc55381925"/>
      <w:bookmarkStart w:id="100" w:name="_Toc55382060"/>
      <w:bookmarkStart w:id="101" w:name="_Toc55382095"/>
      <w:bookmarkStart w:id="102" w:name="_Toc55382523"/>
      <w:r w:rsidRPr="00F72490">
        <w:t>CONCLUSIÓN</w:t>
      </w:r>
      <w:bookmarkEnd w:id="99"/>
      <w:bookmarkEnd w:id="100"/>
      <w:bookmarkEnd w:id="101"/>
      <w:bookmarkEnd w:id="102"/>
    </w:p>
    <w:p w14:paraId="0D4767B9" w14:textId="77777777" w:rsidR="002A59C5" w:rsidRPr="00AC65FF" w:rsidRDefault="002A59C5" w:rsidP="00F106D5">
      <w:pPr>
        <w:pStyle w:val="Nivel1"/>
        <w:keepNext/>
        <w:spacing w:before="0" w:after="0"/>
        <w:rPr>
          <w:spacing w:val="-4"/>
        </w:rPr>
      </w:pPr>
      <w:bookmarkStart w:id="103" w:name="_Hlk75447353"/>
      <w:r w:rsidRPr="00AC65FF">
        <w:rPr>
          <w:b/>
          <w:bCs/>
          <w:i/>
          <w:iCs/>
          <w:spacing w:val="-4"/>
        </w:rPr>
        <w:t>Recapitulación (Ideas clave)</w:t>
      </w:r>
      <w:r w:rsidRPr="00AC65FF">
        <w:rPr>
          <w:spacing w:val="-4"/>
        </w:rPr>
        <w:t>:</w:t>
      </w:r>
    </w:p>
    <w:bookmarkEnd w:id="103"/>
    <w:p w14:paraId="16BBDA9D" w14:textId="77777777" w:rsidR="00B77290" w:rsidRDefault="006B7766" w:rsidP="00B77290">
      <w:pPr>
        <w:pStyle w:val="Nivel2"/>
        <w:keepNext/>
        <w:spacing w:after="0"/>
      </w:pPr>
      <w:r w:rsidRPr="00B77290">
        <w:t xml:space="preserve">El </w:t>
      </w:r>
      <w:r w:rsidRPr="00B77290">
        <w:rPr>
          <w:b/>
          <w:bCs/>
        </w:rPr>
        <w:t>criterio de eficiencia de Pareto</w:t>
      </w:r>
      <w:r w:rsidRPr="00B77290">
        <w:t xml:space="preserve"> puede arrojar </w:t>
      </w:r>
      <w:r w:rsidRPr="00B77290">
        <w:rPr>
          <w:i/>
          <w:iCs/>
        </w:rPr>
        <w:t>infinitos óptimos no comparables</w:t>
      </w:r>
      <w:r w:rsidRPr="00B77290">
        <w:rPr>
          <w:b/>
          <w:bCs/>
          <w:i/>
          <w:iCs/>
        </w:rPr>
        <w:t xml:space="preserve"> </w:t>
      </w:r>
      <w:r w:rsidRPr="00B77290">
        <w:rPr>
          <w:i/>
          <w:iCs/>
        </w:rPr>
        <w:t>entre sí</w:t>
      </w:r>
      <w:r w:rsidRPr="00B77290">
        <w:t xml:space="preserve">. Determinar el </w:t>
      </w:r>
      <w:r w:rsidRPr="00B77290">
        <w:rPr>
          <w:i/>
          <w:iCs/>
        </w:rPr>
        <w:t>mejor</w:t>
      </w:r>
      <w:r w:rsidRPr="00B77290">
        <w:t xml:space="preserve"> de entre todos ellos es particularmente importante, ya que, según el </w:t>
      </w:r>
      <w:r w:rsidR="002E012A" w:rsidRPr="00B77290">
        <w:t>2TFEB</w:t>
      </w:r>
      <w:r w:rsidRPr="00B77290">
        <w:t>, mediante una redistribución apropiada, cualquier óptimo de Pareto será alcanzable.</w:t>
      </w:r>
    </w:p>
    <w:p w14:paraId="3EBDAA37" w14:textId="4DAF700C" w:rsidR="006B7766" w:rsidRPr="00B77290" w:rsidRDefault="006B7766" w:rsidP="00B77290">
      <w:pPr>
        <w:pStyle w:val="Nivel3"/>
      </w:pPr>
      <w:r w:rsidRPr="00B77290">
        <w:t xml:space="preserve">Para </w:t>
      </w:r>
      <w:r w:rsidR="00B77290">
        <w:t>resolver este problema de incompletitud</w:t>
      </w:r>
      <w:r w:rsidRPr="00B77290">
        <w:t xml:space="preserve"> surgieron </w:t>
      </w:r>
      <w:r w:rsidR="00CB7BD9">
        <w:t>2 </w:t>
      </w:r>
      <w:r w:rsidRPr="00B77290">
        <w:t xml:space="preserve">líneas de investigación: los </w:t>
      </w:r>
      <w:r w:rsidRPr="00B77290">
        <w:rPr>
          <w:b/>
          <w:bCs/>
        </w:rPr>
        <w:t>criterios de compensación</w:t>
      </w:r>
      <w:r w:rsidRPr="00B77290">
        <w:t xml:space="preserve"> y la </w:t>
      </w:r>
      <w:r w:rsidRPr="00B77290">
        <w:rPr>
          <w:b/>
          <w:bCs/>
        </w:rPr>
        <w:t>función de bienestar social</w:t>
      </w:r>
      <w:r w:rsidRPr="00B77290">
        <w:t>. En est</w:t>
      </w:r>
      <w:r w:rsidR="00B77290">
        <w:t>a</w:t>
      </w:r>
      <w:r w:rsidRPr="00B77290">
        <w:t xml:space="preserve"> </w:t>
      </w:r>
      <w:r w:rsidR="00B77290">
        <w:t>exposición</w:t>
      </w:r>
      <w:r w:rsidRPr="00B77290">
        <w:t xml:space="preserve"> nos hemos enfocado en esta última.</w:t>
      </w:r>
    </w:p>
    <w:p w14:paraId="0D37C49E" w14:textId="77777777" w:rsidR="006B7766" w:rsidRDefault="006B7766" w:rsidP="006B7766">
      <w:pPr>
        <w:pStyle w:val="Nivel2"/>
      </w:pPr>
      <w:r>
        <w:t xml:space="preserve">La función de bienestar social nos permite determinar el óptimo de Pareto que </w:t>
      </w:r>
      <w:r w:rsidRPr="006B7766">
        <w:rPr>
          <w:b/>
          <w:bCs/>
        </w:rPr>
        <w:t>maximiza el bienestar social</w:t>
      </w:r>
      <w:r>
        <w:t>, es decir, aquel óptimo en el que la curva de indiferencia social es tangente a la Gran Frontera de Posibilidades de Utilidad.</w:t>
      </w:r>
    </w:p>
    <w:p w14:paraId="2F7EA390" w14:textId="53227164" w:rsidR="006B7766" w:rsidRDefault="00B77290" w:rsidP="00B77290">
      <w:pPr>
        <w:pStyle w:val="Nivel2"/>
        <w:keepNext/>
        <w:spacing w:after="0"/>
      </w:pPr>
      <w:r w:rsidRPr="00B77290">
        <w:rPr>
          <w:smallCaps/>
        </w:rPr>
        <w:t>Kenneth Arrow</w:t>
      </w:r>
      <w:r>
        <w:t xml:space="preserve"> cambia el enfoque y busca unas condiciones deseables (axiomas) que debe cumplir la</w:t>
      </w:r>
      <w:r w:rsidR="006B7766">
        <w:t xml:space="preserve"> agregación de las preferencias individuales a través de </w:t>
      </w:r>
      <w:r w:rsidR="006B7766" w:rsidRPr="00B77290">
        <w:rPr>
          <w:b/>
          <w:bCs/>
        </w:rPr>
        <w:t>reglas de elección colectiva</w:t>
      </w:r>
      <w:r w:rsidR="006B7766">
        <w:t>.</w:t>
      </w:r>
    </w:p>
    <w:p w14:paraId="28558DB3" w14:textId="1AB61FEA" w:rsidR="006B7766" w:rsidRDefault="006B7766" w:rsidP="00B77290">
      <w:pPr>
        <w:pStyle w:val="Nivel3"/>
      </w:pPr>
      <w:r>
        <w:t xml:space="preserve">No obstante, el propio </w:t>
      </w:r>
      <w:r w:rsidRPr="006B7766">
        <w:rPr>
          <w:smallCaps/>
        </w:rPr>
        <w:t>Arrow</w:t>
      </w:r>
      <w:r>
        <w:t xml:space="preserve"> concluye que </w:t>
      </w:r>
      <w:r w:rsidRPr="00621842">
        <w:t>ninguna regla de elección colectiva</w:t>
      </w:r>
      <w:r>
        <w:t xml:space="preserve"> podrá reunir todos esos axiomas. Es lo que se conoce como </w:t>
      </w:r>
      <w:r w:rsidR="00B77290">
        <w:rPr>
          <w:b/>
          <w:bCs/>
        </w:rPr>
        <w:t>T</w:t>
      </w:r>
      <w:r w:rsidRPr="006B7766">
        <w:rPr>
          <w:b/>
          <w:bCs/>
        </w:rPr>
        <w:t xml:space="preserve">eorema de la imposibilidad de </w:t>
      </w:r>
      <w:r w:rsidRPr="006B7766">
        <w:rPr>
          <w:b/>
          <w:bCs/>
          <w:smallCaps/>
        </w:rPr>
        <w:t>Arrow</w:t>
      </w:r>
      <w:r>
        <w:t>.</w:t>
      </w:r>
    </w:p>
    <w:p w14:paraId="30165FFB" w14:textId="77777777" w:rsidR="00762E57" w:rsidRDefault="00B77290" w:rsidP="00762E57">
      <w:pPr>
        <w:pStyle w:val="Nivel2"/>
        <w:keepNext/>
        <w:spacing w:after="0"/>
      </w:pPr>
      <w:r>
        <w:t xml:space="preserve">La exposición ha pivotado entorno a este resultado y a las reacciones </w:t>
      </w:r>
      <w:r w:rsidR="00762E57">
        <w:t>que suscitó</w:t>
      </w:r>
      <w:r>
        <w:t xml:space="preserve"> en la literatura económica</w:t>
      </w:r>
      <w:r w:rsidR="00762E57">
        <w:t>:</w:t>
      </w:r>
    </w:p>
    <w:p w14:paraId="380C0C01" w14:textId="2FAC055B" w:rsidR="00762E57" w:rsidRDefault="00762E57" w:rsidP="00762E57">
      <w:pPr>
        <w:pStyle w:val="Nivel3"/>
      </w:pPr>
      <w:r>
        <w:t xml:space="preserve">Por un lado, una rama de la literatura rechazó la metodología de </w:t>
      </w:r>
      <w:r>
        <w:rPr>
          <w:smallCaps/>
        </w:rPr>
        <w:t>Arrow</w:t>
      </w:r>
      <w:r>
        <w:t xml:space="preserve"> al considerar que la regla de elección colectiva de </w:t>
      </w:r>
      <w:r w:rsidRPr="00881ED6">
        <w:rPr>
          <w:smallCaps/>
        </w:rPr>
        <w:t>A</w:t>
      </w:r>
      <w:r>
        <w:rPr>
          <w:smallCaps/>
        </w:rPr>
        <w:t>rrow</w:t>
      </w:r>
      <w:r>
        <w:t xml:space="preserve"> simplemente actúe como una máquina que agrega valores y permite alcanzar una solución, pero que esta solución no representaría necesariamente los valores de la sociedad.</w:t>
      </w:r>
      <w:r w:rsidR="00621842">
        <w:t xml:space="preserve"> Estos autores consideraban que la </w:t>
      </w:r>
      <w:r w:rsidR="007C49E7">
        <w:t>e</w:t>
      </w:r>
      <w:r w:rsidR="00621842">
        <w:t xml:space="preserve">conomía del </w:t>
      </w:r>
      <w:r w:rsidR="007C49E7">
        <w:t>b</w:t>
      </w:r>
      <w:r w:rsidR="00621842">
        <w:t>ienestar se ocupa de juicios de bienestar social, más que de una regla mecánica de elección colectiva.</w:t>
      </w:r>
    </w:p>
    <w:p w14:paraId="7529E351" w14:textId="07E0C5CB" w:rsidR="006B7766" w:rsidRDefault="00621842" w:rsidP="00D57321">
      <w:pPr>
        <w:pStyle w:val="Nivel3"/>
      </w:pPr>
      <w:r>
        <w:t xml:space="preserve">Por otro lado, otra rama de la literatura aceptó los resultados de </w:t>
      </w:r>
      <w:r w:rsidRPr="00621842">
        <w:rPr>
          <w:smallCaps/>
        </w:rPr>
        <w:t>Arrow</w:t>
      </w:r>
      <w:r>
        <w:t xml:space="preserve">, y ante la necesidad de tomar decisiones colectivas estudió </w:t>
      </w:r>
      <w:r w:rsidR="007C49E7">
        <w:t>cuál</w:t>
      </w:r>
      <w:r>
        <w:t xml:space="preserve"> de los axiomas se podría levantar alcanzando una elección social que fuera lo más justa posible. </w:t>
      </w:r>
      <w:r w:rsidR="006B7766" w:rsidRPr="00621842">
        <w:rPr>
          <w:highlight w:val="yellow"/>
        </w:rPr>
        <w:t xml:space="preserve">Concretamente, se centraron en </w:t>
      </w:r>
      <w:r w:rsidR="006B7766" w:rsidRPr="00621842">
        <w:rPr>
          <w:b/>
          <w:bCs/>
          <w:highlight w:val="yellow"/>
        </w:rPr>
        <w:t>determinar cuál de los axiomas era más prescindible</w:t>
      </w:r>
      <w:r w:rsidR="006B7766" w:rsidRPr="00621842">
        <w:rPr>
          <w:highlight w:val="yellow"/>
        </w:rPr>
        <w:t xml:space="preserve">, y lo hicieron con respecto a la regla de elección colectiva más común: la </w:t>
      </w:r>
      <w:r w:rsidR="006B7766" w:rsidRPr="00621842">
        <w:rPr>
          <w:b/>
          <w:bCs/>
          <w:highlight w:val="yellow"/>
        </w:rPr>
        <w:t>regla de la mayoría simple</w:t>
      </w:r>
      <w:r w:rsidR="006B7766" w:rsidRPr="00621842">
        <w:rPr>
          <w:highlight w:val="yellow"/>
        </w:rPr>
        <w:t xml:space="preserve">. La conclusión es que para que la regla de elección colectiva de la mayoría simple tenga una solución y dicha solución sea eficiente, es necesario renunciar al axioma de la </w:t>
      </w:r>
      <w:r w:rsidR="006B7766" w:rsidRPr="00621842">
        <w:rPr>
          <w:b/>
          <w:bCs/>
          <w:highlight w:val="yellow"/>
        </w:rPr>
        <w:t>universalidad</w:t>
      </w:r>
      <w:r w:rsidR="006B7766" w:rsidRPr="00621842">
        <w:rPr>
          <w:highlight w:val="yellow"/>
        </w:rPr>
        <w:t xml:space="preserve"> y al de la </w:t>
      </w:r>
      <w:r w:rsidR="006B7766" w:rsidRPr="00621842">
        <w:rPr>
          <w:b/>
          <w:bCs/>
          <w:highlight w:val="yellow"/>
        </w:rPr>
        <w:t>independencia de las alternativas irrelevantes</w:t>
      </w:r>
      <w:r w:rsidR="006B7766" w:rsidRPr="00621842">
        <w:rPr>
          <w:highlight w:val="yellow"/>
        </w:rPr>
        <w:t>.</w:t>
      </w:r>
    </w:p>
    <w:p w14:paraId="4229E7C4" w14:textId="6F6D4F05" w:rsidR="00621842" w:rsidRDefault="00621842" w:rsidP="00D57321">
      <w:pPr>
        <w:pStyle w:val="Nivel3"/>
      </w:pPr>
      <w:r>
        <w:lastRenderedPageBreak/>
        <w:t>Por último</w:t>
      </w:r>
      <w:r w:rsidR="008737C6">
        <w:t xml:space="preserve">, otra rama de la literatura se </w:t>
      </w:r>
      <w:r w:rsidR="0082234C">
        <w:t>centró</w:t>
      </w:r>
      <w:r w:rsidR="008737C6">
        <w:t xml:space="preserve"> en los problemas de la elección social en un contexto de democracia representativa: </w:t>
      </w:r>
      <w:proofErr w:type="spellStart"/>
      <w:r w:rsidR="008737C6" w:rsidRPr="008737C6">
        <w:rPr>
          <w:i/>
          <w:iCs/>
        </w:rPr>
        <w:t>Public</w:t>
      </w:r>
      <w:proofErr w:type="spellEnd"/>
      <w:r w:rsidR="008737C6" w:rsidRPr="008737C6">
        <w:rPr>
          <w:i/>
          <w:iCs/>
        </w:rPr>
        <w:t xml:space="preserve"> </w:t>
      </w:r>
      <w:proofErr w:type="spellStart"/>
      <w:r w:rsidR="008737C6" w:rsidRPr="008737C6">
        <w:rPr>
          <w:i/>
          <w:iCs/>
        </w:rPr>
        <w:t>Choice</w:t>
      </w:r>
      <w:proofErr w:type="spellEnd"/>
      <w:r w:rsidR="008737C6">
        <w:t>.</w:t>
      </w:r>
    </w:p>
    <w:p w14:paraId="02162116" w14:textId="1A8453FA" w:rsidR="002E0C48" w:rsidRPr="00621842" w:rsidRDefault="006B7766" w:rsidP="006B7766">
      <w:pPr>
        <w:pStyle w:val="Nivel2"/>
        <w:rPr>
          <w:highlight w:val="yellow"/>
        </w:rPr>
      </w:pPr>
      <w:r w:rsidRPr="00621842">
        <w:rPr>
          <w:highlight w:val="yellow"/>
        </w:rPr>
        <w:t xml:space="preserve">Por último, el </w:t>
      </w:r>
      <w:r w:rsidRPr="00621842">
        <w:rPr>
          <w:b/>
          <w:bCs/>
          <w:highlight w:val="yellow"/>
        </w:rPr>
        <w:t>análisis coste-beneficio</w:t>
      </w:r>
      <w:r w:rsidR="0022270E" w:rsidRPr="00621842">
        <w:rPr>
          <w:b/>
          <w:bCs/>
          <w:highlight w:val="yellow"/>
        </w:rPr>
        <w:t xml:space="preserve"> </w:t>
      </w:r>
      <w:r w:rsidR="0024370D" w:rsidRPr="00621842">
        <w:rPr>
          <w:color w:val="767171" w:themeColor="background2" w:themeShade="80"/>
          <w:sz w:val="19"/>
          <w:szCs w:val="19"/>
          <w:highlight w:val="yellow"/>
        </w:rPr>
        <w:t>[</w:t>
      </w:r>
      <w:r w:rsidR="0022270E" w:rsidRPr="00621842">
        <w:rPr>
          <w:color w:val="767171" w:themeColor="background2" w:themeShade="80"/>
          <w:sz w:val="19"/>
          <w:szCs w:val="19"/>
          <w:highlight w:val="yellow"/>
        </w:rPr>
        <w:t xml:space="preserve">ver anexo </w:t>
      </w:r>
      <w:r w:rsidR="0024370D" w:rsidRPr="00621842">
        <w:rPr>
          <w:color w:val="767171" w:themeColor="background2" w:themeShade="80"/>
          <w:sz w:val="19"/>
          <w:szCs w:val="19"/>
          <w:highlight w:val="yellow"/>
        </w:rPr>
        <w:fldChar w:fldCharType="begin"/>
      </w:r>
      <w:r w:rsidR="0024370D" w:rsidRPr="00621842">
        <w:rPr>
          <w:color w:val="767171" w:themeColor="background2" w:themeShade="80"/>
          <w:sz w:val="19"/>
          <w:szCs w:val="19"/>
          <w:highlight w:val="yellow"/>
        </w:rPr>
        <w:instrText xml:space="preserve"> REF _Ref110783201 \r \h  \* MERGEFORMAT </w:instrText>
      </w:r>
      <w:r w:rsidR="0024370D" w:rsidRPr="00621842">
        <w:rPr>
          <w:color w:val="767171" w:themeColor="background2" w:themeShade="80"/>
          <w:sz w:val="19"/>
          <w:szCs w:val="19"/>
          <w:highlight w:val="yellow"/>
        </w:rPr>
      </w:r>
      <w:r w:rsidR="0024370D" w:rsidRPr="00621842">
        <w:rPr>
          <w:color w:val="767171" w:themeColor="background2" w:themeShade="80"/>
          <w:sz w:val="19"/>
          <w:szCs w:val="19"/>
          <w:highlight w:val="yellow"/>
        </w:rPr>
        <w:fldChar w:fldCharType="separate"/>
      </w:r>
      <w:r w:rsidR="00D15AAE">
        <w:rPr>
          <w:color w:val="767171" w:themeColor="background2" w:themeShade="80"/>
          <w:sz w:val="19"/>
          <w:szCs w:val="19"/>
          <w:highlight w:val="yellow"/>
        </w:rPr>
        <w:t>A.2</w:t>
      </w:r>
      <w:r w:rsidR="0024370D" w:rsidRPr="00621842">
        <w:rPr>
          <w:color w:val="767171" w:themeColor="background2" w:themeShade="80"/>
          <w:sz w:val="19"/>
          <w:szCs w:val="19"/>
          <w:highlight w:val="yellow"/>
        </w:rPr>
        <w:fldChar w:fldCharType="end"/>
      </w:r>
      <w:r w:rsidR="0024370D" w:rsidRPr="00621842">
        <w:rPr>
          <w:color w:val="767171" w:themeColor="background2" w:themeShade="80"/>
          <w:sz w:val="19"/>
          <w:szCs w:val="19"/>
          <w:highlight w:val="yellow"/>
        </w:rPr>
        <w:t>]</w:t>
      </w:r>
      <w:r w:rsidRPr="00621842">
        <w:rPr>
          <w:highlight w:val="yellow"/>
        </w:rPr>
        <w:t xml:space="preserve"> es un mecanismo de asignación de recursos particularmente útil cuando los costes y beneficios privados no coinciden con los sociales.</w:t>
      </w:r>
    </w:p>
    <w:p w14:paraId="09CBD4CE" w14:textId="77777777" w:rsidR="002A59C5" w:rsidRPr="00AC65FF" w:rsidRDefault="002A59C5" w:rsidP="008C09B5">
      <w:pPr>
        <w:pStyle w:val="Nivel1"/>
        <w:keepNext/>
        <w:spacing w:after="0"/>
        <w:rPr>
          <w:spacing w:val="-4"/>
        </w:rPr>
      </w:pPr>
      <w:bookmarkStart w:id="104" w:name="_Hlk75447341"/>
      <w:r w:rsidRPr="00AC65FF">
        <w:rPr>
          <w:b/>
          <w:bCs/>
          <w:i/>
          <w:iCs/>
          <w:spacing w:val="-4"/>
        </w:rPr>
        <w:t>Relevancia</w:t>
      </w:r>
      <w:r w:rsidRPr="00AC65FF">
        <w:rPr>
          <w:spacing w:val="-4"/>
        </w:rPr>
        <w:t>:</w:t>
      </w:r>
    </w:p>
    <w:p w14:paraId="6BAF8766" w14:textId="77777777" w:rsidR="002A59C5" w:rsidRDefault="002A59C5" w:rsidP="002A59C5">
      <w:pPr>
        <w:pStyle w:val="Nivel2"/>
      </w:pPr>
    </w:p>
    <w:p w14:paraId="47EA4678" w14:textId="77777777" w:rsidR="002A59C5" w:rsidRPr="00AC65FF" w:rsidRDefault="002A59C5" w:rsidP="008C09B5">
      <w:pPr>
        <w:pStyle w:val="Nivel1"/>
        <w:keepNext/>
        <w:spacing w:after="0"/>
        <w:rPr>
          <w:spacing w:val="-4"/>
        </w:rPr>
      </w:pPr>
      <w:r w:rsidRPr="00AC65FF">
        <w:rPr>
          <w:b/>
          <w:bCs/>
          <w:i/>
          <w:iCs/>
          <w:spacing w:val="-4"/>
        </w:rPr>
        <w:t>Extensiones y relación con otras partes del temario</w:t>
      </w:r>
      <w:r w:rsidRPr="00AC65FF">
        <w:rPr>
          <w:spacing w:val="-4"/>
        </w:rPr>
        <w:t>:</w:t>
      </w:r>
    </w:p>
    <w:p w14:paraId="019E5186" w14:textId="77777777" w:rsidR="002A59C5" w:rsidRDefault="002A59C5" w:rsidP="002A59C5">
      <w:pPr>
        <w:pStyle w:val="Nivel2"/>
      </w:pPr>
    </w:p>
    <w:p w14:paraId="31AA32AF" w14:textId="77777777" w:rsidR="002A59C5" w:rsidRPr="00AC65FF" w:rsidRDefault="002A59C5" w:rsidP="008C09B5">
      <w:pPr>
        <w:pStyle w:val="Nivel1"/>
        <w:keepNext/>
        <w:spacing w:after="0"/>
        <w:rPr>
          <w:spacing w:val="-4"/>
        </w:rPr>
      </w:pPr>
      <w:r w:rsidRPr="00AC65FF">
        <w:rPr>
          <w:b/>
          <w:bCs/>
          <w:i/>
          <w:iCs/>
          <w:spacing w:val="-4"/>
        </w:rPr>
        <w:t>Opinión</w:t>
      </w:r>
      <w:r w:rsidRPr="00AC65FF">
        <w:rPr>
          <w:spacing w:val="-4"/>
        </w:rPr>
        <w:t>:</w:t>
      </w:r>
    </w:p>
    <w:p w14:paraId="69673578" w14:textId="77777777" w:rsidR="002A59C5" w:rsidRDefault="002A59C5" w:rsidP="002A59C5">
      <w:pPr>
        <w:pStyle w:val="Nivel2"/>
      </w:pPr>
    </w:p>
    <w:p w14:paraId="377B3664" w14:textId="77777777" w:rsidR="002A59C5" w:rsidRPr="00AC65FF" w:rsidRDefault="002A59C5" w:rsidP="008C09B5">
      <w:pPr>
        <w:pStyle w:val="Nivel1"/>
        <w:keepNext/>
        <w:spacing w:after="0"/>
        <w:rPr>
          <w:spacing w:val="-4"/>
        </w:rPr>
      </w:pPr>
      <w:r w:rsidRPr="00AC65FF">
        <w:rPr>
          <w:b/>
          <w:bCs/>
          <w:i/>
          <w:iCs/>
          <w:spacing w:val="-4"/>
        </w:rPr>
        <w:t>Idea final (Salida o cierre)</w:t>
      </w:r>
      <w:r w:rsidRPr="00AC65FF">
        <w:rPr>
          <w:spacing w:val="-4"/>
        </w:rPr>
        <w:t>:</w:t>
      </w:r>
    </w:p>
    <w:p w14:paraId="0CE26ACE" w14:textId="4531CA55" w:rsidR="002A59C5" w:rsidRDefault="00A16C70" w:rsidP="002A59C5">
      <w:pPr>
        <w:pStyle w:val="Nivel2"/>
      </w:pPr>
      <w:r>
        <w:t>En definitiva, l</w:t>
      </w:r>
      <w:r w:rsidR="008C09B5">
        <w:t xml:space="preserve">a toma de decisiones colectivas se topa con numerosos obstáculos y se puede concluir que es imperfecta. Dada la dificultad de tomar decisiones colectivas una propuesta sería minimizarlas a lo estrictamente necesario, es decir, limitar al máximo la discrecionalidad del sector público y dejar que el mercado </w:t>
      </w:r>
      <w:proofErr w:type="spellStart"/>
      <w:r w:rsidR="008C09B5">
        <w:t>descentralizadamente</w:t>
      </w:r>
      <w:proofErr w:type="spellEnd"/>
      <w:r w:rsidR="008C09B5">
        <w:t xml:space="preserve"> determine una asignación de recursos.</w:t>
      </w:r>
    </w:p>
    <w:p w14:paraId="2ADE52C2" w14:textId="68725A2E" w:rsidR="008C09B5" w:rsidRDefault="008C09B5" w:rsidP="002A59C5">
      <w:pPr>
        <w:pStyle w:val="Nivel2"/>
      </w:pPr>
      <w:r>
        <w:t>Sin embargo, existen decisiones eminentemente colectivas que resulta problemático dejar al arbitrio del mercado. De hecho, la economía pública abre la puerta a la intervención del sector público en la economía por motivos de eficiencia, equidad y estabilización.</w:t>
      </w:r>
    </w:p>
    <w:p w14:paraId="05FA88D5" w14:textId="5EAE0059" w:rsidR="008C09B5" w:rsidRDefault="008C09B5" w:rsidP="002A59C5">
      <w:pPr>
        <w:pStyle w:val="Nivel2"/>
      </w:pPr>
      <w:r>
        <w:t>Por tanto, dado que el sector público tiene un rol importante que jugar en nuestras economías, debemos aspirar a conseguir un sector público funcional.</w:t>
      </w:r>
    </w:p>
    <w:bookmarkEnd w:id="104"/>
    <w:p w14:paraId="02C1A515" w14:textId="77777777" w:rsidR="006919DE" w:rsidRDefault="006919DE" w:rsidP="008C09B5">
      <w:r>
        <w:br w:type="page"/>
      </w:r>
    </w:p>
    <w:p w14:paraId="5C27AA96" w14:textId="60F71A87" w:rsidR="00342648" w:rsidRDefault="00342648" w:rsidP="00342648">
      <w:pPr>
        <w:pStyle w:val="Ttulo4"/>
      </w:pPr>
      <w:r>
        <w:lastRenderedPageBreak/>
        <w:t>Bibliografía</w:t>
      </w:r>
    </w:p>
    <w:p w14:paraId="4BB2FA89" w14:textId="14582CDD" w:rsidR="00EB2FE5" w:rsidRDefault="00EB2FE5" w:rsidP="001218E9">
      <w:r>
        <w:t>Tema ICEX-CECO</w:t>
      </w:r>
    </w:p>
    <w:p w14:paraId="106594BB" w14:textId="0EA719E2" w:rsidR="00847DC5" w:rsidRDefault="00847DC5" w:rsidP="001218E9">
      <w:r>
        <w:t>Tema Juan Luis Cordero Tarifa</w:t>
      </w:r>
    </w:p>
    <w:p w14:paraId="2C4239E7" w14:textId="4D10965F" w:rsidR="00EB2FE5" w:rsidRDefault="00EB2FE5" w:rsidP="001218E9">
      <w:r>
        <w:t xml:space="preserve">Tema A. </w:t>
      </w:r>
      <w:proofErr w:type="spellStart"/>
      <w:r>
        <w:t>Sahuquill</w:t>
      </w:r>
      <w:r w:rsidR="00F61494">
        <w:t>o</w:t>
      </w:r>
      <w:proofErr w:type="spellEnd"/>
    </w:p>
    <w:p w14:paraId="676DB84B" w14:textId="6F07C3ED" w:rsidR="00F61494" w:rsidRPr="00695732" w:rsidRDefault="00F61494" w:rsidP="001218E9">
      <w:pPr>
        <w:rPr>
          <w:lang w:val="en-US"/>
        </w:rPr>
      </w:pPr>
      <w:r w:rsidRPr="00695732">
        <w:rPr>
          <w:lang w:val="en-US"/>
        </w:rPr>
        <w:t xml:space="preserve">A. </w:t>
      </w:r>
      <w:proofErr w:type="spellStart"/>
      <w:r w:rsidRPr="00695732">
        <w:rPr>
          <w:lang w:val="en-US"/>
        </w:rPr>
        <w:t>Koutsoyiannis</w:t>
      </w:r>
      <w:proofErr w:type="spellEnd"/>
    </w:p>
    <w:p w14:paraId="17F441E7" w14:textId="753CF950" w:rsidR="00343D6B" w:rsidRPr="00695732" w:rsidRDefault="00343D6B" w:rsidP="001218E9">
      <w:pPr>
        <w:rPr>
          <w:lang w:val="en-US"/>
        </w:rPr>
      </w:pPr>
      <w:r w:rsidRPr="00695732">
        <w:rPr>
          <w:lang w:val="en-US"/>
        </w:rPr>
        <w:t>Tresch</w:t>
      </w:r>
    </w:p>
    <w:p w14:paraId="03B42E7C" w14:textId="77777777" w:rsidR="00EB2FE5" w:rsidRPr="00695F51" w:rsidRDefault="00EB2FE5" w:rsidP="001218E9">
      <w:pPr>
        <w:rPr>
          <w:highlight w:val="yellow"/>
          <w:lang w:val="en-US"/>
        </w:rPr>
      </w:pPr>
      <w:r w:rsidRPr="00695F51">
        <w:rPr>
          <w:highlight w:val="yellow"/>
          <w:lang w:val="en-US"/>
        </w:rPr>
        <w:t>Inman</w:t>
      </w:r>
    </w:p>
    <w:p w14:paraId="783E4BB1" w14:textId="6D152FDD" w:rsidR="00695F51" w:rsidRPr="00695F51" w:rsidRDefault="00695F51" w:rsidP="001218E9">
      <w:pPr>
        <w:rPr>
          <w:lang w:val="en-US"/>
        </w:rPr>
      </w:pPr>
      <w:r w:rsidRPr="00695F51">
        <w:rPr>
          <w:highlight w:val="yellow"/>
          <w:lang w:val="en-US"/>
        </w:rPr>
        <w:t xml:space="preserve">Gaertner, W. (2006). </w:t>
      </w:r>
      <w:r w:rsidRPr="00695F51">
        <w:rPr>
          <w:i/>
          <w:iCs/>
          <w:highlight w:val="yellow"/>
          <w:lang w:val="en-US"/>
        </w:rPr>
        <w:t>A primer in social choice theory</w:t>
      </w:r>
      <w:r w:rsidRPr="00695F51">
        <w:rPr>
          <w:highlight w:val="yellow"/>
          <w:lang w:val="en-US"/>
        </w:rPr>
        <w:t>. Oxford University Press.</w:t>
      </w:r>
    </w:p>
    <w:p w14:paraId="346A5DD4" w14:textId="6CAABA6F" w:rsidR="00F8720B" w:rsidRPr="005C0DCB" w:rsidRDefault="00F8720B" w:rsidP="001218E9">
      <w:r w:rsidRPr="00F8720B">
        <w:rPr>
          <w:lang w:val="en-US"/>
        </w:rPr>
        <w:t xml:space="preserve">Jehle, G. A. &amp; Reny, P. J. (2011). </w:t>
      </w:r>
      <w:r w:rsidRPr="00F8720B">
        <w:rPr>
          <w:i/>
          <w:iCs/>
          <w:lang w:val="en-US"/>
        </w:rPr>
        <w:t>Advanced microeconomic theory</w:t>
      </w:r>
      <w:r w:rsidRPr="00F8720B">
        <w:rPr>
          <w:lang w:val="en-US"/>
        </w:rPr>
        <w:t xml:space="preserve"> (3. ed., 1. </w:t>
      </w:r>
      <w:proofErr w:type="spellStart"/>
      <w:r w:rsidRPr="00F8720B">
        <w:rPr>
          <w:lang w:val="en-US"/>
        </w:rPr>
        <w:t>publ</w:t>
      </w:r>
      <w:proofErr w:type="spellEnd"/>
      <w:r w:rsidRPr="00F8720B">
        <w:rPr>
          <w:lang w:val="en-US"/>
        </w:rPr>
        <w:t xml:space="preserve">). </w:t>
      </w:r>
      <w:proofErr w:type="spellStart"/>
      <w:r w:rsidRPr="005C0DCB">
        <w:t>Financial</w:t>
      </w:r>
      <w:proofErr w:type="spellEnd"/>
      <w:r w:rsidRPr="005C0DCB">
        <w:t xml:space="preserve"> Times, Prentice Hall.</w:t>
      </w:r>
    </w:p>
    <w:p w14:paraId="6CBF3426" w14:textId="36740FD9" w:rsidR="0006317E" w:rsidRDefault="0006317E" w:rsidP="001218E9">
      <w:proofErr w:type="spellStart"/>
      <w:r w:rsidRPr="0006317E">
        <w:t>Lucai</w:t>
      </w:r>
      <w:proofErr w:type="spellEnd"/>
      <w:r w:rsidRPr="0006317E">
        <w:t xml:space="preserve">, A. (s. f.). </w:t>
      </w:r>
      <w:r w:rsidRPr="0006317E">
        <w:rPr>
          <w:i/>
          <w:iCs/>
        </w:rPr>
        <w:t xml:space="preserve">Tony Atkinson nos deja una frontera más: Recuperar para la economía su carácter de ciencia moral – Blog </w:t>
      </w:r>
      <w:proofErr w:type="spellStart"/>
      <w:r w:rsidRPr="0006317E">
        <w:rPr>
          <w:i/>
          <w:iCs/>
        </w:rPr>
        <w:t>NewDeal</w:t>
      </w:r>
      <w:proofErr w:type="spellEnd"/>
      <w:r w:rsidRPr="0006317E">
        <w:t xml:space="preserve">. </w:t>
      </w:r>
      <w:hyperlink r:id="rId30" w:history="1">
        <w:r w:rsidRPr="000E7F2F">
          <w:rPr>
            <w:rStyle w:val="Hipervnculo"/>
          </w:rPr>
          <w:t>https://blognewdeal.com/andrea-lucai/tony-atkinson-nos-deja-una-frontera-mas/</w:t>
        </w:r>
      </w:hyperlink>
    </w:p>
    <w:p w14:paraId="1BE5127F" w14:textId="53B2343B" w:rsidR="001218E9" w:rsidRPr="0078705A" w:rsidRDefault="001218E9" w:rsidP="001218E9">
      <w:pPr>
        <w:spacing w:after="0" w:line="240" w:lineRule="auto"/>
        <w:rPr>
          <w:lang w:val="en-US"/>
        </w:rPr>
      </w:pPr>
      <w:r w:rsidRPr="00695F51">
        <w:rPr>
          <w:lang w:val="en-US"/>
        </w:rPr>
        <w:t xml:space="preserve">Morreau, M. (2019). Arrow’s Theorem. </w:t>
      </w:r>
      <w:r w:rsidRPr="0078705A">
        <w:rPr>
          <w:lang w:val="en-US"/>
        </w:rPr>
        <w:t xml:space="preserve">En E. N. Zalta (Ed.), </w:t>
      </w:r>
      <w:r w:rsidRPr="0078705A">
        <w:rPr>
          <w:i/>
          <w:iCs/>
          <w:lang w:val="en-US"/>
        </w:rPr>
        <w:t>The Stanford Encyclopedia of Philosophy</w:t>
      </w:r>
      <w:r w:rsidRPr="0078705A">
        <w:rPr>
          <w:lang w:val="en-US"/>
        </w:rPr>
        <w:t xml:space="preserve"> (Winter 2019). Metaphysics Research Lab, Stanford University. </w:t>
      </w:r>
      <w:hyperlink r:id="rId31" w:history="1">
        <w:r w:rsidRPr="0078705A">
          <w:rPr>
            <w:rStyle w:val="Hipervnculo"/>
            <w:lang w:val="en-US"/>
          </w:rPr>
          <w:t>https://plato.stanford.edu/ archives/win2019/entries/arrows-theorem/</w:t>
        </w:r>
      </w:hyperlink>
    </w:p>
    <w:p w14:paraId="6FB4C84C" w14:textId="77777777" w:rsidR="006919DE" w:rsidRDefault="006919DE" w:rsidP="006919DE">
      <w:pPr>
        <w:pStyle w:val="Ttulo4"/>
      </w:pPr>
      <w:r>
        <w:t>Preguntas de otros exámenes</w:t>
      </w:r>
    </w:p>
    <w:p w14:paraId="55FFB464" w14:textId="2813F205" w:rsidR="003E5E57" w:rsidRDefault="003E5E57" w:rsidP="00887AB0">
      <w:pPr>
        <w:pStyle w:val="Nivel2SM"/>
      </w:pPr>
      <w:r>
        <w:t xml:space="preserve">¿Cómo casan el </w:t>
      </w:r>
      <w:r w:rsidR="000E6A13">
        <w:t>T</w:t>
      </w:r>
      <w:r>
        <w:t xml:space="preserve">eorema de la </w:t>
      </w:r>
      <w:r w:rsidR="000E6A13">
        <w:t>I</w:t>
      </w:r>
      <w:r>
        <w:t>mposibilidad de Arrow con la existencia de óptimos únicos en otras ramas de la Economía?</w:t>
      </w:r>
    </w:p>
    <w:p w14:paraId="0574F63C" w14:textId="4DB850F2" w:rsidR="006919DE" w:rsidRDefault="003E5E57" w:rsidP="003E5E57">
      <w:pPr>
        <w:pStyle w:val="Nivel2SM"/>
      </w:pPr>
      <w:r>
        <w:t>¿Qué aplicación práctica tiene el tema? En concreto, en la Constitución Española.</w:t>
      </w:r>
    </w:p>
    <w:p w14:paraId="7317218D" w14:textId="77777777" w:rsidR="006919DE" w:rsidRDefault="006919DE" w:rsidP="006919DE">
      <w:pPr>
        <w:pStyle w:val="Ttulo4"/>
      </w:pPr>
      <w:r>
        <w:t>Enlace a preguntas tipo test</w:t>
      </w:r>
    </w:p>
    <w:p w14:paraId="596F228B" w14:textId="3E11AA27" w:rsidR="006919DE" w:rsidRPr="00225B15" w:rsidRDefault="006919DE" w:rsidP="006919DE">
      <w:hyperlink r:id="rId32" w:history="1">
        <w:r w:rsidRPr="00922C1C">
          <w:rPr>
            <w:rStyle w:val="Hipervnculo"/>
          </w:rPr>
          <w:t>https://www.quia.com/quiz/6550375.html</w:t>
        </w:r>
      </w:hyperlink>
    </w:p>
    <w:p w14:paraId="2E94D1FC" w14:textId="59E6C9A7" w:rsidR="00342648" w:rsidRDefault="00342648" w:rsidP="00F72490">
      <w:pPr>
        <w:pStyle w:val="Ttulo4"/>
        <w:spacing w:line="240" w:lineRule="auto"/>
      </w:pPr>
      <w:r w:rsidRPr="00342648">
        <w:t>Anexos</w:t>
      </w:r>
    </w:p>
    <w:p w14:paraId="00C08EAA" w14:textId="0FDF8451" w:rsidR="00257908" w:rsidRPr="00257908" w:rsidRDefault="00257908" w:rsidP="003A6FE1">
      <w:pPr>
        <w:pStyle w:val="Ttulo5"/>
      </w:pPr>
      <w:r w:rsidRPr="0002549F">
        <w:t>Anexo</w:t>
      </w:r>
      <w:r w:rsidR="00F106D5">
        <w:t> </w:t>
      </w:r>
      <w:r w:rsidR="00847DC5">
        <w:t>1</w:t>
      </w:r>
      <w:r w:rsidR="00C453CB" w:rsidRPr="003A6FE1">
        <w:rPr>
          <w:i w:val="0"/>
          <w:iCs w:val="0"/>
          <w:u w:val="none"/>
        </w:rPr>
        <w:t xml:space="preserve">: Modelo de </w:t>
      </w:r>
      <w:proofErr w:type="spellStart"/>
      <w:r w:rsidR="00C453CB" w:rsidRPr="003A6FE1">
        <w:rPr>
          <w:i w:val="0"/>
          <w:iCs w:val="0"/>
          <w:smallCaps/>
          <w:u w:val="none"/>
        </w:rPr>
        <w:t>Downs</w:t>
      </w:r>
      <w:proofErr w:type="spellEnd"/>
      <w:r w:rsidR="00C453CB" w:rsidRPr="003A6FE1">
        <w:rPr>
          <w:i w:val="0"/>
          <w:iCs w:val="0"/>
          <w:smallCaps/>
          <w:u w:val="none"/>
        </w:rPr>
        <w:t>-Hotelling</w:t>
      </w:r>
    </w:p>
    <w:p w14:paraId="1BB053CB" w14:textId="55641CDA" w:rsidR="003919DB" w:rsidRPr="00257908" w:rsidRDefault="00C453CB" w:rsidP="000E6A13">
      <w:pPr>
        <w:pStyle w:val="Nivel1SM"/>
      </w:pPr>
      <w:r w:rsidRPr="00C453CB">
        <w:t xml:space="preserve">El modelo de </w:t>
      </w:r>
      <w:proofErr w:type="spellStart"/>
      <w:r w:rsidRPr="00C453CB">
        <w:rPr>
          <w:smallCaps/>
        </w:rPr>
        <w:t>D</w:t>
      </w:r>
      <w:r>
        <w:rPr>
          <w:smallCaps/>
        </w:rPr>
        <w:t>owns</w:t>
      </w:r>
      <w:proofErr w:type="spellEnd"/>
      <w:r w:rsidRPr="00C453CB">
        <w:rPr>
          <w:smallCaps/>
        </w:rPr>
        <w:t>-H</w:t>
      </w:r>
      <w:r>
        <w:rPr>
          <w:smallCaps/>
        </w:rPr>
        <w:t>otelling</w:t>
      </w:r>
      <w:r w:rsidRPr="00C453CB">
        <w:t xml:space="preserve"> muestra cómo, en un sistema bipartidista con votación unidimensional en el espectro ideológico, los </w:t>
      </w:r>
      <w:r w:rsidR="00CB7BD9">
        <w:t>2 </w:t>
      </w:r>
      <w:r w:rsidRPr="00C453CB">
        <w:t>partidos tenderán a adoptar una ideología de centro, proponiendo un programa lo más similar posible a la ideología del votante mediano (</w:t>
      </w:r>
      <w:r w:rsidRPr="00410D7A">
        <w:rPr>
          <w:i/>
          <w:iCs/>
        </w:rPr>
        <w:t>principio de diferenciación mínima</w:t>
      </w:r>
      <w:r w:rsidRPr="00C453CB">
        <w:t>).</w:t>
      </w:r>
      <w:r w:rsidR="00147512">
        <w:t xml:space="preserve"> En línea con el</w:t>
      </w:r>
      <w:r w:rsidR="00147512" w:rsidRPr="00147512">
        <w:t xml:space="preserve"> teorema de </w:t>
      </w:r>
      <w:r w:rsidR="00147512" w:rsidRPr="00147512">
        <w:rPr>
          <w:smallCaps/>
        </w:rPr>
        <w:t>Black</w:t>
      </w:r>
      <w:r w:rsidR="00147512" w:rsidRPr="00147512">
        <w:t xml:space="preserve"> del votante mediano</w:t>
      </w:r>
      <w:r w:rsidR="00147512">
        <w:t>.</w:t>
      </w:r>
    </w:p>
    <w:p w14:paraId="37CCCD7C" w14:textId="792FEDA3" w:rsidR="003919DB" w:rsidRDefault="003919DB" w:rsidP="003A6FE1">
      <w:pPr>
        <w:pStyle w:val="Ttulo5"/>
      </w:pPr>
      <w:bookmarkStart w:id="105" w:name="_Ref110783201"/>
      <w:r w:rsidRPr="0002549F">
        <w:t>Anexo</w:t>
      </w:r>
      <w:r w:rsidR="00F106D5">
        <w:t> </w:t>
      </w:r>
      <w:r w:rsidR="00847DC5">
        <w:t>2</w:t>
      </w:r>
      <w:r w:rsidRPr="003A6FE1">
        <w:rPr>
          <w:i w:val="0"/>
          <w:iCs w:val="0"/>
          <w:u w:val="none"/>
        </w:rPr>
        <w:t>: Análisis coste-beneficio</w:t>
      </w:r>
      <w:bookmarkEnd w:id="105"/>
    </w:p>
    <w:p w14:paraId="170D44FC" w14:textId="54981214" w:rsidR="003919DB" w:rsidRDefault="003919DB" w:rsidP="000E6A13">
      <w:pPr>
        <w:pStyle w:val="Nivel1SM"/>
      </w:pPr>
      <w:r>
        <w:t xml:space="preserve">Durante la década de los 70, cuando la Economía del bienestar estaba en uno de sus puntos más bajos debido al éxito del teorema de la imposibilidad de </w:t>
      </w:r>
      <w:r w:rsidRPr="003919DB">
        <w:rPr>
          <w:smallCaps/>
        </w:rPr>
        <w:t>Arrow</w:t>
      </w:r>
      <w:r>
        <w:t xml:space="preserve">, empezó a desarrollarse una nueva técnica de asignación de recursos: el </w:t>
      </w:r>
      <w:r w:rsidRPr="00FC15AE">
        <w:rPr>
          <w:b/>
          <w:bCs/>
        </w:rPr>
        <w:t>análisis coste-beneficio</w:t>
      </w:r>
      <w:r>
        <w:t xml:space="preserve"> (ACB).</w:t>
      </w:r>
    </w:p>
    <w:p w14:paraId="731C3429" w14:textId="76E0EAC6" w:rsidR="003919DB" w:rsidRDefault="003919DB" w:rsidP="000E6A13">
      <w:pPr>
        <w:pStyle w:val="Nivel1SM"/>
      </w:pPr>
      <w:r>
        <w:t xml:space="preserve">El ACB parte de la existencia de </w:t>
      </w:r>
      <w:r w:rsidRPr="00FC15AE">
        <w:rPr>
          <w:b/>
          <w:bCs/>
        </w:rPr>
        <w:t>diferencias</w:t>
      </w:r>
      <w:r>
        <w:t xml:space="preserve"> entre los costes/beneficios privados y los sociales. Esta discrepancia lleva a que la </w:t>
      </w:r>
      <w:r w:rsidRPr="003919DB">
        <w:rPr>
          <w:b/>
          <w:bCs/>
        </w:rPr>
        <w:t>asignación privada</w:t>
      </w:r>
      <w:r>
        <w:t xml:space="preserve"> de los recursos, basada en la maximización de beneficios particulares, </w:t>
      </w:r>
      <w:r w:rsidRPr="000E6A13">
        <w:rPr>
          <w:b/>
          <w:bCs/>
        </w:rPr>
        <w:t>no</w:t>
      </w:r>
      <w:r w:rsidRPr="003919DB">
        <w:rPr>
          <w:b/>
          <w:bCs/>
        </w:rPr>
        <w:t xml:space="preserve"> sea óptima</w:t>
      </w:r>
      <w:r>
        <w:t>.</w:t>
      </w:r>
    </w:p>
    <w:p w14:paraId="1C0A0714" w14:textId="06D15DEE" w:rsidR="003919DB" w:rsidRDefault="003919DB" w:rsidP="000E6A13">
      <w:pPr>
        <w:pStyle w:val="Nivel1SM"/>
      </w:pPr>
      <w:r>
        <w:t xml:space="preserve">Así, la función del ACB es la de considerar </w:t>
      </w:r>
      <w:r w:rsidRPr="00FC15AE">
        <w:rPr>
          <w:b/>
          <w:bCs/>
        </w:rPr>
        <w:t>todos</w:t>
      </w:r>
      <w:r>
        <w:t xml:space="preserve"> los costes y beneficios, privados y públicos, derivados de la provisión de un bien o servicio.</w:t>
      </w:r>
    </w:p>
    <w:p w14:paraId="47BE393F" w14:textId="26EC589C" w:rsidR="003919DB" w:rsidRDefault="003919DB" w:rsidP="000E6A13">
      <w:pPr>
        <w:pStyle w:val="Nivel1SM"/>
      </w:pPr>
      <w:r>
        <w:t xml:space="preserve">El ACB, tal y como está planteado, tiene su base en los </w:t>
      </w:r>
      <w:r w:rsidRPr="00FC15AE">
        <w:rPr>
          <w:b/>
          <w:bCs/>
        </w:rPr>
        <w:t>criterios de compensación</w:t>
      </w:r>
      <w:r>
        <w:t xml:space="preserve">: al decidir sobre la conveniencia de un proyecto, se analiza el valor presente de beneficios y costes </w:t>
      </w:r>
      <w:r w:rsidRPr="00FC15AE">
        <w:rPr>
          <w:i/>
          <w:iCs/>
        </w:rPr>
        <w:t>sociales</w:t>
      </w:r>
      <w:r>
        <w:t xml:space="preserve">, de manera que se aceptará el proyecto si los beneficios son mayores que los costes, aunque </w:t>
      </w:r>
      <w:r w:rsidRPr="003919DB">
        <w:rPr>
          <w:u w:val="single"/>
        </w:rPr>
        <w:t>no</w:t>
      </w:r>
      <w:r>
        <w:t xml:space="preserve"> recaigan sobre las mismas personas.</w:t>
      </w:r>
    </w:p>
    <w:p w14:paraId="67A6FB74" w14:textId="3AFEF784" w:rsidR="003919DB" w:rsidRDefault="003919DB" w:rsidP="000E6A13">
      <w:pPr>
        <w:pStyle w:val="Nivel1SM"/>
      </w:pPr>
      <w:r>
        <w:lastRenderedPageBreak/>
        <w:t xml:space="preserve">El ACB es especialmente útil para la </w:t>
      </w:r>
      <w:r w:rsidRPr="003919DB">
        <w:rPr>
          <w:b/>
          <w:bCs/>
        </w:rPr>
        <w:t>asignación de recursos públicos</w:t>
      </w:r>
      <w:r>
        <w:t xml:space="preserve">, dado que a menudo los bienes y servicios ofrecidos por este sector tienen </w:t>
      </w:r>
      <w:r w:rsidRPr="003919DB">
        <w:rPr>
          <w:b/>
          <w:bCs/>
        </w:rPr>
        <w:t>externalidades importantes</w:t>
      </w:r>
      <w:r>
        <w:t>.</w:t>
      </w:r>
    </w:p>
    <w:p w14:paraId="2E618297" w14:textId="6179ADC8" w:rsidR="003919DB" w:rsidRPr="003919DB" w:rsidRDefault="003919DB" w:rsidP="000E6A13">
      <w:pPr>
        <w:pStyle w:val="Nivel1SM"/>
      </w:pPr>
      <w:r>
        <w:t xml:space="preserve">El </w:t>
      </w:r>
      <w:r w:rsidRPr="003919DB">
        <w:rPr>
          <w:b/>
          <w:bCs/>
        </w:rPr>
        <w:t>problema</w:t>
      </w:r>
      <w:r>
        <w:t xml:space="preserve"> más grave del ACB proviene de la </w:t>
      </w:r>
      <w:r w:rsidRPr="003919DB">
        <w:rPr>
          <w:b/>
          <w:bCs/>
          <w:i/>
          <w:iCs/>
        </w:rPr>
        <w:t xml:space="preserve">Teoría del </w:t>
      </w:r>
      <w:proofErr w:type="spellStart"/>
      <w:r w:rsidRPr="003919DB">
        <w:rPr>
          <w:b/>
          <w:bCs/>
          <w:i/>
          <w:iCs/>
        </w:rPr>
        <w:t>second</w:t>
      </w:r>
      <w:proofErr w:type="spellEnd"/>
      <w:r w:rsidRPr="003919DB">
        <w:rPr>
          <w:b/>
          <w:bCs/>
          <w:i/>
          <w:iCs/>
        </w:rPr>
        <w:t xml:space="preserve"> </w:t>
      </w:r>
      <w:proofErr w:type="spellStart"/>
      <w:r w:rsidRPr="003919DB">
        <w:rPr>
          <w:b/>
          <w:bCs/>
          <w:i/>
          <w:iCs/>
        </w:rPr>
        <w:t>best</w:t>
      </w:r>
      <w:proofErr w:type="spellEnd"/>
      <w:r>
        <w:t xml:space="preserve">. Supongamos una economía de mercado, con unos precios que no reflejan todos los costes y beneficios, pero que son los que emplean los agentes. Si el sector público utiliza precios sombra representativos de dichos costes y beneficios, nos habremos acercado en un sector (el público) al óptimo </w:t>
      </w:r>
      <w:proofErr w:type="spellStart"/>
      <w:r>
        <w:t>paretiano</w:t>
      </w:r>
      <w:proofErr w:type="spellEnd"/>
      <w:r>
        <w:t xml:space="preserve">, pero, según </w:t>
      </w:r>
      <w:proofErr w:type="spellStart"/>
      <w:r w:rsidRPr="003919DB">
        <w:rPr>
          <w:smallCaps/>
        </w:rPr>
        <w:t>L</w:t>
      </w:r>
      <w:r>
        <w:rPr>
          <w:smallCaps/>
        </w:rPr>
        <w:t>ipsey</w:t>
      </w:r>
      <w:proofErr w:type="spellEnd"/>
      <w:r>
        <w:t xml:space="preserve"> y </w:t>
      </w:r>
      <w:r w:rsidRPr="003919DB">
        <w:rPr>
          <w:smallCaps/>
        </w:rPr>
        <w:t>L</w:t>
      </w:r>
      <w:r>
        <w:rPr>
          <w:smallCaps/>
        </w:rPr>
        <w:t>ancaster</w:t>
      </w:r>
      <w:r>
        <w:t xml:space="preserve">, un movimiento en dirección al óptimo dejando aún imperfecciones en otros sectores, </w:t>
      </w:r>
      <w:r w:rsidRPr="000E6A13">
        <w:t>no</w:t>
      </w:r>
      <w:r>
        <w:t xml:space="preserve"> implica necesariamente una mejor situación que la de partida, e incluso puede empeorarla.</w:t>
      </w:r>
    </w:p>
    <w:p w14:paraId="70F00D70" w14:textId="34C9DA8F" w:rsidR="00EB2FE5" w:rsidRPr="004D572D" w:rsidRDefault="00342648" w:rsidP="003A6FE1">
      <w:pPr>
        <w:pStyle w:val="Ttulo5"/>
      </w:pPr>
      <w:r w:rsidRPr="003A6FE1">
        <w:t>Anexo</w:t>
      </w:r>
      <w:r w:rsidR="00F106D5">
        <w:t> </w:t>
      </w:r>
      <w:r w:rsidR="00847DC5">
        <w:t>3</w:t>
      </w:r>
      <w:r w:rsidR="00D564BC" w:rsidRPr="003A6FE1">
        <w:rPr>
          <w:u w:val="none"/>
        </w:rPr>
        <w:t xml:space="preserve">: </w:t>
      </w:r>
      <w:r w:rsidR="00EB2FE5" w:rsidRPr="003A6FE1">
        <w:rPr>
          <w:u w:val="none"/>
        </w:rPr>
        <w:t>Relación de los temas 3.A.</w:t>
      </w:r>
      <w:r w:rsidR="00847DC5">
        <w:rPr>
          <w:u w:val="none"/>
        </w:rPr>
        <w:t>16</w:t>
      </w:r>
      <w:r w:rsidR="00EB2FE5" w:rsidRPr="003A6FE1">
        <w:rPr>
          <w:u w:val="none"/>
        </w:rPr>
        <w:t>, 3.A.21, 3.A.22, 3.A.23 y 3.A.24</w:t>
      </w:r>
    </w:p>
    <w:p w14:paraId="44407B5F" w14:textId="2C40A46D" w:rsidR="00EB2FE5" w:rsidRDefault="00EB2FE5" w:rsidP="00EB2FE5">
      <w:pPr>
        <w:pStyle w:val="Nivel2"/>
        <w:ind w:left="567"/>
      </w:pPr>
      <w:r w:rsidRPr="003453B2">
        <w:rPr>
          <w:b/>
          <w:u w:val="single"/>
        </w:rPr>
        <w:t xml:space="preserve">Tema </w:t>
      </w:r>
      <w:r w:rsidR="00342DC1">
        <w:rPr>
          <w:b/>
          <w:u w:val="single"/>
        </w:rPr>
        <w:t>3.</w:t>
      </w:r>
      <w:r w:rsidR="00342DC1">
        <w:rPr>
          <w:b/>
          <w:sz w:val="20"/>
          <w:szCs w:val="20"/>
          <w:u w:val="single"/>
        </w:rPr>
        <w:t>A.</w:t>
      </w:r>
      <w:r w:rsidRPr="003453B2">
        <w:rPr>
          <w:b/>
          <w:u w:val="single"/>
        </w:rPr>
        <w:t>1</w:t>
      </w:r>
      <w:r w:rsidR="00847DC5">
        <w:rPr>
          <w:b/>
          <w:u w:val="single"/>
        </w:rPr>
        <w:t>6</w:t>
      </w:r>
      <w:r>
        <w:t xml:space="preserve">: </w:t>
      </w:r>
      <w:r w:rsidR="000E38F6">
        <w:t>C</w:t>
      </w:r>
      <w:r>
        <w:t xml:space="preserve">ompetencia perfecta con equilibrio </w:t>
      </w:r>
      <w:r w:rsidRPr="00097DA0">
        <w:rPr>
          <w:i/>
        </w:rPr>
        <w:t>parcial</w:t>
      </w:r>
      <w:r>
        <w:t>.</w:t>
      </w:r>
    </w:p>
    <w:p w14:paraId="78C9C4C0" w14:textId="741B3364" w:rsidR="00EB2FE5" w:rsidRDefault="00EB2FE5" w:rsidP="00EB2FE5">
      <w:pPr>
        <w:pStyle w:val="Nivel2"/>
        <w:ind w:left="567"/>
      </w:pPr>
      <w:r w:rsidRPr="003453B2">
        <w:rPr>
          <w:b/>
          <w:u w:val="single"/>
        </w:rPr>
        <w:t xml:space="preserve">Tema </w:t>
      </w:r>
      <w:r w:rsidR="00342DC1">
        <w:rPr>
          <w:b/>
          <w:u w:val="single"/>
        </w:rPr>
        <w:t>3.A.</w:t>
      </w:r>
      <w:r w:rsidRPr="003453B2">
        <w:rPr>
          <w:b/>
          <w:u w:val="single"/>
        </w:rPr>
        <w:t>21</w:t>
      </w:r>
      <w:r>
        <w:t xml:space="preserve">: </w:t>
      </w:r>
      <w:r w:rsidR="000E38F6">
        <w:t>C</w:t>
      </w:r>
      <w:r>
        <w:t xml:space="preserve">ompetencia perfecta con equilibrio </w:t>
      </w:r>
      <w:r w:rsidRPr="00097DA0">
        <w:rPr>
          <w:i/>
        </w:rPr>
        <w:t>general</w:t>
      </w:r>
      <w:r>
        <w:t xml:space="preserve"> (haciendo hincapié en la economía como un sistema de ecuaciones simultáneas, </w:t>
      </w:r>
      <w:proofErr w:type="spellStart"/>
      <w:r>
        <w:t>nº</w:t>
      </w:r>
      <w:proofErr w:type="spellEnd"/>
      <w:r>
        <w:t xml:space="preserve"> de ecuaciones vs. </w:t>
      </w:r>
      <w:proofErr w:type="spellStart"/>
      <w:r>
        <w:t>nº</w:t>
      </w:r>
      <w:proofErr w:type="spellEnd"/>
      <w:r>
        <w:t xml:space="preserve"> de incógnitas, ecuaciones de exceso de demanda, simultaneidad, precios de vaciado endógenos, etc.).</w:t>
      </w:r>
    </w:p>
    <w:p w14:paraId="6F8DE066" w14:textId="3244636E" w:rsidR="00EB2FE5" w:rsidRDefault="00EB2FE5" w:rsidP="00EB2FE5">
      <w:pPr>
        <w:pStyle w:val="Nivel2"/>
        <w:ind w:left="567"/>
      </w:pPr>
      <w:r w:rsidRPr="003453B2">
        <w:rPr>
          <w:b/>
          <w:u w:val="single"/>
        </w:rPr>
        <w:t xml:space="preserve">Tema </w:t>
      </w:r>
      <w:r w:rsidR="00342DC1">
        <w:rPr>
          <w:b/>
          <w:u w:val="single"/>
        </w:rPr>
        <w:t>3.A.</w:t>
      </w:r>
      <w:r w:rsidRPr="003453B2">
        <w:rPr>
          <w:b/>
          <w:u w:val="single"/>
        </w:rPr>
        <w:t>22</w:t>
      </w:r>
      <w:r>
        <w:t xml:space="preserve">: </w:t>
      </w:r>
      <w:r w:rsidR="000E38F6">
        <w:t>O</w:t>
      </w:r>
      <w:r>
        <w:t>ptimalidad global de Pareto (</w:t>
      </w:r>
      <w:r w:rsidRPr="003A6FE1">
        <w:t>no</w:t>
      </w:r>
      <w:r>
        <w:t xml:space="preserve"> hablar de precios, pues la economía del bienestar presenta un sistema tecnocrático –i.e. que se resuelve por las formas funcionales supuestas, con independencia de los precios–)</w:t>
      </w:r>
      <w:r w:rsidR="00847DC5">
        <w:t xml:space="preserve"> y equilibrio general competitivo como óptimo global de Pareto en ausencia de imperfecciones</w:t>
      </w:r>
      <w:r>
        <w:t>.</w:t>
      </w:r>
    </w:p>
    <w:p w14:paraId="30E6A390" w14:textId="58199B39" w:rsidR="00EB2FE5" w:rsidRDefault="00EB2FE5" w:rsidP="00EB2FE5">
      <w:pPr>
        <w:pStyle w:val="Nivel2"/>
        <w:ind w:left="567"/>
      </w:pPr>
      <w:r w:rsidRPr="003453B2">
        <w:rPr>
          <w:b/>
          <w:u w:val="single"/>
        </w:rPr>
        <w:t xml:space="preserve">Tema </w:t>
      </w:r>
      <w:r w:rsidR="00342DC1">
        <w:rPr>
          <w:b/>
          <w:u w:val="single"/>
        </w:rPr>
        <w:t>3.A.</w:t>
      </w:r>
      <w:r w:rsidRPr="003453B2">
        <w:rPr>
          <w:b/>
          <w:u w:val="single"/>
        </w:rPr>
        <w:t>23</w:t>
      </w:r>
      <w:r>
        <w:t xml:space="preserve">: </w:t>
      </w:r>
      <w:r w:rsidR="00847DC5">
        <w:t>S</w:t>
      </w:r>
      <w:r>
        <w:t xml:space="preserve">i se dan </w:t>
      </w:r>
      <w:r w:rsidR="00847DC5">
        <w:t>imperfecciones</w:t>
      </w:r>
      <w:r>
        <w:t xml:space="preserve">, el equilibrio general competitivo </w:t>
      </w:r>
      <w:r w:rsidRPr="003A6FE1">
        <w:t>no</w:t>
      </w:r>
      <w:r>
        <w:t xml:space="preserve"> será óptimo.</w:t>
      </w:r>
    </w:p>
    <w:p w14:paraId="5D11EABE" w14:textId="3049C897" w:rsidR="0015013E" w:rsidRDefault="00EB2FE5" w:rsidP="00502A72">
      <w:pPr>
        <w:pStyle w:val="Nivel2"/>
        <w:ind w:left="567"/>
        <w:rPr>
          <w:bCs/>
        </w:rPr>
      </w:pPr>
      <w:r>
        <w:rPr>
          <w:b/>
          <w:u w:val="single"/>
        </w:rPr>
        <w:t xml:space="preserve">Tema </w:t>
      </w:r>
      <w:r w:rsidR="006E13A5">
        <w:rPr>
          <w:b/>
          <w:u w:val="single"/>
        </w:rPr>
        <w:t>3.A.</w:t>
      </w:r>
      <w:r>
        <w:rPr>
          <w:b/>
          <w:u w:val="single"/>
        </w:rPr>
        <w:t>24</w:t>
      </w:r>
      <w:r>
        <w:rPr>
          <w:bCs/>
        </w:rPr>
        <w:t xml:space="preserve">: </w:t>
      </w:r>
      <w:r w:rsidR="000E38F6">
        <w:rPr>
          <w:bCs/>
        </w:rPr>
        <w:t>P</w:t>
      </w:r>
      <w:r>
        <w:rPr>
          <w:bCs/>
        </w:rPr>
        <w:t>unto eficiente</w:t>
      </w:r>
      <w:r w:rsidRPr="007F0AA8">
        <w:t xml:space="preserve"> </w:t>
      </w:r>
      <w:r w:rsidRPr="007F0AA8">
        <w:rPr>
          <w:bCs/>
        </w:rPr>
        <w:t xml:space="preserve">de equilibrio general competitivo vs. punto eficiente de maximización del bienestar social: ambos </w:t>
      </w:r>
      <w:r w:rsidRPr="003A6FE1">
        <w:rPr>
          <w:bCs/>
        </w:rPr>
        <w:t>no</w:t>
      </w:r>
      <w:r w:rsidRPr="007F0AA8">
        <w:rPr>
          <w:bCs/>
        </w:rPr>
        <w:t xml:space="preserve"> tienen por qué coincidir. Esta divergencia se puede resolver con una redistribución previa de los recursos por parte del sector público, con la intención de que la economía alcance un equilibrio en el punto eficiente donde se maximiza el bienestar social (</w:t>
      </w:r>
      <w:r w:rsidR="002E012A">
        <w:rPr>
          <w:bCs/>
        </w:rPr>
        <w:t>2TFEB</w:t>
      </w:r>
      <w:r w:rsidRPr="007F0AA8">
        <w:rPr>
          <w:bCs/>
        </w:rPr>
        <w:t>).</w:t>
      </w:r>
    </w:p>
    <w:p w14:paraId="4B90B23B" w14:textId="59093F5B" w:rsidR="007A780B" w:rsidRDefault="00F8720B" w:rsidP="00F8720B">
      <w:pPr>
        <w:pStyle w:val="Ttulo5"/>
        <w:rPr>
          <w:i w:val="0"/>
          <w:iCs w:val="0"/>
          <w:u w:val="none"/>
        </w:rPr>
      </w:pPr>
      <w:bookmarkStart w:id="106" w:name="_Ref99994758"/>
      <w:r>
        <w:t>Anexo</w:t>
      </w:r>
      <w:r w:rsidR="00F106D5">
        <w:t> </w:t>
      </w:r>
      <w:r w:rsidR="00847DC5">
        <w:t>4</w:t>
      </w:r>
      <w:r>
        <w:rPr>
          <w:i w:val="0"/>
          <w:iCs w:val="0"/>
          <w:u w:val="none"/>
        </w:rPr>
        <w:t>: Demostración del Teorema de Imposibilidad de Arrow (</w:t>
      </w:r>
      <w:proofErr w:type="spellStart"/>
      <w:r>
        <w:rPr>
          <w:i w:val="0"/>
          <w:iCs w:val="0"/>
          <w:smallCaps/>
          <w:u w:val="none"/>
        </w:rPr>
        <w:t>Jehle</w:t>
      </w:r>
      <w:proofErr w:type="spellEnd"/>
      <w:r>
        <w:rPr>
          <w:i w:val="0"/>
          <w:iCs w:val="0"/>
          <w:u w:val="none"/>
        </w:rPr>
        <w:t xml:space="preserve"> y </w:t>
      </w:r>
      <w:proofErr w:type="spellStart"/>
      <w:r>
        <w:rPr>
          <w:i w:val="0"/>
          <w:iCs w:val="0"/>
          <w:smallCaps/>
          <w:u w:val="none"/>
        </w:rPr>
        <w:t>Reny</w:t>
      </w:r>
      <w:proofErr w:type="spellEnd"/>
      <w:r>
        <w:rPr>
          <w:i w:val="0"/>
          <w:iCs w:val="0"/>
          <w:u w:val="none"/>
        </w:rPr>
        <w:t xml:space="preserve">, </w:t>
      </w:r>
      <w:r w:rsidRPr="00F8720B">
        <w:rPr>
          <w:i w:val="0"/>
          <w:iCs w:val="0"/>
          <w:u w:val="none"/>
        </w:rPr>
        <w:t>2011</w:t>
      </w:r>
      <w:r>
        <w:rPr>
          <w:i w:val="0"/>
          <w:iCs w:val="0"/>
          <w:u w:val="none"/>
        </w:rPr>
        <w:t>)</w:t>
      </w:r>
      <w:bookmarkEnd w:id="106"/>
    </w:p>
    <w:p w14:paraId="51CF7774" w14:textId="2C32938E" w:rsidR="00F8720B" w:rsidRPr="008C0E70" w:rsidRDefault="00F8720B" w:rsidP="00F8720B">
      <w:r w:rsidRPr="00F8720B">
        <w:rPr>
          <w:b/>
          <w:bCs/>
        </w:rPr>
        <w:t>Teorema</w:t>
      </w:r>
      <w:r>
        <w:rPr>
          <w:b/>
          <w:bCs/>
        </w:rPr>
        <w:t xml:space="preserve"> de Imposibilidad de Arrow</w:t>
      </w:r>
      <w:r w:rsidR="008C0E70">
        <w:t xml:space="preserve">: Si hay al menos tres estados sociales en </w:t>
      </w:r>
      <w:r w:rsidR="008C0E70">
        <w:rPr>
          <w:i/>
          <w:iCs/>
        </w:rPr>
        <w:t>X</w:t>
      </w:r>
      <w:r w:rsidR="008C0E70">
        <w:t xml:space="preserve">, entonces no existe una función de elección social </w:t>
      </w:r>
      <w:r w:rsidR="008C0E70">
        <w:rPr>
          <w:i/>
          <w:iCs/>
        </w:rPr>
        <w:t>f</w:t>
      </w:r>
      <w:r w:rsidR="008C0E70">
        <w:t xml:space="preserve"> que satisfaga simultáneamente las condiciones de universalidad (U), Pareto-optimalidad débil (POD), independencia de las alternativas irrelevantes (IAI) y ausencia de dictador (AD).</w:t>
      </w:r>
    </w:p>
    <w:p w14:paraId="711CE16F" w14:textId="4BE7B05B" w:rsidR="00F8720B" w:rsidRDefault="00F8720B" w:rsidP="007A780B">
      <w:r>
        <w:rPr>
          <w:noProof/>
        </w:rPr>
        <w:drawing>
          <wp:inline distT="0" distB="0" distL="0" distR="0" wp14:anchorId="12657CC9" wp14:editId="769A9E36">
            <wp:extent cx="5904230" cy="3470275"/>
            <wp:effectExtent l="0" t="0" r="127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33"/>
                    <a:stretch>
                      <a:fillRect/>
                    </a:stretch>
                  </pic:blipFill>
                  <pic:spPr>
                    <a:xfrm>
                      <a:off x="0" y="0"/>
                      <a:ext cx="5904230" cy="3470275"/>
                    </a:xfrm>
                    <a:prstGeom prst="rect">
                      <a:avLst/>
                    </a:prstGeom>
                  </pic:spPr>
                </pic:pic>
              </a:graphicData>
            </a:graphic>
          </wp:inline>
        </w:drawing>
      </w:r>
    </w:p>
    <w:p w14:paraId="5C2AAAD2" w14:textId="02EFB475" w:rsidR="00F8720B" w:rsidRDefault="00F8720B" w:rsidP="007A780B">
      <w:r>
        <w:rPr>
          <w:noProof/>
        </w:rPr>
        <w:lastRenderedPageBreak/>
        <w:drawing>
          <wp:inline distT="0" distB="0" distL="0" distR="0" wp14:anchorId="5BF6E788" wp14:editId="2A1D26D9">
            <wp:extent cx="5010150" cy="1676400"/>
            <wp:effectExtent l="0" t="0" r="0" b="0"/>
            <wp:docPr id="8" name="Imagen 8"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 Aplicación, Word&#10;&#10;Descripción generada automáticamente"/>
                    <pic:cNvPicPr/>
                  </pic:nvPicPr>
                  <pic:blipFill>
                    <a:blip r:embed="rId34"/>
                    <a:stretch>
                      <a:fillRect/>
                    </a:stretch>
                  </pic:blipFill>
                  <pic:spPr>
                    <a:xfrm>
                      <a:off x="0" y="0"/>
                      <a:ext cx="5010150" cy="1676400"/>
                    </a:xfrm>
                    <a:prstGeom prst="rect">
                      <a:avLst/>
                    </a:prstGeom>
                  </pic:spPr>
                </pic:pic>
              </a:graphicData>
            </a:graphic>
          </wp:inline>
        </w:drawing>
      </w:r>
    </w:p>
    <w:p w14:paraId="40EA9C15" w14:textId="58083ADA" w:rsidR="00F8720B" w:rsidRDefault="00F8720B" w:rsidP="007A780B">
      <w:r>
        <w:rPr>
          <w:noProof/>
        </w:rPr>
        <w:drawing>
          <wp:inline distT="0" distB="0" distL="0" distR="0" wp14:anchorId="38C98A82" wp14:editId="28A8DF9C">
            <wp:extent cx="5904230" cy="2854960"/>
            <wp:effectExtent l="0" t="0" r="1270" b="2540"/>
            <wp:docPr id="10" name="Imagen 1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Texto&#10;&#10;Descripción generada automáticamente"/>
                    <pic:cNvPicPr/>
                  </pic:nvPicPr>
                  <pic:blipFill>
                    <a:blip r:embed="rId35"/>
                    <a:stretch>
                      <a:fillRect/>
                    </a:stretch>
                  </pic:blipFill>
                  <pic:spPr>
                    <a:xfrm>
                      <a:off x="0" y="0"/>
                      <a:ext cx="5904230" cy="2854960"/>
                    </a:xfrm>
                    <a:prstGeom prst="rect">
                      <a:avLst/>
                    </a:prstGeom>
                  </pic:spPr>
                </pic:pic>
              </a:graphicData>
            </a:graphic>
          </wp:inline>
        </w:drawing>
      </w:r>
      <w:r>
        <w:rPr>
          <w:noProof/>
        </w:rPr>
        <w:drawing>
          <wp:inline distT="0" distB="0" distL="0" distR="0" wp14:anchorId="2610C22D" wp14:editId="4E38119B">
            <wp:extent cx="5904230" cy="3123565"/>
            <wp:effectExtent l="0" t="0" r="1270" b="635"/>
            <wp:docPr id="14" name="Imagen 1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Texto&#10;&#10;Descripción generada automáticamente"/>
                    <pic:cNvPicPr/>
                  </pic:nvPicPr>
                  <pic:blipFill>
                    <a:blip r:embed="rId36"/>
                    <a:stretch>
                      <a:fillRect/>
                    </a:stretch>
                  </pic:blipFill>
                  <pic:spPr>
                    <a:xfrm>
                      <a:off x="0" y="0"/>
                      <a:ext cx="5904230" cy="3123565"/>
                    </a:xfrm>
                    <a:prstGeom prst="rect">
                      <a:avLst/>
                    </a:prstGeom>
                  </pic:spPr>
                </pic:pic>
              </a:graphicData>
            </a:graphic>
          </wp:inline>
        </w:drawing>
      </w:r>
    </w:p>
    <w:p w14:paraId="4EC6AB57" w14:textId="796BCEE4" w:rsidR="00F8720B" w:rsidRDefault="00F8720B" w:rsidP="007A780B">
      <w:r>
        <w:rPr>
          <w:noProof/>
        </w:rPr>
        <w:drawing>
          <wp:inline distT="0" distB="0" distL="0" distR="0" wp14:anchorId="25495E52" wp14:editId="4292163C">
            <wp:extent cx="5904230" cy="1185545"/>
            <wp:effectExtent l="0" t="0" r="1270" b="0"/>
            <wp:docPr id="15" name="Imagen 1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exto&#10;&#10;Descripción generada automáticamente"/>
                    <pic:cNvPicPr/>
                  </pic:nvPicPr>
                  <pic:blipFill>
                    <a:blip r:embed="rId37"/>
                    <a:stretch>
                      <a:fillRect/>
                    </a:stretch>
                  </pic:blipFill>
                  <pic:spPr>
                    <a:xfrm>
                      <a:off x="0" y="0"/>
                      <a:ext cx="5904230" cy="1185545"/>
                    </a:xfrm>
                    <a:prstGeom prst="rect">
                      <a:avLst/>
                    </a:prstGeom>
                  </pic:spPr>
                </pic:pic>
              </a:graphicData>
            </a:graphic>
          </wp:inline>
        </w:drawing>
      </w:r>
    </w:p>
    <w:p w14:paraId="37ECEB87" w14:textId="599B512D" w:rsidR="00F8720B" w:rsidRDefault="00F8720B" w:rsidP="007A780B">
      <w:r>
        <w:rPr>
          <w:noProof/>
        </w:rPr>
        <w:lastRenderedPageBreak/>
        <w:drawing>
          <wp:inline distT="0" distB="0" distL="0" distR="0" wp14:anchorId="3686027D" wp14:editId="7D5436E3">
            <wp:extent cx="5904230" cy="2717800"/>
            <wp:effectExtent l="0" t="0" r="1270" b="6350"/>
            <wp:docPr id="16" name="Imagen 16" descr="Imagen en blanco y negro de un periódi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Imagen en blanco y negro de un periódico&#10;&#10;Descripción generada automáticamente con confianza baja"/>
                    <pic:cNvPicPr/>
                  </pic:nvPicPr>
                  <pic:blipFill>
                    <a:blip r:embed="rId38"/>
                    <a:stretch>
                      <a:fillRect/>
                    </a:stretch>
                  </pic:blipFill>
                  <pic:spPr>
                    <a:xfrm>
                      <a:off x="0" y="0"/>
                      <a:ext cx="5904230" cy="2717800"/>
                    </a:xfrm>
                    <a:prstGeom prst="rect">
                      <a:avLst/>
                    </a:prstGeom>
                  </pic:spPr>
                </pic:pic>
              </a:graphicData>
            </a:graphic>
          </wp:inline>
        </w:drawing>
      </w:r>
    </w:p>
    <w:p w14:paraId="5628EC3B" w14:textId="77777777" w:rsidR="006B0DCD" w:rsidRDefault="006B0DCD" w:rsidP="007A780B"/>
    <w:p w14:paraId="1A4E4B99" w14:textId="77777777" w:rsidR="006B0DCD" w:rsidRDefault="006B0DCD" w:rsidP="007A780B"/>
    <w:p w14:paraId="1A1FAC71" w14:textId="57931735" w:rsidR="007A780B" w:rsidRDefault="006B0DCD" w:rsidP="007A780B">
      <w:r>
        <w:rPr>
          <w:noProof/>
        </w:rPr>
        <w:drawing>
          <wp:inline distT="0" distB="0" distL="0" distR="0" wp14:anchorId="74FFF5A4" wp14:editId="4ADE91FB">
            <wp:extent cx="5904230" cy="4892040"/>
            <wp:effectExtent l="0" t="0" r="1270" b="3810"/>
            <wp:docPr id="17" name="Imagen 17" descr="Una captura de pantalla de un celular con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Una captura de pantalla de un celular con texto&#10;&#10;Descripción generada automáticamente con confianza media"/>
                    <pic:cNvPicPr/>
                  </pic:nvPicPr>
                  <pic:blipFill>
                    <a:blip r:embed="rId39"/>
                    <a:stretch>
                      <a:fillRect/>
                    </a:stretch>
                  </pic:blipFill>
                  <pic:spPr>
                    <a:xfrm>
                      <a:off x="0" y="0"/>
                      <a:ext cx="5904230" cy="4892040"/>
                    </a:xfrm>
                    <a:prstGeom prst="rect">
                      <a:avLst/>
                    </a:prstGeom>
                  </pic:spPr>
                </pic:pic>
              </a:graphicData>
            </a:graphic>
          </wp:inline>
        </w:drawing>
      </w:r>
    </w:p>
    <w:p w14:paraId="40EE41F7" w14:textId="14E1616F" w:rsidR="006B0DCD" w:rsidRPr="00EB2FE5" w:rsidRDefault="006B0DCD" w:rsidP="007A780B">
      <w:r>
        <w:rPr>
          <w:noProof/>
        </w:rPr>
        <w:lastRenderedPageBreak/>
        <w:drawing>
          <wp:inline distT="0" distB="0" distL="0" distR="0" wp14:anchorId="11BD4BE0" wp14:editId="0736E779">
            <wp:extent cx="5904230" cy="8783320"/>
            <wp:effectExtent l="0" t="0" r="1270" b="0"/>
            <wp:docPr id="18" name="Imagen 1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Texto&#10;&#10;Descripción generada automáticamente"/>
                    <pic:cNvPicPr/>
                  </pic:nvPicPr>
                  <pic:blipFill>
                    <a:blip r:embed="rId40"/>
                    <a:stretch>
                      <a:fillRect/>
                    </a:stretch>
                  </pic:blipFill>
                  <pic:spPr>
                    <a:xfrm>
                      <a:off x="0" y="0"/>
                      <a:ext cx="5904230" cy="8783320"/>
                    </a:xfrm>
                    <a:prstGeom prst="rect">
                      <a:avLst/>
                    </a:prstGeom>
                  </pic:spPr>
                </pic:pic>
              </a:graphicData>
            </a:graphic>
          </wp:inline>
        </w:drawing>
      </w:r>
      <w:r>
        <w:rPr>
          <w:noProof/>
        </w:rPr>
        <w:lastRenderedPageBreak/>
        <w:drawing>
          <wp:inline distT="0" distB="0" distL="0" distR="0" wp14:anchorId="4160C32A" wp14:editId="56D085A5">
            <wp:extent cx="5904230" cy="8967470"/>
            <wp:effectExtent l="0" t="0" r="1270" b="5080"/>
            <wp:docPr id="19" name="Imagen 1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Texto&#10;&#10;Descripción generada automáticamente"/>
                    <pic:cNvPicPr/>
                  </pic:nvPicPr>
                  <pic:blipFill>
                    <a:blip r:embed="rId41"/>
                    <a:stretch>
                      <a:fillRect/>
                    </a:stretch>
                  </pic:blipFill>
                  <pic:spPr>
                    <a:xfrm>
                      <a:off x="0" y="0"/>
                      <a:ext cx="5904230" cy="8967470"/>
                    </a:xfrm>
                    <a:prstGeom prst="rect">
                      <a:avLst/>
                    </a:prstGeom>
                  </pic:spPr>
                </pic:pic>
              </a:graphicData>
            </a:graphic>
          </wp:inline>
        </w:drawing>
      </w:r>
      <w:r>
        <w:rPr>
          <w:noProof/>
        </w:rPr>
        <w:lastRenderedPageBreak/>
        <w:drawing>
          <wp:inline distT="0" distB="0" distL="0" distR="0" wp14:anchorId="5A132BA2" wp14:editId="3834A0A7">
            <wp:extent cx="5904230" cy="8825865"/>
            <wp:effectExtent l="0" t="0" r="1270" b="0"/>
            <wp:docPr id="20" name="Imagen 2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Texto&#10;&#10;Descripción generada automáticamente"/>
                    <pic:cNvPicPr/>
                  </pic:nvPicPr>
                  <pic:blipFill>
                    <a:blip r:embed="rId42"/>
                    <a:stretch>
                      <a:fillRect/>
                    </a:stretch>
                  </pic:blipFill>
                  <pic:spPr>
                    <a:xfrm>
                      <a:off x="0" y="0"/>
                      <a:ext cx="5904230" cy="8825865"/>
                    </a:xfrm>
                    <a:prstGeom prst="rect">
                      <a:avLst/>
                    </a:prstGeom>
                  </pic:spPr>
                </pic:pic>
              </a:graphicData>
            </a:graphic>
          </wp:inline>
        </w:drawing>
      </w:r>
      <w:r>
        <w:rPr>
          <w:noProof/>
        </w:rPr>
        <w:lastRenderedPageBreak/>
        <w:drawing>
          <wp:inline distT="0" distB="0" distL="0" distR="0" wp14:anchorId="0FB8C381" wp14:editId="0ED78874">
            <wp:extent cx="5904230" cy="8785860"/>
            <wp:effectExtent l="0" t="0" r="1270" b="0"/>
            <wp:docPr id="27" name="Imagen 27"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Interfaz de usuario gráfica, Texto&#10;&#10;Descripción generada automáticamente"/>
                    <pic:cNvPicPr/>
                  </pic:nvPicPr>
                  <pic:blipFill>
                    <a:blip r:embed="rId43"/>
                    <a:stretch>
                      <a:fillRect/>
                    </a:stretch>
                  </pic:blipFill>
                  <pic:spPr>
                    <a:xfrm>
                      <a:off x="0" y="0"/>
                      <a:ext cx="5904230" cy="8785860"/>
                    </a:xfrm>
                    <a:prstGeom prst="rect">
                      <a:avLst/>
                    </a:prstGeom>
                  </pic:spPr>
                </pic:pic>
              </a:graphicData>
            </a:graphic>
          </wp:inline>
        </w:drawing>
      </w:r>
      <w:r>
        <w:rPr>
          <w:noProof/>
        </w:rPr>
        <w:lastRenderedPageBreak/>
        <w:drawing>
          <wp:inline distT="0" distB="0" distL="0" distR="0" wp14:anchorId="2563AE9A" wp14:editId="39666792">
            <wp:extent cx="5904230" cy="6329680"/>
            <wp:effectExtent l="0" t="0" r="1270" b="0"/>
            <wp:docPr id="28" name="Imagen 28"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Una captura de pantalla de un celular&#10;&#10;Descripción generada automáticamente con confianza media"/>
                    <pic:cNvPicPr/>
                  </pic:nvPicPr>
                  <pic:blipFill>
                    <a:blip r:embed="rId44"/>
                    <a:stretch>
                      <a:fillRect/>
                    </a:stretch>
                  </pic:blipFill>
                  <pic:spPr>
                    <a:xfrm>
                      <a:off x="0" y="0"/>
                      <a:ext cx="5904230" cy="6329680"/>
                    </a:xfrm>
                    <a:prstGeom prst="rect">
                      <a:avLst/>
                    </a:prstGeom>
                  </pic:spPr>
                </pic:pic>
              </a:graphicData>
            </a:graphic>
          </wp:inline>
        </w:drawing>
      </w:r>
    </w:p>
    <w:sectPr w:rsidR="006B0DCD" w:rsidRPr="00EB2FE5" w:rsidSect="00244BC2">
      <w:headerReference w:type="even" r:id="rId45"/>
      <w:headerReference w:type="default" r:id="rId46"/>
      <w:footerReference w:type="even" r:id="rId47"/>
      <w:footerReference w:type="default" r:id="rId48"/>
      <w:headerReference w:type="first" r:id="rId49"/>
      <w:footerReference w:type="first" r:id="rId50"/>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C1C713" w14:textId="77777777" w:rsidR="002C5996" w:rsidRDefault="002C5996" w:rsidP="00B77C0F">
      <w:r>
        <w:separator/>
      </w:r>
    </w:p>
  </w:endnote>
  <w:endnote w:type="continuationSeparator" w:id="0">
    <w:p w14:paraId="6F93E1AD" w14:textId="77777777" w:rsidR="002C5996" w:rsidRDefault="002C5996"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badi Extra Light">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244BC2" w:rsidRPr="00244BC2" w14:paraId="6B80191C" w14:textId="77777777" w:rsidTr="00887AB0">
      <w:trPr>
        <w:trHeight w:val="138"/>
        <w:jc w:val="center"/>
      </w:trPr>
      <w:tc>
        <w:tcPr>
          <w:tcW w:w="1134" w:type="dxa"/>
          <w:vAlign w:val="center"/>
        </w:tcPr>
        <w:p w14:paraId="3B523DE5" w14:textId="77777777" w:rsidR="00244BC2" w:rsidRPr="00244BC2" w:rsidRDefault="00244BC2" w:rsidP="00F106D5">
          <w:pPr>
            <w:pStyle w:val="Encabezado"/>
            <w:tabs>
              <w:tab w:val="clear" w:pos="4252"/>
              <w:tab w:val="clear" w:pos="8504"/>
              <w:tab w:val="right" w:pos="924"/>
              <w:tab w:val="center" w:pos="1310"/>
            </w:tabs>
            <w:spacing w:after="0"/>
            <w:contextualSpacing/>
            <w:rPr>
              <w:i/>
              <w:iCs/>
              <w:color w:val="5F2987"/>
              <w:sz w:val="18"/>
              <w:szCs w:val="18"/>
            </w:rPr>
          </w:pPr>
          <w:r w:rsidRPr="00244BC2">
            <w:rPr>
              <w:b/>
              <w:bCs/>
              <w:i/>
              <w:iCs/>
              <w:color w:val="5F2987"/>
              <w:spacing w:val="-6"/>
              <w:sz w:val="18"/>
              <w:szCs w:val="18"/>
            </w:rPr>
            <w:fldChar w:fldCharType="begin"/>
          </w:r>
          <w:r w:rsidRPr="00244BC2">
            <w:rPr>
              <w:b/>
              <w:bCs/>
              <w:i/>
              <w:iCs/>
              <w:color w:val="5F2987"/>
              <w:spacing w:val="-6"/>
              <w:sz w:val="18"/>
              <w:szCs w:val="18"/>
            </w:rPr>
            <w:instrText>PAGE  \* Arabic  \* MERGEFORMAT</w:instrText>
          </w:r>
          <w:r w:rsidRPr="00244BC2">
            <w:rPr>
              <w:b/>
              <w:bCs/>
              <w:i/>
              <w:iCs/>
              <w:color w:val="5F2987"/>
              <w:spacing w:val="-6"/>
              <w:sz w:val="18"/>
              <w:szCs w:val="18"/>
            </w:rPr>
            <w:fldChar w:fldCharType="separate"/>
          </w:r>
          <w:r w:rsidRPr="00244BC2">
            <w:rPr>
              <w:b/>
              <w:bCs/>
              <w:i/>
              <w:iCs/>
              <w:color w:val="5F2987"/>
              <w:spacing w:val="-6"/>
              <w:sz w:val="18"/>
              <w:szCs w:val="18"/>
            </w:rPr>
            <w:t>8</w:t>
          </w:r>
          <w:r w:rsidRPr="00244BC2">
            <w:rPr>
              <w:b/>
              <w:bCs/>
              <w:i/>
              <w:iCs/>
              <w:color w:val="5F2987"/>
              <w:spacing w:val="-6"/>
              <w:sz w:val="18"/>
              <w:szCs w:val="18"/>
            </w:rPr>
            <w:fldChar w:fldCharType="end"/>
          </w:r>
          <w:r w:rsidRPr="00244BC2">
            <w:rPr>
              <w:b/>
              <w:bCs/>
              <w:i/>
              <w:iCs/>
              <w:color w:val="5F2987"/>
              <w:spacing w:val="-6"/>
              <w:sz w:val="18"/>
              <w:szCs w:val="18"/>
            </w:rPr>
            <w:t>/</w:t>
          </w:r>
          <w:r w:rsidRPr="00244BC2">
            <w:rPr>
              <w:b/>
              <w:bCs/>
              <w:i/>
              <w:iCs/>
              <w:color w:val="5F2987"/>
              <w:spacing w:val="-6"/>
              <w:sz w:val="18"/>
              <w:szCs w:val="18"/>
            </w:rPr>
            <w:fldChar w:fldCharType="begin"/>
          </w:r>
          <w:r w:rsidRPr="00244BC2">
            <w:rPr>
              <w:b/>
              <w:bCs/>
              <w:i/>
              <w:iCs/>
              <w:color w:val="5F2987"/>
              <w:spacing w:val="-6"/>
              <w:sz w:val="18"/>
              <w:szCs w:val="18"/>
            </w:rPr>
            <w:instrText>NUMPAGES  \* Arabic  \* MERGEFORMAT</w:instrText>
          </w:r>
          <w:r w:rsidRPr="00244BC2">
            <w:rPr>
              <w:b/>
              <w:bCs/>
              <w:i/>
              <w:iCs/>
              <w:color w:val="5F2987"/>
              <w:spacing w:val="-6"/>
              <w:sz w:val="18"/>
              <w:szCs w:val="18"/>
            </w:rPr>
            <w:fldChar w:fldCharType="separate"/>
          </w:r>
          <w:r w:rsidRPr="00244BC2">
            <w:rPr>
              <w:b/>
              <w:bCs/>
              <w:i/>
              <w:iCs/>
              <w:color w:val="5F2987"/>
              <w:spacing w:val="-6"/>
              <w:sz w:val="18"/>
              <w:szCs w:val="18"/>
            </w:rPr>
            <w:t>11</w:t>
          </w:r>
          <w:r w:rsidRPr="00244BC2">
            <w:rPr>
              <w:b/>
              <w:bCs/>
              <w:i/>
              <w:iCs/>
              <w:color w:val="5F2987"/>
              <w:spacing w:val="-6"/>
              <w:sz w:val="18"/>
              <w:szCs w:val="18"/>
            </w:rPr>
            <w:fldChar w:fldCharType="end"/>
          </w:r>
        </w:p>
      </w:tc>
      <w:tc>
        <w:tcPr>
          <w:tcW w:w="7088" w:type="dxa"/>
          <w:vAlign w:val="center"/>
        </w:tcPr>
        <w:p w14:paraId="5D1D3F80" w14:textId="77777777" w:rsidR="00244BC2" w:rsidRPr="00244BC2" w:rsidRDefault="00244BC2" w:rsidP="00F106D5">
          <w:pPr>
            <w:pStyle w:val="Encabezado"/>
            <w:spacing w:after="0"/>
            <w:ind w:right="-110"/>
            <w:contextualSpacing/>
            <w:jc w:val="center"/>
            <w:rPr>
              <w:i/>
              <w:iCs/>
              <w:color w:val="5F2987"/>
              <w:sz w:val="18"/>
              <w:szCs w:val="18"/>
            </w:rPr>
          </w:pPr>
        </w:p>
      </w:tc>
      <w:tc>
        <w:tcPr>
          <w:tcW w:w="2551" w:type="dxa"/>
          <w:vAlign w:val="center"/>
        </w:tcPr>
        <w:p w14:paraId="4619EC03" w14:textId="77777777" w:rsidR="00244BC2" w:rsidRPr="00244BC2" w:rsidRDefault="00244BC2" w:rsidP="00F106D5">
          <w:pPr>
            <w:pStyle w:val="Encabezado"/>
            <w:spacing w:after="0"/>
            <w:contextualSpacing/>
            <w:jc w:val="right"/>
            <w:rPr>
              <w:b/>
              <w:bCs/>
              <w:i/>
              <w:iCs/>
              <w:color w:val="5F2987"/>
              <w:spacing w:val="-6"/>
              <w:sz w:val="18"/>
              <w:szCs w:val="18"/>
            </w:rPr>
          </w:pPr>
        </w:p>
      </w:tc>
    </w:tr>
  </w:tbl>
  <w:p w14:paraId="2C504833" w14:textId="77777777" w:rsidR="00244BC2" w:rsidRPr="00583BC2" w:rsidRDefault="00244BC2" w:rsidP="00F106D5">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563170" w:rsidRPr="00C44422" w14:paraId="1DBC1911" w14:textId="77777777" w:rsidTr="0078055F">
      <w:trPr>
        <w:trHeight w:val="138"/>
        <w:jc w:val="center"/>
      </w:trPr>
      <w:tc>
        <w:tcPr>
          <w:tcW w:w="1134" w:type="dxa"/>
          <w:vAlign w:val="center"/>
        </w:tcPr>
        <w:p w14:paraId="4F9F6F4F" w14:textId="77777777" w:rsidR="00563170" w:rsidRPr="006B5D4B" w:rsidRDefault="00563170"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27E18E5" w14:textId="77777777" w:rsidR="00563170" w:rsidRPr="006B5D4B" w:rsidRDefault="00563170" w:rsidP="009B5FC2">
          <w:pPr>
            <w:pStyle w:val="Encabezado"/>
            <w:spacing w:after="0"/>
            <w:ind w:right="-110"/>
            <w:contextualSpacing/>
            <w:jc w:val="center"/>
            <w:rPr>
              <w:i/>
              <w:iCs/>
              <w:color w:val="5F2987"/>
              <w:sz w:val="18"/>
              <w:szCs w:val="18"/>
            </w:rPr>
          </w:pPr>
        </w:p>
      </w:tc>
      <w:tc>
        <w:tcPr>
          <w:tcW w:w="2551" w:type="dxa"/>
          <w:vAlign w:val="center"/>
        </w:tcPr>
        <w:p w14:paraId="2A8DD1F3" w14:textId="77777777" w:rsidR="00563170" w:rsidRPr="006B5D4B" w:rsidRDefault="00563170"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541A6715" w14:textId="77777777" w:rsidR="00563170" w:rsidRPr="00BE1B62" w:rsidRDefault="00563170" w:rsidP="009B5FC2">
    <w:pPr>
      <w:pStyle w:val="Piedepgina"/>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E1BA7" w:rsidRPr="00244BC2" w14:paraId="23C1237D" w14:textId="77777777" w:rsidTr="00887AB0">
      <w:trPr>
        <w:trHeight w:val="138"/>
        <w:jc w:val="center"/>
      </w:trPr>
      <w:tc>
        <w:tcPr>
          <w:tcW w:w="1134" w:type="dxa"/>
          <w:vAlign w:val="center"/>
        </w:tcPr>
        <w:p w14:paraId="17550C60" w14:textId="77777777" w:rsidR="009E1BA7" w:rsidRPr="00244BC2" w:rsidRDefault="009E1BA7" w:rsidP="00F106D5">
          <w:pPr>
            <w:pStyle w:val="Encabezado"/>
            <w:tabs>
              <w:tab w:val="clear" w:pos="4252"/>
              <w:tab w:val="clear" w:pos="8504"/>
              <w:tab w:val="right" w:pos="924"/>
              <w:tab w:val="center" w:pos="1310"/>
            </w:tabs>
            <w:spacing w:after="0"/>
            <w:contextualSpacing/>
            <w:rPr>
              <w:i/>
              <w:iCs/>
              <w:color w:val="5F2987"/>
              <w:sz w:val="18"/>
              <w:szCs w:val="18"/>
            </w:rPr>
          </w:pPr>
          <w:r w:rsidRPr="00244BC2">
            <w:rPr>
              <w:b/>
              <w:bCs/>
              <w:i/>
              <w:iCs/>
              <w:color w:val="5F2987"/>
              <w:spacing w:val="-6"/>
              <w:sz w:val="18"/>
              <w:szCs w:val="18"/>
            </w:rPr>
            <w:fldChar w:fldCharType="begin"/>
          </w:r>
          <w:r w:rsidRPr="00244BC2">
            <w:rPr>
              <w:b/>
              <w:bCs/>
              <w:i/>
              <w:iCs/>
              <w:color w:val="5F2987"/>
              <w:spacing w:val="-6"/>
              <w:sz w:val="18"/>
              <w:szCs w:val="18"/>
            </w:rPr>
            <w:instrText>PAGE  \* Arabic  \* MERGEFORMAT</w:instrText>
          </w:r>
          <w:r w:rsidRPr="00244BC2">
            <w:rPr>
              <w:b/>
              <w:bCs/>
              <w:i/>
              <w:iCs/>
              <w:color w:val="5F2987"/>
              <w:spacing w:val="-6"/>
              <w:sz w:val="18"/>
              <w:szCs w:val="18"/>
            </w:rPr>
            <w:fldChar w:fldCharType="separate"/>
          </w:r>
          <w:r w:rsidRPr="00244BC2">
            <w:rPr>
              <w:b/>
              <w:bCs/>
              <w:i/>
              <w:iCs/>
              <w:color w:val="5F2987"/>
              <w:spacing w:val="-6"/>
              <w:sz w:val="18"/>
              <w:szCs w:val="18"/>
            </w:rPr>
            <w:t>8</w:t>
          </w:r>
          <w:r w:rsidRPr="00244BC2">
            <w:rPr>
              <w:b/>
              <w:bCs/>
              <w:i/>
              <w:iCs/>
              <w:color w:val="5F2987"/>
              <w:spacing w:val="-6"/>
              <w:sz w:val="18"/>
              <w:szCs w:val="18"/>
            </w:rPr>
            <w:fldChar w:fldCharType="end"/>
          </w:r>
          <w:r w:rsidRPr="00244BC2">
            <w:rPr>
              <w:b/>
              <w:bCs/>
              <w:i/>
              <w:iCs/>
              <w:color w:val="5F2987"/>
              <w:spacing w:val="-6"/>
              <w:sz w:val="18"/>
              <w:szCs w:val="18"/>
            </w:rPr>
            <w:t>/</w:t>
          </w:r>
          <w:r w:rsidRPr="00244BC2">
            <w:rPr>
              <w:b/>
              <w:bCs/>
              <w:i/>
              <w:iCs/>
              <w:color w:val="5F2987"/>
              <w:spacing w:val="-6"/>
              <w:sz w:val="18"/>
              <w:szCs w:val="18"/>
            </w:rPr>
            <w:fldChar w:fldCharType="begin"/>
          </w:r>
          <w:r w:rsidRPr="00244BC2">
            <w:rPr>
              <w:b/>
              <w:bCs/>
              <w:i/>
              <w:iCs/>
              <w:color w:val="5F2987"/>
              <w:spacing w:val="-6"/>
              <w:sz w:val="18"/>
              <w:szCs w:val="18"/>
            </w:rPr>
            <w:instrText>NUMPAGES  \* Arabic  \* MERGEFORMAT</w:instrText>
          </w:r>
          <w:r w:rsidRPr="00244BC2">
            <w:rPr>
              <w:b/>
              <w:bCs/>
              <w:i/>
              <w:iCs/>
              <w:color w:val="5F2987"/>
              <w:spacing w:val="-6"/>
              <w:sz w:val="18"/>
              <w:szCs w:val="18"/>
            </w:rPr>
            <w:fldChar w:fldCharType="separate"/>
          </w:r>
          <w:r w:rsidRPr="00244BC2">
            <w:rPr>
              <w:b/>
              <w:bCs/>
              <w:i/>
              <w:iCs/>
              <w:color w:val="5F2987"/>
              <w:spacing w:val="-6"/>
              <w:sz w:val="18"/>
              <w:szCs w:val="18"/>
            </w:rPr>
            <w:t>11</w:t>
          </w:r>
          <w:r w:rsidRPr="00244BC2">
            <w:rPr>
              <w:b/>
              <w:bCs/>
              <w:i/>
              <w:iCs/>
              <w:color w:val="5F2987"/>
              <w:spacing w:val="-6"/>
              <w:sz w:val="18"/>
              <w:szCs w:val="18"/>
            </w:rPr>
            <w:fldChar w:fldCharType="end"/>
          </w:r>
        </w:p>
      </w:tc>
      <w:tc>
        <w:tcPr>
          <w:tcW w:w="7088" w:type="dxa"/>
          <w:vAlign w:val="center"/>
        </w:tcPr>
        <w:p w14:paraId="34C86B89" w14:textId="77777777" w:rsidR="009E1BA7" w:rsidRPr="00244BC2" w:rsidRDefault="009E1BA7" w:rsidP="00F106D5">
          <w:pPr>
            <w:pStyle w:val="Encabezado"/>
            <w:spacing w:after="0"/>
            <w:ind w:right="-110"/>
            <w:contextualSpacing/>
            <w:jc w:val="center"/>
            <w:rPr>
              <w:i/>
              <w:iCs/>
              <w:color w:val="5F2987"/>
              <w:sz w:val="18"/>
              <w:szCs w:val="18"/>
            </w:rPr>
          </w:pPr>
        </w:p>
      </w:tc>
      <w:tc>
        <w:tcPr>
          <w:tcW w:w="2551" w:type="dxa"/>
          <w:vAlign w:val="center"/>
        </w:tcPr>
        <w:p w14:paraId="07D22424" w14:textId="77777777" w:rsidR="009E1BA7" w:rsidRPr="00244BC2" w:rsidRDefault="009E1BA7" w:rsidP="00F106D5">
          <w:pPr>
            <w:pStyle w:val="Encabezado"/>
            <w:spacing w:after="0"/>
            <w:contextualSpacing/>
            <w:jc w:val="right"/>
            <w:rPr>
              <w:b/>
              <w:bCs/>
              <w:i/>
              <w:iCs/>
              <w:color w:val="5F2987"/>
              <w:spacing w:val="-6"/>
              <w:sz w:val="18"/>
              <w:szCs w:val="18"/>
            </w:rPr>
          </w:pPr>
        </w:p>
      </w:tc>
    </w:tr>
  </w:tbl>
  <w:p w14:paraId="6D2A159D" w14:textId="77777777" w:rsidR="009E1BA7" w:rsidRPr="00583BC2" w:rsidRDefault="009E1BA7" w:rsidP="00F106D5">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4A0652" w14:textId="77777777" w:rsidR="002C5996" w:rsidRPr="00F106D5" w:rsidRDefault="002C5996" w:rsidP="00F106D5">
      <w:pPr>
        <w:spacing w:after="0" w:line="240" w:lineRule="auto"/>
        <w:rPr>
          <w:sz w:val="16"/>
          <w:szCs w:val="16"/>
        </w:rPr>
      </w:pPr>
      <w:r w:rsidRPr="00F106D5">
        <w:rPr>
          <w:sz w:val="16"/>
          <w:szCs w:val="16"/>
        </w:rPr>
        <w:separator/>
      </w:r>
    </w:p>
  </w:footnote>
  <w:footnote w:type="continuationSeparator" w:id="0">
    <w:p w14:paraId="7056B516" w14:textId="77777777" w:rsidR="002C5996" w:rsidRPr="00F106D5" w:rsidRDefault="002C5996" w:rsidP="00F106D5">
      <w:pPr>
        <w:spacing w:after="0" w:line="240" w:lineRule="auto"/>
        <w:rPr>
          <w:sz w:val="16"/>
          <w:szCs w:val="16"/>
        </w:rPr>
      </w:pPr>
      <w:r w:rsidRPr="00F106D5">
        <w:rPr>
          <w:sz w:val="16"/>
          <w:szCs w:val="16"/>
        </w:rPr>
        <w:continuationSeparator/>
      </w:r>
    </w:p>
  </w:footnote>
  <w:footnote w:type="continuationNotice" w:id="1">
    <w:p w14:paraId="1CBDF732" w14:textId="77777777" w:rsidR="002C5996" w:rsidRPr="00121337" w:rsidRDefault="002C5996" w:rsidP="00F106D5">
      <w:pPr>
        <w:spacing w:after="0" w:line="192" w:lineRule="auto"/>
        <w:jc w:val="right"/>
        <w:rPr>
          <w:rFonts w:ascii="Arial" w:eastAsia="Times New Roman" w:hAnsi="Arial" w:cs="Arial"/>
          <w:color w:val="202122"/>
          <w:sz w:val="16"/>
          <w:szCs w:val="16"/>
          <w:lang w:eastAsia="es-ES"/>
        </w:rPr>
      </w:pPr>
      <w:r w:rsidRPr="00121337">
        <w:rPr>
          <w:rFonts w:ascii="Cambria Math" w:eastAsia="Times New Roman" w:hAnsi="Cambria Math" w:cs="Cambria Math"/>
          <w:color w:val="202122"/>
          <w:sz w:val="16"/>
          <w:szCs w:val="16"/>
          <w:lang w:eastAsia="es-ES"/>
        </w:rPr>
        <w:t>↪</w:t>
      </w:r>
    </w:p>
  </w:footnote>
  <w:footnote w:id="2">
    <w:p w14:paraId="04002CBE" w14:textId="77777777" w:rsidR="00D33A69" w:rsidRDefault="00D33A69" w:rsidP="00D33A69">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15C13504" w14:textId="77777777" w:rsidR="00D33A69" w:rsidRDefault="00D33A69" w:rsidP="00D33A69">
      <w:pPr>
        <w:pStyle w:val="Textonotapie"/>
      </w:pPr>
      <w:r>
        <w:rPr>
          <w:rStyle w:val="Refdenotaalpie"/>
        </w:rPr>
        <w:footnoteRef/>
      </w:r>
      <w:r>
        <w:t xml:space="preserve"> No hay que olvidar que la microeconomía contemporánea contempla esta separación estricta entre consumidores y productores como “una </w:t>
      </w:r>
      <w:proofErr w:type="spellStart"/>
      <w:r>
        <w:t>hipersimplificación</w:t>
      </w:r>
      <w:proofErr w:type="spellEnd"/>
      <w:r>
        <w:t xml:space="preserve"> del proceso por el que los bienes se compran y se consumen” (</w:t>
      </w:r>
      <w:proofErr w:type="spellStart"/>
      <w:r>
        <w:rPr>
          <w:smallCaps/>
        </w:rPr>
        <w:t>Ekelund</w:t>
      </w:r>
      <w:proofErr w:type="spellEnd"/>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proofErr w:type="spellStart"/>
      <w:r>
        <w:rPr>
          <w:smallCaps/>
        </w:rPr>
        <w:t>Reuben</w:t>
      </w:r>
      <w:proofErr w:type="spellEnd"/>
      <w:r>
        <w:rPr>
          <w:smallCaps/>
        </w:rPr>
        <w:t xml:space="preserve"> </w:t>
      </w:r>
      <w:proofErr w:type="spellStart"/>
      <w:r>
        <w:rPr>
          <w:smallCaps/>
        </w:rPr>
        <w:t>Gronau</w:t>
      </w:r>
      <w:proofErr w:type="spellEnd"/>
      <w:r>
        <w:t xml:space="preserve"> o la economía de la información de </w:t>
      </w:r>
      <w:r>
        <w:rPr>
          <w:smallCaps/>
        </w:rPr>
        <w:t xml:space="preserve">George J. </w:t>
      </w:r>
      <w:proofErr w:type="spellStart"/>
      <w:r>
        <w:rPr>
          <w:smallCaps/>
        </w:rPr>
        <w:t>Stigler</w:t>
      </w:r>
      <w:proofErr w:type="spellEnd"/>
      <w:r>
        <w:t xml:space="preserve"> (la información sobre los bienes de consumo, como bien económico o costoso, obliga a un proceso de búsqueda que debe combinarse con el bien de consumo físico).</w:t>
      </w:r>
    </w:p>
    <w:p w14:paraId="301B9293" w14:textId="77777777" w:rsidR="00D33A69" w:rsidRPr="00446C0D" w:rsidRDefault="00D33A69" w:rsidP="00D33A69">
      <w:pPr>
        <w:pStyle w:val="Textonotapie"/>
      </w:pPr>
      <w:r>
        <w:t>Además, la microeconomía también estudia a otros agentes como las instituciones financieras o el Estado.</w:t>
      </w:r>
    </w:p>
  </w:footnote>
  <w:footnote w:id="4">
    <w:p w14:paraId="254B0A70" w14:textId="77777777" w:rsidR="00F11EFF" w:rsidRDefault="00F11EFF" w:rsidP="00D2464E">
      <w:pPr>
        <w:pStyle w:val="Textonotapie"/>
        <w:keepNext/>
        <w:spacing w:after="0"/>
      </w:pPr>
      <w:r>
        <w:rPr>
          <w:rStyle w:val="Refdenotaalpie"/>
        </w:rPr>
        <w:footnoteRef/>
      </w:r>
      <w:r>
        <w:t xml:space="preserve"> Siguiendo a </w:t>
      </w:r>
      <w:r w:rsidRPr="00780F9D">
        <w:rPr>
          <w:smallCaps/>
        </w:rPr>
        <w:t xml:space="preserve">Anna </w:t>
      </w:r>
      <w:proofErr w:type="spellStart"/>
      <w:r w:rsidRPr="00780F9D">
        <w:rPr>
          <w:smallCaps/>
        </w:rPr>
        <w:t>Koutsoyiannis</w:t>
      </w:r>
      <w:proofErr w:type="spellEnd"/>
      <w:r>
        <w:t xml:space="preserve"> (</w:t>
      </w:r>
      <w:r w:rsidRPr="00780F9D">
        <w:rPr>
          <w:i/>
          <w:iCs/>
        </w:rPr>
        <w:t xml:space="preserve">“Modern </w:t>
      </w:r>
      <w:proofErr w:type="spellStart"/>
      <w:r w:rsidRPr="00780F9D">
        <w:rPr>
          <w:i/>
          <w:iCs/>
        </w:rPr>
        <w:t>Microeconomics</w:t>
      </w:r>
      <w:proofErr w:type="spellEnd"/>
      <w:r w:rsidRPr="00780F9D">
        <w:rPr>
          <w:i/>
          <w:iCs/>
        </w:rPr>
        <w:t>”</w:t>
      </w:r>
      <w:r>
        <w:t>), las tareas de la teoría económica del bienestar son:</w:t>
      </w:r>
    </w:p>
    <w:p w14:paraId="4ADC3158" w14:textId="77777777" w:rsidR="00F11EFF" w:rsidRDefault="00F11EFF">
      <w:pPr>
        <w:pStyle w:val="Textonotapie"/>
        <w:numPr>
          <w:ilvl w:val="0"/>
          <w:numId w:val="20"/>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7C5DE1D2" w14:textId="77777777" w:rsidR="00F11EFF" w:rsidRDefault="00F11EFF">
      <w:pPr>
        <w:pStyle w:val="Textonotapie"/>
        <w:numPr>
          <w:ilvl w:val="0"/>
          <w:numId w:val="20"/>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4C50BA09" w14:textId="77777777" w:rsidR="00D33A69" w:rsidRPr="002A08C4" w:rsidRDefault="00D33A69" w:rsidP="00D33A69">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4FFDBF30" w14:textId="77777777" w:rsidR="00D33A69" w:rsidRPr="002A08C4" w:rsidRDefault="00D33A69" w:rsidP="00D33A69">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32CC7FA7" w14:textId="15E06450" w:rsidR="00AC40A4" w:rsidRDefault="00AC40A4" w:rsidP="00AC40A4">
      <w:pPr>
        <w:pStyle w:val="Textonotapie"/>
      </w:pPr>
      <w:r>
        <w:rPr>
          <w:rStyle w:val="Refdenotaalpie"/>
        </w:rPr>
        <w:footnoteRef/>
      </w:r>
      <w:r>
        <w:t xml:space="preserve"> Este concepto fue formalizado por </w:t>
      </w:r>
      <w:r>
        <w:rPr>
          <w:smallCaps/>
        </w:rPr>
        <w:t>Marshall</w:t>
      </w:r>
      <w:r>
        <w:t xml:space="preserve"> (1890)</w:t>
      </w:r>
      <w:r w:rsidR="00992891">
        <w:t>.</w:t>
      </w:r>
      <w:r>
        <w:t xml:space="preserve"> </w:t>
      </w:r>
      <w:r w:rsidR="00992891">
        <w:t>S</w:t>
      </w:r>
      <w:r>
        <w:t xml:space="preserve">in embargo, el concepto ya había sido propuesto anteriormente por el autor proto-marginalista </w:t>
      </w:r>
      <w:r>
        <w:rPr>
          <w:smallCaps/>
        </w:rPr>
        <w:t xml:space="preserve">Jules </w:t>
      </w:r>
      <w:proofErr w:type="spellStart"/>
      <w:r>
        <w:rPr>
          <w:smallCaps/>
        </w:rPr>
        <w:t>Dupuit</w:t>
      </w:r>
      <w:proofErr w:type="spellEnd"/>
      <w:r>
        <w:t xml:space="preserve"> </w:t>
      </w:r>
      <w:r w:rsidRPr="00ED4F08">
        <w:t xml:space="preserve">en su obra </w:t>
      </w:r>
      <w:r w:rsidRPr="00ED4F08">
        <w:rPr>
          <w:i/>
          <w:iCs/>
        </w:rPr>
        <w:t xml:space="preserve">De la Mesure de </w:t>
      </w:r>
      <w:proofErr w:type="spellStart"/>
      <w:r w:rsidRPr="00ED4F08">
        <w:rPr>
          <w:i/>
          <w:iCs/>
        </w:rPr>
        <w:t>l´Utilité</w:t>
      </w:r>
      <w:proofErr w:type="spellEnd"/>
      <w:r w:rsidRPr="00ED4F08">
        <w:rPr>
          <w:i/>
          <w:iCs/>
        </w:rPr>
        <w:t xml:space="preserve"> des </w:t>
      </w:r>
      <w:proofErr w:type="spellStart"/>
      <w:r w:rsidRPr="00ED4F08">
        <w:rPr>
          <w:i/>
          <w:iCs/>
        </w:rPr>
        <w:t>Travaux</w:t>
      </w:r>
      <w:proofErr w:type="spellEnd"/>
      <w:r w:rsidRPr="00ED4F08">
        <w:rPr>
          <w:i/>
          <w:iCs/>
        </w:rPr>
        <w:t xml:space="preserve"> </w:t>
      </w:r>
      <w:proofErr w:type="spellStart"/>
      <w:r w:rsidRPr="00ED4F08">
        <w:rPr>
          <w:i/>
          <w:iCs/>
        </w:rPr>
        <w:t>Publics</w:t>
      </w:r>
      <w:proofErr w:type="spellEnd"/>
      <w:r w:rsidRPr="00ED4F08">
        <w:t xml:space="preserve"> </w:t>
      </w:r>
      <w:r>
        <w:t>(1884)</w:t>
      </w:r>
      <w:r w:rsidRPr="001D7E63">
        <w:rPr>
          <w:color w:val="767171" w:themeColor="background2" w:themeShade="80"/>
          <w:sz w:val="14"/>
          <w:szCs w:val="14"/>
        </w:rPr>
        <w:t xml:space="preserve"> [ver tema 3.A.</w:t>
      </w:r>
      <w:r w:rsidR="00847DC5">
        <w:rPr>
          <w:color w:val="767171" w:themeColor="background2" w:themeShade="80"/>
          <w:sz w:val="14"/>
          <w:szCs w:val="14"/>
        </w:rPr>
        <w:t>9</w:t>
      </w:r>
      <w:r w:rsidRPr="001D7E63">
        <w:rPr>
          <w:color w:val="767171" w:themeColor="background2" w:themeShade="80"/>
          <w:sz w:val="14"/>
          <w:szCs w:val="14"/>
        </w:rPr>
        <w:t>]</w:t>
      </w:r>
      <w:r w:rsidR="00847DC5">
        <w:t>.</w:t>
      </w:r>
    </w:p>
  </w:footnote>
  <w:footnote w:id="7">
    <w:p w14:paraId="5E66914E" w14:textId="49AA25FA" w:rsidR="00F1085D" w:rsidRDefault="00F1085D" w:rsidP="00F1085D">
      <w:pPr>
        <w:pStyle w:val="Textonotapie"/>
        <w:keepNext/>
        <w:spacing w:after="0"/>
      </w:pPr>
      <w:r>
        <w:rPr>
          <w:rStyle w:val="Refdenotaalpie"/>
        </w:rPr>
        <w:footnoteRef/>
      </w:r>
      <w:r>
        <w:t xml:space="preserve"> Antes de la aportación de </w:t>
      </w:r>
      <w:r>
        <w:rPr>
          <w:smallCaps/>
        </w:rPr>
        <w:t>Pareto</w:t>
      </w:r>
      <w:r>
        <w:t xml:space="preserve"> se produce una fusión entre </w:t>
      </w:r>
      <w:r w:rsidRPr="009F493B">
        <w:rPr>
          <w:i/>
          <w:iCs/>
        </w:rPr>
        <w:t>utilitarismo</w:t>
      </w:r>
      <w:r>
        <w:t xml:space="preserve"> y </w:t>
      </w:r>
      <w:r w:rsidRPr="009F493B">
        <w:rPr>
          <w:i/>
          <w:iCs/>
        </w:rPr>
        <w:t>marginalismo</w:t>
      </w:r>
      <w:r>
        <w:t xml:space="preserve">. Sin embargo, son </w:t>
      </w:r>
      <w:r w:rsidR="00891854">
        <w:t>2 </w:t>
      </w:r>
      <w:r>
        <w:t>cosas totalmente diferentes:</w:t>
      </w:r>
    </w:p>
    <w:p w14:paraId="1FE145DD" w14:textId="11B40D33" w:rsidR="00F1085D" w:rsidRDefault="00F1085D">
      <w:pPr>
        <w:pStyle w:val="Textonotapie"/>
        <w:keepNext/>
        <w:numPr>
          <w:ilvl w:val="0"/>
          <w:numId w:val="21"/>
        </w:numPr>
        <w:spacing w:after="0"/>
        <w:ind w:left="538" w:hanging="113"/>
      </w:pPr>
      <w:r>
        <w:rPr>
          <w:i/>
          <w:iCs/>
          <w:u w:val="single"/>
        </w:rPr>
        <w:t>Marginalistas</w:t>
      </w:r>
      <w:r w:rsidRPr="009F493B">
        <w:t xml:space="preserve"> (</w:t>
      </w:r>
      <w:r w:rsidRPr="009F493B">
        <w:rPr>
          <w:smallCaps/>
        </w:rPr>
        <w:t>Jevons</w:t>
      </w:r>
      <w:r>
        <w:t xml:space="preserve">, </w:t>
      </w:r>
      <w:r>
        <w:rPr>
          <w:smallCaps/>
        </w:rPr>
        <w:t>Walras</w:t>
      </w:r>
      <w:r>
        <w:t xml:space="preserve">): </w:t>
      </w:r>
      <w:r w:rsidR="00992891">
        <w:t>C</w:t>
      </w:r>
      <w:r>
        <w:t>onsideraban que los ‘bienestares individuales’ se podían medir, pues concebían una función de utilidad cardinal.</w:t>
      </w:r>
    </w:p>
    <w:p w14:paraId="2041F1AD" w14:textId="669881D7" w:rsidR="00F1085D" w:rsidRDefault="00F1085D">
      <w:pPr>
        <w:pStyle w:val="Textonotapie"/>
        <w:keepNext/>
        <w:numPr>
          <w:ilvl w:val="0"/>
          <w:numId w:val="21"/>
        </w:numPr>
        <w:spacing w:after="0"/>
        <w:ind w:left="538" w:hanging="113"/>
      </w:pPr>
      <w:r>
        <w:rPr>
          <w:i/>
          <w:iCs/>
          <w:u w:val="single"/>
        </w:rPr>
        <w:t>Utilitaristas</w:t>
      </w:r>
      <w:r w:rsidRPr="00537C66">
        <w:t xml:space="preserve"> </w:t>
      </w:r>
      <w:r>
        <w:t>(</w:t>
      </w:r>
      <w:r>
        <w:rPr>
          <w:smallCaps/>
        </w:rPr>
        <w:t>Bentham</w:t>
      </w:r>
      <w:r>
        <w:t xml:space="preserve">): </w:t>
      </w:r>
      <w:r w:rsidR="00992891">
        <w:t>C</w:t>
      </w:r>
      <w:r>
        <w:t>onsideraban que el bienestar social era igual a la suma de los ‘bienestares individuales’.</w:t>
      </w:r>
    </w:p>
    <w:p w14:paraId="1CE12AC7" w14:textId="77777777" w:rsidR="00F1085D" w:rsidRDefault="00F1085D" w:rsidP="00F1085D">
      <w:pPr>
        <w:pStyle w:val="Textonotapie"/>
        <w:spacing w:after="0"/>
      </w:pPr>
      <w:r>
        <w:t xml:space="preserve">Partiendo de esas ideas, estos autores hallaban el bienestar social </w:t>
      </w:r>
      <w:r>
        <w:rPr>
          <w:b/>
          <w:bCs/>
        </w:rPr>
        <w:t>sumando</w:t>
      </w:r>
      <w:r>
        <w:t xml:space="preserve"> las utilidades </w:t>
      </w:r>
      <w:r>
        <w:rPr>
          <w:b/>
          <w:bCs/>
        </w:rPr>
        <w:t>cardinales</w:t>
      </w:r>
      <w:r>
        <w:t xml:space="preserve">, valorando los efectos sobre el bienestar de la política económica en términos de si la suma total de utilidades </w:t>
      </w:r>
      <w:r>
        <w:rPr>
          <w:b/>
          <w:bCs/>
        </w:rPr>
        <w:t>aumentaba o disminuía</w:t>
      </w:r>
      <w:r w:rsidRPr="00A640FA">
        <w:rPr>
          <w:sz w:val="14"/>
          <w:szCs w:val="18"/>
        </w:rPr>
        <w:t xml:space="preserve"> (</w:t>
      </w:r>
      <w:r>
        <w:rPr>
          <w:sz w:val="14"/>
          <w:szCs w:val="18"/>
        </w:rPr>
        <w:t>se asume que las comparaciones interpersonales de utilidad son posibles</w:t>
      </w:r>
      <w:r w:rsidRPr="00A640FA">
        <w:rPr>
          <w:sz w:val="14"/>
          <w:szCs w:val="18"/>
        </w:rPr>
        <w:t>)</w:t>
      </w:r>
      <w:r>
        <w:t>.</w:t>
      </w:r>
    </w:p>
    <w:p w14:paraId="0532DF3A" w14:textId="77777777" w:rsidR="00F1085D" w:rsidRPr="00537C66" w:rsidRDefault="00F1085D" w:rsidP="00F1085D">
      <w:pPr>
        <w:pStyle w:val="Textonotapie"/>
        <w:spacing w:after="0"/>
      </w:pPr>
      <w:r>
        <w:t xml:space="preserve">El problema es que estos enfoques se basaban en unos </w:t>
      </w:r>
      <w:r w:rsidRPr="00537C66">
        <w:rPr>
          <w:b/>
          <w:bCs/>
        </w:rPr>
        <w:t>supuestos muy fuertes y restrictivos</w:t>
      </w:r>
      <w:r>
        <w:t>.</w:t>
      </w:r>
    </w:p>
    <w:p w14:paraId="0BAA59C3" w14:textId="77777777" w:rsidR="00F1085D" w:rsidRDefault="00F1085D" w:rsidP="00F1085D">
      <w:pPr>
        <w:pStyle w:val="Textonotapie"/>
        <w:keepNext/>
        <w:spacing w:after="0"/>
      </w:pPr>
      <w:r>
        <w:t xml:space="preserve">Quien rompe con esta alianza desgraciada es </w:t>
      </w:r>
      <w:r>
        <w:rPr>
          <w:smallCaps/>
        </w:rPr>
        <w:t>Pareto</w:t>
      </w:r>
      <w:r>
        <w:t xml:space="preserve">. Esto se ve reflejado en la introducción del concepto </w:t>
      </w:r>
      <w:proofErr w:type="spellStart"/>
      <w:r w:rsidRPr="00C326C3">
        <w:rPr>
          <w:i/>
          <w:iCs/>
        </w:rPr>
        <w:t>Ofelimidad</w:t>
      </w:r>
      <w:proofErr w:type="spellEnd"/>
      <w:r>
        <w:t xml:space="preserve"> (</w:t>
      </w:r>
      <w:hyperlink r:id="rId1" w:history="1">
        <w:r w:rsidRPr="00E54713">
          <w:rPr>
            <w:rStyle w:val="Hipervnculo"/>
          </w:rPr>
          <w:t>https://es.wikipedia.org/wiki/Ofelimidad</w:t>
        </w:r>
      </w:hyperlink>
      <w:r>
        <w:t>):</w:t>
      </w:r>
    </w:p>
    <w:p w14:paraId="21424F54" w14:textId="77777777" w:rsidR="00F1085D" w:rsidRDefault="00F1085D">
      <w:pPr>
        <w:pStyle w:val="Textonotapie"/>
        <w:keepNext/>
        <w:numPr>
          <w:ilvl w:val="0"/>
          <w:numId w:val="22"/>
        </w:numPr>
        <w:spacing w:after="0"/>
        <w:ind w:left="397" w:hanging="113"/>
      </w:pPr>
      <w:r w:rsidRPr="0016632C">
        <w:rPr>
          <w:smallCaps/>
        </w:rPr>
        <w:t>Pareto</w:t>
      </w:r>
      <w:r>
        <w:t xml:space="preserve"> prefiere el término </w:t>
      </w:r>
      <w:proofErr w:type="spellStart"/>
      <w:r w:rsidRPr="0016632C">
        <w:rPr>
          <w:i/>
          <w:iCs/>
        </w:rPr>
        <w:t>ofelimidad</w:t>
      </w:r>
      <w:proofErr w:type="spellEnd"/>
      <w:r>
        <w:t xml:space="preserve"> al término más común de utilidad para enfatizar que no siempre lo que el individuo desea (es decir, lo que es 'ventajoso') también es útil, en el sentido de favorable. La </w:t>
      </w:r>
      <w:proofErr w:type="spellStart"/>
      <w:r w:rsidRPr="0016632C">
        <w:rPr>
          <w:i/>
          <w:iCs/>
        </w:rPr>
        <w:t>ofelimidad</w:t>
      </w:r>
      <w:proofErr w:type="spellEnd"/>
      <w:r>
        <w:t xml:space="preserve"> se diferencia de la utilidad por su carácter de subjetividad. En otras palabras, la </w:t>
      </w:r>
      <w:proofErr w:type="spellStart"/>
      <w:r w:rsidRPr="0016632C">
        <w:rPr>
          <w:i/>
          <w:iCs/>
        </w:rPr>
        <w:t>ofelimidad</w:t>
      </w:r>
      <w:proofErr w:type="spellEnd"/>
      <w:r>
        <w:t xml:space="preserve"> representa la utilidad desde el punto de vista de la intensidad de la preferencia de un individuo, no de la comunidad.</w:t>
      </w:r>
    </w:p>
    <w:p w14:paraId="07EA19EB" w14:textId="77777777" w:rsidR="00F1085D" w:rsidRPr="003774C3" w:rsidRDefault="00F1085D">
      <w:pPr>
        <w:pStyle w:val="Textonotapie"/>
        <w:keepNext/>
        <w:numPr>
          <w:ilvl w:val="0"/>
          <w:numId w:val="22"/>
        </w:numPr>
        <w:spacing w:after="0"/>
        <w:ind w:left="397" w:hanging="113"/>
      </w:pPr>
      <w:r w:rsidRPr="0016632C">
        <w:rPr>
          <w:smallCaps/>
        </w:rPr>
        <w:t>Irving Fisher</w:t>
      </w:r>
      <w:r>
        <w:t xml:space="preserve"> propuso reemplazar la </w:t>
      </w:r>
      <w:proofErr w:type="spellStart"/>
      <w:r w:rsidRPr="0016632C">
        <w:rPr>
          <w:i/>
          <w:iCs/>
        </w:rPr>
        <w:t>ofelimidad</w:t>
      </w:r>
      <w:proofErr w:type="spellEnd"/>
      <w:r>
        <w:t xml:space="preserve"> (y, por lo tanto, la utilidad como se la interpreta comúnmente) con el término </w:t>
      </w:r>
      <w:proofErr w:type="spellStart"/>
      <w:r w:rsidRPr="0016632C">
        <w:rPr>
          <w:i/>
          <w:iCs/>
        </w:rPr>
        <w:t>wantability</w:t>
      </w:r>
      <w:proofErr w:type="spellEnd"/>
      <w:r>
        <w:t>.</w:t>
      </w:r>
    </w:p>
  </w:footnote>
  <w:footnote w:id="8">
    <w:p w14:paraId="460A6D1F" w14:textId="753D6BF0" w:rsidR="00203405" w:rsidRDefault="00203405" w:rsidP="00203405">
      <w:pPr>
        <w:pStyle w:val="Textonotapie"/>
      </w:pPr>
      <w:r>
        <w:rPr>
          <w:rStyle w:val="Refdenotaalpie"/>
        </w:rPr>
        <w:footnoteRef/>
      </w:r>
      <w:r>
        <w:t xml:space="preserve"> El criterio fundamental que ha surgido en el campo de la </w:t>
      </w:r>
      <w:r w:rsidR="007C49E7">
        <w:t>e</w:t>
      </w:r>
      <w:r>
        <w:t xml:space="preserve">conomía del </w:t>
      </w:r>
      <w:r w:rsidR="007C49E7">
        <w:t>b</w:t>
      </w:r>
      <w:r>
        <w:t>ienestar para valorar el bienestar social es el de eficiencia económica, entendida como mejor uso posible de los recursos limitados. En la literatura económica han surgido varios enfoques para valorar la eficiencia económica, pero entre ellos destaca el criterio de Pareto.</w:t>
      </w:r>
    </w:p>
  </w:footnote>
  <w:footnote w:id="9">
    <w:p w14:paraId="267E0CF5" w14:textId="7DC3FFF0" w:rsidR="00A535BF" w:rsidRDefault="00A535BF" w:rsidP="00A535BF">
      <w:pPr>
        <w:pStyle w:val="Textonotapie"/>
        <w:keepNext/>
        <w:spacing w:after="0"/>
      </w:pPr>
      <w:r>
        <w:rPr>
          <w:rStyle w:val="Refdenotaalpie"/>
        </w:rPr>
        <w:footnoteRef/>
      </w:r>
      <w:r>
        <w:t xml:space="preserve"> </w:t>
      </w:r>
      <w:r w:rsidRPr="00C326C3">
        <w:rPr>
          <w:smallCaps/>
        </w:rPr>
        <w:t>Pareto</w:t>
      </w:r>
      <w:r>
        <w:t xml:space="preserve"> y </w:t>
      </w:r>
      <w:r>
        <w:rPr>
          <w:smallCaps/>
        </w:rPr>
        <w:t>Arrow</w:t>
      </w:r>
      <w:r>
        <w:t xml:space="preserve"> son </w:t>
      </w:r>
      <w:r w:rsidR="00CB7BD9">
        <w:t>2 </w:t>
      </w:r>
      <w:r>
        <w:t>puntos de inflexión en la historia de la economía del bienestar:</w:t>
      </w:r>
    </w:p>
    <w:p w14:paraId="4CC3D05F" w14:textId="77777777" w:rsidR="00A535BF" w:rsidRDefault="00A535BF">
      <w:pPr>
        <w:pStyle w:val="Textonotapie"/>
        <w:keepNext/>
        <w:numPr>
          <w:ilvl w:val="0"/>
          <w:numId w:val="23"/>
        </w:numPr>
        <w:spacing w:after="0"/>
        <w:ind w:left="538" w:hanging="113"/>
      </w:pPr>
      <w:r>
        <w:t xml:space="preserve">Inicialmente los máximos exponentes son </w:t>
      </w:r>
      <w:r>
        <w:rPr>
          <w:smallCaps/>
        </w:rPr>
        <w:t>Marshall</w:t>
      </w:r>
      <w:r>
        <w:t xml:space="preserve"> y </w:t>
      </w:r>
      <w:proofErr w:type="spellStart"/>
      <w:r>
        <w:rPr>
          <w:smallCaps/>
        </w:rPr>
        <w:t>Pigou</w:t>
      </w:r>
      <w:proofErr w:type="spellEnd"/>
      <w:r>
        <w:t>.</w:t>
      </w:r>
    </w:p>
    <w:p w14:paraId="0F1D9D4A" w14:textId="3ECC1A68" w:rsidR="00A535BF" w:rsidRPr="00C326C3" w:rsidRDefault="00A535BF">
      <w:pPr>
        <w:pStyle w:val="Textonotapie"/>
        <w:keepNext/>
        <w:numPr>
          <w:ilvl w:val="0"/>
          <w:numId w:val="23"/>
        </w:numPr>
        <w:spacing w:after="0"/>
        <w:ind w:left="538" w:hanging="113"/>
      </w:pPr>
      <w:r>
        <w:rPr>
          <w:smallCaps/>
        </w:rPr>
        <w:t xml:space="preserve">Vilfredo Pareto </w:t>
      </w:r>
      <w:r>
        <w:t xml:space="preserve">supone un punto de inflexión que da lugar a la </w:t>
      </w:r>
      <w:r w:rsidRPr="003774C3">
        <w:rPr>
          <w:i/>
          <w:iCs/>
        </w:rPr>
        <w:t>New Welfare Economics</w:t>
      </w:r>
      <w:r w:rsidR="00992891">
        <w:t>.</w:t>
      </w:r>
    </w:p>
    <w:p w14:paraId="7E27CC03" w14:textId="371DF04F" w:rsidR="00A535BF" w:rsidRDefault="00A535BF">
      <w:pPr>
        <w:pStyle w:val="Textonotapie"/>
        <w:keepNext/>
        <w:numPr>
          <w:ilvl w:val="0"/>
          <w:numId w:val="23"/>
        </w:numPr>
        <w:spacing w:after="0"/>
        <w:ind w:left="538" w:hanging="113"/>
      </w:pPr>
      <w:r>
        <w:rPr>
          <w:smallCaps/>
        </w:rPr>
        <w:t>Kenneth Arrow</w:t>
      </w:r>
      <w:r>
        <w:t xml:space="preserve"> supone un punto de inflexión que da lugar a la </w:t>
      </w:r>
      <w:r w:rsidRPr="003774C3">
        <w:rPr>
          <w:i/>
          <w:iCs/>
        </w:rPr>
        <w:t xml:space="preserve">New </w:t>
      </w:r>
      <w:proofErr w:type="spellStart"/>
      <w:r w:rsidRPr="003774C3">
        <w:rPr>
          <w:i/>
          <w:iCs/>
        </w:rPr>
        <w:t>New</w:t>
      </w:r>
      <w:proofErr w:type="spellEnd"/>
      <w:r w:rsidRPr="003774C3">
        <w:rPr>
          <w:i/>
          <w:iCs/>
        </w:rPr>
        <w:t xml:space="preserve"> </w:t>
      </w:r>
      <w:proofErr w:type="spellStart"/>
      <w:r w:rsidRPr="003774C3">
        <w:rPr>
          <w:i/>
          <w:iCs/>
        </w:rPr>
        <w:t>Welfare</w:t>
      </w:r>
      <w:proofErr w:type="spellEnd"/>
      <w:r w:rsidRPr="003774C3">
        <w:rPr>
          <w:i/>
          <w:iCs/>
        </w:rPr>
        <w:t xml:space="preserve"> </w:t>
      </w:r>
      <w:proofErr w:type="spellStart"/>
      <w:r w:rsidRPr="003774C3">
        <w:rPr>
          <w:i/>
          <w:iCs/>
        </w:rPr>
        <w:t>Economics</w:t>
      </w:r>
      <w:proofErr w:type="spellEnd"/>
      <w:r w:rsidR="00992891">
        <w:t>.</w:t>
      </w:r>
    </w:p>
  </w:footnote>
  <w:footnote w:id="10">
    <w:p w14:paraId="31B705AC" w14:textId="6A710E71" w:rsidR="001824B5" w:rsidRDefault="001824B5">
      <w:pPr>
        <w:pStyle w:val="Textonotapie"/>
      </w:pPr>
      <w:r>
        <w:rPr>
          <w:rStyle w:val="Refdenotaalpie"/>
        </w:rPr>
        <w:footnoteRef/>
      </w:r>
      <w:r>
        <w:rPr>
          <w:smallCaps/>
        </w:rPr>
        <w:t>Kenneth Arrow</w:t>
      </w:r>
      <w:r>
        <w:t xml:space="preserve"> fue galardonado con el Premio Nobel de Economía en 1972 </w:t>
      </w:r>
      <w:r w:rsidRPr="001824B5">
        <w:t>«Por sus contribuciones a la teoría del equilibrio económico y del bienestar».</w:t>
      </w:r>
    </w:p>
  </w:footnote>
  <w:footnote w:id="11">
    <w:p w14:paraId="0DE399BF" w14:textId="46E73D94" w:rsidR="00120793" w:rsidRDefault="00120793" w:rsidP="00120793">
      <w:pPr>
        <w:pStyle w:val="Textonotapie"/>
        <w:keepNext/>
        <w:spacing w:after="0"/>
      </w:pPr>
      <w:r>
        <w:rPr>
          <w:rStyle w:val="Refdenotaalpie"/>
        </w:rPr>
        <w:footnoteRef/>
      </w:r>
      <w:r>
        <w:t xml:space="preserve"> Un concepto ligado estrechamente al de óptimo de Pareto es el de </w:t>
      </w:r>
      <w:r w:rsidRPr="00120793">
        <w:rPr>
          <w:i/>
          <w:iCs/>
        </w:rPr>
        <w:t>Pareto superioridad</w:t>
      </w:r>
      <w:r>
        <w:t xml:space="preserve">: un estado </w:t>
      </w:r>
      <w:r w:rsidRPr="0015213C">
        <w:rPr>
          <w:i/>
        </w:rPr>
        <w:t>A</w:t>
      </w:r>
      <w:r>
        <w:t xml:space="preserve"> será Pareto superior a </w:t>
      </w:r>
      <w:r w:rsidRPr="0015213C">
        <w:rPr>
          <w:i/>
        </w:rPr>
        <w:t>B</w:t>
      </w:r>
      <w:r>
        <w:t xml:space="preserve"> si todos los individuos mejoran con el paso de </w:t>
      </w:r>
      <w:r w:rsidRPr="0015213C">
        <w:rPr>
          <w:i/>
        </w:rPr>
        <w:t>B</w:t>
      </w:r>
      <w:r>
        <w:t xml:space="preserve"> a </w:t>
      </w:r>
      <w:proofErr w:type="spellStart"/>
      <w:r w:rsidRPr="0015213C">
        <w:rPr>
          <w:i/>
        </w:rPr>
        <w:t>A</w:t>
      </w:r>
      <w:proofErr w:type="spellEnd"/>
      <w:r>
        <w:t>, o al menos uno mejora y el resto permanece igual. Es decir, es aquella nueva asignación</w:t>
      </w:r>
      <w:r w:rsidR="00F106D5">
        <w:t> </w:t>
      </w:r>
      <w:r w:rsidRPr="003328D8">
        <w:rPr>
          <w:i/>
          <w:iCs/>
        </w:rPr>
        <w:t>A</w:t>
      </w:r>
      <w:r>
        <w:t xml:space="preserve"> </w:t>
      </w:r>
      <w:proofErr w:type="spellStart"/>
      <w:r>
        <w:t>a</w:t>
      </w:r>
      <w:proofErr w:type="spellEnd"/>
      <w:r>
        <w:t xml:space="preserve"> la que nadie se opondría a cambiar desde la asignación </w:t>
      </w:r>
      <w:r w:rsidRPr="003328D8">
        <w:rPr>
          <w:i/>
          <w:iCs/>
          <w:smallCaps/>
        </w:rPr>
        <w:t>B</w:t>
      </w:r>
      <w:r>
        <w:t>.</w:t>
      </w:r>
    </w:p>
    <w:p w14:paraId="6F8DF9FE" w14:textId="77777777" w:rsidR="00120793" w:rsidRDefault="00120793">
      <w:pPr>
        <w:pStyle w:val="Textonotapie"/>
        <w:numPr>
          <w:ilvl w:val="0"/>
          <w:numId w:val="24"/>
        </w:numPr>
        <w:spacing w:after="0"/>
        <w:ind w:left="397" w:hanging="113"/>
      </w:pPr>
      <w:r>
        <w:t xml:space="preserve">Que una asignación sea Pareto superior a otra </w:t>
      </w:r>
      <w:r w:rsidRPr="00223DE3">
        <w:t>no</w:t>
      </w:r>
      <w:r>
        <w:t xml:space="preserve"> significa que la primera sea un óptimo de </w:t>
      </w:r>
      <w:r w:rsidRPr="003E330A">
        <w:t>Pareto</w:t>
      </w:r>
      <w:r>
        <w:t>.</w:t>
      </w:r>
    </w:p>
    <w:p w14:paraId="1A3C2F1D" w14:textId="4CB8E246" w:rsidR="00120793" w:rsidRDefault="00120793">
      <w:pPr>
        <w:pStyle w:val="Textonotapie"/>
        <w:numPr>
          <w:ilvl w:val="0"/>
          <w:numId w:val="24"/>
        </w:numPr>
        <w:ind w:left="397" w:hanging="113"/>
      </w:pPr>
      <w:r>
        <w:t xml:space="preserve">Al mismo tiempo, una asignación será un óptimo de Pareto si </w:t>
      </w:r>
      <w:r w:rsidRPr="00223DE3">
        <w:t>no</w:t>
      </w:r>
      <w:r>
        <w:t xml:space="preserve"> existe ninguna otra asignación Pareto superior a ella.</w:t>
      </w:r>
    </w:p>
  </w:footnote>
  <w:footnote w:id="12">
    <w:p w14:paraId="31884283" w14:textId="0445FF4B" w:rsidR="008C31C1" w:rsidRDefault="008C31C1" w:rsidP="008C31C1">
      <w:pPr>
        <w:pStyle w:val="Textonotapie"/>
        <w:keepNext/>
        <w:spacing w:after="0"/>
      </w:pPr>
      <w:r>
        <w:rPr>
          <w:rStyle w:val="Refdenotaalpie"/>
        </w:rPr>
        <w:footnoteRef/>
      </w:r>
      <w:r>
        <w:t xml:space="preserve"> E</w:t>
      </w:r>
      <w:r w:rsidRPr="00445A73">
        <w:t xml:space="preserve">l principio de Pareto se basa en </w:t>
      </w:r>
      <w:r w:rsidRPr="00445A73">
        <w:rPr>
          <w:b/>
        </w:rPr>
        <w:t>4</w:t>
      </w:r>
      <w:r w:rsidR="00F106D5">
        <w:rPr>
          <w:b/>
        </w:rPr>
        <w:t> </w:t>
      </w:r>
      <w:r w:rsidRPr="00445A73">
        <w:rPr>
          <w:b/>
        </w:rPr>
        <w:t>juicios de valor</w:t>
      </w:r>
      <w:r w:rsidRPr="00445A73">
        <w:t xml:space="preserve"> </w:t>
      </w:r>
      <w:r>
        <w:t xml:space="preserve">generalmente aceptados (según </w:t>
      </w:r>
      <w:r>
        <w:rPr>
          <w:smallCaps/>
        </w:rPr>
        <w:t>Gravelle</w:t>
      </w:r>
      <w:r>
        <w:t>):</w:t>
      </w:r>
    </w:p>
    <w:p w14:paraId="536C7042" w14:textId="77777777" w:rsidR="008C31C1" w:rsidRDefault="008C31C1">
      <w:pPr>
        <w:pStyle w:val="Textonotapie"/>
        <w:numPr>
          <w:ilvl w:val="0"/>
          <w:numId w:val="25"/>
        </w:numPr>
        <w:spacing w:after="0"/>
        <w:ind w:left="482" w:hanging="198"/>
      </w:pPr>
      <w:bookmarkStart w:id="28" w:name="_Hlk110680279"/>
      <w:r w:rsidRPr="003B709D">
        <w:rPr>
          <w:i/>
          <w:u w:val="single"/>
        </w:rPr>
        <w:t>Independencia del proceso</w:t>
      </w:r>
      <w:r>
        <w:t>: N</w:t>
      </w:r>
      <w:r w:rsidRPr="003F7525">
        <w:t>o importan los mecanismos utilizados para asignar los recursos y distribuir la renta</w:t>
      </w:r>
      <w:r>
        <w:t xml:space="preserve">. Es decir, </w:t>
      </w:r>
      <w:r w:rsidRPr="003F7525">
        <w:t>no</w:t>
      </w:r>
      <w:r>
        <w:t xml:space="preserve"> importa si una situación es fruto de la acción libre de los individuos o de decisiones forzadas.</w:t>
      </w:r>
    </w:p>
    <w:p w14:paraId="021B778F" w14:textId="77777777" w:rsidR="008C31C1" w:rsidRDefault="008C31C1">
      <w:pPr>
        <w:pStyle w:val="Textonotapie"/>
        <w:numPr>
          <w:ilvl w:val="0"/>
          <w:numId w:val="25"/>
        </w:numPr>
        <w:spacing w:after="0"/>
        <w:ind w:left="482" w:hanging="198"/>
      </w:pPr>
      <w:r w:rsidRPr="003B709D">
        <w:rPr>
          <w:i/>
          <w:u w:val="single"/>
        </w:rPr>
        <w:t>Individualismo</w:t>
      </w:r>
      <w:r>
        <w:t>: El único aspecto relevante de una asignación es su efecto sobre las utilidades de los individuos individuales</w:t>
      </w:r>
      <w:r>
        <w:rPr>
          <w:rStyle w:val="Refdenotaalpie"/>
        </w:rPr>
        <w:footnoteRef/>
      </w:r>
      <w:r>
        <w:t>.</w:t>
      </w:r>
    </w:p>
    <w:p w14:paraId="72C66BC8" w14:textId="77777777" w:rsidR="008C31C1" w:rsidRDefault="008C31C1">
      <w:pPr>
        <w:pStyle w:val="Textonotapie"/>
        <w:numPr>
          <w:ilvl w:val="0"/>
          <w:numId w:val="25"/>
        </w:numPr>
        <w:spacing w:after="0"/>
        <w:ind w:left="482" w:hanging="198"/>
      </w:pPr>
      <w:r w:rsidRPr="003B709D">
        <w:rPr>
          <w:i/>
          <w:u w:val="single"/>
        </w:rPr>
        <w:t>No paternalismo</w:t>
      </w:r>
      <w:r>
        <w:t xml:space="preserve">: El hecho de que las asignaciones se evalúen tomando como referencia las funciones de utilidad de los individuos implica que se considera que </w:t>
      </w:r>
      <w:r w:rsidRPr="003F7525">
        <w:rPr>
          <w:i/>
          <w:iCs/>
        </w:rPr>
        <w:t>el individuo es el mejor juez de su propio bienestar</w:t>
      </w:r>
      <w:r>
        <w:rPr>
          <w:rStyle w:val="Refdenotaalpie"/>
          <w:i/>
          <w:iCs/>
        </w:rPr>
        <w:footnoteRef/>
      </w:r>
      <w:r>
        <w:t>.</w:t>
      </w:r>
    </w:p>
    <w:p w14:paraId="600935D2" w14:textId="3C724FB7" w:rsidR="008C31C1" w:rsidRDefault="008C31C1">
      <w:pPr>
        <w:pStyle w:val="Textonotapie"/>
        <w:numPr>
          <w:ilvl w:val="0"/>
          <w:numId w:val="25"/>
        </w:numPr>
        <w:ind w:left="482" w:hanging="198"/>
      </w:pPr>
      <w:r w:rsidRPr="003B709D">
        <w:rPr>
          <w:i/>
          <w:u w:val="single"/>
        </w:rPr>
        <w:t>Benevolencia</w:t>
      </w:r>
      <w:r>
        <w:t xml:space="preserve">: Un aumento en la utilidad de un individuo se considera, </w:t>
      </w:r>
      <w:proofErr w:type="spellStart"/>
      <w:r w:rsidRPr="003B709D">
        <w:rPr>
          <w:i/>
        </w:rPr>
        <w:t>ceteris</w:t>
      </w:r>
      <w:proofErr w:type="spellEnd"/>
      <w:r w:rsidRPr="003B709D">
        <w:rPr>
          <w:i/>
        </w:rPr>
        <w:t xml:space="preserve"> </w:t>
      </w:r>
      <w:proofErr w:type="spellStart"/>
      <w:r w:rsidRPr="003B709D">
        <w:rPr>
          <w:i/>
        </w:rPr>
        <w:t>paribus</w:t>
      </w:r>
      <w:proofErr w:type="spellEnd"/>
      <w:r>
        <w:t xml:space="preserve">, beneficioso desde el punto de vista social. Esto implica que el criterio de Pareto </w:t>
      </w:r>
      <w:r w:rsidRPr="009F61F2">
        <w:t>no</w:t>
      </w:r>
      <w:r>
        <w:t xml:space="preserve"> emite juicios de valor sobre las desigualdades.</w:t>
      </w:r>
      <w:bookmarkEnd w:id="28"/>
    </w:p>
  </w:footnote>
  <w:footnote w:id="13">
    <w:p w14:paraId="2362AEDC" w14:textId="53D26370" w:rsidR="00F40470" w:rsidRDefault="00F40470" w:rsidP="00F60CDA">
      <w:pPr>
        <w:pStyle w:val="Textonotapie"/>
      </w:pPr>
      <w:r>
        <w:rPr>
          <w:rStyle w:val="Refdenotaalpie"/>
        </w:rPr>
        <w:footnoteRef/>
      </w:r>
      <w:r>
        <w:t xml:space="preserve"> Suponiendo monotonía de la </w:t>
      </w:r>
      <w:r w:rsidR="006968C4">
        <w:t>Función de Bienestar Social</w:t>
      </w:r>
      <w:r w:rsidR="00E9024D">
        <w:t>, es decir, que al aumentar la utilidad de algún individuo necesariamente aumente (o al menos no disminuya) el bienestar social.</w:t>
      </w:r>
    </w:p>
  </w:footnote>
  <w:footnote w:id="14">
    <w:p w14:paraId="11632641" w14:textId="77777777" w:rsidR="00F36E7D" w:rsidRPr="005347CD" w:rsidRDefault="00F36E7D" w:rsidP="00F60CDA">
      <w:pPr>
        <w:pStyle w:val="Textonotapie"/>
      </w:pPr>
      <w:r w:rsidRPr="00F81112">
        <w:rPr>
          <w:rStyle w:val="Refdenotaalpie"/>
          <w:bCs/>
          <w:szCs w:val="14"/>
        </w:rPr>
        <w:footnoteRef/>
      </w:r>
      <w:r w:rsidRPr="003737BD">
        <w:t xml:space="preserve"> En respuesta a esto, se ha propuesto el concepto de “asignaciones justas en el sentido de </w:t>
      </w:r>
      <w:r w:rsidRPr="003737BD">
        <w:rPr>
          <w:smallCaps/>
        </w:rPr>
        <w:t>Foley</w:t>
      </w:r>
      <w:r w:rsidRPr="003737BD">
        <w:t>”, que serían aquellas que</w:t>
      </w:r>
      <w:r>
        <w:t>, además de Pareto eficientes,</w:t>
      </w:r>
      <w:r w:rsidRPr="003737BD">
        <w:t xml:space="preserve"> son </w:t>
      </w:r>
      <w:r w:rsidRPr="000C793C">
        <w:rPr>
          <w:i/>
        </w:rPr>
        <w:t>equitativas</w:t>
      </w:r>
      <w:r w:rsidRPr="003737BD">
        <w:t xml:space="preserve"> (entendiendo “equitativas” como aquellas asignaciones </w:t>
      </w:r>
      <w:r w:rsidRPr="000C793C">
        <w:rPr>
          <w:i/>
        </w:rPr>
        <w:t>libres de envidia</w:t>
      </w:r>
      <w:r w:rsidRPr="003737BD">
        <w:t xml:space="preserve">, es decir, en las que ningún agente </w:t>
      </w:r>
      <w:r w:rsidRPr="005347CD">
        <w:t>prefiere la asignación que tiene el otro).</w:t>
      </w:r>
    </w:p>
  </w:footnote>
  <w:footnote w:id="15">
    <w:p w14:paraId="1C92EA04" w14:textId="49059BDA" w:rsidR="008A6468" w:rsidRDefault="008A6468">
      <w:pPr>
        <w:pStyle w:val="Textonotapie"/>
      </w:pPr>
      <w:r>
        <w:rPr>
          <w:rStyle w:val="Refdenotaalpie"/>
        </w:rPr>
        <w:footnoteRef/>
      </w:r>
      <w:r>
        <w:t xml:space="preserve"> </w:t>
      </w:r>
      <w:r>
        <w:rPr>
          <w:smallCaps/>
        </w:rPr>
        <w:t>Amartya Sen</w:t>
      </w:r>
      <w:r w:rsidRPr="008A6468">
        <w:t xml:space="preserve"> </w:t>
      </w:r>
      <w:r>
        <w:t>fue galardonado con el Premio Nobel de Economía en 1998</w:t>
      </w:r>
      <w:r w:rsidR="002150B7">
        <w:t xml:space="preserve"> </w:t>
      </w:r>
      <w:r w:rsidR="002150B7" w:rsidRPr="002150B7">
        <w:t>«Por sus contribuciones al análisis del bienestar económico».</w:t>
      </w:r>
      <w:r w:rsidR="00291458">
        <w:t xml:space="preserve"> En 2021 también fue galardonado con el Premio Princesa de Asturias de Ciencias Sociales.</w:t>
      </w:r>
    </w:p>
  </w:footnote>
  <w:footnote w:id="16">
    <w:p w14:paraId="2DB3F817" w14:textId="77777777" w:rsidR="00087A3F" w:rsidRPr="008A6468" w:rsidRDefault="00087A3F" w:rsidP="00087A3F">
      <w:pPr>
        <w:pStyle w:val="Textonotapie"/>
      </w:pPr>
      <w:r>
        <w:rPr>
          <w:rStyle w:val="Refdenotaalpie"/>
        </w:rPr>
        <w:footnoteRef/>
      </w:r>
      <w:r>
        <w:t xml:space="preserve"> Es importante aquí tener claro lo que queremos decir con </w:t>
      </w:r>
      <w:r>
        <w:rPr>
          <w:i/>
          <w:iCs/>
        </w:rPr>
        <w:t>no controvertido</w:t>
      </w:r>
      <w:r>
        <w:t xml:space="preserve">. Es controvertido en el sentido de que cambia el enfoque ya existente de cómo buscar una agregación de las preferencias individuales en una Función de Bienestar Social. Sin embargo, decimos que es </w:t>
      </w:r>
      <w:r>
        <w:rPr>
          <w:i/>
          <w:iCs/>
        </w:rPr>
        <w:t>no controvertida</w:t>
      </w:r>
      <w:r>
        <w:t xml:space="preserve"> en el sentido de que la agregación se realiza de forma </w:t>
      </w:r>
      <w:r>
        <w:rPr>
          <w:i/>
          <w:iCs/>
        </w:rPr>
        <w:t>consistente</w:t>
      </w:r>
      <w:r>
        <w:t xml:space="preserve"> y </w:t>
      </w:r>
      <w:r>
        <w:rPr>
          <w:i/>
          <w:iCs/>
        </w:rPr>
        <w:t>coherente</w:t>
      </w:r>
      <w:r>
        <w:t xml:space="preserve"> con las preferencias individuales.</w:t>
      </w:r>
    </w:p>
  </w:footnote>
  <w:footnote w:id="17">
    <w:p w14:paraId="7F85A502" w14:textId="4928C795" w:rsidR="00E10DAD" w:rsidRPr="00E10DAD" w:rsidRDefault="00E10DAD" w:rsidP="00E10DAD">
      <w:pPr>
        <w:pStyle w:val="Textonotapie"/>
        <w:rPr>
          <w:smallCaps/>
        </w:rPr>
      </w:pPr>
      <w:r>
        <w:rPr>
          <w:rStyle w:val="Refdenotaalpie"/>
        </w:rPr>
        <w:footnoteRef/>
      </w:r>
      <w:r>
        <w:t xml:space="preserve"> </w:t>
      </w:r>
      <w:r>
        <w:rPr>
          <w:smallCaps/>
        </w:rPr>
        <w:t>Arrow</w:t>
      </w:r>
      <w:r w:rsidRPr="00E10DAD">
        <w:t xml:space="preserve"> habla d</w:t>
      </w:r>
      <w:r>
        <w:t xml:space="preserve">e Función de Bienestar Social, pero la </w:t>
      </w:r>
      <w:proofErr w:type="spellStart"/>
      <w:r>
        <w:t>redenominaremos</w:t>
      </w:r>
      <w:proofErr w:type="spellEnd"/>
      <w:r>
        <w:t xml:space="preserve"> como Función de Elección Social para marcar una distinción.</w:t>
      </w:r>
      <w:r w:rsidR="00F160EF">
        <w:t xml:space="preserve"> Esta terminología ha sido adoptada de forma habitual en la literatura económica.</w:t>
      </w:r>
    </w:p>
  </w:footnote>
  <w:footnote w:id="18">
    <w:p w14:paraId="6D33AD36" w14:textId="26E226B4" w:rsidR="00EB2119" w:rsidRDefault="00EB2119">
      <w:pPr>
        <w:pStyle w:val="Textonotapie"/>
      </w:pPr>
      <w:r>
        <w:rPr>
          <w:rStyle w:val="Refdenotaalpie"/>
        </w:rPr>
        <w:footnoteRef/>
      </w:r>
      <w:r>
        <w:t xml:space="preserve"> A veces se la denomina </w:t>
      </w:r>
      <w:r w:rsidRPr="00EB2119">
        <w:rPr>
          <w:i/>
          <w:iCs/>
        </w:rPr>
        <w:t>funcional</w:t>
      </w:r>
      <w:r>
        <w:t xml:space="preserve"> (</w:t>
      </w:r>
      <w:r w:rsidRPr="00EB2119">
        <w:t>función de funciones</w:t>
      </w:r>
      <w:r>
        <w:t xml:space="preserve">) o </w:t>
      </w:r>
      <w:r w:rsidRPr="00EB2119">
        <w:rPr>
          <w:i/>
          <w:iCs/>
        </w:rPr>
        <w:t>agregador del bienestar social</w:t>
      </w:r>
      <w:r>
        <w:t>.</w:t>
      </w:r>
    </w:p>
  </w:footnote>
  <w:footnote w:id="19">
    <w:p w14:paraId="302996D1" w14:textId="6A594AA6" w:rsidR="00067996" w:rsidRPr="00A04777" w:rsidRDefault="00067996">
      <w:pPr>
        <w:pStyle w:val="Textonotapie"/>
      </w:pPr>
      <w:r>
        <w:rPr>
          <w:rStyle w:val="Refdenotaalpie"/>
        </w:rPr>
        <w:footnoteRef/>
      </w:r>
      <w:r>
        <w:t xml:space="preserve"> Es decir, </w:t>
      </w:r>
      <m:oMath>
        <m:sSubSup>
          <m:sSubSupPr>
            <m:ctrlPr>
              <w:rPr>
                <w:rFonts w:ascii="Cambria Math" w:hAnsi="Cambria Math"/>
              </w:rPr>
            </m:ctrlPr>
          </m:sSubSupPr>
          <m:e>
            <m:r>
              <m:rPr>
                <m:nor/>
              </m:rPr>
              <w:rPr>
                <w:i/>
                <w:iCs/>
              </w:rPr>
              <m:t>α</m:t>
            </m:r>
          </m:e>
          <m:sub>
            <m:r>
              <m:rPr>
                <m:nor/>
              </m:rPr>
              <w:rPr>
                <w:i/>
              </w:rPr>
              <m:t>i</m:t>
            </m:r>
          </m:sub>
          <m:sup>
            <m:r>
              <m:rPr>
                <m:nor/>
              </m:rPr>
              <w:rPr>
                <w:i/>
              </w:rPr>
              <m:t>1</m:t>
            </m:r>
          </m:sup>
        </m:sSubSup>
      </m:oMath>
      <w:r w:rsidRPr="00067996">
        <w:t xml:space="preserve"> sería la</w:t>
      </w:r>
      <w:r>
        <w:t xml:space="preserve"> primera elección</w:t>
      </w:r>
      <w:r w:rsidRPr="00067996">
        <w:t xml:space="preserve"> </w:t>
      </w:r>
      <w:r w:rsidRPr="00A04777">
        <w:t xml:space="preserve">del individuo </w:t>
      </w:r>
      <w:r w:rsidRPr="00C275F7">
        <w:rPr>
          <w:i/>
          <w:iCs/>
        </w:rPr>
        <w:t>i</w:t>
      </w:r>
      <w:r w:rsidR="00A04777" w:rsidRPr="00A04777">
        <w:t xml:space="preserve">, </w:t>
      </w:r>
      <m:oMath>
        <m:sSubSup>
          <m:sSubSupPr>
            <m:ctrlPr>
              <w:rPr>
                <w:rFonts w:ascii="Cambria Math" w:hAnsi="Cambria Math"/>
              </w:rPr>
            </m:ctrlPr>
          </m:sSubSupPr>
          <m:e>
            <m:r>
              <m:rPr>
                <m:nor/>
              </m:rPr>
              <w:rPr>
                <w:i/>
                <w:iCs/>
              </w:rPr>
              <m:t>α</m:t>
            </m:r>
          </m:e>
          <m:sub>
            <m:r>
              <m:rPr>
                <m:nor/>
              </m:rPr>
              <w:rPr>
                <w:i/>
              </w:rPr>
              <m:t>i</m:t>
            </m:r>
          </m:sub>
          <m:sup>
            <m:r>
              <m:rPr>
                <m:nor/>
              </m:rPr>
              <w:rPr>
                <w:i/>
              </w:rPr>
              <m:t>2</m:t>
            </m:r>
          </m:sup>
        </m:sSubSup>
      </m:oMath>
      <w:r w:rsidR="00A04777" w:rsidRPr="00A04777">
        <w:t xml:space="preserve"> sería su segunda elección</w:t>
      </w:r>
      <w:r w:rsidR="00A04777">
        <w:t xml:space="preserve">, así hasta ordenar las </w:t>
      </w:r>
      <w:r w:rsidR="00A04777">
        <w:rPr>
          <w:i/>
          <w:iCs/>
        </w:rPr>
        <w:t>N</w:t>
      </w:r>
      <w:r w:rsidR="00A04777">
        <w:t xml:space="preserve"> alternativas disponibles.</w:t>
      </w:r>
    </w:p>
  </w:footnote>
  <w:footnote w:id="20">
    <w:p w14:paraId="6AA9803E" w14:textId="77777777" w:rsidR="00446CB7" w:rsidRDefault="00446CB7" w:rsidP="00446CB7">
      <w:pPr>
        <w:pStyle w:val="Textonotapie"/>
      </w:pPr>
      <w:r>
        <w:rPr>
          <w:rStyle w:val="Refdenotaalpie"/>
        </w:rPr>
        <w:footnoteRef/>
      </w:r>
      <w:r>
        <w:t xml:space="preserve"> Un elemento importante es que los perfiles de preferencias individuales tienen que ser </w:t>
      </w:r>
      <w:r w:rsidRPr="003E2BA4">
        <w:rPr>
          <w:i/>
          <w:iCs/>
        </w:rPr>
        <w:t>consistentes</w:t>
      </w:r>
      <w:r>
        <w:t>, es decir, los perfiles de preferencias individuales deben definirse sobre la misma escala (p.ej. mismas alternativas y misma forma de comparar las alternativas).</w:t>
      </w:r>
    </w:p>
    <w:p w14:paraId="03A9B719" w14:textId="091C116A" w:rsidR="00446CB7" w:rsidRPr="003E2BA4" w:rsidRDefault="00446CB7" w:rsidP="00446CB7">
      <w:pPr>
        <w:pStyle w:val="Textonotapie"/>
      </w:pPr>
      <w:r>
        <w:rPr>
          <w:smallCaps/>
        </w:rPr>
        <w:t>Arrow</w:t>
      </w:r>
      <w:r>
        <w:t xml:space="preserve"> trabaja con </w:t>
      </w:r>
      <w:r w:rsidRPr="00EF77C6">
        <w:rPr>
          <w:i/>
          <w:iCs/>
        </w:rPr>
        <w:t>invarianza ordinal</w:t>
      </w:r>
      <w:r>
        <w:t>. Esto está relacionado con su voluntad de trabajar con preferencias y no con funciones de utilidad. Requerimos invarianza ordinal para que una función de utilidad ven</w:t>
      </w:r>
      <w:r w:rsidR="003C3E13">
        <w:t>g</w:t>
      </w:r>
      <w:r>
        <w:t>a de unas preferencias ordinales. Esto es criticable, pues existen muchas otras formas de invarianza (</w:t>
      </w:r>
      <w:proofErr w:type="spellStart"/>
      <w:r>
        <w:rPr>
          <w:smallCaps/>
        </w:rPr>
        <w:t>D’Aspremont</w:t>
      </w:r>
      <w:proofErr w:type="spellEnd"/>
      <w:r>
        <w:t xml:space="preserve"> y </w:t>
      </w:r>
      <w:proofErr w:type="spellStart"/>
      <w:r>
        <w:rPr>
          <w:smallCaps/>
        </w:rPr>
        <w:t>Gevers</w:t>
      </w:r>
      <w:proofErr w:type="spellEnd"/>
      <w:r>
        <w:t xml:space="preserve">, 2002 – </w:t>
      </w:r>
      <w:hyperlink r:id="rId2" w:history="1">
        <w:r w:rsidRPr="000E7F2F">
          <w:rPr>
            <w:rStyle w:val="Hipervnculo"/>
          </w:rPr>
          <w:t>https://philarchive.org/archive/NEBAWI</w:t>
        </w:r>
      </w:hyperlink>
      <w:r>
        <w:t>).</w:t>
      </w:r>
    </w:p>
  </w:footnote>
  <w:footnote w:id="21">
    <w:p w14:paraId="0073E9DC" w14:textId="77777777" w:rsidR="00891739" w:rsidRPr="00F81112" w:rsidRDefault="00891739" w:rsidP="00F81112">
      <w:pPr>
        <w:pStyle w:val="Textonotapie"/>
      </w:pPr>
      <w:r w:rsidRPr="00F81112">
        <w:rPr>
          <w:rStyle w:val="Refdenotaalpie"/>
        </w:rPr>
        <w:footnoteRef/>
      </w:r>
      <w:r w:rsidRPr="00F81112">
        <w:t xml:space="preserve"> Así, por ejemplo, si la elección es entre gasto en sanidad y en educación, el resultado debe ser independiente de cómo valoren los individuos la sanidad y la educación en relación a un tercer bien (como, por ejemplo, la justicia).</w:t>
      </w:r>
    </w:p>
  </w:footnote>
  <w:footnote w:id="22">
    <w:p w14:paraId="63DFE939" w14:textId="4DE57980" w:rsidR="00F36E7D" w:rsidRPr="00184958" w:rsidRDefault="00F36E7D" w:rsidP="00E10DAD">
      <w:pPr>
        <w:pStyle w:val="Textonotapie"/>
      </w:pPr>
      <w:r w:rsidRPr="00F81112">
        <w:rPr>
          <w:rStyle w:val="Refdenotaalpie"/>
          <w:bCs/>
          <w:szCs w:val="14"/>
        </w:rPr>
        <w:footnoteRef/>
      </w:r>
      <w:r w:rsidRPr="00BB157A">
        <w:rPr>
          <w:b/>
        </w:rPr>
        <w:t xml:space="preserve"> </w:t>
      </w:r>
      <w:r w:rsidRPr="00BE5852">
        <w:t xml:space="preserve">Si se exigiera Pareto optimalidad fuerte, entonces para que la alternativa </w:t>
      </w:r>
      <w:r w:rsidRPr="00814EF2">
        <w:rPr>
          <w:i/>
          <w:iCs/>
        </w:rPr>
        <w:t>A</w:t>
      </w:r>
      <w:r w:rsidRPr="00BE5852">
        <w:t xml:space="preserve"> fuese preferida a la </w:t>
      </w:r>
      <w:r w:rsidRPr="00814EF2">
        <w:rPr>
          <w:i/>
          <w:iCs/>
        </w:rPr>
        <w:t>B</w:t>
      </w:r>
      <w:r w:rsidRPr="00BE5852">
        <w:t xml:space="preserve">, no haría falta que todos los individuos la prefiriesen, sino que bastaría con que un individuo la prefiriese y </w:t>
      </w:r>
      <w:r w:rsidR="00B869F9">
        <w:t>el resto</w:t>
      </w:r>
      <w:r w:rsidRPr="00BE5852">
        <w:t xml:space="preserve"> estuviesen indiferentes.</w:t>
      </w:r>
    </w:p>
  </w:footnote>
  <w:footnote w:id="23">
    <w:p w14:paraId="125AF499" w14:textId="2ECB386A" w:rsidR="00BE65FE" w:rsidRPr="006968C4" w:rsidRDefault="00BE65FE" w:rsidP="00BE65FE">
      <w:pPr>
        <w:pStyle w:val="Textonotapie"/>
        <w:rPr>
          <w:spacing w:val="-2"/>
          <w:szCs w:val="16"/>
        </w:rPr>
      </w:pPr>
      <w:r w:rsidRPr="006968C4">
        <w:rPr>
          <w:rStyle w:val="Refdenotaalpie"/>
          <w:bCs/>
          <w:spacing w:val="-2"/>
          <w:szCs w:val="16"/>
        </w:rPr>
        <w:footnoteRef/>
      </w:r>
      <w:r w:rsidRPr="006968C4">
        <w:rPr>
          <w:bCs/>
          <w:spacing w:val="-2"/>
          <w:szCs w:val="16"/>
        </w:rPr>
        <w:t xml:space="preserve"> </w:t>
      </w:r>
      <w:bookmarkStart w:id="57" w:name="_Hlk495966656"/>
      <w:r w:rsidRPr="006968C4">
        <w:rPr>
          <w:spacing w:val="-2"/>
          <w:szCs w:val="16"/>
        </w:rPr>
        <w:t xml:space="preserve">Existe otro tipo de </w:t>
      </w:r>
      <w:r w:rsidR="006968C4">
        <w:rPr>
          <w:spacing w:val="-2"/>
          <w:szCs w:val="16"/>
        </w:rPr>
        <w:t>F</w:t>
      </w:r>
      <w:r w:rsidRPr="006968C4">
        <w:rPr>
          <w:spacing w:val="-2"/>
          <w:szCs w:val="16"/>
        </w:rPr>
        <w:t xml:space="preserve">unción de </w:t>
      </w:r>
      <w:r w:rsidR="006968C4">
        <w:rPr>
          <w:spacing w:val="-2"/>
          <w:szCs w:val="16"/>
        </w:rPr>
        <w:t>B</w:t>
      </w:r>
      <w:r w:rsidRPr="006968C4">
        <w:rPr>
          <w:spacing w:val="-2"/>
          <w:szCs w:val="16"/>
        </w:rPr>
        <w:t xml:space="preserve">ienestar </w:t>
      </w:r>
      <w:r w:rsidR="006968C4">
        <w:rPr>
          <w:spacing w:val="-2"/>
          <w:szCs w:val="16"/>
        </w:rPr>
        <w:t>S</w:t>
      </w:r>
      <w:r w:rsidRPr="006968C4">
        <w:rPr>
          <w:spacing w:val="-2"/>
          <w:szCs w:val="16"/>
        </w:rPr>
        <w:t xml:space="preserve">ocial: </w:t>
      </w:r>
      <w:bookmarkStart w:id="58" w:name="_Hlk495966375"/>
      <w:r w:rsidRPr="006968C4">
        <w:rPr>
          <w:spacing w:val="-2"/>
          <w:szCs w:val="16"/>
        </w:rPr>
        <w:t xml:space="preserve">la de </w:t>
      </w:r>
      <w:r w:rsidRPr="006968C4">
        <w:rPr>
          <w:smallCaps/>
          <w:spacing w:val="-2"/>
          <w:szCs w:val="16"/>
        </w:rPr>
        <w:t>Bergson-</w:t>
      </w:r>
      <w:proofErr w:type="spellStart"/>
      <w:r w:rsidR="007A3495" w:rsidRPr="006968C4">
        <w:rPr>
          <w:smallCaps/>
          <w:spacing w:val="-2"/>
          <w:szCs w:val="16"/>
        </w:rPr>
        <w:t>Scitovsky</w:t>
      </w:r>
      <w:proofErr w:type="spellEnd"/>
      <w:r w:rsidRPr="006968C4">
        <w:rPr>
          <w:spacing w:val="-2"/>
          <w:szCs w:val="16"/>
        </w:rPr>
        <w:t xml:space="preserve">, definida para el espacio de bienes (de manera que las curvas de indiferencia social se combinarían con la FPP, y no con la GFPU como en el caso de la </w:t>
      </w:r>
      <w:r w:rsidR="006968C4">
        <w:rPr>
          <w:spacing w:val="-2"/>
          <w:szCs w:val="16"/>
        </w:rPr>
        <w:t>F</w:t>
      </w:r>
      <w:r w:rsidR="006968C4" w:rsidRPr="006968C4">
        <w:rPr>
          <w:spacing w:val="-2"/>
          <w:szCs w:val="16"/>
        </w:rPr>
        <w:t xml:space="preserve">unción de </w:t>
      </w:r>
      <w:r w:rsidR="006968C4">
        <w:rPr>
          <w:spacing w:val="-2"/>
          <w:szCs w:val="16"/>
        </w:rPr>
        <w:t>B</w:t>
      </w:r>
      <w:r w:rsidR="006968C4" w:rsidRPr="006968C4">
        <w:rPr>
          <w:spacing w:val="-2"/>
          <w:szCs w:val="16"/>
        </w:rPr>
        <w:t xml:space="preserve">ienestar </w:t>
      </w:r>
      <w:r w:rsidR="006968C4">
        <w:rPr>
          <w:spacing w:val="-2"/>
          <w:szCs w:val="16"/>
        </w:rPr>
        <w:t>S</w:t>
      </w:r>
      <w:r w:rsidR="006968C4" w:rsidRPr="006968C4">
        <w:rPr>
          <w:spacing w:val="-2"/>
          <w:szCs w:val="16"/>
        </w:rPr>
        <w:t>ocial</w:t>
      </w:r>
      <w:r w:rsidRPr="006968C4">
        <w:rPr>
          <w:spacing w:val="-2"/>
          <w:szCs w:val="16"/>
        </w:rPr>
        <w:t xml:space="preserve"> de </w:t>
      </w:r>
      <w:r w:rsidRPr="006968C4">
        <w:rPr>
          <w:smallCaps/>
          <w:spacing w:val="-2"/>
          <w:szCs w:val="16"/>
        </w:rPr>
        <w:t>Bergson-Samuelson</w:t>
      </w:r>
      <w:r w:rsidRPr="006968C4">
        <w:rPr>
          <w:spacing w:val="-2"/>
          <w:szCs w:val="16"/>
        </w:rPr>
        <w:t>)</w:t>
      </w:r>
      <w:bookmarkEnd w:id="57"/>
      <w:bookmarkEnd w:id="58"/>
      <w:r w:rsidRPr="006968C4">
        <w:rPr>
          <w:spacing w:val="-2"/>
          <w:szCs w:val="16"/>
        </w:rPr>
        <w:t>.</w:t>
      </w:r>
    </w:p>
  </w:footnote>
  <w:footnote w:id="24">
    <w:p w14:paraId="1FD602D4" w14:textId="77777777" w:rsidR="004510F0" w:rsidRPr="000813ED" w:rsidRDefault="004510F0" w:rsidP="004510F0">
      <w:pPr>
        <w:pStyle w:val="Textonotapie"/>
        <w:rPr>
          <w:szCs w:val="16"/>
        </w:rPr>
      </w:pPr>
      <w:r w:rsidRPr="000813ED">
        <w:rPr>
          <w:rStyle w:val="Refdenotaalpie"/>
          <w:bCs/>
          <w:szCs w:val="16"/>
        </w:rPr>
        <w:footnoteRef/>
      </w:r>
      <w:r w:rsidRPr="000813ED">
        <w:rPr>
          <w:szCs w:val="16"/>
        </w:rPr>
        <w:t xml:space="preserve"> Como señaló </w:t>
      </w:r>
      <w:r w:rsidRPr="000813ED">
        <w:rPr>
          <w:smallCaps/>
          <w:szCs w:val="16"/>
        </w:rPr>
        <w:t>Lionel Robbins</w:t>
      </w:r>
      <w:r w:rsidRPr="000813ED">
        <w:rPr>
          <w:szCs w:val="16"/>
        </w:rPr>
        <w:t xml:space="preserve"> (1938), </w:t>
      </w:r>
      <w:r w:rsidRPr="000813ED">
        <w:rPr>
          <w:i/>
          <w:iCs/>
          <w:szCs w:val="16"/>
        </w:rPr>
        <w:t>“las comparaciones interpersonales de utilidad carecen de fundamento científico porque cada mente es inescrutable para otra mente”</w:t>
      </w:r>
      <w:r w:rsidRPr="000813ED">
        <w:rPr>
          <w:szCs w:val="16"/>
        </w:rPr>
        <w:t xml:space="preserve">. </w:t>
      </w:r>
    </w:p>
  </w:footnote>
  <w:footnote w:id="25">
    <w:p w14:paraId="70373B55" w14:textId="77777777" w:rsidR="004510F0" w:rsidRPr="00D61BCD" w:rsidRDefault="004510F0" w:rsidP="004510F0">
      <w:pPr>
        <w:pStyle w:val="Textonotapie"/>
      </w:pPr>
      <w:r w:rsidRPr="000813ED">
        <w:rPr>
          <w:rStyle w:val="Refdenotaalpie"/>
          <w:bCs/>
          <w:szCs w:val="16"/>
        </w:rPr>
        <w:footnoteRef/>
      </w:r>
      <w:r w:rsidRPr="000813ED">
        <w:rPr>
          <w:szCs w:val="16"/>
        </w:rPr>
        <w:t xml:space="preserve"> Nótese que las comparaciones interpersonales de utilidad no tienen por qué exigir el “exceso de racionalidad” del que hablan sus detractores.</w:t>
      </w:r>
      <w:r w:rsidRPr="00F60CDA">
        <w:t xml:space="preserve"> Así, por ejemplo, podríamos decir que el incendio de Roma produjo más </w:t>
      </w:r>
      <w:proofErr w:type="spellStart"/>
      <w:r w:rsidRPr="00F60CDA">
        <w:t>desutilidad</w:t>
      </w:r>
      <w:proofErr w:type="spellEnd"/>
      <w:r w:rsidRPr="00F60CDA">
        <w:t xml:space="preserve"> a sus ciudadanos que la ganancia de utilidad de </w:t>
      </w:r>
      <w:r w:rsidRPr="00F60CDA">
        <w:rPr>
          <w:smallCaps/>
        </w:rPr>
        <w:t>Nerón</w:t>
      </w:r>
      <w:r w:rsidRPr="00F60CDA">
        <w:t>, aunque no pudiéramos dar valores concretos. Sobre cuestiones como éstas se fundamenta el argumento de que sí se pueden realizar comparaciones interpersonales de utilidad.</w:t>
      </w:r>
    </w:p>
  </w:footnote>
  <w:footnote w:id="26">
    <w:p w14:paraId="2A6CDEB7" w14:textId="0E311A62" w:rsidR="002946A5" w:rsidRPr="002946A5" w:rsidRDefault="002946A5">
      <w:pPr>
        <w:pStyle w:val="Textonotapie"/>
      </w:pPr>
      <w:r>
        <w:rPr>
          <w:rStyle w:val="Refdenotaalpie"/>
        </w:rPr>
        <w:footnoteRef/>
      </w:r>
      <w:r>
        <w:t xml:space="preserve"> El concepto de la Gran Frontera de Posibilidades de Utilidad es un concepto que crea </w:t>
      </w:r>
      <w:r>
        <w:rPr>
          <w:smallCaps/>
        </w:rPr>
        <w:t>Samuelson</w:t>
      </w:r>
      <w:r>
        <w:t xml:space="preserve"> para resolver su problema matemático.</w:t>
      </w:r>
    </w:p>
  </w:footnote>
  <w:footnote w:id="27">
    <w:p w14:paraId="4C2FB924" w14:textId="5D939B92" w:rsidR="00446CF8" w:rsidRDefault="00446CF8" w:rsidP="00446CF8">
      <w:pPr>
        <w:pStyle w:val="Textonotapie"/>
        <w:keepNext/>
        <w:spacing w:after="0"/>
      </w:pPr>
      <w:r>
        <w:rPr>
          <w:rStyle w:val="Refdenotaalpie"/>
        </w:rPr>
        <w:footnoteRef/>
      </w:r>
      <w:r>
        <w:t xml:space="preserve"> Podríamos definir la Relación Marginal de Sustitución Social como la pendiente de la curva de indiferencia social en un punto, es decir, la cantidad de utilidad del individuo</w:t>
      </w:r>
      <w:r w:rsidR="0082234C">
        <w:t> </w:t>
      </w:r>
      <w:r>
        <w:t xml:space="preserve">2 a la que la sociedad está dispuesta a renunciar a cambio de </w:t>
      </w:r>
      <w:r w:rsidR="004D2448">
        <w:t>un aumento unitario de la utilidad del individuo</w:t>
      </w:r>
      <w:r w:rsidR="0082234C">
        <w:t> </w:t>
      </w:r>
      <w:r w:rsidR="004D2448">
        <w:t>1. En valor absoluto</w:t>
      </w:r>
      <w:r>
        <w:t>:</w:t>
      </w:r>
    </w:p>
    <w:p w14:paraId="32ACD65E" w14:textId="209068CE" w:rsidR="00446CF8" w:rsidRPr="004D2448" w:rsidRDefault="00000000">
      <w:pPr>
        <w:pStyle w:val="Textonotapie"/>
        <w:rPr>
          <w:rFonts w:eastAsiaTheme="minorEastAsia"/>
          <w:i/>
        </w:rPr>
      </w:pPr>
      <m:oMathPara>
        <m:oMath>
          <m:d>
            <m:dPr>
              <m:begChr m:val="|"/>
              <m:endChr m:val="|"/>
              <m:ctrlPr>
                <w:rPr>
                  <w:rFonts w:ascii="Cambria Math" w:hAnsi="Cambria Math"/>
                  <w:i/>
                </w:rPr>
              </m:ctrlPr>
            </m:dPr>
            <m:e>
              <m:sSubSup>
                <m:sSubSupPr>
                  <m:ctrlPr>
                    <w:rPr>
                      <w:rFonts w:ascii="Cambria Math" w:hAnsi="Cambria Math"/>
                      <w:i/>
                    </w:rPr>
                  </m:ctrlPr>
                </m:sSubSupPr>
                <m:e>
                  <m:sSub>
                    <m:sSubPr>
                      <m:ctrlPr>
                        <w:rPr>
                          <w:rFonts w:ascii="Cambria Math" w:hAnsi="Cambria Math"/>
                          <w:i/>
                        </w:rPr>
                      </m:ctrlPr>
                    </m:sSubPr>
                    <m:e>
                      <m:r>
                        <m:rPr>
                          <m:nor/>
                        </m:rPr>
                        <w:rPr>
                          <w:i/>
                        </w:rPr>
                        <m:t>RMS</m:t>
                      </m:r>
                    </m:e>
                    <m:sub>
                      <m:r>
                        <m:rPr>
                          <m:nor/>
                        </m:rPr>
                        <w:rPr>
                          <w:i/>
                        </w:rPr>
                        <m:t>Social</m:t>
                      </m:r>
                    </m:sub>
                  </m:sSub>
                </m:e>
                <m:sub>
                  <m:sSub>
                    <m:sSubPr>
                      <m:ctrlPr>
                        <w:rPr>
                          <w:rFonts w:ascii="Cambria Math" w:hAnsi="Cambria Math"/>
                          <w:i/>
                        </w:rPr>
                      </m:ctrlPr>
                    </m:sSubPr>
                    <m:e>
                      <m:r>
                        <m:rPr>
                          <m:nor/>
                        </m:rPr>
                        <w:rPr>
                          <w:i/>
                        </w:rPr>
                        <m:t>U</m:t>
                      </m:r>
                    </m:e>
                    <m:sub>
                      <m:r>
                        <m:rPr>
                          <m:nor/>
                        </m:rPr>
                        <w:rPr>
                          <w:i/>
                        </w:rPr>
                        <m:t>1</m:t>
                      </m:r>
                    </m:sub>
                  </m:sSub>
                </m:sub>
                <m:sup>
                  <m:sSub>
                    <m:sSubPr>
                      <m:ctrlPr>
                        <w:rPr>
                          <w:rFonts w:ascii="Cambria Math" w:hAnsi="Cambria Math"/>
                          <w:i/>
                        </w:rPr>
                      </m:ctrlPr>
                    </m:sSubPr>
                    <m:e>
                      <m:r>
                        <m:rPr>
                          <m:nor/>
                        </m:rPr>
                        <w:rPr>
                          <w:i/>
                        </w:rPr>
                        <m:t>U</m:t>
                      </m:r>
                    </m:e>
                    <m:sub>
                      <m:r>
                        <m:rPr>
                          <m:nor/>
                        </m:rPr>
                        <w:rPr>
                          <w:i/>
                        </w:rPr>
                        <m:t>2</m:t>
                      </m:r>
                    </m:sub>
                  </m:sSub>
                </m:sup>
              </m:sSubSup>
            </m:e>
          </m:d>
          <m:r>
            <w:rPr>
              <w:rFonts w:ascii="Cambria Math" w:hAnsi="Cambria Math"/>
            </w:rPr>
            <m:t>=-</m:t>
          </m:r>
          <m:f>
            <m:fPr>
              <m:ctrlPr>
                <w:rPr>
                  <w:rFonts w:ascii="Cambria Math" w:hAnsi="Cambria Math"/>
                  <w:i/>
                </w:rPr>
              </m:ctrlPr>
            </m:fPr>
            <m:num>
              <m:r>
                <m:rPr>
                  <m:nor/>
                </m:rPr>
                <w:rPr>
                  <w:i/>
                </w:rPr>
                <m:t>d</m:t>
              </m:r>
              <m:sSub>
                <m:sSubPr>
                  <m:ctrlPr>
                    <w:rPr>
                      <w:rFonts w:ascii="Cambria Math" w:hAnsi="Cambria Math"/>
                      <w:i/>
                    </w:rPr>
                  </m:ctrlPr>
                </m:sSubPr>
                <m:e>
                  <m:r>
                    <m:rPr>
                      <m:nor/>
                    </m:rPr>
                    <w:rPr>
                      <w:i/>
                    </w:rPr>
                    <m:t>U</m:t>
                  </m:r>
                </m:e>
                <m:sub>
                  <m:r>
                    <m:rPr>
                      <m:nor/>
                    </m:rPr>
                    <w:rPr>
                      <w:i/>
                    </w:rPr>
                    <m:t>2</m:t>
                  </m:r>
                </m:sub>
              </m:sSub>
            </m:num>
            <m:den>
              <m:r>
                <m:rPr>
                  <m:nor/>
                </m:rPr>
                <w:rPr>
                  <w:i/>
                </w:rPr>
                <m:t>d</m:t>
              </m:r>
              <m:sSub>
                <m:sSubPr>
                  <m:ctrlPr>
                    <w:rPr>
                      <w:rFonts w:ascii="Cambria Math" w:hAnsi="Cambria Math"/>
                      <w:i/>
                    </w:rPr>
                  </m:ctrlPr>
                </m:sSubPr>
                <m:e>
                  <m:r>
                    <m:rPr>
                      <m:nor/>
                    </m:rPr>
                    <w:rPr>
                      <w:i/>
                    </w:rPr>
                    <m:t>U</m:t>
                  </m:r>
                </m:e>
                <m:sub>
                  <m:r>
                    <m:rPr>
                      <m:nor/>
                    </m:rPr>
                    <w:rPr>
                      <w:i/>
                    </w:rPr>
                    <m:t>1</m:t>
                  </m:r>
                </m:sub>
              </m:sSub>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∂W</m:t>
                  </m:r>
                </m:num>
                <m:den>
                  <m:r>
                    <m:rPr>
                      <m:nor/>
                    </m:rPr>
                    <w:rPr>
                      <w:i/>
                    </w:rPr>
                    <m:t>∂</m:t>
                  </m:r>
                  <m:sSub>
                    <m:sSubPr>
                      <m:ctrlPr>
                        <w:rPr>
                          <w:rFonts w:ascii="Cambria Math" w:hAnsi="Cambria Math"/>
                          <w:i/>
                        </w:rPr>
                      </m:ctrlPr>
                    </m:sSubPr>
                    <m:e>
                      <m:r>
                        <m:rPr>
                          <m:nor/>
                        </m:rPr>
                        <w:rPr>
                          <w:i/>
                        </w:rPr>
                        <m:t>U</m:t>
                      </m:r>
                    </m:e>
                    <m:sub>
                      <m:r>
                        <m:rPr>
                          <m:nor/>
                        </m:rPr>
                        <w:rPr>
                          <w:i/>
                        </w:rPr>
                        <m:t>1</m:t>
                      </m:r>
                    </m:sub>
                  </m:sSub>
                </m:den>
              </m:f>
            </m:num>
            <m:den>
              <m:f>
                <m:fPr>
                  <m:type m:val="lin"/>
                  <m:ctrlPr>
                    <w:rPr>
                      <w:rFonts w:ascii="Cambria Math" w:hAnsi="Cambria Math"/>
                      <w:i/>
                    </w:rPr>
                  </m:ctrlPr>
                </m:fPr>
                <m:num>
                  <m:r>
                    <m:rPr>
                      <m:nor/>
                    </m:rPr>
                    <w:rPr>
                      <w:i/>
                    </w:rPr>
                    <m:t>∂W</m:t>
                  </m:r>
                </m:num>
                <m:den>
                  <m:r>
                    <m:rPr>
                      <m:nor/>
                    </m:rPr>
                    <w:rPr>
                      <w:i/>
                    </w:rPr>
                    <m:t>∂</m:t>
                  </m:r>
                  <m:sSub>
                    <m:sSubPr>
                      <m:ctrlPr>
                        <w:rPr>
                          <w:rFonts w:ascii="Cambria Math" w:hAnsi="Cambria Math"/>
                          <w:i/>
                        </w:rPr>
                      </m:ctrlPr>
                    </m:sSubPr>
                    <m:e>
                      <m:r>
                        <m:rPr>
                          <m:nor/>
                        </m:rPr>
                        <w:rPr>
                          <w:i/>
                        </w:rPr>
                        <m:t>U</m:t>
                      </m:r>
                    </m:e>
                    <m:sub>
                      <m:r>
                        <m:rPr>
                          <m:nor/>
                        </m:rPr>
                        <w:rPr>
                          <w:i/>
                        </w:rPr>
                        <m:t>2</m:t>
                      </m:r>
                    </m:sub>
                  </m:sSub>
                </m:den>
              </m:f>
            </m:den>
          </m:f>
        </m:oMath>
      </m:oMathPara>
    </w:p>
    <w:p w14:paraId="5F115E0E" w14:textId="37E5284A" w:rsidR="004D2448" w:rsidRPr="004D2448" w:rsidRDefault="004D2448" w:rsidP="004D2448">
      <w:pPr>
        <w:pStyle w:val="Textonotapie"/>
      </w:pPr>
      <w:r w:rsidRPr="004D2448">
        <w:t>La convexidad implicará que la RMS aumenta (se reduce en valor absoluto) a medida que descendemos a lo largo de la curva de indiferencia.</w:t>
      </w:r>
    </w:p>
  </w:footnote>
  <w:footnote w:id="28">
    <w:p w14:paraId="3EB93175" w14:textId="77777777" w:rsidR="000813ED" w:rsidRPr="00F60CDA" w:rsidRDefault="000813ED" w:rsidP="000813ED">
      <w:pPr>
        <w:pStyle w:val="Textonotapie"/>
        <w:rPr>
          <w:spacing w:val="-2"/>
        </w:rPr>
      </w:pPr>
      <w:r w:rsidRPr="00F81112">
        <w:rPr>
          <w:rStyle w:val="Refdenotaalpie"/>
          <w:bCs/>
          <w:spacing w:val="-2"/>
          <w:szCs w:val="14"/>
        </w:rPr>
        <w:footnoteRef/>
      </w:r>
      <w:r w:rsidRPr="00F60CDA">
        <w:rPr>
          <w:spacing w:val="-2"/>
        </w:rPr>
        <w:t xml:space="preserve"> Una vez determinado el punto que maximiza el bienestar social, se puede desandar el proceso seguido para determinar los óptimos </w:t>
      </w:r>
      <w:proofErr w:type="spellStart"/>
      <w:r w:rsidRPr="00F60CDA">
        <w:rPr>
          <w:spacing w:val="-2"/>
        </w:rPr>
        <w:t>paretianos</w:t>
      </w:r>
      <w:proofErr w:type="spellEnd"/>
      <w:r w:rsidRPr="00F60CDA">
        <w:rPr>
          <w:spacing w:val="-2"/>
        </w:rPr>
        <w:t xml:space="preserve"> y obtener los valores únicos optimizados de las 10 incógnitas del modelo 2</w:t>
      </w:r>
      <w:r>
        <w:rPr>
          <w:spacing w:val="-2"/>
        </w:rPr>
        <w:t>×</w:t>
      </w:r>
      <w:r w:rsidRPr="00F60CDA">
        <w:rPr>
          <w:spacing w:val="-2"/>
        </w:rPr>
        <w:t>2</w:t>
      </w:r>
      <w:r>
        <w:rPr>
          <w:spacing w:val="-2"/>
        </w:rPr>
        <w:t>×</w:t>
      </w:r>
      <w:r w:rsidRPr="00F60CDA">
        <w:rPr>
          <w:spacing w:val="-2"/>
        </w:rPr>
        <w:t>2</w:t>
      </w:r>
      <w:r>
        <w:rPr>
          <w:spacing w:val="-2"/>
        </w:rPr>
        <w:t>×</w:t>
      </w:r>
      <w:r w:rsidRPr="00F60CDA">
        <w:rPr>
          <w:spacing w:val="-2"/>
        </w:rPr>
        <w:t xml:space="preserve">2: </w:t>
      </w:r>
      <m:oMath>
        <m:sSub>
          <m:sSubPr>
            <m:ctrlPr>
              <w:rPr>
                <w:rFonts w:ascii="Cambria Math" w:hAnsi="Cambria Math"/>
                <w:i/>
                <w:spacing w:val="-2"/>
              </w:rPr>
            </m:ctrlPr>
          </m:sSubPr>
          <m:e>
            <m:r>
              <m:rPr>
                <m:nor/>
              </m:rPr>
              <w:rPr>
                <w:i/>
                <w:spacing w:val="-2"/>
              </w:rPr>
              <m:t>L</m:t>
            </m:r>
          </m:e>
          <m:sub>
            <m:r>
              <m:rPr>
                <m:nor/>
              </m:rPr>
              <w:rPr>
                <w:i/>
                <w:spacing w:val="-2"/>
              </w:rPr>
              <m:t>X</m:t>
            </m:r>
          </m:sub>
        </m:sSub>
        <m:r>
          <m:rPr>
            <m:nor/>
          </m:rPr>
          <w:rPr>
            <w:i/>
            <w:spacing w:val="-2"/>
          </w:rPr>
          <m:t>*</m:t>
        </m:r>
      </m:oMath>
      <w:r w:rsidRPr="00F60CDA">
        <w:rPr>
          <w:i/>
          <w:spacing w:val="-2"/>
        </w:rPr>
        <w:t xml:space="preserve">, </w:t>
      </w:r>
      <m:oMath>
        <m:sSub>
          <m:sSubPr>
            <m:ctrlPr>
              <w:rPr>
                <w:rFonts w:ascii="Cambria Math" w:hAnsi="Cambria Math"/>
                <w:i/>
                <w:spacing w:val="-2"/>
              </w:rPr>
            </m:ctrlPr>
          </m:sSubPr>
          <m:e>
            <m:r>
              <m:rPr>
                <m:nor/>
              </m:rPr>
              <w:rPr>
                <w:i/>
                <w:spacing w:val="-2"/>
              </w:rPr>
              <m:t>L</m:t>
            </m:r>
          </m:e>
          <m:sub>
            <m:r>
              <m:rPr>
                <m:nor/>
              </m:rPr>
              <w:rPr>
                <w:i/>
                <w:spacing w:val="-2"/>
              </w:rPr>
              <m:t>Y</m:t>
            </m:r>
          </m:sub>
        </m:sSub>
        <m:r>
          <m:rPr>
            <m:nor/>
          </m:rPr>
          <w:rPr>
            <w:i/>
            <w:spacing w:val="-2"/>
          </w:rPr>
          <m:t>*</m:t>
        </m:r>
      </m:oMath>
      <w:r w:rsidRPr="00F60CDA">
        <w:rPr>
          <w:i/>
          <w:spacing w:val="-2"/>
        </w:rPr>
        <w:t xml:space="preserve">, </w:t>
      </w:r>
      <m:oMath>
        <m:sSub>
          <m:sSubPr>
            <m:ctrlPr>
              <w:rPr>
                <w:rFonts w:ascii="Cambria Math" w:hAnsi="Cambria Math"/>
                <w:i/>
                <w:spacing w:val="-2"/>
              </w:rPr>
            </m:ctrlPr>
          </m:sSubPr>
          <m:e>
            <m:r>
              <m:rPr>
                <m:nor/>
              </m:rPr>
              <w:rPr>
                <w:i/>
                <w:spacing w:val="-2"/>
              </w:rPr>
              <m:t>K</m:t>
            </m:r>
          </m:e>
          <m:sub>
            <m:r>
              <m:rPr>
                <m:nor/>
              </m:rPr>
              <w:rPr>
                <w:i/>
                <w:spacing w:val="-2"/>
              </w:rPr>
              <m:t>X</m:t>
            </m:r>
          </m:sub>
        </m:sSub>
        <m:r>
          <m:rPr>
            <m:nor/>
          </m:rPr>
          <w:rPr>
            <w:i/>
            <w:spacing w:val="-2"/>
          </w:rPr>
          <m:t>*</m:t>
        </m:r>
      </m:oMath>
      <w:r w:rsidRPr="00F60CDA">
        <w:rPr>
          <w:i/>
          <w:spacing w:val="-2"/>
        </w:rPr>
        <w:t xml:space="preserve">, </w:t>
      </w:r>
      <m:oMath>
        <m:sSub>
          <m:sSubPr>
            <m:ctrlPr>
              <w:rPr>
                <w:rFonts w:ascii="Cambria Math" w:hAnsi="Cambria Math"/>
                <w:i/>
                <w:spacing w:val="-2"/>
              </w:rPr>
            </m:ctrlPr>
          </m:sSubPr>
          <m:e>
            <m:r>
              <m:rPr>
                <m:nor/>
              </m:rPr>
              <w:rPr>
                <w:i/>
                <w:spacing w:val="-2"/>
              </w:rPr>
              <m:t>K</m:t>
            </m:r>
          </m:e>
          <m:sub>
            <m:r>
              <m:rPr>
                <m:nor/>
              </m:rPr>
              <w:rPr>
                <w:i/>
                <w:spacing w:val="-2"/>
              </w:rPr>
              <m:t>Y</m:t>
            </m:r>
          </m:sub>
        </m:sSub>
        <m:r>
          <m:rPr>
            <m:nor/>
          </m:rPr>
          <w:rPr>
            <w:i/>
            <w:spacing w:val="-2"/>
          </w:rPr>
          <m:t>*</m:t>
        </m:r>
      </m:oMath>
      <w:r w:rsidRPr="00F60CDA">
        <w:rPr>
          <w:i/>
          <w:spacing w:val="-2"/>
        </w:rPr>
        <w:t xml:space="preserve">, </w:t>
      </w:r>
      <m:oMath>
        <m:r>
          <m:rPr>
            <m:nor/>
          </m:rPr>
          <w:rPr>
            <w:i/>
            <w:spacing w:val="-2"/>
          </w:rPr>
          <m:t>X*</m:t>
        </m:r>
      </m:oMath>
      <w:r w:rsidRPr="00F60CDA">
        <w:rPr>
          <w:i/>
          <w:spacing w:val="-2"/>
        </w:rPr>
        <w:t xml:space="preserve">, </w:t>
      </w:r>
      <m:oMath>
        <m:r>
          <m:rPr>
            <m:nor/>
          </m:rPr>
          <w:rPr>
            <w:i/>
            <w:spacing w:val="-2"/>
          </w:rPr>
          <m:t>Y*</m:t>
        </m:r>
      </m:oMath>
      <w:r w:rsidRPr="00F60CDA">
        <w:rPr>
          <w:i/>
          <w:spacing w:val="-2"/>
        </w:rPr>
        <w:t xml:space="preserve">, </w:t>
      </w:r>
      <m:oMath>
        <m:sSub>
          <m:sSubPr>
            <m:ctrlPr>
              <w:rPr>
                <w:rFonts w:ascii="Cambria Math" w:hAnsi="Cambria Math"/>
                <w:i/>
                <w:spacing w:val="-2"/>
              </w:rPr>
            </m:ctrlPr>
          </m:sSubPr>
          <m:e>
            <m:r>
              <m:rPr>
                <m:nor/>
              </m:rPr>
              <w:rPr>
                <w:i/>
                <w:spacing w:val="-2"/>
              </w:rPr>
              <m:t>X</m:t>
            </m:r>
          </m:e>
          <m:sub>
            <m:r>
              <m:rPr>
                <m:nor/>
              </m:rPr>
              <w:rPr>
                <w:i/>
                <w:spacing w:val="-2"/>
              </w:rPr>
              <m:t>A</m:t>
            </m:r>
          </m:sub>
        </m:sSub>
        <m:r>
          <m:rPr>
            <m:nor/>
          </m:rPr>
          <w:rPr>
            <w:i/>
            <w:spacing w:val="-2"/>
          </w:rPr>
          <m:t>*</m:t>
        </m:r>
      </m:oMath>
      <w:r w:rsidRPr="00F60CDA">
        <w:rPr>
          <w:i/>
          <w:spacing w:val="-2"/>
        </w:rPr>
        <w:t xml:space="preserve">, </w:t>
      </w:r>
      <m:oMath>
        <m:sSub>
          <m:sSubPr>
            <m:ctrlPr>
              <w:rPr>
                <w:rFonts w:ascii="Cambria Math" w:hAnsi="Cambria Math"/>
                <w:i/>
                <w:spacing w:val="-2"/>
              </w:rPr>
            </m:ctrlPr>
          </m:sSubPr>
          <m:e>
            <m:r>
              <m:rPr>
                <m:nor/>
              </m:rPr>
              <w:rPr>
                <w:i/>
                <w:spacing w:val="-2"/>
              </w:rPr>
              <m:t>X</m:t>
            </m:r>
          </m:e>
          <m:sub>
            <m:r>
              <m:rPr>
                <m:nor/>
              </m:rPr>
              <w:rPr>
                <w:i/>
                <w:spacing w:val="-2"/>
              </w:rPr>
              <m:t>B</m:t>
            </m:r>
          </m:sub>
        </m:sSub>
        <m:r>
          <m:rPr>
            <m:nor/>
          </m:rPr>
          <w:rPr>
            <w:i/>
            <w:spacing w:val="-2"/>
          </w:rPr>
          <m:t>*</m:t>
        </m:r>
      </m:oMath>
      <w:r w:rsidRPr="00F60CDA">
        <w:rPr>
          <w:i/>
          <w:spacing w:val="-2"/>
        </w:rPr>
        <w:t xml:space="preserve">, </w:t>
      </w:r>
      <m:oMath>
        <m:sSub>
          <m:sSubPr>
            <m:ctrlPr>
              <w:rPr>
                <w:rFonts w:ascii="Cambria Math" w:hAnsi="Cambria Math"/>
                <w:i/>
                <w:spacing w:val="-2"/>
              </w:rPr>
            </m:ctrlPr>
          </m:sSubPr>
          <m:e>
            <m:r>
              <m:rPr>
                <m:nor/>
              </m:rPr>
              <w:rPr>
                <w:i/>
                <w:spacing w:val="-2"/>
              </w:rPr>
              <m:t>Y</m:t>
            </m:r>
          </m:e>
          <m:sub>
            <m:r>
              <m:rPr>
                <m:nor/>
              </m:rPr>
              <w:rPr>
                <w:i/>
                <w:spacing w:val="-2"/>
              </w:rPr>
              <m:t>A</m:t>
            </m:r>
          </m:sub>
        </m:sSub>
        <m:r>
          <m:rPr>
            <m:nor/>
          </m:rPr>
          <w:rPr>
            <w:i/>
            <w:spacing w:val="-2"/>
          </w:rPr>
          <m:t>*</m:t>
        </m:r>
      </m:oMath>
      <w:r w:rsidRPr="00F60CDA">
        <w:rPr>
          <w:i/>
          <w:spacing w:val="-2"/>
        </w:rPr>
        <w:t xml:space="preserve">, </w:t>
      </w:r>
      <m:oMath>
        <m:sSub>
          <m:sSubPr>
            <m:ctrlPr>
              <w:rPr>
                <w:rFonts w:ascii="Cambria Math" w:hAnsi="Cambria Math"/>
                <w:i/>
                <w:spacing w:val="-2"/>
              </w:rPr>
            </m:ctrlPr>
          </m:sSubPr>
          <m:e>
            <m:r>
              <m:rPr>
                <m:nor/>
              </m:rPr>
              <w:rPr>
                <w:i/>
                <w:spacing w:val="-2"/>
              </w:rPr>
              <m:t>Y</m:t>
            </m:r>
          </m:e>
          <m:sub>
            <m:r>
              <m:rPr>
                <m:nor/>
              </m:rPr>
              <w:rPr>
                <w:i/>
                <w:spacing w:val="-2"/>
              </w:rPr>
              <m:t>B</m:t>
            </m:r>
          </m:sub>
        </m:sSub>
        <m:r>
          <m:rPr>
            <m:nor/>
          </m:rPr>
          <w:rPr>
            <w:i/>
            <w:spacing w:val="-2"/>
          </w:rPr>
          <m:t>*</m:t>
        </m:r>
      </m:oMath>
      <w:r w:rsidRPr="00F60CDA">
        <w:rPr>
          <w:spacing w:val="-2"/>
        </w:rPr>
        <w:t>.</w:t>
      </w:r>
    </w:p>
  </w:footnote>
  <w:footnote w:id="29">
    <w:p w14:paraId="6A740DA1" w14:textId="2024A76F" w:rsidR="00ED26FB" w:rsidRDefault="00ED26FB">
      <w:pPr>
        <w:pStyle w:val="Textonotapie"/>
      </w:pPr>
      <w:r>
        <w:rPr>
          <w:rStyle w:val="Refdenotaalpie"/>
        </w:rPr>
        <w:footnoteRef/>
      </w:r>
      <w:r w:rsidRPr="000724B0">
        <w:rPr>
          <w:lang w:val="en-US"/>
        </w:rPr>
        <w:t xml:space="preserve"> Harsanyi, J. C. (1955). </w:t>
      </w:r>
      <w:r w:rsidRPr="00ED26FB">
        <w:rPr>
          <w:lang w:val="en-US"/>
        </w:rPr>
        <w:t xml:space="preserve">Cardinal Welfare, Individualistic Ethics, and Interpersonal Comparisons of Utility. </w:t>
      </w:r>
      <w:proofErr w:type="spellStart"/>
      <w:r w:rsidRPr="00ED26FB">
        <w:rPr>
          <w:i/>
          <w:iCs/>
        </w:rPr>
        <w:t>Journal</w:t>
      </w:r>
      <w:proofErr w:type="spellEnd"/>
      <w:r w:rsidRPr="00ED26FB">
        <w:rPr>
          <w:i/>
          <w:iCs/>
        </w:rPr>
        <w:t xml:space="preserve"> </w:t>
      </w:r>
      <w:proofErr w:type="spellStart"/>
      <w:r w:rsidRPr="00ED26FB">
        <w:rPr>
          <w:i/>
          <w:iCs/>
        </w:rPr>
        <w:t>of</w:t>
      </w:r>
      <w:proofErr w:type="spellEnd"/>
      <w:r w:rsidRPr="00ED26FB">
        <w:rPr>
          <w:i/>
          <w:iCs/>
        </w:rPr>
        <w:t xml:space="preserve"> </w:t>
      </w:r>
      <w:proofErr w:type="spellStart"/>
      <w:r w:rsidRPr="00ED26FB">
        <w:rPr>
          <w:i/>
          <w:iCs/>
        </w:rPr>
        <w:t>Political</w:t>
      </w:r>
      <w:proofErr w:type="spellEnd"/>
      <w:r w:rsidRPr="00ED26FB">
        <w:rPr>
          <w:i/>
          <w:iCs/>
        </w:rPr>
        <w:t xml:space="preserve"> </w:t>
      </w:r>
      <w:proofErr w:type="spellStart"/>
      <w:r w:rsidRPr="00ED26FB">
        <w:rPr>
          <w:i/>
          <w:iCs/>
        </w:rPr>
        <w:t>Economy</w:t>
      </w:r>
      <w:proofErr w:type="spellEnd"/>
      <w:r w:rsidRPr="00ED26FB">
        <w:t xml:space="preserve">. </w:t>
      </w:r>
      <w:hyperlink r:id="rId3" w:history="1">
        <w:r w:rsidRPr="00AF6C06">
          <w:rPr>
            <w:rStyle w:val="Hipervnculo"/>
          </w:rPr>
          <w:t>https://doi.org/10.1086/257678</w:t>
        </w:r>
      </w:hyperlink>
      <w:r>
        <w:t>.</w:t>
      </w:r>
    </w:p>
  </w:footnote>
  <w:footnote w:id="30">
    <w:p w14:paraId="61AB2B5F" w14:textId="77777777" w:rsidR="000813ED" w:rsidRPr="00107AA2" w:rsidRDefault="000813ED" w:rsidP="000813ED">
      <w:pPr>
        <w:pStyle w:val="Textonotapie"/>
      </w:pPr>
      <w:r>
        <w:rPr>
          <w:rStyle w:val="Refdenotaalpie"/>
        </w:rPr>
        <w:footnoteRef/>
      </w:r>
      <w:r>
        <w:t xml:space="preserve"> </w:t>
      </w:r>
      <w:proofErr w:type="spellStart"/>
      <w:r>
        <w:rPr>
          <w:smallCaps/>
        </w:rPr>
        <w:t>Harsanyi</w:t>
      </w:r>
      <w:proofErr w:type="spellEnd"/>
      <w:r>
        <w:t xml:space="preserve"> no usa el término “velo de la ignorancia”, pero se desprende de su teoría. El término es de </w:t>
      </w:r>
      <w:r>
        <w:rPr>
          <w:smallCaps/>
        </w:rPr>
        <w:t>Rawls</w:t>
      </w:r>
      <w:r>
        <w:t>.</w:t>
      </w:r>
    </w:p>
  </w:footnote>
  <w:footnote w:id="31">
    <w:p w14:paraId="5F00522B" w14:textId="78DC31C8" w:rsidR="008714CA" w:rsidRDefault="008714CA">
      <w:pPr>
        <w:pStyle w:val="Textonotapie"/>
      </w:pPr>
      <w:r>
        <w:rPr>
          <w:rStyle w:val="Refdenotaalpie"/>
        </w:rPr>
        <w:footnoteRef/>
      </w:r>
      <w:r>
        <w:t xml:space="preserve"> El teorema de </w:t>
      </w:r>
      <w:proofErr w:type="spellStart"/>
      <w:r>
        <w:t>Harsanyi</w:t>
      </w:r>
      <w:proofErr w:type="spellEnd"/>
      <w:r>
        <w:t xml:space="preserve"> mostró que dados algunos supuestos relativamente comunes sobre las preferencias de la sociedad, la FBS es necesariamente utilitarista. Así, si la sociedad maximiza el bienestar social esperado, los agentes maximizan la utilidad esperada y la sociedad es indiferente entre </w:t>
      </w:r>
      <w:r w:rsidR="00CB7BD9">
        <w:t>2 </w:t>
      </w:r>
      <w:r>
        <w:t>distribuciones de probabilidad sobre estados sociales cuando todos los agentes lo son, la FBS será necesariamente utilitarista.</w:t>
      </w:r>
    </w:p>
  </w:footnote>
  <w:footnote w:id="32">
    <w:p w14:paraId="56A35870" w14:textId="2B4B91B2" w:rsidR="008714CA" w:rsidRDefault="008714CA">
      <w:pPr>
        <w:pStyle w:val="Textonotapie"/>
      </w:pPr>
      <w:r>
        <w:rPr>
          <w:rStyle w:val="Refdenotaalpie"/>
        </w:rPr>
        <w:footnoteRef/>
      </w:r>
      <w:r>
        <w:t xml:space="preserve"> Aunque pueda parecer razonable a priori por su sencillez y compatibilidad con el criterio de Pareto, varias paradojas han sido descritas. La más importante, denominada </w:t>
      </w:r>
      <w:r>
        <w:rPr>
          <w:i/>
          <w:iCs/>
        </w:rPr>
        <w:t>“resultado repugnante”</w:t>
      </w:r>
      <w:r>
        <w:t xml:space="preserve"> hace referencia al hecho de que el simple aumento de los individuos de una sociedad puede hacerla preferible a otra con menos agentes aunque en la primera se encuentran todos en la miseria. Una solución a esta paradoja implica la transformación de la FBS utilitarista simple en una media de las utilidades en vez de una simple suma.</w:t>
      </w:r>
    </w:p>
  </w:footnote>
  <w:footnote w:id="33">
    <w:p w14:paraId="7EABBB7E" w14:textId="77777777" w:rsidR="000813ED" w:rsidRPr="001C6E37" w:rsidRDefault="000813ED" w:rsidP="000813ED">
      <w:pPr>
        <w:pStyle w:val="Textonotapie"/>
      </w:pPr>
      <w:r>
        <w:rPr>
          <w:rStyle w:val="Refdenotaalpie"/>
        </w:rPr>
        <w:footnoteRef/>
      </w:r>
      <w:r>
        <w:t xml:space="preserve"> </w:t>
      </w:r>
      <w:r>
        <w:rPr>
          <w:smallCaps/>
        </w:rPr>
        <w:t>Rawls</w:t>
      </w:r>
      <w:r>
        <w:t xml:space="preserve"> (</w:t>
      </w:r>
      <w:r w:rsidRPr="00D91320">
        <w:rPr>
          <w:i/>
          <w:iCs/>
        </w:rPr>
        <w:t>“</w:t>
      </w:r>
      <w:r>
        <w:rPr>
          <w:i/>
          <w:iCs/>
        </w:rPr>
        <w:t>Una Teoría de la Justicia</w:t>
      </w:r>
      <w:r w:rsidRPr="00D91320">
        <w:rPr>
          <w:i/>
          <w:iCs/>
        </w:rPr>
        <w:t>”</w:t>
      </w:r>
      <w:r>
        <w:t>, 1971) basa esta aportación en sus trabajos sobre filosofía política.</w:t>
      </w:r>
    </w:p>
  </w:footnote>
  <w:footnote w:id="34">
    <w:p w14:paraId="314600FE" w14:textId="0F62B0F0" w:rsidR="00D9316B" w:rsidRDefault="00D9316B" w:rsidP="00D9316B">
      <w:pPr>
        <w:pStyle w:val="Textonotapie"/>
        <w:keepNext/>
        <w:spacing w:after="0"/>
      </w:pPr>
      <w:r>
        <w:rPr>
          <w:rStyle w:val="Refdenotaalpie"/>
        </w:rPr>
        <w:footnoteRef/>
      </w:r>
      <w:r>
        <w:t xml:space="preserve"> Podríamos resumir las ideas de estos autores de la siguiente manera:</w:t>
      </w:r>
    </w:p>
    <w:p w14:paraId="582AA77A" w14:textId="5E132F59" w:rsidR="00D9316B" w:rsidRPr="00D9316B" w:rsidRDefault="00D9316B">
      <w:pPr>
        <w:pStyle w:val="Textonotapie"/>
        <w:numPr>
          <w:ilvl w:val="0"/>
          <w:numId w:val="28"/>
        </w:numPr>
        <w:spacing w:after="0"/>
        <w:ind w:left="340" w:hanging="113"/>
        <w:rPr>
          <w:smallCaps/>
        </w:rPr>
      </w:pPr>
      <w:r>
        <w:rPr>
          <w:smallCaps/>
        </w:rPr>
        <w:t>Hobbes</w:t>
      </w:r>
      <w:r>
        <w:t>: Habla del Leviatán y afirma que en la naturaleza humana sobresale el enfrentamiento entre personas. En el orden social los individuos renuncian a ser libres y el poder debe ser absoluto para evitar los enfrentamientos.</w:t>
      </w:r>
    </w:p>
    <w:p w14:paraId="376BC561" w14:textId="057950EC" w:rsidR="00D9316B" w:rsidRPr="00D9316B" w:rsidRDefault="00D9316B">
      <w:pPr>
        <w:pStyle w:val="Textonotapie"/>
        <w:numPr>
          <w:ilvl w:val="0"/>
          <w:numId w:val="28"/>
        </w:numPr>
        <w:spacing w:after="0"/>
        <w:ind w:left="340" w:hanging="113"/>
        <w:rPr>
          <w:smallCaps/>
        </w:rPr>
      </w:pPr>
      <w:r w:rsidRPr="00D9316B">
        <w:rPr>
          <w:smallCaps/>
        </w:rPr>
        <w:t>Rousseau</w:t>
      </w:r>
      <w:r>
        <w:t>: Para vivir en sociedad, los individuos firman por voluntad propia un contrato social en virtud del cual admiten la existencia de una autoridad.</w:t>
      </w:r>
    </w:p>
    <w:p w14:paraId="670C34D7" w14:textId="4B21733E" w:rsidR="00D9316B" w:rsidRPr="00351FF7" w:rsidRDefault="00D9316B">
      <w:pPr>
        <w:pStyle w:val="Textonotapie"/>
        <w:numPr>
          <w:ilvl w:val="0"/>
          <w:numId w:val="28"/>
        </w:numPr>
        <w:ind w:left="340" w:hanging="113"/>
        <w:rPr>
          <w:spacing w:val="-1"/>
        </w:rPr>
      </w:pPr>
      <w:r w:rsidRPr="00351FF7">
        <w:rPr>
          <w:smallCaps/>
          <w:spacing w:val="-1"/>
        </w:rPr>
        <w:t>Locke</w:t>
      </w:r>
      <w:r w:rsidRPr="00351FF7">
        <w:rPr>
          <w:spacing w:val="-1"/>
        </w:rPr>
        <w:t>: La vida del hombre pertenece a Dios. El hombre no es súbdito de otro hombre sino que es libre. Se necesita un orden social que permita dirimir qu</w:t>
      </w:r>
      <w:r w:rsidR="00351FF7" w:rsidRPr="00351FF7">
        <w:rPr>
          <w:spacing w:val="-1"/>
        </w:rPr>
        <w:t>é</w:t>
      </w:r>
      <w:r w:rsidRPr="00351FF7">
        <w:rPr>
          <w:spacing w:val="-1"/>
        </w:rPr>
        <w:t xml:space="preserve"> hacer en caso de conflicto entre </w:t>
      </w:r>
      <w:r w:rsidR="00CB7BD9">
        <w:rPr>
          <w:spacing w:val="-1"/>
        </w:rPr>
        <w:t>2 </w:t>
      </w:r>
      <w:r w:rsidRPr="00351FF7">
        <w:rPr>
          <w:spacing w:val="-1"/>
        </w:rPr>
        <w:t>individuos. La autoridad ha de ser un parlamento que represente a todos.</w:t>
      </w:r>
    </w:p>
  </w:footnote>
  <w:footnote w:id="35">
    <w:p w14:paraId="38158D95" w14:textId="6A17CDBC" w:rsidR="004A3D6A" w:rsidRDefault="004A3D6A">
      <w:pPr>
        <w:pStyle w:val="Textonotapie"/>
        <w:rPr>
          <w:color w:val="000000"/>
          <w:szCs w:val="16"/>
        </w:rPr>
      </w:pPr>
      <w:r>
        <w:rPr>
          <w:rStyle w:val="Refdenotaalpie"/>
        </w:rPr>
        <w:footnoteRef/>
      </w:r>
      <w:r>
        <w:t xml:space="preserve"> </w:t>
      </w:r>
      <w:r w:rsidR="003912B8" w:rsidRPr="00EC5651">
        <w:rPr>
          <w:smallCaps/>
        </w:rPr>
        <w:t>Rawls</w:t>
      </w:r>
      <w:r w:rsidR="003912B8">
        <w:t xml:space="preserve"> hace uso del concepto </w:t>
      </w:r>
      <w:r w:rsidR="003912B8" w:rsidRPr="003912B8">
        <w:rPr>
          <w:i/>
          <w:iCs/>
          <w:color w:val="000000"/>
          <w:szCs w:val="16"/>
          <w:u w:val="single"/>
        </w:rPr>
        <w:t>velo de ignorancia</w:t>
      </w:r>
      <w:r w:rsidR="003912B8">
        <w:rPr>
          <w:color w:val="000000"/>
          <w:szCs w:val="16"/>
        </w:rPr>
        <w:t xml:space="preserve"> como la situación de los participantes en la posición original. Plantea que si no tuviéramos información sobre nuestras características sociales (i.e. desconocemos nuestra raza, religión, etc.), buscaríamos intereses universalizables para establecer los principios básicos de justicia de modo equitativo.</w:t>
      </w:r>
    </w:p>
    <w:p w14:paraId="2E3C98FD" w14:textId="31ED53FA" w:rsidR="003912B8" w:rsidRDefault="003912B8" w:rsidP="00FC141F">
      <w:pPr>
        <w:pStyle w:val="Textonotapie"/>
        <w:keepNext/>
        <w:spacing w:after="0"/>
        <w:rPr>
          <w:color w:val="000000"/>
          <w:szCs w:val="16"/>
        </w:rPr>
      </w:pPr>
      <w:r>
        <w:rPr>
          <w:color w:val="000000"/>
          <w:szCs w:val="16"/>
        </w:rPr>
        <w:t xml:space="preserve">Los principios de justicia son resultado de un acuerdo original hipotético al que llegarían personas libres y racionales interesadas en promover sus propios fines, en una situación inicial de igualdad. Serían los cimientos de una sociedad justa y servirían de criterio para establecer si las leyes o decisiones políticas son justas o no. Introduce </w:t>
      </w:r>
      <w:r w:rsidR="00CB7BD9">
        <w:rPr>
          <w:color w:val="000000"/>
          <w:szCs w:val="16"/>
        </w:rPr>
        <w:t>2 </w:t>
      </w:r>
      <w:r w:rsidRPr="003912B8">
        <w:rPr>
          <w:i/>
          <w:iCs/>
          <w:color w:val="000000"/>
          <w:szCs w:val="16"/>
        </w:rPr>
        <w:t>principios de justicia</w:t>
      </w:r>
      <w:r>
        <w:rPr>
          <w:color w:val="000000"/>
          <w:szCs w:val="16"/>
        </w:rPr>
        <w:t>:</w:t>
      </w:r>
    </w:p>
    <w:p w14:paraId="1CF02679" w14:textId="14DE78D7" w:rsidR="003912B8" w:rsidRPr="004F161D" w:rsidRDefault="003912B8">
      <w:pPr>
        <w:pStyle w:val="Textonotapie"/>
        <w:numPr>
          <w:ilvl w:val="0"/>
          <w:numId w:val="29"/>
        </w:numPr>
        <w:spacing w:after="0"/>
        <w:ind w:left="426" w:hanging="142"/>
        <w:rPr>
          <w:spacing w:val="-2"/>
        </w:rPr>
      </w:pPr>
      <w:r w:rsidRPr="004F161D">
        <w:rPr>
          <w:i/>
          <w:iCs/>
          <w:spacing w:val="-2"/>
        </w:rPr>
        <w:t>Principio de libertad</w:t>
      </w:r>
      <w:r w:rsidRPr="004F161D">
        <w:rPr>
          <w:spacing w:val="-2"/>
        </w:rPr>
        <w:t>: Cada persona tiene el mismo derecho a un esquema de libertades básicos iguales que sea compatible con un esquema similar de libertades para todos. Así, todos deben tener igual derecho a estas libertades, pues son</w:t>
      </w:r>
      <w:r w:rsidR="007C268A" w:rsidRPr="004F161D">
        <w:rPr>
          <w:spacing w:val="-2"/>
        </w:rPr>
        <w:t xml:space="preserve"> requisito para lograr la realización o modificación de cualquier plan de vida. </w:t>
      </w:r>
      <w:r w:rsidR="007C268A" w:rsidRPr="004F161D">
        <w:rPr>
          <w:smallCaps/>
          <w:spacing w:val="-2"/>
        </w:rPr>
        <w:t>Rawls</w:t>
      </w:r>
      <w:r w:rsidR="007C268A" w:rsidRPr="004F161D">
        <w:rPr>
          <w:spacing w:val="-2"/>
        </w:rPr>
        <w:t xml:space="preserve"> considera que las libertades básicas son un bien de suprema importancia.</w:t>
      </w:r>
    </w:p>
    <w:p w14:paraId="4093CE42" w14:textId="074A3EA7" w:rsidR="003912B8" w:rsidRPr="003912B8" w:rsidRDefault="003912B8">
      <w:pPr>
        <w:pStyle w:val="Textonotapie"/>
        <w:numPr>
          <w:ilvl w:val="0"/>
          <w:numId w:val="29"/>
        </w:numPr>
        <w:ind w:left="426" w:hanging="142"/>
      </w:pPr>
      <w:r>
        <w:rPr>
          <w:i/>
          <w:iCs/>
        </w:rPr>
        <w:t>Principio de diferencia</w:t>
      </w:r>
      <w:r>
        <w:t>:</w:t>
      </w:r>
      <w:r w:rsidR="007C268A">
        <w:t xml:space="preserve"> Establece las </w:t>
      </w:r>
      <w:r w:rsidR="00CB7BD9">
        <w:t>2 </w:t>
      </w:r>
      <w:r w:rsidR="007C268A">
        <w:t>condiciones que han de darse para que las desigualdades sociales y económicas sean admisibles. En primer lugar, el Estado deberá garantizar que una persona con una posición social y económica inferior a otra pueda hacer efectivos sus derechos y libertades, así como realizar su propio plan de vida si su mérito y esfuerzo lo permiten. Así, el Estado deberá conceder ventajas a estas personas (becas, exenciones fiscales…). En segundo lugar, solo admitiremos el grado de desigualdad si esta supone un beneficio para los más desfavorecidos, atenuando así las desigualdades reales.</w:t>
      </w:r>
    </w:p>
  </w:footnote>
  <w:footnote w:id="36">
    <w:p w14:paraId="36003300" w14:textId="3FB548AD" w:rsidR="002C038B" w:rsidRDefault="002C038B" w:rsidP="00EC5651">
      <w:pPr>
        <w:pStyle w:val="Textonotapie"/>
        <w:keepNext/>
      </w:pPr>
      <w:r>
        <w:rPr>
          <w:rStyle w:val="Refdenotaalpie"/>
        </w:rPr>
        <w:footnoteRef/>
      </w:r>
      <w:r>
        <w:t xml:space="preserve"> </w:t>
      </w:r>
      <w:r>
        <w:rPr>
          <w:smallCaps/>
        </w:rPr>
        <w:t>Robert Nozick</w:t>
      </w:r>
      <w:r>
        <w:t xml:space="preserve">, en su obra </w:t>
      </w:r>
      <w:r>
        <w:rPr>
          <w:i/>
          <w:iCs/>
        </w:rPr>
        <w:t>Anarquía, Estado y utopía</w:t>
      </w:r>
      <w:r w:rsidRPr="002C038B">
        <w:t xml:space="preserve"> </w:t>
      </w:r>
      <w:r>
        <w:t xml:space="preserve">(1974) responde a la obra </w:t>
      </w:r>
      <w:r>
        <w:rPr>
          <w:i/>
          <w:iCs/>
        </w:rPr>
        <w:t>Teoría de la justicia</w:t>
      </w:r>
      <w:r>
        <w:t xml:space="preserve"> (1971) de </w:t>
      </w:r>
      <w:r>
        <w:rPr>
          <w:smallCaps/>
        </w:rPr>
        <w:t>John Rawls</w:t>
      </w:r>
      <w:r w:rsidR="002808D4">
        <w:t xml:space="preserve">, afirmando que si existiese igualdad de oportunidades las desigualdades </w:t>
      </w:r>
      <w:r w:rsidR="00EC5651">
        <w:t>no</w:t>
      </w:r>
      <w:r w:rsidR="002808D4">
        <w:t xml:space="preserve"> serían indeseables. Por el principio de diferencia, uno de los criterios por los cuales la desigualdad es legítima es si beneficia la posición de los más desfavorecidos.</w:t>
      </w:r>
    </w:p>
    <w:p w14:paraId="6B2AB173" w14:textId="1017AB62" w:rsidR="004A3D6A" w:rsidRPr="002C038B" w:rsidRDefault="004A3D6A">
      <w:pPr>
        <w:pStyle w:val="Textonotapie"/>
      </w:pPr>
      <w:r w:rsidRPr="004A3D6A">
        <w:rPr>
          <w:smallCaps/>
        </w:rPr>
        <w:t>Nozick</w:t>
      </w:r>
      <w:r w:rsidRPr="004A3D6A">
        <w:t xml:space="preserve"> considera q</w:t>
      </w:r>
      <w:r>
        <w:t>ue</w:t>
      </w:r>
      <w:r w:rsidRPr="004A3D6A">
        <w:t xml:space="preserve"> una distribución es justa si, inicialmente, los b</w:t>
      </w:r>
      <w:r>
        <w:t>iene</w:t>
      </w:r>
      <w:r w:rsidRPr="004A3D6A">
        <w:t xml:space="preserve">s de cualquier individuo o grupo han sido adquiridos legalmente. </w:t>
      </w:r>
      <w:r w:rsidRPr="004A3D6A">
        <w:rPr>
          <w:smallCaps/>
        </w:rPr>
        <w:t>Raw</w:t>
      </w:r>
      <w:r>
        <w:rPr>
          <w:smallCaps/>
        </w:rPr>
        <w:t>l</w:t>
      </w:r>
      <w:r w:rsidRPr="004A3D6A">
        <w:rPr>
          <w:smallCaps/>
        </w:rPr>
        <w:t>s</w:t>
      </w:r>
      <w:r w:rsidRPr="004A3D6A">
        <w:t>, en cambio, considera que en esa distribución inicial influyen extraordinariamente las diferencias en las capacidades naturales y en las condiciones sociales y que, para contrarrestar estos factores, no se contempla ningún mecanismo que dé lugar a una mayor igualdad.</w:t>
      </w:r>
    </w:p>
  </w:footnote>
  <w:footnote w:id="37">
    <w:p w14:paraId="6AD52C5C" w14:textId="68D6C7D4" w:rsidR="00E2550F" w:rsidRDefault="00766535">
      <w:pPr>
        <w:pStyle w:val="Textonotapie"/>
      </w:pPr>
      <w:r>
        <w:rPr>
          <w:rStyle w:val="Refdenotaalpie"/>
        </w:rPr>
        <w:footnoteRef/>
      </w:r>
      <w:r>
        <w:t xml:space="preserve"> </w:t>
      </w:r>
      <w:r>
        <w:rPr>
          <w:smallCaps/>
        </w:rPr>
        <w:t xml:space="preserve">Richard </w:t>
      </w:r>
      <w:proofErr w:type="spellStart"/>
      <w:r>
        <w:rPr>
          <w:smallCaps/>
        </w:rPr>
        <w:t>Thaler</w:t>
      </w:r>
      <w:proofErr w:type="spellEnd"/>
      <w:r>
        <w:t xml:space="preserve"> fue galardonado con el Premio Nobel de Economía en 2017 </w:t>
      </w:r>
      <w:r w:rsidRPr="00766535">
        <w:t>«Por sus contribuciones a la economía conductual.»</w:t>
      </w:r>
    </w:p>
  </w:footnote>
  <w:footnote w:id="38">
    <w:p w14:paraId="28F9C7BF" w14:textId="60E26A37" w:rsidR="00E2550F" w:rsidRDefault="00E2550F" w:rsidP="00E2550F">
      <w:pPr>
        <w:pStyle w:val="Textonotapie"/>
      </w:pPr>
      <w:r>
        <w:rPr>
          <w:rStyle w:val="Refdenotaalpie"/>
        </w:rPr>
        <w:footnoteRef/>
      </w:r>
      <w:r>
        <w:t xml:space="preserve"> </w:t>
      </w:r>
      <w:r>
        <w:rPr>
          <w:smallCaps/>
        </w:rPr>
        <w:t>Daniel Kahneman</w:t>
      </w:r>
      <w:r>
        <w:t xml:space="preserve"> fue galardonado con el Premio Nobel de Economía en 2002 junto con </w:t>
      </w:r>
      <w:r>
        <w:rPr>
          <w:smallCaps/>
        </w:rPr>
        <w:t>Vernon Smith</w:t>
      </w:r>
      <w:r>
        <w:t xml:space="preserve"> </w:t>
      </w:r>
      <w:r w:rsidRPr="00E2550F">
        <w:t>«Por integrar aspectos de la teoría psicológica sobre el comportamiento económico del ser humano en momentos de incertidumbre y realizar análisis empíricos de laboratorio, especialmente sobre mecanismos alternativos de mercado».</w:t>
      </w:r>
    </w:p>
  </w:footnote>
  <w:footnote w:id="39">
    <w:p w14:paraId="66A6307B" w14:textId="77777777" w:rsidR="00CC6E65" w:rsidRDefault="00CC6E65" w:rsidP="00CC6E65">
      <w:pPr>
        <w:pStyle w:val="Textonotapie"/>
      </w:pPr>
      <w:r>
        <w:rPr>
          <w:rStyle w:val="Refdenotaalpie"/>
        </w:rPr>
        <w:footnoteRef/>
      </w:r>
      <w:r>
        <w:t xml:space="preserve"> Un ejemplo claro ha sido la extensión del análisis utilitarista desde la teoría microeconómica hasta otros ámbitos como el matrimonio las drogas o el crimen en la teoría de </w:t>
      </w:r>
      <w:r>
        <w:rPr>
          <w:smallCaps/>
        </w:rPr>
        <w:t>Gary Becker</w:t>
      </w:r>
      <w:r>
        <w:t>.</w:t>
      </w:r>
    </w:p>
  </w:footnote>
  <w:footnote w:id="40">
    <w:p w14:paraId="109ECFFB" w14:textId="77777777" w:rsidR="00CC6E65" w:rsidRDefault="00CC6E65" w:rsidP="00CC6E65">
      <w:pPr>
        <w:pStyle w:val="Textonotapie"/>
      </w:pPr>
      <w:r>
        <w:rPr>
          <w:rStyle w:val="Refdenotaalpie"/>
        </w:rPr>
        <w:footnoteRef/>
      </w:r>
      <w:r>
        <w:t xml:space="preserve"> El concepto de </w:t>
      </w:r>
      <w:proofErr w:type="spellStart"/>
      <w:r w:rsidRPr="004A10C5">
        <w:rPr>
          <w:i/>
          <w:iCs/>
        </w:rPr>
        <w:t>Wellbeing</w:t>
      </w:r>
      <w:proofErr w:type="spellEnd"/>
      <w:r>
        <w:t xml:space="preserve"> ha servido en las propuestas de medición que recomienda la ONU.</w:t>
      </w:r>
    </w:p>
  </w:footnote>
  <w:footnote w:id="41">
    <w:p w14:paraId="69C156C5" w14:textId="290AA20A" w:rsidR="00D949C4" w:rsidRPr="00814EF2" w:rsidRDefault="00D949C4" w:rsidP="00814EF2">
      <w:pPr>
        <w:pStyle w:val="Textonotapie"/>
      </w:pPr>
      <w:r w:rsidRPr="00814EF2">
        <w:rPr>
          <w:rStyle w:val="Refdenotaalpie"/>
        </w:rPr>
        <w:footnoteRef/>
      </w:r>
      <w:r w:rsidRPr="00814EF2">
        <w:t xml:space="preserve"> Por suerte, parece lo más razonable que, si es inevitable tener que levantar o relajar algún axioma, se opte por el de universalidad o el de la independencia de las alternativas irrelevantes, ya que son los más débiles, y se mantengan los otros axiomas: Pareto</w:t>
      </w:r>
      <w:r w:rsidR="00814EF2">
        <w:t>-</w:t>
      </w:r>
      <w:r w:rsidRPr="00814EF2">
        <w:t>optimalidad débil, ausencia de dictadores, y transitividad</w:t>
      </w:r>
      <w:r w:rsidR="00814EF2">
        <w:t>.</w:t>
      </w:r>
    </w:p>
  </w:footnote>
  <w:footnote w:id="42">
    <w:p w14:paraId="43016328" w14:textId="174F527F" w:rsidR="00D949C4" w:rsidRPr="00624455" w:rsidRDefault="00D949C4" w:rsidP="00624455">
      <w:pPr>
        <w:pStyle w:val="Textonotapie"/>
        <w:rPr>
          <w:szCs w:val="16"/>
        </w:rPr>
      </w:pPr>
      <w:r w:rsidRPr="00624455">
        <w:rPr>
          <w:rStyle w:val="Refdenotaalpie"/>
          <w:bCs/>
          <w:szCs w:val="16"/>
        </w:rPr>
        <w:footnoteRef/>
      </w:r>
      <w:r w:rsidRPr="00624455">
        <w:rPr>
          <w:szCs w:val="16"/>
        </w:rPr>
        <w:t xml:space="preserve"> La alternativa</w:t>
      </w:r>
      <w:r w:rsidR="0082234C">
        <w:rPr>
          <w:szCs w:val="16"/>
        </w:rPr>
        <w:t> </w:t>
      </w:r>
      <w:r w:rsidRPr="00624455">
        <w:rPr>
          <w:i/>
          <w:szCs w:val="16"/>
        </w:rPr>
        <w:t>A</w:t>
      </w:r>
      <w:r w:rsidRPr="00624455">
        <w:rPr>
          <w:szCs w:val="16"/>
        </w:rPr>
        <w:t xml:space="preserve"> obtendría los votos de los votantes 1 y 3, mientras que la alternativa</w:t>
      </w:r>
      <w:r w:rsidR="0082234C">
        <w:rPr>
          <w:szCs w:val="16"/>
        </w:rPr>
        <w:t> </w:t>
      </w:r>
      <w:r w:rsidRPr="00624455">
        <w:rPr>
          <w:i/>
          <w:szCs w:val="16"/>
        </w:rPr>
        <w:t>B</w:t>
      </w:r>
      <w:r w:rsidRPr="00624455">
        <w:rPr>
          <w:szCs w:val="16"/>
        </w:rPr>
        <w:t xml:space="preserve"> sólo obtendría el voto del individuo</w:t>
      </w:r>
      <w:r w:rsidR="0082234C">
        <w:rPr>
          <w:szCs w:val="16"/>
        </w:rPr>
        <w:t> </w:t>
      </w:r>
      <w:r w:rsidRPr="00624455">
        <w:rPr>
          <w:szCs w:val="16"/>
        </w:rPr>
        <w:t>2.</w:t>
      </w:r>
    </w:p>
  </w:footnote>
  <w:footnote w:id="43">
    <w:p w14:paraId="18543110" w14:textId="402AB1D5" w:rsidR="00D949C4" w:rsidRPr="00146251" w:rsidRDefault="00D949C4" w:rsidP="00624455">
      <w:pPr>
        <w:pStyle w:val="Textonotapie"/>
      </w:pPr>
      <w:r w:rsidRPr="00624455">
        <w:rPr>
          <w:rStyle w:val="Refdenotaalpie"/>
          <w:bCs/>
          <w:szCs w:val="16"/>
        </w:rPr>
        <w:footnoteRef/>
      </w:r>
      <w:r w:rsidRPr="00624455">
        <w:rPr>
          <w:szCs w:val="16"/>
        </w:rPr>
        <w:t xml:space="preserve"> Esta manera de evitar la intransitividad de las preferencias sociales sólo es posible cuando se trata de alternativas unidimensionales, es decir, en las que sólo se decide sobre una variable. Si fueran multidimensionales (p.ej. nivel de gasto público y su distribución), </w:t>
      </w:r>
      <w:r w:rsidRPr="00624455">
        <w:rPr>
          <w:smallCaps/>
          <w:szCs w:val="16"/>
        </w:rPr>
        <w:t>Kramer</w:t>
      </w:r>
      <w:r w:rsidRPr="00624455">
        <w:rPr>
          <w:szCs w:val="16"/>
        </w:rPr>
        <w:t xml:space="preserve"> demostró en 1973 que la ciclicidad sólo era evitable cuando las preferencias de los individuos eran idénticas, es decir, cuando existía unanimidad sobre las alternativas.</w:t>
      </w:r>
    </w:p>
  </w:footnote>
  <w:footnote w:id="44">
    <w:p w14:paraId="3394B5DC" w14:textId="6A883A74" w:rsidR="0098354B" w:rsidRDefault="0098354B" w:rsidP="00716D5C">
      <w:pPr>
        <w:pStyle w:val="Textonotapie"/>
        <w:keepNext/>
        <w:spacing w:after="0"/>
      </w:pPr>
      <w:r>
        <w:rPr>
          <w:rStyle w:val="Refdenotaalpie"/>
        </w:rPr>
        <w:footnoteRef/>
      </w:r>
      <w:r>
        <w:t xml:space="preserve"> </w:t>
      </w:r>
    </w:p>
    <w:tbl>
      <w:tblPr>
        <w:tblStyle w:val="Tablaconcuadrcula"/>
        <w:tblW w:w="0" w:type="auto"/>
        <w:tblLook w:val="04A0" w:firstRow="1" w:lastRow="0" w:firstColumn="1" w:lastColumn="0" w:noHBand="0" w:noVBand="1"/>
      </w:tblPr>
      <w:tblGrid>
        <w:gridCol w:w="4644"/>
        <w:gridCol w:w="4644"/>
      </w:tblGrid>
      <w:tr w:rsidR="0098354B" w14:paraId="41339020" w14:textId="77777777" w:rsidTr="003F1EF5">
        <w:tc>
          <w:tcPr>
            <w:tcW w:w="4644" w:type="dxa"/>
            <w:vAlign w:val="center"/>
          </w:tcPr>
          <w:p w14:paraId="01A13BA1" w14:textId="03C4546F" w:rsidR="0098354B" w:rsidRPr="003F1EF5" w:rsidRDefault="00716D5C" w:rsidP="00D452E2">
            <w:pPr>
              <w:pStyle w:val="Textonotapie"/>
              <w:rPr>
                <w:highlight w:val="yellow"/>
              </w:rPr>
            </w:pPr>
            <w:r w:rsidRPr="003F1EF5">
              <w:rPr>
                <w:i/>
                <w:iCs/>
                <w:highlight w:val="yellow"/>
              </w:rPr>
              <w:t xml:space="preserve">Respecto a la cardinalidad/ordinalidad y la posibilidad de comparaciones interpersonales, el cuadro con las diferentes opciones </w:t>
            </w:r>
            <w:r w:rsidR="00563170">
              <w:rPr>
                <w:i/>
                <w:iCs/>
                <w:highlight w:val="yellow"/>
              </w:rPr>
              <w:t>está</w:t>
            </w:r>
            <w:r w:rsidRPr="003F1EF5">
              <w:rPr>
                <w:i/>
                <w:iCs/>
                <w:highlight w:val="yellow"/>
              </w:rPr>
              <w:t xml:space="preserve"> en el </w:t>
            </w:r>
            <w:r w:rsidRPr="003F1EF5">
              <w:rPr>
                <w:i/>
                <w:iCs/>
                <w:smallCaps/>
                <w:highlight w:val="yellow"/>
              </w:rPr>
              <w:t>Gaertner</w:t>
            </w:r>
            <w:r w:rsidRPr="003F1EF5">
              <w:rPr>
                <w:i/>
                <w:iCs/>
                <w:highlight w:val="yellow"/>
              </w:rPr>
              <w:t>, capítulo</w:t>
            </w:r>
            <w:r w:rsidR="00292E37">
              <w:rPr>
                <w:i/>
                <w:iCs/>
                <w:highlight w:val="yellow"/>
              </w:rPr>
              <w:t> </w:t>
            </w:r>
            <w:r w:rsidRPr="003F1EF5">
              <w:rPr>
                <w:i/>
                <w:iCs/>
                <w:highlight w:val="yellow"/>
              </w:rPr>
              <w:t>7, página</w:t>
            </w:r>
            <w:r w:rsidR="00292E37">
              <w:rPr>
                <w:i/>
                <w:iCs/>
                <w:highlight w:val="yellow"/>
              </w:rPr>
              <w:t> </w:t>
            </w:r>
            <w:r w:rsidRPr="003F1EF5">
              <w:rPr>
                <w:i/>
                <w:iCs/>
                <w:highlight w:val="yellow"/>
              </w:rPr>
              <w:t>112.</w:t>
            </w:r>
          </w:p>
        </w:tc>
        <w:tc>
          <w:tcPr>
            <w:tcW w:w="4644" w:type="dxa"/>
            <w:vAlign w:val="center"/>
          </w:tcPr>
          <w:p w14:paraId="21793002" w14:textId="25104D94" w:rsidR="0098354B" w:rsidRPr="003F1EF5" w:rsidRDefault="0098354B" w:rsidP="003F1EF5">
            <w:pPr>
              <w:pStyle w:val="Textonotapie"/>
              <w:jc w:val="center"/>
              <w:rPr>
                <w:highlight w:val="yellow"/>
              </w:rPr>
            </w:pPr>
            <w:r w:rsidRPr="003F1EF5">
              <w:rPr>
                <w:noProof/>
                <w:highlight w:val="yellow"/>
              </w:rPr>
              <w:drawing>
                <wp:inline distT="0" distB="0" distL="0" distR="0" wp14:anchorId="7D7CEF98" wp14:editId="6EB66271">
                  <wp:extent cx="2227022" cy="1394460"/>
                  <wp:effectExtent l="0" t="0" r="1905" b="0"/>
                  <wp:docPr id="33" name="Imagen 3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abla&#10;&#10;Descripción generada automáticamente"/>
                          <pic:cNvPicPr/>
                        </pic:nvPicPr>
                        <pic:blipFill>
                          <a:blip r:embed="rId4"/>
                          <a:stretch>
                            <a:fillRect/>
                          </a:stretch>
                        </pic:blipFill>
                        <pic:spPr>
                          <a:xfrm>
                            <a:off x="0" y="0"/>
                            <a:ext cx="2261338" cy="1415947"/>
                          </a:xfrm>
                          <a:prstGeom prst="rect">
                            <a:avLst/>
                          </a:prstGeom>
                        </pic:spPr>
                      </pic:pic>
                    </a:graphicData>
                  </a:graphic>
                </wp:inline>
              </w:drawing>
            </w:r>
          </w:p>
        </w:tc>
      </w:tr>
    </w:tbl>
    <w:p w14:paraId="11283E70" w14:textId="5A66C4B2" w:rsidR="0098354B" w:rsidRPr="0098354B" w:rsidRDefault="0098354B" w:rsidP="0098354B">
      <w:pPr>
        <w:spacing w:after="0" w:line="240" w:lineRule="auto"/>
        <w:rPr>
          <w:sz w:val="2"/>
          <w:szCs w:val="2"/>
        </w:rPr>
      </w:pPr>
    </w:p>
  </w:footnote>
  <w:footnote w:id="45">
    <w:p w14:paraId="7034B1F0" w14:textId="34CED81E" w:rsidR="00D949C4" w:rsidRDefault="00D949C4" w:rsidP="00814EF2">
      <w:pPr>
        <w:pStyle w:val="Textonotapie"/>
      </w:pPr>
      <w:r w:rsidRPr="00814EF2">
        <w:rPr>
          <w:rStyle w:val="Refdenotaalpie"/>
          <w:bCs/>
          <w:szCs w:val="14"/>
        </w:rPr>
        <w:footnoteRef/>
      </w:r>
      <w:r w:rsidRPr="00F71C5B">
        <w:rPr>
          <w:b/>
        </w:rPr>
        <w:t xml:space="preserve"> </w:t>
      </w:r>
      <w:r>
        <w:t>Supongamos que existen tres votantes (</w:t>
      </w:r>
      <w:r w:rsidRPr="00F71C5B">
        <w:rPr>
          <w:i/>
        </w:rPr>
        <w:t>1</w:t>
      </w:r>
      <w:r>
        <w:t xml:space="preserve">, </w:t>
      </w:r>
      <w:r w:rsidRPr="00F71C5B">
        <w:rPr>
          <w:i/>
        </w:rPr>
        <w:t>2</w:t>
      </w:r>
      <w:r>
        <w:t xml:space="preserve"> y </w:t>
      </w:r>
      <w:r w:rsidRPr="00F71C5B">
        <w:rPr>
          <w:i/>
        </w:rPr>
        <w:t>3</w:t>
      </w:r>
      <w:r>
        <w:t xml:space="preserve">), y dos proyectos de gasto presentados por </w:t>
      </w:r>
      <w:r>
        <w:rPr>
          <w:i/>
        </w:rPr>
        <w:t>1</w:t>
      </w:r>
      <w:r>
        <w:t xml:space="preserve"> y por </w:t>
      </w:r>
      <w:r>
        <w:rPr>
          <w:i/>
        </w:rPr>
        <w:t>2</w:t>
      </w:r>
      <w:r>
        <w:t>: el proyecto del votante</w:t>
      </w:r>
      <w:r w:rsidR="00292E37">
        <w:t> </w:t>
      </w:r>
      <w:r>
        <w:rPr>
          <w:i/>
        </w:rPr>
        <w:t>1</w:t>
      </w:r>
      <w:r>
        <w:t xml:space="preserve"> sólo le beneficia a él, mientras que el proyecto del votante</w:t>
      </w:r>
      <w:r w:rsidR="00292E37">
        <w:t> </w:t>
      </w:r>
      <w:r>
        <w:rPr>
          <w:i/>
        </w:rPr>
        <w:t>2</w:t>
      </w:r>
      <w:r>
        <w:t xml:space="preserve"> sólo le beneficia a él. Los proyectos, no obstante, deben ser financiados por todos a partes iguales, y a nivel global los beneficios de ambos proyectos son superiores a los costes.</w:t>
      </w:r>
    </w:p>
    <w:p w14:paraId="309B31E2" w14:textId="7F683C56" w:rsidR="00D949C4" w:rsidRDefault="00D949C4" w:rsidP="00814EF2">
      <w:pPr>
        <w:pStyle w:val="Textonotapie"/>
      </w:pPr>
      <w:r>
        <w:t xml:space="preserve">Lógicamente, por la regla de la mayoría </w:t>
      </w:r>
      <w:r w:rsidRPr="0016178A">
        <w:t>no</w:t>
      </w:r>
      <w:r>
        <w:t xml:space="preserve"> se aceptarían los proyectos, ya que el votante</w:t>
      </w:r>
      <w:r w:rsidR="00292E37">
        <w:t> </w:t>
      </w:r>
      <w:r>
        <w:rPr>
          <w:i/>
        </w:rPr>
        <w:t xml:space="preserve">3 </w:t>
      </w:r>
      <w:r>
        <w:t>siempre votaría, en contra junto con el votante</w:t>
      </w:r>
      <w:r w:rsidR="00292E37">
        <w:t> </w:t>
      </w:r>
      <w:r>
        <w:rPr>
          <w:i/>
        </w:rPr>
        <w:t>2</w:t>
      </w:r>
      <w:r>
        <w:t>, del proyecto del votante</w:t>
      </w:r>
      <w:r w:rsidR="00292E37">
        <w:t> </w:t>
      </w:r>
      <w:r>
        <w:rPr>
          <w:i/>
        </w:rPr>
        <w:t>1</w:t>
      </w:r>
      <w:r>
        <w:t xml:space="preserve">, y viceversa. Sin embargo, esto </w:t>
      </w:r>
      <w:r w:rsidRPr="0016178A">
        <w:t>no</w:t>
      </w:r>
      <w:r>
        <w:t xml:space="preserve"> sería eficiente para la sociedad, ya que se estarían rechazando proyectos beneficiosos. Así, lo eficiente sería que los votantes </w:t>
      </w:r>
      <w:r>
        <w:rPr>
          <w:i/>
        </w:rPr>
        <w:t>1</w:t>
      </w:r>
      <w:r>
        <w:t xml:space="preserve"> y </w:t>
      </w:r>
      <w:r>
        <w:rPr>
          <w:i/>
        </w:rPr>
        <w:t>2</w:t>
      </w:r>
      <w:r>
        <w:t xml:space="preserve"> llegaran a un acuerdo para apoyarse mutuamente sus proyectos.</w:t>
      </w:r>
    </w:p>
    <w:p w14:paraId="4CD581F1" w14:textId="5341040D" w:rsidR="00D949C4" w:rsidRPr="00B932E8" w:rsidRDefault="00D949C4" w:rsidP="00814EF2">
      <w:pPr>
        <w:pStyle w:val="Textonotapie"/>
      </w:pPr>
      <w:r>
        <w:t xml:space="preserve">Nótese que para que </w:t>
      </w:r>
      <w:r w:rsidRPr="00292E37">
        <w:t>no</w:t>
      </w:r>
      <w:r>
        <w:t xml:space="preserve"> haya incentivos a romper el acuerdo, es necesario que se cree una nueva propuesta de gasto que englobe a las dos anteriores, para que así los votantes </w:t>
      </w:r>
      <w:r>
        <w:rPr>
          <w:i/>
        </w:rPr>
        <w:t>1</w:t>
      </w:r>
      <w:r>
        <w:t xml:space="preserve"> y </w:t>
      </w:r>
      <w:r>
        <w:rPr>
          <w:i/>
        </w:rPr>
        <w:t>2</w:t>
      </w:r>
      <w:r>
        <w:t xml:space="preserve"> voten simultáneamente –</w:t>
      </w:r>
      <w:proofErr w:type="spellStart"/>
      <w:r w:rsidRPr="00814EF2">
        <w:rPr>
          <w:i/>
          <w:iCs/>
        </w:rPr>
        <w:t>logrolling</w:t>
      </w:r>
      <w:proofErr w:type="spellEnd"/>
      <w:r>
        <w:t>– (si fuesen consecutivos, cuando ya ha sido aprobado, digamos, el proyecto del votante</w:t>
      </w:r>
      <w:r w:rsidR="00292E37">
        <w:t> </w:t>
      </w:r>
      <w:r>
        <w:rPr>
          <w:i/>
        </w:rPr>
        <w:t>1</w:t>
      </w:r>
      <w:r>
        <w:t xml:space="preserve">, éste </w:t>
      </w:r>
      <w:r w:rsidRPr="00292E37">
        <w:t>no</w:t>
      </w:r>
      <w:r>
        <w:t xml:space="preserve"> tendría incentivos para apoyar después el proyecto</w:t>
      </w:r>
      <w:r w:rsidR="00292E37">
        <w:t> </w:t>
      </w:r>
      <w:r>
        <w:rPr>
          <w:i/>
        </w:rPr>
        <w:t>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563170" w:rsidRPr="00563170" w14:paraId="6EE1E29B"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7694FB5F" w14:textId="231322AB" w:rsidR="00563170" w:rsidRPr="00563170" w:rsidRDefault="00563170" w:rsidP="00C80BBD">
              <w:pPr>
                <w:pStyle w:val="Encabezado"/>
                <w:tabs>
                  <w:tab w:val="clear" w:pos="4252"/>
                  <w:tab w:val="clear" w:pos="8504"/>
                  <w:tab w:val="right" w:pos="924"/>
                  <w:tab w:val="center" w:pos="1310"/>
                </w:tabs>
                <w:spacing w:after="0"/>
                <w:contextualSpacing/>
                <w:rPr>
                  <w:i/>
                  <w:iCs/>
                  <w:color w:val="5F2987"/>
                  <w:sz w:val="18"/>
                  <w:szCs w:val="18"/>
                </w:rPr>
              </w:pPr>
              <w:r w:rsidRPr="00563170">
                <w:rPr>
                  <w:b/>
                  <w:bCs/>
                  <w:i/>
                  <w:iCs/>
                  <w:caps/>
                  <w:color w:val="5F2987"/>
                  <w:sz w:val="18"/>
                  <w:szCs w:val="18"/>
                </w:rPr>
                <w:t>3.A.24</w:t>
              </w:r>
            </w:p>
          </w:tc>
        </w:sdtContent>
      </w:sdt>
      <w:tc>
        <w:tcPr>
          <w:tcW w:w="7937" w:type="dxa"/>
          <w:vAlign w:val="center"/>
        </w:tcPr>
        <w:sdt>
          <w:sdtPr>
            <w:rPr>
              <w:i/>
              <w:iCs/>
              <w:color w:val="5F2987"/>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4C7C60A0" w14:textId="77D6216B" w:rsidR="00563170" w:rsidRPr="00563170" w:rsidRDefault="00967114" w:rsidP="00C80BBD">
              <w:pPr>
                <w:pStyle w:val="Encabezado"/>
                <w:spacing w:after="0"/>
                <w:ind w:right="-110"/>
                <w:contextualSpacing/>
                <w:jc w:val="center"/>
                <w:rPr>
                  <w:i/>
                  <w:iCs/>
                  <w:color w:val="5F2987"/>
                  <w:sz w:val="18"/>
                  <w:szCs w:val="18"/>
                </w:rPr>
              </w:pPr>
              <w:r>
                <w:rPr>
                  <w:i/>
                  <w:iCs/>
                  <w:color w:val="5F2987"/>
                  <w:sz w:val="18"/>
                  <w:szCs w:val="18"/>
                </w:rPr>
                <w:t>Economía del bienestar (III). Las funciones de bienestar social. Teoría de la elección colectiva. El teorema de la imposibilidad de Arrow y desarrollos posteriores.</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5A93B05E" w14:textId="77777777" w:rsidR="00563170" w:rsidRPr="00563170" w:rsidRDefault="00563170" w:rsidP="00C80BBD">
              <w:pPr>
                <w:pStyle w:val="Encabezado"/>
                <w:spacing w:after="0"/>
                <w:contextualSpacing/>
                <w:jc w:val="right"/>
                <w:rPr>
                  <w:b/>
                  <w:bCs/>
                  <w:i/>
                  <w:iCs/>
                  <w:color w:val="5F2987"/>
                  <w:spacing w:val="-6"/>
                  <w:sz w:val="18"/>
                  <w:szCs w:val="18"/>
                </w:rPr>
              </w:pPr>
              <w:r w:rsidRPr="00563170">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563170" w:rsidRPr="00563170" w14:paraId="5FE00380" w14:textId="77777777" w:rsidTr="009F6145">
      <w:trPr>
        <w:trHeight w:val="136"/>
        <w:jc w:val="center"/>
      </w:trPr>
      <w:sdt>
        <w:sdtPr>
          <w:rPr>
            <w:b/>
            <w:bCs/>
            <w:i/>
            <w:iCs/>
            <w:caps/>
            <w:color w:val="5F2987"/>
            <w:sz w:val="18"/>
            <w:szCs w:val="18"/>
          </w:rPr>
          <w:alias w:val="Title"/>
          <w:tag w:val=""/>
          <w:id w:val="1614481436"/>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5FDC8210" w14:textId="2687D551" w:rsidR="00563170" w:rsidRPr="00563170" w:rsidRDefault="00563170" w:rsidP="00C80BBD">
              <w:pPr>
                <w:pStyle w:val="Encabezado"/>
                <w:tabs>
                  <w:tab w:val="clear" w:pos="4252"/>
                  <w:tab w:val="clear" w:pos="8504"/>
                  <w:tab w:val="right" w:pos="924"/>
                  <w:tab w:val="center" w:pos="1310"/>
                </w:tabs>
                <w:spacing w:after="0"/>
                <w:contextualSpacing/>
                <w:rPr>
                  <w:i/>
                  <w:iCs/>
                  <w:color w:val="5F2987"/>
                  <w:sz w:val="18"/>
                  <w:szCs w:val="18"/>
                </w:rPr>
              </w:pPr>
              <w:r w:rsidRPr="00563170">
                <w:rPr>
                  <w:b/>
                  <w:bCs/>
                  <w:i/>
                  <w:iCs/>
                  <w:caps/>
                  <w:color w:val="5F2987"/>
                  <w:sz w:val="18"/>
                  <w:szCs w:val="18"/>
                </w:rPr>
                <w:t>3.A.24</w:t>
              </w:r>
            </w:p>
          </w:tc>
        </w:sdtContent>
      </w:sdt>
      <w:tc>
        <w:tcPr>
          <w:tcW w:w="7937" w:type="dxa"/>
          <w:vAlign w:val="center"/>
        </w:tcPr>
        <w:sdt>
          <w:sdtPr>
            <w:rPr>
              <w:i/>
              <w:iCs/>
              <w:color w:val="5F2987"/>
              <w:sz w:val="18"/>
              <w:szCs w:val="18"/>
            </w:rPr>
            <w:alias w:val="Subject"/>
            <w:tag w:val=""/>
            <w:id w:val="1903091016"/>
            <w:dataBinding w:prefixMappings="xmlns:ns0='http://purl.org/dc/elements/1.1/' xmlns:ns1='http://schemas.openxmlformats.org/package/2006/metadata/core-properties' " w:xpath="/ns1:coreProperties[1]/ns0:subject[1]" w:storeItemID="{6C3C8BC8-F283-45AE-878A-BAB7291924A1}"/>
            <w:text/>
          </w:sdtPr>
          <w:sdtContent>
            <w:p w14:paraId="29768A70" w14:textId="02D04CBB" w:rsidR="00563170" w:rsidRPr="00563170" w:rsidRDefault="00967114" w:rsidP="00C80BBD">
              <w:pPr>
                <w:pStyle w:val="Encabezado"/>
                <w:spacing w:after="0"/>
                <w:ind w:right="-110"/>
                <w:contextualSpacing/>
                <w:jc w:val="center"/>
                <w:rPr>
                  <w:i/>
                  <w:iCs/>
                  <w:color w:val="5F2987"/>
                  <w:sz w:val="18"/>
                  <w:szCs w:val="18"/>
                </w:rPr>
              </w:pPr>
              <w:r>
                <w:rPr>
                  <w:i/>
                  <w:iCs/>
                  <w:color w:val="5F2987"/>
                  <w:sz w:val="18"/>
                  <w:szCs w:val="18"/>
                </w:rPr>
                <w:t>Economía del bienestar (III). Las funciones de bienestar social. Teoría de la elección colectiva. El teorema de la imposibilidad de Arrow y desarrollos posteriores.</w:t>
              </w:r>
            </w:p>
          </w:sdtContent>
        </w:sdt>
      </w:tc>
      <w:sdt>
        <w:sdtPr>
          <w:rPr>
            <w:b/>
            <w:bCs/>
            <w:i/>
            <w:iCs/>
            <w:color w:val="5F2987"/>
            <w:spacing w:val="-6"/>
            <w:sz w:val="18"/>
            <w:szCs w:val="18"/>
          </w:rPr>
          <w:alias w:val="Author"/>
          <w:tag w:val=""/>
          <w:id w:val="1787614864"/>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43A9B05F" w14:textId="77777777" w:rsidR="00563170" w:rsidRPr="00563170" w:rsidRDefault="00563170" w:rsidP="00C80BBD">
              <w:pPr>
                <w:pStyle w:val="Encabezado"/>
                <w:spacing w:after="0"/>
                <w:contextualSpacing/>
                <w:jc w:val="right"/>
                <w:rPr>
                  <w:b/>
                  <w:bCs/>
                  <w:i/>
                  <w:iCs/>
                  <w:color w:val="5F2987"/>
                  <w:spacing w:val="-6"/>
                  <w:sz w:val="18"/>
                  <w:szCs w:val="18"/>
                </w:rPr>
              </w:pPr>
              <w:r w:rsidRPr="00563170">
                <w:rPr>
                  <w:b/>
                  <w:bCs/>
                  <w:i/>
                  <w:iCs/>
                  <w:color w:val="5F2987"/>
                  <w:spacing w:val="-6"/>
                  <w:sz w:val="18"/>
                  <w:szCs w:val="18"/>
                </w:rPr>
                <w:t>Víctor Gutiérrez Marcos</w:t>
              </w:r>
            </w:p>
          </w:tc>
        </w:sdtContent>
      </w:sdt>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563170" w:rsidRPr="00BE1B62" w14:paraId="6960CFBD" w14:textId="77777777" w:rsidTr="00563170">
      <w:tc>
        <w:tcPr>
          <w:tcW w:w="3261" w:type="dxa"/>
          <w:tcBorders>
            <w:bottom w:val="thickThinSmallGap" w:sz="12" w:space="0" w:color="5F2987"/>
          </w:tcBorders>
        </w:tcPr>
        <w:p w14:paraId="546CA3B9" w14:textId="265705C7" w:rsidR="00563170" w:rsidRPr="00BE1B62" w:rsidRDefault="00563170" w:rsidP="0038293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sidRPr="00563170">
            <w:rPr>
              <w:i/>
              <w:iCs/>
              <w:color w:val="5F2987"/>
              <w:spacing w:val="-6"/>
              <w:sz w:val="18"/>
              <w:szCs w:val="18"/>
            </w:rPr>
            <w:fldChar w:fldCharType="begin"/>
          </w:r>
          <w:r w:rsidRPr="00563170">
            <w:rPr>
              <w:i/>
              <w:iCs/>
              <w:color w:val="5F2987"/>
              <w:spacing w:val="-6"/>
              <w:sz w:val="18"/>
              <w:szCs w:val="18"/>
            </w:rPr>
            <w:instrText xml:space="preserve"> SAVEDATE  \@ "dd/MM/yyyy"  \* MERGEFORMAT </w:instrText>
          </w:r>
          <w:r w:rsidRPr="00563170">
            <w:rPr>
              <w:i/>
              <w:iCs/>
              <w:color w:val="5F2987"/>
              <w:spacing w:val="-6"/>
              <w:sz w:val="18"/>
              <w:szCs w:val="18"/>
            </w:rPr>
            <w:fldChar w:fldCharType="separate"/>
          </w:r>
          <w:r w:rsidR="00E172DE" w:rsidRPr="00E172DE">
            <w:rPr>
              <w:rFonts w:eastAsiaTheme="majorEastAsia" w:cstheme="majorBidi"/>
              <w:i/>
              <w:iCs/>
              <w:caps/>
              <w:noProof/>
              <w:color w:val="5F2987"/>
              <w:spacing w:val="-6"/>
              <w:kern w:val="28"/>
              <w:sz w:val="18"/>
              <w:szCs w:val="18"/>
            </w:rPr>
            <w:t>10/08/2024</w:t>
          </w:r>
          <w:r w:rsidRPr="00563170">
            <w:rPr>
              <w:i/>
              <w:iCs/>
              <w:color w:val="5F2987"/>
              <w:spacing w:val="-6"/>
              <w:sz w:val="18"/>
              <w:szCs w:val="18"/>
            </w:rPr>
            <w:fldChar w:fldCharType="end"/>
          </w:r>
        </w:p>
      </w:tc>
      <w:tc>
        <w:tcPr>
          <w:tcW w:w="4819" w:type="dxa"/>
          <w:tcBorders>
            <w:bottom w:val="thickThinSmallGap" w:sz="12" w:space="0" w:color="5F2987"/>
          </w:tcBorders>
        </w:tcPr>
        <w:p w14:paraId="66D1D821" w14:textId="77777777" w:rsidR="00563170" w:rsidRPr="00BE1B62" w:rsidRDefault="00563170" w:rsidP="0038293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8B47DBDE3FFB4CD88888C5FBFCA76E49"/>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1B5D67B8" w14:textId="451BC95A" w:rsidR="00563170" w:rsidRPr="00BE1B62" w:rsidRDefault="00563170" w:rsidP="00382937">
              <w:pPr>
                <w:pStyle w:val="Encabezado"/>
                <w:spacing w:after="0"/>
                <w:jc w:val="right"/>
                <w:rPr>
                  <w:i/>
                  <w:iCs/>
                  <w:color w:val="5F2987"/>
                  <w:spacing w:val="-6"/>
                  <w:sz w:val="18"/>
                  <w:szCs w:val="18"/>
                </w:rPr>
              </w:pPr>
              <w:r>
                <w:rPr>
                  <w:i/>
                  <w:iCs/>
                  <w:color w:val="5F2987"/>
                  <w:spacing w:val="-6"/>
                  <w:sz w:val="20"/>
                  <w:szCs w:val="20"/>
                </w:rPr>
                <w:t>3.A.24</w:t>
              </w:r>
            </w:p>
          </w:tc>
        </w:sdtContent>
      </w:sdt>
    </w:tr>
  </w:tbl>
  <w:p w14:paraId="420E73F4" w14:textId="77777777" w:rsidR="00563170" w:rsidRPr="00C80BBD" w:rsidRDefault="00563170"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C06C7"/>
    <w:multiLevelType w:val="hybridMultilevel"/>
    <w:tmpl w:val="6D62CB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0C430DCC"/>
    <w:multiLevelType w:val="hybridMultilevel"/>
    <w:tmpl w:val="7538887E"/>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4" w15:restartNumberingAfterBreak="0">
    <w:nsid w:val="12377950"/>
    <w:multiLevelType w:val="hybridMultilevel"/>
    <w:tmpl w:val="8C04EC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3D80759"/>
    <w:multiLevelType w:val="hybridMultilevel"/>
    <w:tmpl w:val="1668110C"/>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5D2468C"/>
    <w:multiLevelType w:val="hybridMultilevel"/>
    <w:tmpl w:val="09DEE01A"/>
    <w:lvl w:ilvl="0" w:tplc="057EF44C">
      <w:start w:val="1"/>
      <w:numFmt w:val="lowerLetter"/>
      <w:lvlText w:val="%1."/>
      <w:lvlJc w:val="left"/>
      <w:pPr>
        <w:ind w:left="720" w:hanging="360"/>
      </w:pPr>
      <w:rPr>
        <w:i/>
        <w:iCs/>
      </w:rPr>
    </w:lvl>
    <w:lvl w:ilvl="1" w:tplc="F23ECD64">
      <w:start w:val="1"/>
      <w:numFmt w:val="bullet"/>
      <w:lvlText w:val="▫"/>
      <w:lvlJc w:val="left"/>
      <w:pPr>
        <w:ind w:left="1440" w:hanging="360"/>
      </w:pPr>
      <w:rPr>
        <w:rFonts w:ascii="Palatino Linotype" w:hAnsi="Palatino Linotype"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A724550"/>
    <w:multiLevelType w:val="hybridMultilevel"/>
    <w:tmpl w:val="29589D2A"/>
    <w:lvl w:ilvl="0" w:tplc="53D0CC4C">
      <w:start w:val="1"/>
      <w:numFmt w:val="lowerRoman"/>
      <w:lvlText w:val="%1)"/>
      <w:lvlJc w:val="left"/>
      <w:pPr>
        <w:ind w:left="1004" w:hanging="720"/>
      </w:pPr>
      <w:rPr>
        <w:rFonts w:hint="default"/>
        <w:i/>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15:restartNumberingAfterBreak="0">
    <w:nsid w:val="1DE34BF4"/>
    <w:multiLevelType w:val="hybridMultilevel"/>
    <w:tmpl w:val="A37675A4"/>
    <w:lvl w:ilvl="0" w:tplc="9FAADFC2">
      <w:numFmt w:val="bullet"/>
      <w:lvlText w:val="-"/>
      <w:lvlJc w:val="left"/>
      <w:pPr>
        <w:ind w:left="502" w:hanging="360"/>
      </w:pPr>
      <w:rPr>
        <w:rFonts w:ascii="Times New Roman" w:eastAsia="Calibri" w:hAnsi="Times New Roman" w:cs="Times New Roman" w:hint="default"/>
        <w:b/>
        <w:bCs/>
      </w:rPr>
    </w:lvl>
    <w:lvl w:ilvl="1" w:tplc="9DE862A6">
      <w:numFmt w:val="bullet"/>
      <w:lvlText w:val="o"/>
      <w:lvlJc w:val="left"/>
      <w:rPr>
        <w:rFonts w:ascii="Courier New" w:hAnsi="Courier New"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tplc="7F94CFA2">
      <w:start w:val="1"/>
      <w:numFmt w:val="decimal"/>
      <w:lvlText w:val="%3."/>
      <w:lvlJc w:val="left"/>
      <w:pPr>
        <w:ind w:left="928" w:hanging="360"/>
      </w:pPr>
      <w:rPr>
        <w:rFonts w:ascii="Times New Roman" w:eastAsia="Calibri" w:hAnsi="Times New Roman" w:cs="Times New Roman" w:hint="default"/>
        <w:b w:val="0"/>
        <w:sz w:val="20"/>
        <w:szCs w:val="20"/>
      </w:rPr>
    </w:lvl>
    <w:lvl w:ilvl="3" w:tplc="0C0A0001">
      <w:start w:val="1"/>
      <w:numFmt w:val="bullet"/>
      <w:lvlText w:val=""/>
      <w:lvlJc w:val="left"/>
      <w:pPr>
        <w:ind w:left="2662" w:hanging="360"/>
      </w:pPr>
      <w:rPr>
        <w:rFonts w:ascii="Symbol" w:hAnsi="Symbol" w:hint="default"/>
      </w:rPr>
    </w:lvl>
    <w:lvl w:ilvl="4" w:tplc="E870BAB6">
      <w:start w:val="1"/>
      <w:numFmt w:val="decimal"/>
      <w:lvlText w:val="%5."/>
      <w:lvlJc w:val="left"/>
      <w:pPr>
        <w:ind w:left="928" w:hanging="360"/>
      </w:pPr>
      <w:rPr>
        <w:rFonts w:hint="default"/>
        <w:u w:val="none"/>
      </w:rPr>
    </w:lvl>
    <w:lvl w:ilvl="5" w:tplc="0C0A0005">
      <w:start w:val="1"/>
      <w:numFmt w:val="bullet"/>
      <w:lvlText w:val=""/>
      <w:lvlJc w:val="left"/>
      <w:pPr>
        <w:ind w:left="4102" w:hanging="360"/>
      </w:pPr>
      <w:rPr>
        <w:rFonts w:ascii="Wingdings" w:hAnsi="Wingdings" w:hint="default"/>
      </w:rPr>
    </w:lvl>
    <w:lvl w:ilvl="6" w:tplc="947A7E76">
      <w:start w:val="1"/>
      <w:numFmt w:val="lowerLetter"/>
      <w:lvlText w:val="%7."/>
      <w:lvlJc w:val="left"/>
      <w:pPr>
        <w:ind w:left="2487" w:hanging="360"/>
      </w:pPr>
      <w:rPr>
        <w:rFonts w:hint="default"/>
        <w:i/>
        <w:iCs/>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20"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6FC3AEC"/>
    <w:multiLevelType w:val="hybridMultilevel"/>
    <w:tmpl w:val="3FD64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4" w15:restartNumberingAfterBreak="0">
    <w:nsid w:val="30FF5C69"/>
    <w:multiLevelType w:val="hybridMultilevel"/>
    <w:tmpl w:val="FDAEA4D2"/>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F0600E8"/>
    <w:multiLevelType w:val="hybridMultilevel"/>
    <w:tmpl w:val="0BAE4FE2"/>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0ED73BE"/>
    <w:multiLevelType w:val="hybridMultilevel"/>
    <w:tmpl w:val="37F8952C"/>
    <w:lvl w:ilvl="0" w:tplc="F23ECD64">
      <w:start w:val="1"/>
      <w:numFmt w:val="bullet"/>
      <w:lvlText w:val="▫"/>
      <w:lvlJc w:val="left"/>
      <w:pPr>
        <w:ind w:left="1146" w:hanging="360"/>
      </w:pPr>
      <w:rPr>
        <w:rFonts w:ascii="Palatino Linotype" w:hAnsi="Palatino Linotype" w:hint="default"/>
        <w:i/>
        <w:iCs/>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8" w15:restartNumberingAfterBreak="0">
    <w:nsid w:val="414404D6"/>
    <w:multiLevelType w:val="hybridMultilevel"/>
    <w:tmpl w:val="5BF40822"/>
    <w:lvl w:ilvl="0" w:tplc="C5EA4170">
      <w:start w:val="1"/>
      <w:numFmt w:val="decimal"/>
      <w:lvlText w:val="%1."/>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2B97DE9"/>
    <w:multiLevelType w:val="hybridMultilevel"/>
    <w:tmpl w:val="5F582BDE"/>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2E92A41"/>
    <w:multiLevelType w:val="hybridMultilevel"/>
    <w:tmpl w:val="5AE446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36832F6"/>
    <w:multiLevelType w:val="hybridMultilevel"/>
    <w:tmpl w:val="7B503C28"/>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89239F5"/>
    <w:multiLevelType w:val="hybridMultilevel"/>
    <w:tmpl w:val="7538887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4" w15:restartNumberingAfterBreak="0">
    <w:nsid w:val="4C366810"/>
    <w:multiLevelType w:val="hybridMultilevel"/>
    <w:tmpl w:val="F26A4E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FE84C90"/>
    <w:multiLevelType w:val="hybridMultilevel"/>
    <w:tmpl w:val="0794FB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02A2EB9"/>
    <w:multiLevelType w:val="hybridMultilevel"/>
    <w:tmpl w:val="664A873A"/>
    <w:lvl w:ilvl="0" w:tplc="3AD0A6DA">
      <w:start w:val="1"/>
      <w:numFmt w:val="lowerRoman"/>
      <w:lvlText w:val="%1)"/>
      <w:lvlJc w:val="left"/>
      <w:pPr>
        <w:ind w:left="1080" w:hanging="72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0FB7C1A"/>
    <w:multiLevelType w:val="multilevel"/>
    <w:tmpl w:val="0809001D"/>
    <w:numStyleLink w:val="Lista1"/>
  </w:abstractNum>
  <w:abstractNum w:abstractNumId="38"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8336733"/>
    <w:multiLevelType w:val="hybridMultilevel"/>
    <w:tmpl w:val="A7E6A6B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3B14B51"/>
    <w:multiLevelType w:val="hybridMultilevel"/>
    <w:tmpl w:val="088EAAF2"/>
    <w:lvl w:ilvl="0" w:tplc="97447A50">
      <w:start w:val="1"/>
      <w:numFmt w:val="lowerLetter"/>
      <w:lvlText w:val="%1."/>
      <w:lvlJc w:val="left"/>
      <w:pPr>
        <w:ind w:left="720" w:hanging="360"/>
      </w:pPr>
      <w:rPr>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4" w15:restartNumberingAfterBreak="0">
    <w:nsid w:val="6A9A6C26"/>
    <w:multiLevelType w:val="hybridMultilevel"/>
    <w:tmpl w:val="F1EC7516"/>
    <w:lvl w:ilvl="0" w:tplc="C5EA4170">
      <w:start w:val="1"/>
      <w:numFmt w:val="decimal"/>
      <w:lvlText w:val="%1."/>
      <w:lvlJc w:val="left"/>
      <w:pPr>
        <w:ind w:left="918" w:hanging="360"/>
      </w:pPr>
      <w:rPr>
        <w:rFonts w:ascii="Palatino Linotype" w:hAnsi="Palatino Linotype" w:hint="default"/>
      </w:rPr>
    </w:lvl>
    <w:lvl w:ilvl="1" w:tplc="F23ECD64">
      <w:start w:val="1"/>
      <w:numFmt w:val="bullet"/>
      <w:lvlText w:val="▫"/>
      <w:lvlJc w:val="left"/>
      <w:pPr>
        <w:ind w:left="1440" w:hanging="360"/>
      </w:pPr>
      <w:rPr>
        <w:rFonts w:ascii="Palatino Linotype" w:hAnsi="Palatino Linotype" w:hint="default"/>
      </w:rPr>
    </w:lvl>
    <w:lvl w:ilvl="2" w:tplc="0C0A0001">
      <w:start w:val="1"/>
      <w:numFmt w:val="bullet"/>
      <w:lvlText w:val=""/>
      <w:lvlJc w:val="left"/>
      <w:pPr>
        <w:ind w:left="2538" w:hanging="360"/>
      </w:pPr>
      <w:rPr>
        <w:rFonts w:ascii="Symbol" w:hAnsi="Symbol" w:hint="default"/>
      </w:rPr>
    </w:lvl>
    <w:lvl w:ilvl="3" w:tplc="0C0A000F" w:tentative="1">
      <w:start w:val="1"/>
      <w:numFmt w:val="decimal"/>
      <w:lvlText w:val="%4."/>
      <w:lvlJc w:val="left"/>
      <w:pPr>
        <w:ind w:left="3078" w:hanging="360"/>
      </w:pPr>
    </w:lvl>
    <w:lvl w:ilvl="4" w:tplc="0C0A0019" w:tentative="1">
      <w:start w:val="1"/>
      <w:numFmt w:val="lowerLetter"/>
      <w:lvlText w:val="%5."/>
      <w:lvlJc w:val="left"/>
      <w:pPr>
        <w:ind w:left="3798" w:hanging="360"/>
      </w:pPr>
    </w:lvl>
    <w:lvl w:ilvl="5" w:tplc="0C0A001B" w:tentative="1">
      <w:start w:val="1"/>
      <w:numFmt w:val="lowerRoman"/>
      <w:lvlText w:val="%6."/>
      <w:lvlJc w:val="right"/>
      <w:pPr>
        <w:ind w:left="4518" w:hanging="180"/>
      </w:pPr>
    </w:lvl>
    <w:lvl w:ilvl="6" w:tplc="0C0A000F" w:tentative="1">
      <w:start w:val="1"/>
      <w:numFmt w:val="decimal"/>
      <w:lvlText w:val="%7."/>
      <w:lvlJc w:val="left"/>
      <w:pPr>
        <w:ind w:left="5238" w:hanging="360"/>
      </w:pPr>
    </w:lvl>
    <w:lvl w:ilvl="7" w:tplc="0C0A0019" w:tentative="1">
      <w:start w:val="1"/>
      <w:numFmt w:val="lowerLetter"/>
      <w:lvlText w:val="%8."/>
      <w:lvlJc w:val="left"/>
      <w:pPr>
        <w:ind w:left="5958" w:hanging="360"/>
      </w:pPr>
    </w:lvl>
    <w:lvl w:ilvl="8" w:tplc="0C0A001B" w:tentative="1">
      <w:start w:val="1"/>
      <w:numFmt w:val="lowerRoman"/>
      <w:lvlText w:val="%9."/>
      <w:lvlJc w:val="right"/>
      <w:pPr>
        <w:ind w:left="6678" w:hanging="180"/>
      </w:pPr>
    </w:lvl>
  </w:abstractNum>
  <w:abstractNum w:abstractNumId="45"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8"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9"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0" w15:restartNumberingAfterBreak="0">
    <w:nsid w:val="7B5428EC"/>
    <w:multiLevelType w:val="hybridMultilevel"/>
    <w:tmpl w:val="2DCA2B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1380518">
    <w:abstractNumId w:val="12"/>
  </w:num>
  <w:num w:numId="2" w16cid:durableId="1608999165">
    <w:abstractNumId w:val="19"/>
  </w:num>
  <w:num w:numId="3" w16cid:durableId="481240619">
    <w:abstractNumId w:val="36"/>
  </w:num>
  <w:num w:numId="4" w16cid:durableId="1136796122">
    <w:abstractNumId w:val="41"/>
  </w:num>
  <w:num w:numId="5" w16cid:durableId="1427267347">
    <w:abstractNumId w:val="33"/>
  </w:num>
  <w:num w:numId="6" w16cid:durableId="388724086">
    <w:abstractNumId w:val="21"/>
  </w:num>
  <w:num w:numId="7" w16cid:durableId="1645305600">
    <w:abstractNumId w:val="16"/>
  </w:num>
  <w:num w:numId="8" w16cid:durableId="1139111920">
    <w:abstractNumId w:val="35"/>
  </w:num>
  <w:num w:numId="9" w16cid:durableId="698286711">
    <w:abstractNumId w:val="32"/>
  </w:num>
  <w:num w:numId="10" w16cid:durableId="1358969408">
    <w:abstractNumId w:val="48"/>
  </w:num>
  <w:num w:numId="11" w16cid:durableId="1733887735">
    <w:abstractNumId w:val="43"/>
  </w:num>
  <w:num w:numId="12" w16cid:durableId="1331327721">
    <w:abstractNumId w:val="22"/>
  </w:num>
  <w:num w:numId="13" w16cid:durableId="917521296">
    <w:abstractNumId w:val="23"/>
  </w:num>
  <w:num w:numId="14" w16cid:durableId="723725309">
    <w:abstractNumId w:val="50"/>
  </w:num>
  <w:num w:numId="15" w16cid:durableId="869338569">
    <w:abstractNumId w:val="43"/>
    <w:lvlOverride w:ilvl="0">
      <w:startOverride w:val="1"/>
    </w:lvlOverride>
  </w:num>
  <w:num w:numId="16" w16cid:durableId="492373608">
    <w:abstractNumId w:val="23"/>
    <w:lvlOverride w:ilvl="0">
      <w:startOverride w:val="1"/>
    </w:lvlOverride>
  </w:num>
  <w:num w:numId="17" w16cid:durableId="2091809227">
    <w:abstractNumId w:val="18"/>
  </w:num>
  <w:num w:numId="18" w16cid:durableId="370421720">
    <w:abstractNumId w:val="17"/>
  </w:num>
  <w:num w:numId="19" w16cid:durableId="55511628">
    <w:abstractNumId w:val="13"/>
  </w:num>
  <w:num w:numId="20" w16cid:durableId="847209267">
    <w:abstractNumId w:val="39"/>
  </w:num>
  <w:num w:numId="21" w16cid:durableId="473331469">
    <w:abstractNumId w:val="10"/>
  </w:num>
  <w:num w:numId="22" w16cid:durableId="159123906">
    <w:abstractNumId w:val="30"/>
  </w:num>
  <w:num w:numId="23" w16cid:durableId="851842027">
    <w:abstractNumId w:val="24"/>
  </w:num>
  <w:num w:numId="24" w16cid:durableId="456074052">
    <w:abstractNumId w:val="15"/>
  </w:num>
  <w:num w:numId="25" w16cid:durableId="1887451988">
    <w:abstractNumId w:val="28"/>
  </w:num>
  <w:num w:numId="26" w16cid:durableId="599988749">
    <w:abstractNumId w:val="27"/>
  </w:num>
  <w:num w:numId="27" w16cid:durableId="1871187484">
    <w:abstractNumId w:val="44"/>
  </w:num>
  <w:num w:numId="28" w16cid:durableId="222133791">
    <w:abstractNumId w:val="34"/>
  </w:num>
  <w:num w:numId="29" w16cid:durableId="730077652">
    <w:abstractNumId w:val="14"/>
  </w:num>
  <w:num w:numId="30" w16cid:durableId="1816678960">
    <w:abstractNumId w:val="29"/>
  </w:num>
  <w:num w:numId="31" w16cid:durableId="454494109">
    <w:abstractNumId w:val="31"/>
  </w:num>
  <w:num w:numId="32" w16cid:durableId="223417659">
    <w:abstractNumId w:val="26"/>
  </w:num>
  <w:num w:numId="33" w16cid:durableId="1153832236">
    <w:abstractNumId w:val="42"/>
  </w:num>
  <w:num w:numId="34" w16cid:durableId="181676059">
    <w:abstractNumId w:val="45"/>
  </w:num>
  <w:num w:numId="35" w16cid:durableId="1281767471">
    <w:abstractNumId w:val="46"/>
  </w:num>
  <w:num w:numId="36" w16cid:durableId="259066400">
    <w:abstractNumId w:val="49"/>
  </w:num>
  <w:num w:numId="37" w16cid:durableId="373384582">
    <w:abstractNumId w:val="20"/>
  </w:num>
  <w:num w:numId="38" w16cid:durableId="829365101">
    <w:abstractNumId w:val="40"/>
  </w:num>
  <w:num w:numId="39" w16cid:durableId="25372873">
    <w:abstractNumId w:val="37"/>
  </w:num>
  <w:num w:numId="40" w16cid:durableId="159583792">
    <w:abstractNumId w:val="9"/>
  </w:num>
  <w:num w:numId="41" w16cid:durableId="1412461012">
    <w:abstractNumId w:val="7"/>
  </w:num>
  <w:num w:numId="42" w16cid:durableId="1049498149">
    <w:abstractNumId w:val="6"/>
  </w:num>
  <w:num w:numId="43" w16cid:durableId="480776684">
    <w:abstractNumId w:val="5"/>
  </w:num>
  <w:num w:numId="44" w16cid:durableId="1221096349">
    <w:abstractNumId w:val="4"/>
  </w:num>
  <w:num w:numId="45" w16cid:durableId="1127814330">
    <w:abstractNumId w:val="8"/>
  </w:num>
  <w:num w:numId="46" w16cid:durableId="953441926">
    <w:abstractNumId w:val="3"/>
  </w:num>
  <w:num w:numId="47" w16cid:durableId="1642999023">
    <w:abstractNumId w:val="2"/>
  </w:num>
  <w:num w:numId="48" w16cid:durableId="327173804">
    <w:abstractNumId w:val="1"/>
  </w:num>
  <w:num w:numId="49" w16cid:durableId="434401366">
    <w:abstractNumId w:val="0"/>
  </w:num>
  <w:num w:numId="50" w16cid:durableId="1051079801">
    <w:abstractNumId w:val="47"/>
  </w:num>
  <w:num w:numId="51" w16cid:durableId="623118318">
    <w:abstractNumId w:val="25"/>
  </w:num>
  <w:num w:numId="52" w16cid:durableId="7665390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79938890">
    <w:abstractNumId w:val="38"/>
  </w:num>
  <w:num w:numId="54" w16cid:durableId="494882035">
    <w:abstractNumId w:val="1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linkStyles/>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8EF"/>
    <w:rsid w:val="000002B3"/>
    <w:rsid w:val="0000291B"/>
    <w:rsid w:val="00002D55"/>
    <w:rsid w:val="00002F38"/>
    <w:rsid w:val="00010EC5"/>
    <w:rsid w:val="000152A6"/>
    <w:rsid w:val="00021BD0"/>
    <w:rsid w:val="000227A8"/>
    <w:rsid w:val="0002549F"/>
    <w:rsid w:val="0002700F"/>
    <w:rsid w:val="00031D43"/>
    <w:rsid w:val="00045B4A"/>
    <w:rsid w:val="0005047F"/>
    <w:rsid w:val="0005386F"/>
    <w:rsid w:val="0005514C"/>
    <w:rsid w:val="0006317E"/>
    <w:rsid w:val="00063F60"/>
    <w:rsid w:val="00064985"/>
    <w:rsid w:val="000653D6"/>
    <w:rsid w:val="00067996"/>
    <w:rsid w:val="000724B0"/>
    <w:rsid w:val="00072C59"/>
    <w:rsid w:val="00072FDD"/>
    <w:rsid w:val="000732C9"/>
    <w:rsid w:val="000813ED"/>
    <w:rsid w:val="00084EFF"/>
    <w:rsid w:val="00087A3F"/>
    <w:rsid w:val="00090F05"/>
    <w:rsid w:val="00092B7A"/>
    <w:rsid w:val="00093405"/>
    <w:rsid w:val="00094B21"/>
    <w:rsid w:val="00096BBF"/>
    <w:rsid w:val="000A3137"/>
    <w:rsid w:val="000A66EB"/>
    <w:rsid w:val="000B6414"/>
    <w:rsid w:val="000C14D5"/>
    <w:rsid w:val="000C194D"/>
    <w:rsid w:val="000D1ABF"/>
    <w:rsid w:val="000D4244"/>
    <w:rsid w:val="000E0827"/>
    <w:rsid w:val="000E3517"/>
    <w:rsid w:val="000E38F6"/>
    <w:rsid w:val="000E481C"/>
    <w:rsid w:val="000E6802"/>
    <w:rsid w:val="000E6A13"/>
    <w:rsid w:val="000F6E59"/>
    <w:rsid w:val="0010595F"/>
    <w:rsid w:val="00107AA2"/>
    <w:rsid w:val="00112CBE"/>
    <w:rsid w:val="00116594"/>
    <w:rsid w:val="0011719B"/>
    <w:rsid w:val="00120793"/>
    <w:rsid w:val="001218E9"/>
    <w:rsid w:val="001301F6"/>
    <w:rsid w:val="0013192E"/>
    <w:rsid w:val="00133700"/>
    <w:rsid w:val="00135842"/>
    <w:rsid w:val="001441F8"/>
    <w:rsid w:val="00145F64"/>
    <w:rsid w:val="00147512"/>
    <w:rsid w:val="0015013E"/>
    <w:rsid w:val="00161129"/>
    <w:rsid w:val="0016178A"/>
    <w:rsid w:val="00165B81"/>
    <w:rsid w:val="001729D7"/>
    <w:rsid w:val="00176302"/>
    <w:rsid w:val="001802BD"/>
    <w:rsid w:val="00180CCB"/>
    <w:rsid w:val="001824B5"/>
    <w:rsid w:val="001835A9"/>
    <w:rsid w:val="001861B4"/>
    <w:rsid w:val="00191E6C"/>
    <w:rsid w:val="00192008"/>
    <w:rsid w:val="001957CC"/>
    <w:rsid w:val="001B1F8B"/>
    <w:rsid w:val="001B57D0"/>
    <w:rsid w:val="001B74F0"/>
    <w:rsid w:val="001C0D08"/>
    <w:rsid w:val="001C1CCF"/>
    <w:rsid w:val="001C4DEC"/>
    <w:rsid w:val="001C6E37"/>
    <w:rsid w:val="001D1D57"/>
    <w:rsid w:val="001E4FB2"/>
    <w:rsid w:val="001E568E"/>
    <w:rsid w:val="001E5D87"/>
    <w:rsid w:val="001F70D3"/>
    <w:rsid w:val="001F7A01"/>
    <w:rsid w:val="00203405"/>
    <w:rsid w:val="00204BA1"/>
    <w:rsid w:val="00205402"/>
    <w:rsid w:val="002150B7"/>
    <w:rsid w:val="00216EB7"/>
    <w:rsid w:val="0021774E"/>
    <w:rsid w:val="002200A4"/>
    <w:rsid w:val="0022270E"/>
    <w:rsid w:val="00223DE3"/>
    <w:rsid w:val="0022575A"/>
    <w:rsid w:val="00227BAB"/>
    <w:rsid w:val="002372EF"/>
    <w:rsid w:val="0024370D"/>
    <w:rsid w:val="00243E9B"/>
    <w:rsid w:val="00244BC2"/>
    <w:rsid w:val="00247B3F"/>
    <w:rsid w:val="00251D36"/>
    <w:rsid w:val="002533ED"/>
    <w:rsid w:val="002539FD"/>
    <w:rsid w:val="00254E93"/>
    <w:rsid w:val="00255F2F"/>
    <w:rsid w:val="00257908"/>
    <w:rsid w:val="002808D4"/>
    <w:rsid w:val="00286A69"/>
    <w:rsid w:val="00290FE7"/>
    <w:rsid w:val="00291458"/>
    <w:rsid w:val="00292E37"/>
    <w:rsid w:val="002932FF"/>
    <w:rsid w:val="00293F4A"/>
    <w:rsid w:val="002946A5"/>
    <w:rsid w:val="00294AD7"/>
    <w:rsid w:val="00294CD9"/>
    <w:rsid w:val="00297566"/>
    <w:rsid w:val="002A1386"/>
    <w:rsid w:val="002A139C"/>
    <w:rsid w:val="002A14E7"/>
    <w:rsid w:val="002A3679"/>
    <w:rsid w:val="002A59C5"/>
    <w:rsid w:val="002B1B9A"/>
    <w:rsid w:val="002C038B"/>
    <w:rsid w:val="002C1FDF"/>
    <w:rsid w:val="002C4C90"/>
    <w:rsid w:val="002C5996"/>
    <w:rsid w:val="002D0D37"/>
    <w:rsid w:val="002D6E8B"/>
    <w:rsid w:val="002D78C0"/>
    <w:rsid w:val="002E012A"/>
    <w:rsid w:val="002E0C48"/>
    <w:rsid w:val="002E26E2"/>
    <w:rsid w:val="002E2BD7"/>
    <w:rsid w:val="002E534B"/>
    <w:rsid w:val="002E5F5F"/>
    <w:rsid w:val="002F31AD"/>
    <w:rsid w:val="00300530"/>
    <w:rsid w:val="0030289B"/>
    <w:rsid w:val="0030578D"/>
    <w:rsid w:val="00307C23"/>
    <w:rsid w:val="00310F6C"/>
    <w:rsid w:val="00314623"/>
    <w:rsid w:val="0031613F"/>
    <w:rsid w:val="0031762E"/>
    <w:rsid w:val="00324F63"/>
    <w:rsid w:val="003267EE"/>
    <w:rsid w:val="00341E23"/>
    <w:rsid w:val="00342648"/>
    <w:rsid w:val="00342DC1"/>
    <w:rsid w:val="00343D6B"/>
    <w:rsid w:val="00351FF7"/>
    <w:rsid w:val="003670E9"/>
    <w:rsid w:val="003703F3"/>
    <w:rsid w:val="00371981"/>
    <w:rsid w:val="00385D3D"/>
    <w:rsid w:val="003860D2"/>
    <w:rsid w:val="003912B8"/>
    <w:rsid w:val="003919DB"/>
    <w:rsid w:val="003976E5"/>
    <w:rsid w:val="003A4708"/>
    <w:rsid w:val="003A6FE1"/>
    <w:rsid w:val="003A761F"/>
    <w:rsid w:val="003A7B17"/>
    <w:rsid w:val="003B00E8"/>
    <w:rsid w:val="003B3EA9"/>
    <w:rsid w:val="003B54F3"/>
    <w:rsid w:val="003C0B7B"/>
    <w:rsid w:val="003C0C0C"/>
    <w:rsid w:val="003C25A4"/>
    <w:rsid w:val="003C3E13"/>
    <w:rsid w:val="003D1D2B"/>
    <w:rsid w:val="003D3E72"/>
    <w:rsid w:val="003D4DA2"/>
    <w:rsid w:val="003D7581"/>
    <w:rsid w:val="003E2BA4"/>
    <w:rsid w:val="003E5E57"/>
    <w:rsid w:val="003E6231"/>
    <w:rsid w:val="003E6C6E"/>
    <w:rsid w:val="003F1EF5"/>
    <w:rsid w:val="003F2CC0"/>
    <w:rsid w:val="003F529B"/>
    <w:rsid w:val="003F7525"/>
    <w:rsid w:val="004005AD"/>
    <w:rsid w:val="004009E0"/>
    <w:rsid w:val="004053C8"/>
    <w:rsid w:val="00410D7A"/>
    <w:rsid w:val="004244ED"/>
    <w:rsid w:val="00441165"/>
    <w:rsid w:val="0044397C"/>
    <w:rsid w:val="00446CB7"/>
    <w:rsid w:val="00446CF8"/>
    <w:rsid w:val="0044723B"/>
    <w:rsid w:val="00447376"/>
    <w:rsid w:val="004510F0"/>
    <w:rsid w:val="004523B5"/>
    <w:rsid w:val="00454E42"/>
    <w:rsid w:val="004567F5"/>
    <w:rsid w:val="004604BD"/>
    <w:rsid w:val="00481E21"/>
    <w:rsid w:val="00481EA1"/>
    <w:rsid w:val="0049167D"/>
    <w:rsid w:val="00493771"/>
    <w:rsid w:val="004A10C5"/>
    <w:rsid w:val="004A3D6A"/>
    <w:rsid w:val="004A44EF"/>
    <w:rsid w:val="004A6BE1"/>
    <w:rsid w:val="004B3025"/>
    <w:rsid w:val="004B60C9"/>
    <w:rsid w:val="004C1302"/>
    <w:rsid w:val="004C42DE"/>
    <w:rsid w:val="004D2448"/>
    <w:rsid w:val="004E1679"/>
    <w:rsid w:val="004E3982"/>
    <w:rsid w:val="004E7D60"/>
    <w:rsid w:val="004F00D2"/>
    <w:rsid w:val="004F0D02"/>
    <w:rsid w:val="004F161D"/>
    <w:rsid w:val="004F3D4F"/>
    <w:rsid w:val="00502A72"/>
    <w:rsid w:val="00505CD8"/>
    <w:rsid w:val="0051182D"/>
    <w:rsid w:val="00515607"/>
    <w:rsid w:val="00520601"/>
    <w:rsid w:val="00522D68"/>
    <w:rsid w:val="00524ED2"/>
    <w:rsid w:val="00525DDE"/>
    <w:rsid w:val="00526784"/>
    <w:rsid w:val="00536EFA"/>
    <w:rsid w:val="00543FB0"/>
    <w:rsid w:val="0054441B"/>
    <w:rsid w:val="00552CDC"/>
    <w:rsid w:val="00554C94"/>
    <w:rsid w:val="00554E7A"/>
    <w:rsid w:val="00556F6E"/>
    <w:rsid w:val="00563170"/>
    <w:rsid w:val="00576FAF"/>
    <w:rsid w:val="00577A9D"/>
    <w:rsid w:val="00583BC2"/>
    <w:rsid w:val="005870A1"/>
    <w:rsid w:val="00596EE4"/>
    <w:rsid w:val="005A0192"/>
    <w:rsid w:val="005A1908"/>
    <w:rsid w:val="005A65EA"/>
    <w:rsid w:val="005A69E9"/>
    <w:rsid w:val="005B3CF0"/>
    <w:rsid w:val="005B702D"/>
    <w:rsid w:val="005C0DCB"/>
    <w:rsid w:val="005C131B"/>
    <w:rsid w:val="005C5920"/>
    <w:rsid w:val="005C73CE"/>
    <w:rsid w:val="005E0969"/>
    <w:rsid w:val="005E3FB4"/>
    <w:rsid w:val="005E53B9"/>
    <w:rsid w:val="005F02F5"/>
    <w:rsid w:val="005F3CC2"/>
    <w:rsid w:val="00606914"/>
    <w:rsid w:val="0060693B"/>
    <w:rsid w:val="00611F69"/>
    <w:rsid w:val="006146E8"/>
    <w:rsid w:val="00616245"/>
    <w:rsid w:val="0062061F"/>
    <w:rsid w:val="00621842"/>
    <w:rsid w:val="006225DE"/>
    <w:rsid w:val="00624455"/>
    <w:rsid w:val="0063486A"/>
    <w:rsid w:val="006359AD"/>
    <w:rsid w:val="00636938"/>
    <w:rsid w:val="0065142C"/>
    <w:rsid w:val="0065210A"/>
    <w:rsid w:val="00653660"/>
    <w:rsid w:val="006574F4"/>
    <w:rsid w:val="006622F0"/>
    <w:rsid w:val="00666ADF"/>
    <w:rsid w:val="00667D19"/>
    <w:rsid w:val="0067716F"/>
    <w:rsid w:val="006919DE"/>
    <w:rsid w:val="00693B21"/>
    <w:rsid w:val="00695732"/>
    <w:rsid w:val="00695F51"/>
    <w:rsid w:val="006968C4"/>
    <w:rsid w:val="006979C2"/>
    <w:rsid w:val="006A70AF"/>
    <w:rsid w:val="006A7230"/>
    <w:rsid w:val="006B0DCD"/>
    <w:rsid w:val="006B32CC"/>
    <w:rsid w:val="006B703D"/>
    <w:rsid w:val="006B7766"/>
    <w:rsid w:val="006C69B3"/>
    <w:rsid w:val="006E13A5"/>
    <w:rsid w:val="006E1CC7"/>
    <w:rsid w:val="006E216C"/>
    <w:rsid w:val="006E25D9"/>
    <w:rsid w:val="006E2E87"/>
    <w:rsid w:val="006F7D50"/>
    <w:rsid w:val="00716D5C"/>
    <w:rsid w:val="00717E8A"/>
    <w:rsid w:val="0072107E"/>
    <w:rsid w:val="0072183A"/>
    <w:rsid w:val="00726F2F"/>
    <w:rsid w:val="00731EBC"/>
    <w:rsid w:val="007406AA"/>
    <w:rsid w:val="00741B8A"/>
    <w:rsid w:val="00746671"/>
    <w:rsid w:val="00750708"/>
    <w:rsid w:val="007542F8"/>
    <w:rsid w:val="00757787"/>
    <w:rsid w:val="00762E57"/>
    <w:rsid w:val="00766535"/>
    <w:rsid w:val="00767687"/>
    <w:rsid w:val="00767D3B"/>
    <w:rsid w:val="00767EF4"/>
    <w:rsid w:val="00780F9D"/>
    <w:rsid w:val="0078211D"/>
    <w:rsid w:val="0078705A"/>
    <w:rsid w:val="00787C82"/>
    <w:rsid w:val="007913FD"/>
    <w:rsid w:val="007A3495"/>
    <w:rsid w:val="007A52E1"/>
    <w:rsid w:val="007A780B"/>
    <w:rsid w:val="007B74AD"/>
    <w:rsid w:val="007C1A02"/>
    <w:rsid w:val="007C1B3D"/>
    <w:rsid w:val="007C268A"/>
    <w:rsid w:val="007C2DE7"/>
    <w:rsid w:val="007C49E7"/>
    <w:rsid w:val="007C664D"/>
    <w:rsid w:val="007C671A"/>
    <w:rsid w:val="007D0803"/>
    <w:rsid w:val="007D4C96"/>
    <w:rsid w:val="007D6DBD"/>
    <w:rsid w:val="007D75F2"/>
    <w:rsid w:val="007E0C03"/>
    <w:rsid w:val="007E1B7C"/>
    <w:rsid w:val="007E4A7C"/>
    <w:rsid w:val="00812700"/>
    <w:rsid w:val="00814EF2"/>
    <w:rsid w:val="0081544B"/>
    <w:rsid w:val="0081672A"/>
    <w:rsid w:val="0082234C"/>
    <w:rsid w:val="008274D7"/>
    <w:rsid w:val="00831054"/>
    <w:rsid w:val="00832BC1"/>
    <w:rsid w:val="00846131"/>
    <w:rsid w:val="00847DC5"/>
    <w:rsid w:val="00856C38"/>
    <w:rsid w:val="008638EA"/>
    <w:rsid w:val="00865932"/>
    <w:rsid w:val="008664C8"/>
    <w:rsid w:val="00867257"/>
    <w:rsid w:val="008714CA"/>
    <w:rsid w:val="008737C6"/>
    <w:rsid w:val="008764F9"/>
    <w:rsid w:val="00880683"/>
    <w:rsid w:val="00881ED6"/>
    <w:rsid w:val="00887342"/>
    <w:rsid w:val="00887AB0"/>
    <w:rsid w:val="00891739"/>
    <w:rsid w:val="00891854"/>
    <w:rsid w:val="008A6468"/>
    <w:rsid w:val="008B2B6B"/>
    <w:rsid w:val="008B38EF"/>
    <w:rsid w:val="008B6096"/>
    <w:rsid w:val="008B6507"/>
    <w:rsid w:val="008C09B5"/>
    <w:rsid w:val="008C0E70"/>
    <w:rsid w:val="008C31C1"/>
    <w:rsid w:val="008D0F94"/>
    <w:rsid w:val="008D7B27"/>
    <w:rsid w:val="008E1E85"/>
    <w:rsid w:val="008E5500"/>
    <w:rsid w:val="008F5B60"/>
    <w:rsid w:val="008F6821"/>
    <w:rsid w:val="008F7C30"/>
    <w:rsid w:val="009015A4"/>
    <w:rsid w:val="00901EFC"/>
    <w:rsid w:val="0090256D"/>
    <w:rsid w:val="00903912"/>
    <w:rsid w:val="009071A3"/>
    <w:rsid w:val="0092155D"/>
    <w:rsid w:val="00941B46"/>
    <w:rsid w:val="009430F0"/>
    <w:rsid w:val="00950267"/>
    <w:rsid w:val="00951D3C"/>
    <w:rsid w:val="00951DF0"/>
    <w:rsid w:val="009525A0"/>
    <w:rsid w:val="009621EE"/>
    <w:rsid w:val="00962B91"/>
    <w:rsid w:val="0096481D"/>
    <w:rsid w:val="00967114"/>
    <w:rsid w:val="009677A9"/>
    <w:rsid w:val="00976B56"/>
    <w:rsid w:val="0098354B"/>
    <w:rsid w:val="0098491A"/>
    <w:rsid w:val="0098631B"/>
    <w:rsid w:val="00992891"/>
    <w:rsid w:val="00993BA7"/>
    <w:rsid w:val="009948EC"/>
    <w:rsid w:val="00997A23"/>
    <w:rsid w:val="009A1D9E"/>
    <w:rsid w:val="009A29F4"/>
    <w:rsid w:val="009A3419"/>
    <w:rsid w:val="009A3852"/>
    <w:rsid w:val="009B158E"/>
    <w:rsid w:val="009B2BA4"/>
    <w:rsid w:val="009B3815"/>
    <w:rsid w:val="009C1C9E"/>
    <w:rsid w:val="009C7AB9"/>
    <w:rsid w:val="009D3CC4"/>
    <w:rsid w:val="009D5A40"/>
    <w:rsid w:val="009E0CB7"/>
    <w:rsid w:val="009E1BA7"/>
    <w:rsid w:val="009E25C7"/>
    <w:rsid w:val="009F2FDA"/>
    <w:rsid w:val="009F419B"/>
    <w:rsid w:val="009F61F2"/>
    <w:rsid w:val="00A04777"/>
    <w:rsid w:val="00A10349"/>
    <w:rsid w:val="00A10DE6"/>
    <w:rsid w:val="00A10E87"/>
    <w:rsid w:val="00A12AEC"/>
    <w:rsid w:val="00A16C70"/>
    <w:rsid w:val="00A266D1"/>
    <w:rsid w:val="00A369D1"/>
    <w:rsid w:val="00A42628"/>
    <w:rsid w:val="00A47D74"/>
    <w:rsid w:val="00A50530"/>
    <w:rsid w:val="00A51B24"/>
    <w:rsid w:val="00A535BF"/>
    <w:rsid w:val="00A54398"/>
    <w:rsid w:val="00A55B9E"/>
    <w:rsid w:val="00A5794A"/>
    <w:rsid w:val="00A60A33"/>
    <w:rsid w:val="00A61057"/>
    <w:rsid w:val="00A64DE1"/>
    <w:rsid w:val="00A6505E"/>
    <w:rsid w:val="00A67A02"/>
    <w:rsid w:val="00A73A52"/>
    <w:rsid w:val="00A74A93"/>
    <w:rsid w:val="00A755B6"/>
    <w:rsid w:val="00A75897"/>
    <w:rsid w:val="00A8249B"/>
    <w:rsid w:val="00A82AAA"/>
    <w:rsid w:val="00A850D4"/>
    <w:rsid w:val="00A92B2C"/>
    <w:rsid w:val="00AB1751"/>
    <w:rsid w:val="00AB4B55"/>
    <w:rsid w:val="00AC000F"/>
    <w:rsid w:val="00AC16AC"/>
    <w:rsid w:val="00AC3343"/>
    <w:rsid w:val="00AC40A4"/>
    <w:rsid w:val="00AD33F7"/>
    <w:rsid w:val="00AD45E7"/>
    <w:rsid w:val="00AD5A8C"/>
    <w:rsid w:val="00AD6297"/>
    <w:rsid w:val="00AE03CA"/>
    <w:rsid w:val="00AE2057"/>
    <w:rsid w:val="00AE2EB4"/>
    <w:rsid w:val="00AE6004"/>
    <w:rsid w:val="00AF2B6D"/>
    <w:rsid w:val="00AF78EB"/>
    <w:rsid w:val="00B0080A"/>
    <w:rsid w:val="00B04635"/>
    <w:rsid w:val="00B11C9B"/>
    <w:rsid w:val="00B12C9F"/>
    <w:rsid w:val="00B156D0"/>
    <w:rsid w:val="00B25879"/>
    <w:rsid w:val="00B3250B"/>
    <w:rsid w:val="00B45DA8"/>
    <w:rsid w:val="00B47B2D"/>
    <w:rsid w:val="00B56B4C"/>
    <w:rsid w:val="00B63686"/>
    <w:rsid w:val="00B677E7"/>
    <w:rsid w:val="00B7183C"/>
    <w:rsid w:val="00B75046"/>
    <w:rsid w:val="00B77290"/>
    <w:rsid w:val="00B77C0F"/>
    <w:rsid w:val="00B81387"/>
    <w:rsid w:val="00B8269C"/>
    <w:rsid w:val="00B869F9"/>
    <w:rsid w:val="00B904AB"/>
    <w:rsid w:val="00B92EE3"/>
    <w:rsid w:val="00B939A3"/>
    <w:rsid w:val="00B94606"/>
    <w:rsid w:val="00B9664A"/>
    <w:rsid w:val="00BA30EB"/>
    <w:rsid w:val="00BA6BC5"/>
    <w:rsid w:val="00BB116C"/>
    <w:rsid w:val="00BB372F"/>
    <w:rsid w:val="00BB7EF6"/>
    <w:rsid w:val="00BC02A8"/>
    <w:rsid w:val="00BC3F9C"/>
    <w:rsid w:val="00BC6519"/>
    <w:rsid w:val="00BD1AF1"/>
    <w:rsid w:val="00BD3FF4"/>
    <w:rsid w:val="00BD7680"/>
    <w:rsid w:val="00BE197A"/>
    <w:rsid w:val="00BE38FC"/>
    <w:rsid w:val="00BE5852"/>
    <w:rsid w:val="00BE65FE"/>
    <w:rsid w:val="00BF5754"/>
    <w:rsid w:val="00BF612F"/>
    <w:rsid w:val="00BF78DD"/>
    <w:rsid w:val="00C02DF1"/>
    <w:rsid w:val="00C049CB"/>
    <w:rsid w:val="00C13DC6"/>
    <w:rsid w:val="00C16A45"/>
    <w:rsid w:val="00C20ED1"/>
    <w:rsid w:val="00C275F7"/>
    <w:rsid w:val="00C312A9"/>
    <w:rsid w:val="00C363ED"/>
    <w:rsid w:val="00C37ADC"/>
    <w:rsid w:val="00C453CB"/>
    <w:rsid w:val="00C46636"/>
    <w:rsid w:val="00C50DC7"/>
    <w:rsid w:val="00C53169"/>
    <w:rsid w:val="00C61C58"/>
    <w:rsid w:val="00C661DE"/>
    <w:rsid w:val="00C701ED"/>
    <w:rsid w:val="00C70A53"/>
    <w:rsid w:val="00C70B9F"/>
    <w:rsid w:val="00C756D5"/>
    <w:rsid w:val="00C81078"/>
    <w:rsid w:val="00C820AD"/>
    <w:rsid w:val="00C85032"/>
    <w:rsid w:val="00C9510D"/>
    <w:rsid w:val="00CA08F1"/>
    <w:rsid w:val="00CA6536"/>
    <w:rsid w:val="00CA696B"/>
    <w:rsid w:val="00CB4E05"/>
    <w:rsid w:val="00CB7BD9"/>
    <w:rsid w:val="00CC23A9"/>
    <w:rsid w:val="00CC6E65"/>
    <w:rsid w:val="00CD6EDF"/>
    <w:rsid w:val="00CE106C"/>
    <w:rsid w:val="00CE6C77"/>
    <w:rsid w:val="00CF3558"/>
    <w:rsid w:val="00CF6BBD"/>
    <w:rsid w:val="00D07CD3"/>
    <w:rsid w:val="00D10AA4"/>
    <w:rsid w:val="00D121F4"/>
    <w:rsid w:val="00D14804"/>
    <w:rsid w:val="00D15AAE"/>
    <w:rsid w:val="00D2464E"/>
    <w:rsid w:val="00D33A69"/>
    <w:rsid w:val="00D34916"/>
    <w:rsid w:val="00D40732"/>
    <w:rsid w:val="00D410CF"/>
    <w:rsid w:val="00D4393D"/>
    <w:rsid w:val="00D452E2"/>
    <w:rsid w:val="00D56232"/>
    <w:rsid w:val="00D564BC"/>
    <w:rsid w:val="00D6233C"/>
    <w:rsid w:val="00D62DF4"/>
    <w:rsid w:val="00D72471"/>
    <w:rsid w:val="00D80154"/>
    <w:rsid w:val="00D808E2"/>
    <w:rsid w:val="00D86E58"/>
    <w:rsid w:val="00D91320"/>
    <w:rsid w:val="00D92DCA"/>
    <w:rsid w:val="00D9316B"/>
    <w:rsid w:val="00D935A6"/>
    <w:rsid w:val="00D949C4"/>
    <w:rsid w:val="00DB25F9"/>
    <w:rsid w:val="00DB3942"/>
    <w:rsid w:val="00DC117D"/>
    <w:rsid w:val="00DC2D03"/>
    <w:rsid w:val="00DC30A3"/>
    <w:rsid w:val="00DC448A"/>
    <w:rsid w:val="00DD14B1"/>
    <w:rsid w:val="00DD2070"/>
    <w:rsid w:val="00DD51CA"/>
    <w:rsid w:val="00DD5F7A"/>
    <w:rsid w:val="00DE2533"/>
    <w:rsid w:val="00DE664B"/>
    <w:rsid w:val="00DF04BC"/>
    <w:rsid w:val="00DF0C7F"/>
    <w:rsid w:val="00DF4884"/>
    <w:rsid w:val="00E014BA"/>
    <w:rsid w:val="00E103FA"/>
    <w:rsid w:val="00E10DAD"/>
    <w:rsid w:val="00E14EF3"/>
    <w:rsid w:val="00E172DE"/>
    <w:rsid w:val="00E235C3"/>
    <w:rsid w:val="00E248DB"/>
    <w:rsid w:val="00E2550F"/>
    <w:rsid w:val="00E25E8A"/>
    <w:rsid w:val="00E30623"/>
    <w:rsid w:val="00E326B1"/>
    <w:rsid w:val="00E52302"/>
    <w:rsid w:val="00E575E7"/>
    <w:rsid w:val="00E6544F"/>
    <w:rsid w:val="00E661C8"/>
    <w:rsid w:val="00E67057"/>
    <w:rsid w:val="00E75E8D"/>
    <w:rsid w:val="00E77F5D"/>
    <w:rsid w:val="00E83B73"/>
    <w:rsid w:val="00E9024D"/>
    <w:rsid w:val="00E92D28"/>
    <w:rsid w:val="00EA2350"/>
    <w:rsid w:val="00EB2119"/>
    <w:rsid w:val="00EB2FE5"/>
    <w:rsid w:val="00EB35D3"/>
    <w:rsid w:val="00EB707E"/>
    <w:rsid w:val="00EC1007"/>
    <w:rsid w:val="00EC5651"/>
    <w:rsid w:val="00EC6D51"/>
    <w:rsid w:val="00EC761D"/>
    <w:rsid w:val="00ED26FB"/>
    <w:rsid w:val="00ED56B3"/>
    <w:rsid w:val="00ED646B"/>
    <w:rsid w:val="00ED7FC3"/>
    <w:rsid w:val="00EE492A"/>
    <w:rsid w:val="00EE6262"/>
    <w:rsid w:val="00EE6838"/>
    <w:rsid w:val="00EF174A"/>
    <w:rsid w:val="00EF2A3E"/>
    <w:rsid w:val="00EF77C6"/>
    <w:rsid w:val="00F04D71"/>
    <w:rsid w:val="00F106D5"/>
    <w:rsid w:val="00F1085D"/>
    <w:rsid w:val="00F11EFF"/>
    <w:rsid w:val="00F139E9"/>
    <w:rsid w:val="00F1555D"/>
    <w:rsid w:val="00F160EF"/>
    <w:rsid w:val="00F20694"/>
    <w:rsid w:val="00F23FDD"/>
    <w:rsid w:val="00F30AF4"/>
    <w:rsid w:val="00F34589"/>
    <w:rsid w:val="00F36E7D"/>
    <w:rsid w:val="00F40470"/>
    <w:rsid w:val="00F42EAF"/>
    <w:rsid w:val="00F442E2"/>
    <w:rsid w:val="00F46154"/>
    <w:rsid w:val="00F60234"/>
    <w:rsid w:val="00F60AD7"/>
    <w:rsid w:val="00F60CDA"/>
    <w:rsid w:val="00F61494"/>
    <w:rsid w:val="00F628A0"/>
    <w:rsid w:val="00F70C72"/>
    <w:rsid w:val="00F72490"/>
    <w:rsid w:val="00F75221"/>
    <w:rsid w:val="00F8108E"/>
    <w:rsid w:val="00F81112"/>
    <w:rsid w:val="00F8184E"/>
    <w:rsid w:val="00F81BE3"/>
    <w:rsid w:val="00F832A7"/>
    <w:rsid w:val="00F85D0D"/>
    <w:rsid w:val="00F871C4"/>
    <w:rsid w:val="00F8720B"/>
    <w:rsid w:val="00F87AD1"/>
    <w:rsid w:val="00F939E4"/>
    <w:rsid w:val="00F94280"/>
    <w:rsid w:val="00FA4141"/>
    <w:rsid w:val="00FA5CD2"/>
    <w:rsid w:val="00FA6CDB"/>
    <w:rsid w:val="00FB379F"/>
    <w:rsid w:val="00FB4EAB"/>
    <w:rsid w:val="00FC141F"/>
    <w:rsid w:val="00FC15AE"/>
    <w:rsid w:val="00FC7D39"/>
    <w:rsid w:val="00FD173E"/>
    <w:rsid w:val="00FD4B0E"/>
    <w:rsid w:val="00FD4B4D"/>
    <w:rsid w:val="00FE0280"/>
    <w:rsid w:val="00FE0542"/>
    <w:rsid w:val="00FE5958"/>
    <w:rsid w:val="00FE7C3F"/>
    <w:rsid w:val="00FF0353"/>
    <w:rsid w:val="00FF2598"/>
    <w:rsid w:val="00FF5203"/>
    <w:rsid w:val="00FF75A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4E8F74"/>
  <w14:defaultImageDpi w14:val="32767"/>
  <w15:docId w15:val="{05DB080B-6686-4612-A213-486B0CCC8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2DE"/>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E172DE"/>
    <w:pPr>
      <w:keepNext/>
      <w:keepLines/>
      <w:numPr>
        <w:numId w:val="9"/>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E172DE"/>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E172DE"/>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E172DE"/>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E172DE"/>
    <w:pPr>
      <w:keepNext/>
      <w:numPr>
        <w:numId w:val="10"/>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E172DE"/>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E172DE"/>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E172DE"/>
    <w:pPr>
      <w:ind w:left="993"/>
      <w:outlineLvl w:val="7"/>
    </w:pPr>
    <w:rPr>
      <w:color w:val="321547"/>
      <w:szCs w:val="22"/>
      <w:u w:val="dotDotDash"/>
    </w:rPr>
  </w:style>
  <w:style w:type="paragraph" w:styleId="Ttulo9">
    <w:name w:val="heading 9"/>
    <w:basedOn w:val="Ttulo8"/>
    <w:next w:val="Normal"/>
    <w:link w:val="Ttulo9Car"/>
    <w:uiPriority w:val="9"/>
    <w:unhideWhenUsed/>
    <w:qFormat/>
    <w:rsid w:val="00E172DE"/>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E172DE"/>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E172DE"/>
  </w:style>
  <w:style w:type="paragraph" w:styleId="Encabezado">
    <w:name w:val="header"/>
    <w:basedOn w:val="Normal"/>
    <w:link w:val="EncabezadoCar"/>
    <w:uiPriority w:val="99"/>
    <w:unhideWhenUsed/>
    <w:rsid w:val="00E172DE"/>
    <w:pPr>
      <w:tabs>
        <w:tab w:val="center" w:pos="4252"/>
        <w:tab w:val="right" w:pos="8504"/>
      </w:tabs>
    </w:pPr>
  </w:style>
  <w:style w:type="character" w:customStyle="1" w:styleId="EncabezadoCar">
    <w:name w:val="Encabezado Car"/>
    <w:basedOn w:val="Fuentedeprrafopredeter"/>
    <w:link w:val="Encabezado"/>
    <w:uiPriority w:val="99"/>
    <w:rsid w:val="00E172DE"/>
    <w:rPr>
      <w:rFonts w:ascii="Palatino Linotype" w:hAnsi="Palatino Linotype"/>
      <w:lang w:val="es-ES"/>
    </w:rPr>
  </w:style>
  <w:style w:type="table" w:styleId="Tablaconcuadrcula">
    <w:name w:val="Table Grid"/>
    <w:basedOn w:val="Tablanormal"/>
    <w:uiPriority w:val="39"/>
    <w:rsid w:val="00E172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E172DE"/>
    <w:rPr>
      <w:color w:val="808080"/>
    </w:rPr>
  </w:style>
  <w:style w:type="paragraph" w:styleId="Ttulo">
    <w:name w:val="Title"/>
    <w:basedOn w:val="Normal"/>
    <w:next w:val="Normal"/>
    <w:link w:val="TtuloCar"/>
    <w:uiPriority w:val="10"/>
    <w:qFormat/>
    <w:rsid w:val="00E172DE"/>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E172DE"/>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E172DE"/>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E172DE"/>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E172DE"/>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E172DE"/>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E172DE"/>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E172DE"/>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E172DE"/>
    <w:rPr>
      <w:color w:val="0563C1" w:themeColor="hyperlink"/>
      <w:u w:val="single"/>
    </w:rPr>
  </w:style>
  <w:style w:type="character" w:customStyle="1" w:styleId="Ttulo3Car">
    <w:name w:val="Título 3 Car"/>
    <w:basedOn w:val="Fuentedeprrafopredeter"/>
    <w:link w:val="Ttulo3"/>
    <w:uiPriority w:val="9"/>
    <w:rsid w:val="00E172DE"/>
    <w:rPr>
      <w:rFonts w:ascii="Palatino Linotype" w:hAnsi="Palatino Linotype"/>
      <w:i/>
      <w:iCs/>
      <w:color w:val="5F2987"/>
      <w:u w:val="single"/>
      <w:lang w:val="es-ES"/>
    </w:rPr>
  </w:style>
  <w:style w:type="paragraph" w:styleId="TDC3">
    <w:name w:val="toc 3"/>
    <w:basedOn w:val="Normal"/>
    <w:next w:val="FinTDC"/>
    <w:autoRedefine/>
    <w:uiPriority w:val="39"/>
    <w:unhideWhenUsed/>
    <w:rsid w:val="00E172DE"/>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E172DE"/>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E172DE"/>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E172DE"/>
    <w:rPr>
      <w:color w:val="7F7F7F" w:themeColor="text1" w:themeTint="80"/>
      <w:sz w:val="16"/>
    </w:rPr>
  </w:style>
  <w:style w:type="character" w:customStyle="1" w:styleId="NocantarChar">
    <w:name w:val="No cantar Char"/>
    <w:basedOn w:val="Fuentedeprrafopredeter"/>
    <w:link w:val="Nocantar"/>
    <w:rsid w:val="00E172DE"/>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E172DE"/>
    <w:pPr>
      <w:numPr>
        <w:numId w:val="0"/>
      </w:numPr>
      <w:ind w:firstLine="142"/>
    </w:pPr>
  </w:style>
  <w:style w:type="character" w:customStyle="1" w:styleId="IntroduccinyconclusinChar">
    <w:name w:val="Introducción y conclusión Char"/>
    <w:basedOn w:val="Ttulo1Car"/>
    <w:link w:val="Introduccinyconclusin"/>
    <w:rsid w:val="00E172DE"/>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E172DE"/>
    <w:pPr>
      <w:numPr>
        <w:numId w:val="12"/>
      </w:numPr>
    </w:pPr>
  </w:style>
  <w:style w:type="paragraph" w:customStyle="1" w:styleId="Nivel1">
    <w:name w:val="Nivel 1"/>
    <w:basedOn w:val="Normal"/>
    <w:qFormat/>
    <w:rsid w:val="00E172DE"/>
    <w:pPr>
      <w:numPr>
        <w:numId w:val="1"/>
      </w:numPr>
      <w:spacing w:before="100" w:after="100"/>
      <w:ind w:left="623" w:hanging="198"/>
    </w:pPr>
  </w:style>
  <w:style w:type="paragraph" w:customStyle="1" w:styleId="Nivel3">
    <w:name w:val="Nivel 3"/>
    <w:basedOn w:val="Nivel2"/>
    <w:link w:val="Nivel3Car"/>
    <w:qFormat/>
    <w:rsid w:val="00E172DE"/>
    <w:pPr>
      <w:numPr>
        <w:ilvl w:val="2"/>
      </w:numPr>
      <w:spacing w:after="0"/>
      <w:ind w:left="1474" w:hanging="198"/>
    </w:pPr>
  </w:style>
  <w:style w:type="paragraph" w:customStyle="1" w:styleId="Letra">
    <w:name w:val="Letra"/>
    <w:basedOn w:val="Nivel1"/>
    <w:qFormat/>
    <w:rsid w:val="00E172DE"/>
    <w:pPr>
      <w:numPr>
        <w:numId w:val="11"/>
      </w:numPr>
      <w:spacing w:before="0" w:after="40"/>
      <w:ind w:left="936" w:hanging="227"/>
    </w:pPr>
  </w:style>
  <w:style w:type="paragraph" w:customStyle="1" w:styleId="Nmero">
    <w:name w:val="Número"/>
    <w:basedOn w:val="Normal"/>
    <w:qFormat/>
    <w:rsid w:val="00E172DE"/>
    <w:pPr>
      <w:numPr>
        <w:numId w:val="13"/>
      </w:numPr>
      <w:spacing w:after="40"/>
      <w:ind w:left="936" w:hanging="227"/>
    </w:pPr>
  </w:style>
  <w:style w:type="paragraph" w:styleId="Textodeglobo">
    <w:name w:val="Balloon Text"/>
    <w:basedOn w:val="Normal"/>
    <w:link w:val="TextodegloboCar"/>
    <w:uiPriority w:val="99"/>
    <w:semiHidden/>
    <w:unhideWhenUsed/>
    <w:rsid w:val="00E172D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172DE"/>
    <w:rPr>
      <w:rFonts w:ascii="Segoe UI" w:hAnsi="Segoe UI" w:cs="Segoe UI"/>
      <w:sz w:val="18"/>
      <w:szCs w:val="18"/>
      <w:lang w:val="es-ES"/>
    </w:rPr>
  </w:style>
  <w:style w:type="paragraph" w:customStyle="1" w:styleId="Notaalopositor">
    <w:name w:val="Nota al opositor"/>
    <w:basedOn w:val="Normal"/>
    <w:link w:val="NotaalopositorChar"/>
    <w:qFormat/>
    <w:rsid w:val="00E172DE"/>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E172DE"/>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E172DE"/>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E172DE"/>
    <w:rPr>
      <w:rFonts w:ascii="Palatino Linotype" w:hAnsi="Palatino Linotype"/>
      <w:sz w:val="16"/>
      <w:szCs w:val="20"/>
      <w:lang w:val="es-ES"/>
    </w:rPr>
  </w:style>
  <w:style w:type="character" w:styleId="Refdenotaalpie">
    <w:name w:val="footnote reference"/>
    <w:basedOn w:val="Fuentedeprrafopredeter"/>
    <w:uiPriority w:val="99"/>
    <w:unhideWhenUsed/>
    <w:rsid w:val="00E172DE"/>
    <w:rPr>
      <w:vertAlign w:val="superscript"/>
    </w:rPr>
  </w:style>
  <w:style w:type="character" w:customStyle="1" w:styleId="Ttulo6Car">
    <w:name w:val="Título 6 Car"/>
    <w:basedOn w:val="Fuentedeprrafopredeter"/>
    <w:link w:val="Ttulo6"/>
    <w:uiPriority w:val="9"/>
    <w:rsid w:val="00E172DE"/>
    <w:rPr>
      <w:rFonts w:ascii="Palatino Linotype" w:eastAsiaTheme="majorEastAsia" w:hAnsi="Palatino Linotype" w:cstheme="majorBidi"/>
      <w:b/>
      <w:color w:val="5F2987"/>
      <w:u w:val="single"/>
      <w:lang w:val="es-ES"/>
    </w:rPr>
  </w:style>
  <w:style w:type="character" w:styleId="Hipervnculovisitado">
    <w:name w:val="FollowedHyperlink"/>
    <w:basedOn w:val="Fuentedeprrafopredeter"/>
    <w:uiPriority w:val="99"/>
    <w:semiHidden/>
    <w:unhideWhenUsed/>
    <w:rsid w:val="00EB2FE5"/>
    <w:rPr>
      <w:color w:val="954F72" w:themeColor="followedHyperlink"/>
      <w:u w:val="single"/>
    </w:rPr>
  </w:style>
  <w:style w:type="paragraph" w:styleId="Prrafodelista">
    <w:name w:val="List Paragraph"/>
    <w:basedOn w:val="Normal"/>
    <w:uiPriority w:val="34"/>
    <w:rsid w:val="00E172DE"/>
    <w:pPr>
      <w:ind w:left="720"/>
      <w:contextualSpacing/>
    </w:pPr>
  </w:style>
  <w:style w:type="paragraph" w:styleId="Listaconvietas">
    <w:name w:val="List Bullet"/>
    <w:basedOn w:val="Normal"/>
    <w:uiPriority w:val="99"/>
    <w:unhideWhenUsed/>
    <w:rsid w:val="00767EF4"/>
    <w:pPr>
      <w:tabs>
        <w:tab w:val="num" w:pos="360"/>
      </w:tabs>
      <w:ind w:left="360" w:hanging="360"/>
      <w:contextualSpacing/>
    </w:pPr>
  </w:style>
  <w:style w:type="character" w:styleId="Refdecomentario">
    <w:name w:val="annotation reference"/>
    <w:basedOn w:val="Fuentedeprrafopredeter"/>
    <w:uiPriority w:val="99"/>
    <w:semiHidden/>
    <w:unhideWhenUsed/>
    <w:rsid w:val="00D6233C"/>
    <w:rPr>
      <w:sz w:val="16"/>
      <w:szCs w:val="16"/>
    </w:rPr>
  </w:style>
  <w:style w:type="paragraph" w:styleId="Textocomentario">
    <w:name w:val="annotation text"/>
    <w:basedOn w:val="Normal"/>
    <w:link w:val="TextocomentarioCar"/>
    <w:uiPriority w:val="99"/>
    <w:unhideWhenUsed/>
    <w:rsid w:val="00D6233C"/>
    <w:pPr>
      <w:spacing w:line="240" w:lineRule="auto"/>
    </w:pPr>
    <w:rPr>
      <w:szCs w:val="20"/>
    </w:rPr>
  </w:style>
  <w:style w:type="character" w:customStyle="1" w:styleId="TextocomentarioCar">
    <w:name w:val="Texto comentario Car"/>
    <w:basedOn w:val="Fuentedeprrafopredeter"/>
    <w:link w:val="Textocomentario"/>
    <w:uiPriority w:val="99"/>
    <w:rsid w:val="00D6233C"/>
    <w:rPr>
      <w:rFonts w:ascii="Times New Roman" w:hAnsi="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D6233C"/>
    <w:rPr>
      <w:b/>
      <w:bCs/>
    </w:rPr>
  </w:style>
  <w:style w:type="character" w:customStyle="1" w:styleId="AsuntodelcomentarioCar">
    <w:name w:val="Asunto del comentario Car"/>
    <w:basedOn w:val="TextocomentarioCar"/>
    <w:link w:val="Asuntodelcomentario"/>
    <w:uiPriority w:val="99"/>
    <w:semiHidden/>
    <w:rsid w:val="00D6233C"/>
    <w:rPr>
      <w:rFonts w:ascii="Times New Roman" w:hAnsi="Times New Roman"/>
      <w:b/>
      <w:bCs/>
      <w:sz w:val="20"/>
      <w:szCs w:val="20"/>
      <w:lang w:val="es-ES"/>
    </w:rPr>
  </w:style>
  <w:style w:type="paragraph" w:customStyle="1" w:styleId="Nivel1SM">
    <w:name w:val="Nivel 1 SM"/>
    <w:basedOn w:val="Nivel1"/>
    <w:qFormat/>
    <w:rsid w:val="00E172DE"/>
    <w:pPr>
      <w:ind w:left="0"/>
    </w:pPr>
  </w:style>
  <w:style w:type="paragraph" w:customStyle="1" w:styleId="Nivel2SM">
    <w:name w:val="Nivel 2 SM"/>
    <w:basedOn w:val="Nivel2"/>
    <w:qFormat/>
    <w:rsid w:val="00E172DE"/>
    <w:pPr>
      <w:ind w:left="567"/>
    </w:pPr>
  </w:style>
  <w:style w:type="paragraph" w:customStyle="1" w:styleId="Nivel3SM">
    <w:name w:val="Nivel 3 SM"/>
    <w:basedOn w:val="Nivel3"/>
    <w:qFormat/>
    <w:rsid w:val="00E172DE"/>
    <w:pPr>
      <w:ind w:left="963"/>
    </w:pPr>
  </w:style>
  <w:style w:type="paragraph" w:styleId="Subttulo">
    <w:name w:val="Subtitle"/>
    <w:basedOn w:val="Normal"/>
    <w:next w:val="Normal"/>
    <w:link w:val="SubttuloCar"/>
    <w:uiPriority w:val="11"/>
    <w:qFormat/>
    <w:rsid w:val="00E172DE"/>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E172DE"/>
    <w:rPr>
      <w:rFonts w:ascii="Palatino Linotype" w:eastAsiaTheme="minorEastAsia" w:hAnsi="Palatino Linotype"/>
      <w:smallCaps/>
      <w:color w:val="5A5A5A" w:themeColor="text1" w:themeTint="A5"/>
      <w:lang w:val="es-ES"/>
    </w:rPr>
  </w:style>
  <w:style w:type="paragraph" w:styleId="Encabezadodelista">
    <w:name w:val="toa heading"/>
    <w:basedOn w:val="Normal"/>
    <w:next w:val="Normal"/>
    <w:uiPriority w:val="99"/>
    <w:semiHidden/>
    <w:unhideWhenUsed/>
    <w:rsid w:val="00E172DE"/>
    <w:pPr>
      <w:spacing w:before="120"/>
    </w:pPr>
    <w:rPr>
      <w:rFonts w:eastAsiaTheme="majorEastAsia" w:cstheme="majorBidi"/>
      <w:b/>
      <w:bCs/>
      <w:color w:val="7030A0"/>
      <w:sz w:val="24"/>
      <w:szCs w:val="24"/>
    </w:rPr>
  </w:style>
  <w:style w:type="paragraph" w:styleId="Descripcin">
    <w:name w:val="caption"/>
    <w:basedOn w:val="Normal"/>
    <w:next w:val="Normal"/>
    <w:uiPriority w:val="35"/>
    <w:unhideWhenUsed/>
    <w:qFormat/>
    <w:rsid w:val="00E172DE"/>
    <w:pPr>
      <w:spacing w:after="200" w:line="240" w:lineRule="auto"/>
    </w:pPr>
    <w:rPr>
      <w:i/>
      <w:iCs/>
      <w:color w:val="44546A" w:themeColor="text2"/>
      <w:sz w:val="18"/>
      <w:szCs w:val="18"/>
    </w:rPr>
  </w:style>
  <w:style w:type="character" w:customStyle="1" w:styleId="Ttulo7Car">
    <w:name w:val="Título 7 Car"/>
    <w:basedOn w:val="Fuentedeprrafopredeter"/>
    <w:link w:val="Ttulo7"/>
    <w:uiPriority w:val="9"/>
    <w:rsid w:val="00E172DE"/>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E172DE"/>
    <w:rPr>
      <w:rFonts w:ascii="Garamond" w:hAnsi="Garamond"/>
      <w:lang w:val="es-ES"/>
    </w:rPr>
  </w:style>
  <w:style w:type="character" w:customStyle="1" w:styleId="FooterChar">
    <w:name w:val="Footer Char"/>
    <w:basedOn w:val="Fuentedeprrafopredeter"/>
    <w:uiPriority w:val="99"/>
    <w:rsid w:val="00E172DE"/>
    <w:rPr>
      <w:rFonts w:ascii="Garamond" w:hAnsi="Garamond"/>
      <w:lang w:val="es-ES"/>
    </w:rPr>
  </w:style>
  <w:style w:type="character" w:customStyle="1" w:styleId="TitleChar">
    <w:name w:val="Title Char"/>
    <w:basedOn w:val="Fuentedeprrafopredeter"/>
    <w:uiPriority w:val="10"/>
    <w:rsid w:val="00E172DE"/>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E172DE"/>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E172DE"/>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E172DE"/>
    <w:rPr>
      <w:rFonts w:ascii="Garamond" w:hAnsi="Garamond"/>
      <w:i/>
      <w:iCs/>
      <w:color w:val="5F2987"/>
      <w:u w:val="single"/>
      <w:lang w:val="es-ES"/>
    </w:rPr>
  </w:style>
  <w:style w:type="character" w:customStyle="1" w:styleId="Heading4Char">
    <w:name w:val="Heading 4 Char"/>
    <w:basedOn w:val="Fuentedeprrafopredeter"/>
    <w:uiPriority w:val="9"/>
    <w:rsid w:val="00E172DE"/>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E172DE"/>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E172DE"/>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E172DE"/>
    <w:rPr>
      <w:rFonts w:ascii="Garamond" w:hAnsi="Garamond"/>
      <w:sz w:val="16"/>
      <w:szCs w:val="20"/>
      <w:lang w:val="es-ES"/>
    </w:rPr>
  </w:style>
  <w:style w:type="character" w:customStyle="1" w:styleId="Heading6Char">
    <w:name w:val="Heading 6 Char"/>
    <w:basedOn w:val="Fuentedeprrafopredeter"/>
    <w:uiPriority w:val="9"/>
    <w:semiHidden/>
    <w:rsid w:val="00E172DE"/>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E172DE"/>
    <w:rPr>
      <w:rFonts w:ascii="Garamond" w:eastAsiaTheme="minorEastAsia" w:hAnsi="Garamond"/>
      <w:smallCaps/>
      <w:color w:val="5A5A5A" w:themeColor="text1" w:themeTint="A5"/>
      <w:lang w:val="es-ES"/>
    </w:rPr>
  </w:style>
  <w:style w:type="paragraph" w:styleId="TDC4">
    <w:name w:val="toc 4"/>
    <w:basedOn w:val="Normal"/>
    <w:next w:val="FinTDC"/>
    <w:autoRedefine/>
    <w:uiPriority w:val="39"/>
    <w:unhideWhenUsed/>
    <w:rsid w:val="00E172DE"/>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E172DE"/>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E172DE"/>
    <w:rPr>
      <w:rFonts w:ascii="Palatino Linotype" w:hAnsi="Palatino Linotype"/>
      <w:shd w:val="clear" w:color="auto" w:fill="E7E6E6" w:themeFill="background2"/>
      <w:lang w:val="es-ES"/>
    </w:rPr>
  </w:style>
  <w:style w:type="character" w:styleId="Mencinsinresolver">
    <w:name w:val="Unresolved Mention"/>
    <w:basedOn w:val="Fuentedeprrafopredeter"/>
    <w:uiPriority w:val="99"/>
    <w:semiHidden/>
    <w:unhideWhenUsed/>
    <w:rsid w:val="00E172DE"/>
    <w:rPr>
      <w:color w:val="605E5C"/>
      <w:shd w:val="clear" w:color="auto" w:fill="E1DFDD"/>
    </w:rPr>
  </w:style>
  <w:style w:type="paragraph" w:styleId="TDC5">
    <w:name w:val="toc 5"/>
    <w:basedOn w:val="Normal"/>
    <w:next w:val="FinTDC"/>
    <w:autoRedefine/>
    <w:uiPriority w:val="39"/>
    <w:unhideWhenUsed/>
    <w:rsid w:val="00E172DE"/>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E172DE"/>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E172DE"/>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E172DE"/>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E172DE"/>
    <w:pPr>
      <w:spacing w:line="240" w:lineRule="auto"/>
      <w:ind w:left="567" w:hanging="567"/>
    </w:pPr>
  </w:style>
  <w:style w:type="paragraph" w:customStyle="1" w:styleId="Ttuloimagen">
    <w:name w:val="Título imagen"/>
    <w:basedOn w:val="PiedeImagen"/>
    <w:next w:val="Imagen"/>
    <w:link w:val="TtuloimagenCar"/>
    <w:qFormat/>
    <w:rsid w:val="00E172DE"/>
    <w:pPr>
      <w:keepNext/>
      <w:spacing w:after="0"/>
    </w:pPr>
    <w:rPr>
      <w:i w:val="0"/>
      <w:smallCaps/>
      <w:sz w:val="20"/>
    </w:rPr>
  </w:style>
  <w:style w:type="character" w:customStyle="1" w:styleId="TtuloimagenCar">
    <w:name w:val="Título imagen Car"/>
    <w:basedOn w:val="ImagenCar"/>
    <w:link w:val="Ttuloimagen"/>
    <w:rsid w:val="00E172DE"/>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E172DE"/>
    <w:pPr>
      <w:ind w:left="1100"/>
    </w:pPr>
  </w:style>
  <w:style w:type="paragraph" w:customStyle="1" w:styleId="m4230280280199873021msolistparagraph">
    <w:name w:val="m_4230280280199873021msolistparagraph"/>
    <w:basedOn w:val="Normal"/>
    <w:rsid w:val="001B74F0"/>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character" w:customStyle="1" w:styleId="Ttulo8Car">
    <w:name w:val="Título 8 Car"/>
    <w:basedOn w:val="Fuentedeprrafopredeter"/>
    <w:link w:val="Ttulo8"/>
    <w:uiPriority w:val="9"/>
    <w:rsid w:val="00E172DE"/>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E172DE"/>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E172DE"/>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E172DE"/>
    <w:rPr>
      <w:rFonts w:eastAsiaTheme="minorEastAsia"/>
      <w:lang w:val="es-ES" w:eastAsia="es-ES"/>
    </w:rPr>
  </w:style>
  <w:style w:type="paragraph" w:customStyle="1" w:styleId="Nmeroromano">
    <w:name w:val="Número romano"/>
    <w:basedOn w:val="Prrafodelista"/>
    <w:qFormat/>
    <w:rsid w:val="00E172DE"/>
    <w:pPr>
      <w:numPr>
        <w:numId w:val="33"/>
      </w:numPr>
      <w:spacing w:after="100"/>
      <w:ind w:left="567" w:hanging="113"/>
    </w:pPr>
  </w:style>
  <w:style w:type="paragraph" w:customStyle="1" w:styleId="Saltodettulos">
    <w:name w:val="Salto de títulos"/>
    <w:basedOn w:val="Normal"/>
    <w:rsid w:val="00E172DE"/>
    <w:pPr>
      <w:spacing w:after="0" w:line="240" w:lineRule="auto"/>
    </w:pPr>
    <w:rPr>
      <w:color w:val="FFFFFF"/>
      <w:sz w:val="2"/>
    </w:rPr>
  </w:style>
  <w:style w:type="paragraph" w:styleId="TDC7">
    <w:name w:val="toc 7"/>
    <w:basedOn w:val="Normal"/>
    <w:next w:val="FinTDC"/>
    <w:autoRedefine/>
    <w:uiPriority w:val="39"/>
    <w:unhideWhenUsed/>
    <w:rsid w:val="00E172DE"/>
    <w:pPr>
      <w:spacing w:after="0" w:line="20" w:lineRule="atLeast"/>
      <w:ind w:left="1418"/>
      <w:jc w:val="left"/>
    </w:pPr>
    <w:rPr>
      <w:i/>
      <w:color w:val="5F2987"/>
      <w:sz w:val="12"/>
    </w:rPr>
  </w:style>
  <w:style w:type="paragraph" w:styleId="TDC8">
    <w:name w:val="toc 8"/>
    <w:basedOn w:val="Normal"/>
    <w:next w:val="FinTDC"/>
    <w:autoRedefine/>
    <w:uiPriority w:val="39"/>
    <w:semiHidden/>
    <w:unhideWhenUsed/>
    <w:rsid w:val="00E172DE"/>
    <w:pPr>
      <w:spacing w:after="0" w:line="240" w:lineRule="auto"/>
      <w:jc w:val="left"/>
    </w:pPr>
    <w:rPr>
      <w:sz w:val="15"/>
    </w:rPr>
  </w:style>
  <w:style w:type="paragraph" w:customStyle="1" w:styleId="FinTDC">
    <w:name w:val="FinTDC"/>
    <w:basedOn w:val="Nivel1"/>
    <w:qFormat/>
    <w:rsid w:val="00E172DE"/>
    <w:pPr>
      <w:numPr>
        <w:numId w:val="0"/>
      </w:numPr>
      <w:spacing w:before="0" w:after="0" w:line="240" w:lineRule="auto"/>
      <w:jc w:val="center"/>
    </w:pPr>
    <w:rPr>
      <w:vanish/>
      <w:sz w:val="2"/>
    </w:rPr>
  </w:style>
  <w:style w:type="paragraph" w:styleId="TDC9">
    <w:name w:val="toc 9"/>
    <w:basedOn w:val="TDC8"/>
    <w:next w:val="FinTDC"/>
    <w:autoRedefine/>
    <w:uiPriority w:val="39"/>
    <w:semiHidden/>
    <w:unhideWhenUsed/>
    <w:rsid w:val="00E172DE"/>
    <w:pPr>
      <w:ind w:left="1760"/>
    </w:pPr>
  </w:style>
  <w:style w:type="paragraph" w:customStyle="1" w:styleId="Apartado0">
    <w:name w:val="Apartado 0"/>
    <w:basedOn w:val="Ttulo1"/>
    <w:next w:val="Normal"/>
    <w:link w:val="Apartado0Car"/>
    <w:qFormat/>
    <w:rsid w:val="00E172DE"/>
    <w:pPr>
      <w:numPr>
        <w:numId w:val="18"/>
      </w:numPr>
      <w:ind w:left="357" w:hanging="357"/>
    </w:pPr>
  </w:style>
  <w:style w:type="character" w:customStyle="1" w:styleId="Apartado0Car">
    <w:name w:val="Apartado 0 Car"/>
    <w:basedOn w:val="Ttulo1Car"/>
    <w:link w:val="Apartado0"/>
    <w:rsid w:val="00E172DE"/>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E172DE"/>
    <w:pPr>
      <w:numPr>
        <w:ilvl w:val="3"/>
      </w:numPr>
      <w:ind w:left="1899" w:hanging="198"/>
    </w:pPr>
  </w:style>
  <w:style w:type="paragraph" w:customStyle="1" w:styleId="Nivel5">
    <w:name w:val="Nivel 5"/>
    <w:basedOn w:val="Nivel4"/>
    <w:link w:val="Nivel5Car"/>
    <w:qFormat/>
    <w:rsid w:val="00E172DE"/>
    <w:pPr>
      <w:numPr>
        <w:ilvl w:val="4"/>
      </w:numPr>
      <w:ind w:left="2155" w:hanging="170"/>
    </w:pPr>
  </w:style>
  <w:style w:type="character" w:customStyle="1" w:styleId="Nivel2Car">
    <w:name w:val="Nivel 2 Car"/>
    <w:basedOn w:val="Fuentedeprrafopredeter"/>
    <w:link w:val="Nivel2"/>
    <w:rsid w:val="00E172DE"/>
    <w:rPr>
      <w:rFonts w:ascii="Palatino Linotype" w:hAnsi="Palatino Linotype"/>
      <w:lang w:val="es-ES"/>
    </w:rPr>
  </w:style>
  <w:style w:type="character" w:customStyle="1" w:styleId="Nivel3Car">
    <w:name w:val="Nivel 3 Car"/>
    <w:basedOn w:val="Nivel2Car"/>
    <w:link w:val="Nivel3"/>
    <w:rsid w:val="00E172DE"/>
    <w:rPr>
      <w:rFonts w:ascii="Palatino Linotype" w:hAnsi="Palatino Linotype"/>
      <w:lang w:val="es-ES"/>
    </w:rPr>
  </w:style>
  <w:style w:type="character" w:customStyle="1" w:styleId="Nivel4Car">
    <w:name w:val="Nivel 4 Car"/>
    <w:basedOn w:val="Nivel3Car"/>
    <w:link w:val="Nivel4"/>
    <w:rsid w:val="00E172DE"/>
    <w:rPr>
      <w:rFonts w:ascii="Palatino Linotype" w:hAnsi="Palatino Linotype"/>
      <w:lang w:val="es-ES"/>
    </w:rPr>
  </w:style>
  <w:style w:type="paragraph" w:customStyle="1" w:styleId="Nivel6">
    <w:name w:val="Nivel 6"/>
    <w:basedOn w:val="Nivel5"/>
    <w:link w:val="Nivel6Car"/>
    <w:qFormat/>
    <w:rsid w:val="00E172DE"/>
    <w:pPr>
      <w:numPr>
        <w:ilvl w:val="5"/>
      </w:numPr>
      <w:ind w:left="2438" w:hanging="227"/>
    </w:pPr>
  </w:style>
  <w:style w:type="character" w:customStyle="1" w:styleId="Nivel5Car">
    <w:name w:val="Nivel 5 Car"/>
    <w:basedOn w:val="Nivel4Car"/>
    <w:link w:val="Nivel5"/>
    <w:rsid w:val="00E172DE"/>
    <w:rPr>
      <w:rFonts w:ascii="Palatino Linotype" w:hAnsi="Palatino Linotype"/>
      <w:lang w:val="es-ES"/>
    </w:rPr>
  </w:style>
  <w:style w:type="paragraph" w:customStyle="1" w:styleId="Nivel7">
    <w:name w:val="Nivel 7"/>
    <w:basedOn w:val="Nivel5"/>
    <w:link w:val="Nivel7Car"/>
    <w:qFormat/>
    <w:rsid w:val="00E172DE"/>
    <w:pPr>
      <w:numPr>
        <w:ilvl w:val="6"/>
      </w:numPr>
      <w:ind w:left="2722" w:hanging="170"/>
    </w:pPr>
  </w:style>
  <w:style w:type="character" w:customStyle="1" w:styleId="Nivel6Car">
    <w:name w:val="Nivel 6 Car"/>
    <w:basedOn w:val="Nivel5Car"/>
    <w:link w:val="Nivel6"/>
    <w:rsid w:val="00E172DE"/>
    <w:rPr>
      <w:rFonts w:ascii="Palatino Linotype" w:hAnsi="Palatino Linotype"/>
      <w:lang w:val="es-ES"/>
    </w:rPr>
  </w:style>
  <w:style w:type="character" w:customStyle="1" w:styleId="Nivel7Car">
    <w:name w:val="Nivel 7 Car"/>
    <w:basedOn w:val="Nivel5Car"/>
    <w:link w:val="Nivel7"/>
    <w:rsid w:val="00E172DE"/>
    <w:rPr>
      <w:rFonts w:ascii="Palatino Linotype" w:hAnsi="Palatino Linotype"/>
      <w:lang w:val="es-ES"/>
    </w:rPr>
  </w:style>
  <w:style w:type="paragraph" w:customStyle="1" w:styleId="Ttulo10">
    <w:name w:val="Título 10"/>
    <w:basedOn w:val="Ttulo9"/>
    <w:link w:val="Ttulo10Car"/>
    <w:qFormat/>
    <w:rsid w:val="00E172DE"/>
    <w:pPr>
      <w:ind w:left="1276"/>
    </w:pPr>
    <w:rPr>
      <w:w w:val="97"/>
      <w:sz w:val="20"/>
    </w:rPr>
  </w:style>
  <w:style w:type="character" w:customStyle="1" w:styleId="Ttulo10Car">
    <w:name w:val="Título 10 Car"/>
    <w:basedOn w:val="Ttulo9Car"/>
    <w:link w:val="Ttulo10"/>
    <w:rsid w:val="00E172DE"/>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E172DE"/>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E172DE"/>
    <w:pPr>
      <w:numPr>
        <w:ilvl w:val="7"/>
      </w:numPr>
      <w:ind w:left="3005" w:hanging="170"/>
    </w:pPr>
  </w:style>
  <w:style w:type="character" w:customStyle="1" w:styleId="Nivel8Car">
    <w:name w:val="Nivel 8 Car"/>
    <w:basedOn w:val="Nivel7Car"/>
    <w:link w:val="Nivel8"/>
    <w:rsid w:val="00E172DE"/>
    <w:rPr>
      <w:rFonts w:ascii="Palatino Linotype" w:hAnsi="Palatino Linotype"/>
      <w:lang w:val="es-ES"/>
    </w:rPr>
  </w:style>
  <w:style w:type="paragraph" w:customStyle="1" w:styleId="Advertencia">
    <w:name w:val="Advertencia"/>
    <w:basedOn w:val="Normal"/>
    <w:next w:val="Normal"/>
    <w:link w:val="AdvertenciaCar"/>
    <w:qFormat/>
    <w:rsid w:val="00E172DE"/>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E172DE"/>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E172D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E172DE"/>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E172DE"/>
    <w:rPr>
      <w:vertAlign w:val="superscript"/>
    </w:rPr>
  </w:style>
  <w:style w:type="paragraph" w:styleId="Piedepgina">
    <w:name w:val="footer"/>
    <w:basedOn w:val="Normal"/>
    <w:link w:val="PiedepginaCar"/>
    <w:uiPriority w:val="99"/>
    <w:unhideWhenUsed/>
    <w:qFormat/>
    <w:rsid w:val="0063486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3486A"/>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277202">
      <w:bodyDiv w:val="1"/>
      <w:marLeft w:val="0"/>
      <w:marRight w:val="0"/>
      <w:marTop w:val="0"/>
      <w:marBottom w:val="0"/>
      <w:divBdr>
        <w:top w:val="none" w:sz="0" w:space="0" w:color="auto"/>
        <w:left w:val="none" w:sz="0" w:space="0" w:color="auto"/>
        <w:bottom w:val="none" w:sz="0" w:space="0" w:color="auto"/>
        <w:right w:val="none" w:sz="0" w:space="0" w:color="auto"/>
      </w:divBdr>
    </w:div>
    <w:div w:id="265041125">
      <w:bodyDiv w:val="1"/>
      <w:marLeft w:val="0"/>
      <w:marRight w:val="0"/>
      <w:marTop w:val="0"/>
      <w:marBottom w:val="0"/>
      <w:divBdr>
        <w:top w:val="none" w:sz="0" w:space="0" w:color="auto"/>
        <w:left w:val="none" w:sz="0" w:space="0" w:color="auto"/>
        <w:bottom w:val="none" w:sz="0" w:space="0" w:color="auto"/>
        <w:right w:val="none" w:sz="0" w:space="0" w:color="auto"/>
      </w:divBdr>
      <w:divsChild>
        <w:div w:id="1125276458">
          <w:marLeft w:val="480"/>
          <w:marRight w:val="0"/>
          <w:marTop w:val="0"/>
          <w:marBottom w:val="0"/>
          <w:divBdr>
            <w:top w:val="none" w:sz="0" w:space="0" w:color="auto"/>
            <w:left w:val="none" w:sz="0" w:space="0" w:color="auto"/>
            <w:bottom w:val="none" w:sz="0" w:space="0" w:color="auto"/>
            <w:right w:val="none" w:sz="0" w:space="0" w:color="auto"/>
          </w:divBdr>
          <w:divsChild>
            <w:div w:id="158579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3077">
      <w:bodyDiv w:val="1"/>
      <w:marLeft w:val="0"/>
      <w:marRight w:val="0"/>
      <w:marTop w:val="0"/>
      <w:marBottom w:val="0"/>
      <w:divBdr>
        <w:top w:val="none" w:sz="0" w:space="0" w:color="auto"/>
        <w:left w:val="none" w:sz="0" w:space="0" w:color="auto"/>
        <w:bottom w:val="none" w:sz="0" w:space="0" w:color="auto"/>
        <w:right w:val="none" w:sz="0" w:space="0" w:color="auto"/>
      </w:divBdr>
    </w:div>
    <w:div w:id="586765017">
      <w:bodyDiv w:val="1"/>
      <w:marLeft w:val="0"/>
      <w:marRight w:val="0"/>
      <w:marTop w:val="0"/>
      <w:marBottom w:val="0"/>
      <w:divBdr>
        <w:top w:val="none" w:sz="0" w:space="0" w:color="auto"/>
        <w:left w:val="none" w:sz="0" w:space="0" w:color="auto"/>
        <w:bottom w:val="none" w:sz="0" w:space="0" w:color="auto"/>
        <w:right w:val="none" w:sz="0" w:space="0" w:color="auto"/>
      </w:divBdr>
      <w:divsChild>
        <w:div w:id="323556975">
          <w:marLeft w:val="480"/>
          <w:marRight w:val="0"/>
          <w:marTop w:val="0"/>
          <w:marBottom w:val="0"/>
          <w:divBdr>
            <w:top w:val="none" w:sz="0" w:space="0" w:color="auto"/>
            <w:left w:val="none" w:sz="0" w:space="0" w:color="auto"/>
            <w:bottom w:val="none" w:sz="0" w:space="0" w:color="auto"/>
            <w:right w:val="none" w:sz="0" w:space="0" w:color="auto"/>
          </w:divBdr>
          <w:divsChild>
            <w:div w:id="147452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98060">
      <w:bodyDiv w:val="1"/>
      <w:marLeft w:val="0"/>
      <w:marRight w:val="0"/>
      <w:marTop w:val="0"/>
      <w:marBottom w:val="0"/>
      <w:divBdr>
        <w:top w:val="none" w:sz="0" w:space="0" w:color="auto"/>
        <w:left w:val="none" w:sz="0" w:space="0" w:color="auto"/>
        <w:bottom w:val="none" w:sz="0" w:space="0" w:color="auto"/>
        <w:right w:val="none" w:sz="0" w:space="0" w:color="auto"/>
      </w:divBdr>
      <w:divsChild>
        <w:div w:id="1791514971">
          <w:marLeft w:val="480"/>
          <w:marRight w:val="0"/>
          <w:marTop w:val="0"/>
          <w:marBottom w:val="0"/>
          <w:divBdr>
            <w:top w:val="none" w:sz="0" w:space="0" w:color="auto"/>
            <w:left w:val="none" w:sz="0" w:space="0" w:color="auto"/>
            <w:bottom w:val="none" w:sz="0" w:space="0" w:color="auto"/>
            <w:right w:val="none" w:sz="0" w:space="0" w:color="auto"/>
          </w:divBdr>
          <w:divsChild>
            <w:div w:id="178568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84671">
      <w:bodyDiv w:val="1"/>
      <w:marLeft w:val="0"/>
      <w:marRight w:val="0"/>
      <w:marTop w:val="0"/>
      <w:marBottom w:val="0"/>
      <w:divBdr>
        <w:top w:val="none" w:sz="0" w:space="0" w:color="auto"/>
        <w:left w:val="none" w:sz="0" w:space="0" w:color="auto"/>
        <w:bottom w:val="none" w:sz="0" w:space="0" w:color="auto"/>
        <w:right w:val="none" w:sz="0" w:space="0" w:color="auto"/>
      </w:divBdr>
      <w:divsChild>
        <w:div w:id="666447626">
          <w:marLeft w:val="480"/>
          <w:marRight w:val="0"/>
          <w:marTop w:val="0"/>
          <w:marBottom w:val="0"/>
          <w:divBdr>
            <w:top w:val="none" w:sz="0" w:space="0" w:color="auto"/>
            <w:left w:val="none" w:sz="0" w:space="0" w:color="auto"/>
            <w:bottom w:val="none" w:sz="0" w:space="0" w:color="auto"/>
            <w:right w:val="none" w:sz="0" w:space="0" w:color="auto"/>
          </w:divBdr>
          <w:divsChild>
            <w:div w:id="200620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177002">
      <w:bodyDiv w:val="1"/>
      <w:marLeft w:val="0"/>
      <w:marRight w:val="0"/>
      <w:marTop w:val="0"/>
      <w:marBottom w:val="0"/>
      <w:divBdr>
        <w:top w:val="none" w:sz="0" w:space="0" w:color="auto"/>
        <w:left w:val="none" w:sz="0" w:space="0" w:color="auto"/>
        <w:bottom w:val="none" w:sz="0" w:space="0" w:color="auto"/>
        <w:right w:val="none" w:sz="0" w:space="0" w:color="auto"/>
      </w:divBdr>
    </w:div>
    <w:div w:id="1674725643">
      <w:bodyDiv w:val="1"/>
      <w:marLeft w:val="0"/>
      <w:marRight w:val="0"/>
      <w:marTop w:val="0"/>
      <w:marBottom w:val="0"/>
      <w:divBdr>
        <w:top w:val="none" w:sz="0" w:space="0" w:color="auto"/>
        <w:left w:val="none" w:sz="0" w:space="0" w:color="auto"/>
        <w:bottom w:val="none" w:sz="0" w:space="0" w:color="auto"/>
        <w:right w:val="none" w:sz="0" w:space="0" w:color="auto"/>
      </w:divBdr>
      <w:divsChild>
        <w:div w:id="435715137">
          <w:marLeft w:val="480"/>
          <w:marRight w:val="0"/>
          <w:marTop w:val="0"/>
          <w:marBottom w:val="0"/>
          <w:divBdr>
            <w:top w:val="none" w:sz="0" w:space="0" w:color="auto"/>
            <w:left w:val="none" w:sz="0" w:space="0" w:color="auto"/>
            <w:bottom w:val="none" w:sz="0" w:space="0" w:color="auto"/>
            <w:right w:val="none" w:sz="0" w:space="0" w:color="auto"/>
          </w:divBdr>
          <w:divsChild>
            <w:div w:id="51808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20901">
      <w:bodyDiv w:val="1"/>
      <w:marLeft w:val="0"/>
      <w:marRight w:val="0"/>
      <w:marTop w:val="0"/>
      <w:marBottom w:val="0"/>
      <w:divBdr>
        <w:top w:val="none" w:sz="0" w:space="0" w:color="auto"/>
        <w:left w:val="none" w:sz="0" w:space="0" w:color="auto"/>
        <w:bottom w:val="none" w:sz="0" w:space="0" w:color="auto"/>
        <w:right w:val="none" w:sz="0" w:space="0" w:color="auto"/>
      </w:divBdr>
      <w:divsChild>
        <w:div w:id="1922717338">
          <w:marLeft w:val="480"/>
          <w:marRight w:val="0"/>
          <w:marTop w:val="0"/>
          <w:marBottom w:val="0"/>
          <w:divBdr>
            <w:top w:val="none" w:sz="0" w:space="0" w:color="auto"/>
            <w:left w:val="none" w:sz="0" w:space="0" w:color="auto"/>
            <w:bottom w:val="none" w:sz="0" w:space="0" w:color="auto"/>
            <w:right w:val="none" w:sz="0" w:space="0" w:color="auto"/>
          </w:divBdr>
          <w:divsChild>
            <w:div w:id="132608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452616">
      <w:bodyDiv w:val="1"/>
      <w:marLeft w:val="0"/>
      <w:marRight w:val="0"/>
      <w:marTop w:val="0"/>
      <w:marBottom w:val="0"/>
      <w:divBdr>
        <w:top w:val="none" w:sz="0" w:space="0" w:color="auto"/>
        <w:left w:val="none" w:sz="0" w:space="0" w:color="auto"/>
        <w:bottom w:val="none" w:sz="0" w:space="0" w:color="auto"/>
        <w:right w:val="none" w:sz="0" w:space="0" w:color="auto"/>
      </w:divBdr>
      <w:divsChild>
        <w:div w:id="546071852">
          <w:marLeft w:val="480"/>
          <w:marRight w:val="0"/>
          <w:marTop w:val="0"/>
          <w:marBottom w:val="0"/>
          <w:divBdr>
            <w:top w:val="none" w:sz="0" w:space="0" w:color="auto"/>
            <w:left w:val="none" w:sz="0" w:space="0" w:color="auto"/>
            <w:bottom w:val="none" w:sz="0" w:space="0" w:color="auto"/>
            <w:right w:val="none" w:sz="0" w:space="0" w:color="auto"/>
          </w:divBdr>
          <w:divsChild>
            <w:div w:id="103214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036438">
      <w:bodyDiv w:val="1"/>
      <w:marLeft w:val="0"/>
      <w:marRight w:val="0"/>
      <w:marTop w:val="0"/>
      <w:marBottom w:val="0"/>
      <w:divBdr>
        <w:top w:val="none" w:sz="0" w:space="0" w:color="auto"/>
        <w:left w:val="none" w:sz="0" w:space="0" w:color="auto"/>
        <w:bottom w:val="none" w:sz="0" w:space="0" w:color="auto"/>
        <w:right w:val="none" w:sz="0" w:space="0" w:color="auto"/>
      </w:divBdr>
      <w:divsChild>
        <w:div w:id="76101282">
          <w:marLeft w:val="480"/>
          <w:marRight w:val="0"/>
          <w:marTop w:val="0"/>
          <w:marBottom w:val="0"/>
          <w:divBdr>
            <w:top w:val="none" w:sz="0" w:space="0" w:color="auto"/>
            <w:left w:val="none" w:sz="0" w:space="0" w:color="auto"/>
            <w:bottom w:val="none" w:sz="0" w:space="0" w:color="auto"/>
            <w:right w:val="none" w:sz="0" w:space="0" w:color="auto"/>
          </w:divBdr>
          <w:divsChild>
            <w:div w:id="111209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May%27s_theorem" TargetMode="External"/><Relationship Id="rId18" Type="http://schemas.openxmlformats.org/officeDocument/2006/relationships/hyperlink" Target="http://blognewdeal.com/andrea-lucai/tony-atkinson-nos-deja-una-frontera-mas/" TargetMode="External"/><Relationship Id="rId26" Type="http://schemas.openxmlformats.org/officeDocument/2006/relationships/image" Target="media/image12.emf"/><Relationship Id="rId39" Type="http://schemas.openxmlformats.org/officeDocument/2006/relationships/image" Target="media/image22.png"/><Relationship Id="rId21" Type="http://schemas.openxmlformats.org/officeDocument/2006/relationships/hyperlink" Target="https://nadaesgratis.es/admin/desigualdad-movilidad-e-innovacion" TargetMode="External"/><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5.png"/><Relationship Id="rId11" Type="http://schemas.openxmlformats.org/officeDocument/2006/relationships/image" Target="media/image3.png"/><Relationship Id="rId24" Type="http://schemas.openxmlformats.org/officeDocument/2006/relationships/image" Target="media/image9.jpg"/><Relationship Id="rId32" Type="http://schemas.openxmlformats.org/officeDocument/2006/relationships/hyperlink" Target="https://www.quia.com/quiz/6550375.html" TargetMode="External"/><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header" Target="header1.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policonomics.com/es/lp-economia-bienestar1-equilibrio-general/" TargetMode="External"/><Relationship Id="rId19" Type="http://schemas.openxmlformats.org/officeDocument/2006/relationships/hyperlink" Target="https://nadaesgratis.es/juan-francisco-jimeno/professor-sir-tony-atkinson-la-tenaz-lucha-contra-la-desigualdad-i" TargetMode="External"/><Relationship Id="rId31" Type="http://schemas.openxmlformats.org/officeDocument/2006/relationships/hyperlink" Target="https://plato.stanford.edu/archives/win2019/entries/arrows-theorem/" TargetMode="External"/><Relationship Id="rId44" Type="http://schemas.openxmlformats.org/officeDocument/2006/relationships/image" Target="media/image27.png"/><Relationship Id="rId52"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yperlink" Target="https://nadaesgratis.es/bentolila/la-desigualdad-en-perspectiva-historica-comparada" TargetMode="External"/><Relationship Id="rId27" Type="http://schemas.openxmlformats.org/officeDocument/2006/relationships/image" Target="media/image13.png"/><Relationship Id="rId30" Type="http://schemas.openxmlformats.org/officeDocument/2006/relationships/hyperlink" Target="https://blognewdeal.com/andrea-lucai/tony-atkinson-nos-deja-una-frontera-mas/" TargetMode="External"/><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plato.stanford.edu/entries/arrows-theorem/" TargetMode="External"/><Relationship Id="rId17" Type="http://schemas.openxmlformats.org/officeDocument/2006/relationships/image" Target="media/image7.gif"/><Relationship Id="rId25" Type="http://schemas.openxmlformats.org/officeDocument/2006/relationships/image" Target="media/image10.jp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header" Target="header2.xml"/><Relationship Id="rId20" Type="http://schemas.openxmlformats.org/officeDocument/2006/relationships/hyperlink" Target="https://nadaesgratis.es/juan-francisco-jimeno/professor-sir-tony-atkinson-la-tenaz-lucha-contra-la-desigualdad-ii" TargetMode="External"/><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8.emf"/><Relationship Id="rId28" Type="http://schemas.openxmlformats.org/officeDocument/2006/relationships/image" Target="media/image14.png"/><Relationship Id="rId36" Type="http://schemas.openxmlformats.org/officeDocument/2006/relationships/image" Target="media/image19.png"/><Relationship Id="rId49"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86/257678" TargetMode="External"/><Relationship Id="rId2" Type="http://schemas.openxmlformats.org/officeDocument/2006/relationships/hyperlink" Target="https://philarchive.org/archive/NEBAWI" TargetMode="External"/><Relationship Id="rId1" Type="http://schemas.openxmlformats.org/officeDocument/2006/relationships/hyperlink" Target="https://es.wikipedia.org/wiki/Ofelimidad" TargetMode="External"/><Relationship Id="rId4"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101ABCF1E41479DA720AD1981B282A3"/>
        <w:category>
          <w:name w:val="General"/>
          <w:gallery w:val="placeholder"/>
        </w:category>
        <w:types>
          <w:type w:val="bbPlcHdr"/>
        </w:types>
        <w:behaviors>
          <w:behavior w:val="content"/>
        </w:behaviors>
        <w:guid w:val="{F53320F7-3F69-48B1-A68A-C04F51BD4DDD}"/>
      </w:docPartPr>
      <w:docPartBody>
        <w:p w:rsidR="00A314C5" w:rsidRDefault="00CA5D43">
          <w:pPr>
            <w:pStyle w:val="A101ABCF1E41479DA720AD1981B282A3"/>
          </w:pPr>
          <w:r w:rsidRPr="001B5103">
            <w:rPr>
              <w:rStyle w:val="Textodelmarcadordeposicin"/>
            </w:rPr>
            <w:t>[Title]</w:t>
          </w:r>
        </w:p>
      </w:docPartBody>
    </w:docPart>
    <w:docPart>
      <w:docPartPr>
        <w:name w:val="FA28DFC8D4E74639B4D6B38E8C0187DF"/>
        <w:category>
          <w:name w:val="General"/>
          <w:gallery w:val="placeholder"/>
        </w:category>
        <w:types>
          <w:type w:val="bbPlcHdr"/>
        </w:types>
        <w:behaviors>
          <w:behavior w:val="content"/>
        </w:behaviors>
        <w:guid w:val="{71A18E46-0C28-466F-95B4-B1BE64D82C10}"/>
      </w:docPartPr>
      <w:docPartBody>
        <w:p w:rsidR="00A314C5" w:rsidRDefault="00CA5D43">
          <w:pPr>
            <w:pStyle w:val="FA28DFC8D4E74639B4D6B38E8C0187DF"/>
          </w:pPr>
          <w:r w:rsidRPr="001B5103">
            <w:rPr>
              <w:rStyle w:val="Textodelmarcadordeposicin"/>
            </w:rPr>
            <w:t>[Subject]</w:t>
          </w:r>
        </w:p>
      </w:docPartBody>
    </w:docPart>
    <w:docPart>
      <w:docPartPr>
        <w:name w:val="8B47DBDE3FFB4CD88888C5FBFCA76E49"/>
        <w:category>
          <w:name w:val="General"/>
          <w:gallery w:val="placeholder"/>
        </w:category>
        <w:types>
          <w:type w:val="bbPlcHdr"/>
        </w:types>
        <w:behaviors>
          <w:behavior w:val="content"/>
        </w:behaviors>
        <w:guid w:val="{C2773146-9826-41B7-BCDB-F72FB94D3124}"/>
      </w:docPartPr>
      <w:docPartBody>
        <w:p w:rsidR="009A302E" w:rsidRDefault="00A2211C" w:rsidP="00A2211C">
          <w:pPr>
            <w:pStyle w:val="8B47DBDE3FFB4CD88888C5FBFCA76E49"/>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badi Extra Light">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585"/>
    <w:rsid w:val="0001663E"/>
    <w:rsid w:val="000A0D52"/>
    <w:rsid w:val="000E64B3"/>
    <w:rsid w:val="000F05DA"/>
    <w:rsid w:val="001D7A42"/>
    <w:rsid w:val="001E71B5"/>
    <w:rsid w:val="001E7C1B"/>
    <w:rsid w:val="00300530"/>
    <w:rsid w:val="003301B6"/>
    <w:rsid w:val="003411B4"/>
    <w:rsid w:val="00366412"/>
    <w:rsid w:val="00422E68"/>
    <w:rsid w:val="0042311C"/>
    <w:rsid w:val="00426B1D"/>
    <w:rsid w:val="00472374"/>
    <w:rsid w:val="004725C1"/>
    <w:rsid w:val="004C086F"/>
    <w:rsid w:val="005345CD"/>
    <w:rsid w:val="005D485A"/>
    <w:rsid w:val="0060693B"/>
    <w:rsid w:val="006308C6"/>
    <w:rsid w:val="006751F5"/>
    <w:rsid w:val="00737512"/>
    <w:rsid w:val="00763F49"/>
    <w:rsid w:val="00831992"/>
    <w:rsid w:val="008E18C4"/>
    <w:rsid w:val="00912CC3"/>
    <w:rsid w:val="00923F81"/>
    <w:rsid w:val="00950C52"/>
    <w:rsid w:val="009808DD"/>
    <w:rsid w:val="0098414F"/>
    <w:rsid w:val="009961A2"/>
    <w:rsid w:val="009A302E"/>
    <w:rsid w:val="009D6EEF"/>
    <w:rsid w:val="00A2211C"/>
    <w:rsid w:val="00A314C5"/>
    <w:rsid w:val="00A53950"/>
    <w:rsid w:val="00A61CF6"/>
    <w:rsid w:val="00A90733"/>
    <w:rsid w:val="00AE2EB4"/>
    <w:rsid w:val="00AE3DE0"/>
    <w:rsid w:val="00B13897"/>
    <w:rsid w:val="00BA31EA"/>
    <w:rsid w:val="00BD1AFB"/>
    <w:rsid w:val="00C16A3E"/>
    <w:rsid w:val="00C25470"/>
    <w:rsid w:val="00C5220B"/>
    <w:rsid w:val="00C80D8A"/>
    <w:rsid w:val="00C92585"/>
    <w:rsid w:val="00CA5D43"/>
    <w:rsid w:val="00CC58B0"/>
    <w:rsid w:val="00D36D4B"/>
    <w:rsid w:val="00D416BC"/>
    <w:rsid w:val="00D43728"/>
    <w:rsid w:val="00D53C53"/>
    <w:rsid w:val="00D93716"/>
    <w:rsid w:val="00DF7C7E"/>
    <w:rsid w:val="00EC2594"/>
    <w:rsid w:val="00F37D3A"/>
    <w:rsid w:val="00FA48CE"/>
    <w:rsid w:val="00FC2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2211C"/>
    <w:rPr>
      <w:color w:val="808080"/>
    </w:rPr>
  </w:style>
  <w:style w:type="paragraph" w:customStyle="1" w:styleId="A101ABCF1E41479DA720AD1981B282A3">
    <w:name w:val="A101ABCF1E41479DA720AD1981B282A3"/>
  </w:style>
  <w:style w:type="paragraph" w:customStyle="1" w:styleId="FA28DFC8D4E74639B4D6B38E8C0187DF">
    <w:name w:val="FA28DFC8D4E74639B4D6B38E8C0187DF"/>
  </w:style>
  <w:style w:type="paragraph" w:customStyle="1" w:styleId="8B47DBDE3FFB4CD88888C5FBFCA76E49">
    <w:name w:val="8B47DBDE3FFB4CD88888C5FBFCA76E49"/>
    <w:rsid w:val="00A2211C"/>
    <w:pPr>
      <w:spacing w:line="278" w:lineRule="auto"/>
    </w:pPr>
    <w:rPr>
      <w:kern w:val="2"/>
      <w:sz w:val="24"/>
      <w:szCs w:val="24"/>
      <w:lang w:val="es-ES" w:eastAsia="es-E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40349-86E8-4927-A965-711EA3089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64</TotalTime>
  <Pages>39</Pages>
  <Words>13658</Words>
  <Characters>75119</Characters>
  <Application>Microsoft Office Word</Application>
  <DocSecurity>0</DocSecurity>
  <Lines>625</Lines>
  <Paragraphs>177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3.A.24</vt:lpstr>
      <vt:lpstr>TEMA 3.A.24</vt:lpstr>
    </vt:vector>
  </TitlesOfParts>
  <Company/>
  <LinksUpToDate>false</LinksUpToDate>
  <CharactersWithSpaces>88600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3.A.24</dc:title>
  <dc:subject>Economía del bienestar (III). Las funciones de bienestar social. Teoría de la elección colectiva. El teorema de la imposibilidad de Arrow y desarrollos posteriores.</dc:subject>
  <dc:creator>Víctor Gutiérrez Marcos</dc:creator>
  <cp:keywords/>
  <dc:description/>
  <cp:lastModifiedBy>Víctor Gutiérrez Marcos</cp:lastModifiedBy>
  <dcterms:created xsi:type="dcterms:W3CDTF">2024-08-06T16:01:00Z</dcterms:created>
  <dcterms:modified xsi:type="dcterms:W3CDTF">2024-11-06T19:07:00Z</dcterms:modified>
</cp:coreProperties>
</file>