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A421A1" w14:textId="203354E2" w:rsidR="00307C23" w:rsidRDefault="00000000" w:rsidP="004C0C34">
      <w:pPr>
        <w:pStyle w:val="Ttulo"/>
      </w:pPr>
      <w:sdt>
        <w:sdtPr>
          <w:rPr>
            <w:i/>
            <w:iCs w:val="0"/>
            <w:u w:val="single"/>
          </w:rPr>
          <w:alias w:val="Title"/>
          <w:tag w:val=""/>
          <w:id w:val="-780801520"/>
          <w:placeholder>
            <w:docPart w:val="1DAFD79DBBBD45269B8527B83BA238FE"/>
          </w:placeholder>
          <w:dataBinding w:prefixMappings="xmlns:ns0='http://purl.org/dc/elements/1.1/' xmlns:ns1='http://schemas.openxmlformats.org/package/2006/metadata/core-properties' " w:xpath="/ns1:coreProperties[1]/ns0:title[1]" w:storeItemID="{6C3C8BC8-F283-45AE-878A-BAB7291924A1}"/>
          <w:text/>
        </w:sdtPr>
        <w:sdtContent>
          <w:r w:rsidR="00084D90">
            <w:rPr>
              <w:i/>
              <w:iCs w:val="0"/>
              <w:u w:val="single"/>
            </w:rPr>
            <w:t>3.A.21</w:t>
          </w:r>
        </w:sdtContent>
      </w:sdt>
      <w:r w:rsidR="00C851DA">
        <w:t xml:space="preserve"> :</w:t>
      </w:r>
      <w:r w:rsidR="00C81078" w:rsidRPr="004C0C34">
        <w:t xml:space="preserve"> </w:t>
      </w:r>
      <w:sdt>
        <w:sdtPr>
          <w:alias w:val="Subject"/>
          <w:tag w:val=""/>
          <w:id w:val="-1903059896"/>
          <w:placeholder>
            <w:docPart w:val="7960A3C40FC24B2895D12ACA4FA327EF"/>
          </w:placeholder>
          <w:dataBinding w:prefixMappings="xmlns:ns0='http://purl.org/dc/elements/1.1/' xmlns:ns1='http://schemas.openxmlformats.org/package/2006/metadata/core-properties' " w:xpath="/ns1:coreProperties[1]/ns0:subject[1]" w:storeItemID="{6C3C8BC8-F283-45AE-878A-BAB7291924A1}"/>
          <w:text/>
        </w:sdtPr>
        <w:sdtContent>
          <w:r w:rsidR="00084D90">
            <w:t>La teoría del equilibrio general</w:t>
          </w:r>
          <w:r w:rsidR="00403429">
            <w:t>.</w:t>
          </w:r>
        </w:sdtContent>
      </w:sdt>
    </w:p>
    <w:p w14:paraId="042F5A0D" w14:textId="77777777" w:rsidR="00C7294B" w:rsidRDefault="00C7294B" w:rsidP="00C7294B">
      <w:pPr>
        <w:pStyle w:val="Notaalopositor"/>
        <w:spacing w:after="0"/>
      </w:pPr>
      <w:r>
        <w:t>Con el cambio de temario, a partir de la convocatoria de 2023 este tema pasará a ser:</w:t>
      </w:r>
    </w:p>
    <w:p w14:paraId="279E4E16" w14:textId="2B2DC1AB" w:rsidR="00C7294B" w:rsidRDefault="00C7294B" w:rsidP="00C7294B">
      <w:pPr>
        <w:pStyle w:val="Notaalopositor"/>
      </w:pPr>
      <w:r>
        <w:t>3.A.21: La teoría del equilibrio general.</w:t>
      </w:r>
    </w:p>
    <w:p w14:paraId="60E78771" w14:textId="197C3368" w:rsidR="00C7294B" w:rsidRDefault="00C7294B" w:rsidP="008341F4">
      <w:pPr>
        <w:pStyle w:val="Notaalopositor"/>
      </w:pPr>
      <w:r>
        <w:t xml:space="preserve">De este modo, con lo escrito en este documento este tema estaría </w:t>
      </w:r>
      <w:r>
        <w:rPr>
          <w:b/>
          <w:bCs/>
        </w:rPr>
        <w:t>actualizado</w:t>
      </w:r>
      <w:r w:rsidRPr="00FC696F">
        <w:t>.</w:t>
      </w:r>
      <w:r>
        <w:t xml:space="preserve"> Se recomienda no acotar la exposición únicamente al modelo de equilibrio general competitivo.</w:t>
      </w:r>
    </w:p>
    <w:p w14:paraId="090DC872" w14:textId="49592B65" w:rsidR="00C76BFF" w:rsidRDefault="00C76BFF" w:rsidP="00C76BFF">
      <w:pPr>
        <w:pStyle w:val="Notaalopositor"/>
        <w:jc w:val="center"/>
        <w:rPr>
          <w:b/>
          <w:bCs/>
        </w:rPr>
      </w:pPr>
      <w:r w:rsidRPr="00C76BFF">
        <w:rPr>
          <w:b/>
          <w:bCs/>
          <w:noProof/>
        </w:rPr>
        <w:drawing>
          <wp:inline distT="0" distB="0" distL="0" distR="0" wp14:anchorId="770610E2" wp14:editId="764E23C2">
            <wp:extent cx="2880000" cy="2077590"/>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8"/>
                    <a:stretch>
                      <a:fillRect/>
                    </a:stretch>
                  </pic:blipFill>
                  <pic:spPr>
                    <a:xfrm>
                      <a:off x="0" y="0"/>
                      <a:ext cx="2880000" cy="2077590"/>
                    </a:xfrm>
                    <a:prstGeom prst="rect">
                      <a:avLst/>
                    </a:prstGeom>
                  </pic:spPr>
                </pic:pic>
              </a:graphicData>
            </a:graphic>
          </wp:inline>
        </w:drawing>
      </w:r>
    </w:p>
    <w:p w14:paraId="64E73572" w14:textId="61B25B84" w:rsidR="00913374" w:rsidRDefault="00913374" w:rsidP="00913374">
      <w:pPr>
        <w:pStyle w:val="Notaalopositor"/>
      </w:pPr>
      <w:r>
        <w:rPr>
          <w:i/>
          <w:iCs/>
        </w:rPr>
        <w:t>Nota al opositor</w:t>
      </w:r>
      <w:r>
        <w:t>: De primeras, el tema puede parecer áspero para el opositor, por su contenido abstracto y diversas definiciones matemáticas. Por ello, es importante tener presente el razonamiento intuitivo que se encuentra detrás de cada una de las demostraciones.</w:t>
      </w:r>
    </w:p>
    <w:p w14:paraId="7CE28C8B" w14:textId="17D8EE41" w:rsidR="00913374" w:rsidRPr="00913374" w:rsidRDefault="00913374" w:rsidP="00913374">
      <w:pPr>
        <w:pStyle w:val="Notaalopositor"/>
      </w:pPr>
      <w:r>
        <w:t>No se trata de un modelo fácil de exponer en 30 minutos, por lo que es preferible privilegiar las explicaciones intuitivas y los conceptos importantes (función de exceso de demanda, concepto de equilibrio general, teorema del punto fijo, función de distancia al equilibrio y enfoque del núcleo).</w:t>
      </w:r>
    </w:p>
    <w:p w14:paraId="1FAB1766" w14:textId="77777777" w:rsidR="0021774E" w:rsidRPr="00B9022F" w:rsidRDefault="0021774E" w:rsidP="00E5034D">
      <w:pPr>
        <w:pStyle w:val="Introduccinyconclusin"/>
      </w:pPr>
      <w:bookmarkStart w:id="0" w:name="_Toc55382054"/>
      <w:bookmarkStart w:id="1" w:name="_Toc55382089"/>
      <w:bookmarkStart w:id="2" w:name="_Toc55382517"/>
      <w:bookmarkStart w:id="3" w:name="_Toc55382751"/>
      <w:r w:rsidRPr="00E5034D">
        <w:t>I</w:t>
      </w:r>
      <w:r w:rsidRPr="00E5034D">
        <w:rPr>
          <w:rStyle w:val="IntroduccinyconclusinChar"/>
          <w:b/>
          <w:bCs/>
          <w:caps/>
          <w:shd w:val="clear" w:color="auto" w:fill="auto"/>
        </w:rPr>
        <w:t>NTRODUCCIÓN</w:t>
      </w:r>
      <w:bookmarkEnd w:id="0"/>
      <w:bookmarkEnd w:id="1"/>
      <w:bookmarkEnd w:id="2"/>
      <w:bookmarkEnd w:id="3"/>
    </w:p>
    <w:p w14:paraId="01AD6BD7" w14:textId="7C7FB2A5" w:rsidR="00B77C0F" w:rsidRPr="00B96D15" w:rsidRDefault="00B77C0F" w:rsidP="00ED1E1F">
      <w:pPr>
        <w:pStyle w:val="Nivel1"/>
        <w:keepNext/>
        <w:spacing w:before="0" w:after="0"/>
        <w:rPr>
          <w:rStyle w:val="Hipervnculo"/>
          <w:color w:val="auto"/>
          <w:u w:val="none"/>
        </w:rPr>
      </w:pPr>
      <w:r w:rsidRPr="00AC65FF">
        <w:rPr>
          <w:b/>
          <w:bCs/>
          <w:i/>
          <w:iCs/>
          <w:spacing w:val="-4"/>
        </w:rPr>
        <w:t>Enganche</w:t>
      </w:r>
      <w:r w:rsidRPr="00AC65FF">
        <w:rPr>
          <w:spacing w:val="-4"/>
        </w:rPr>
        <w:t>:</w:t>
      </w:r>
    </w:p>
    <w:p w14:paraId="6C1A3FD1" w14:textId="77777777" w:rsidR="00754F30" w:rsidRDefault="00754F30" w:rsidP="00754F30">
      <w:pPr>
        <w:pStyle w:val="Nivel2"/>
        <w:keepNext/>
        <w:spacing w:after="0"/>
        <w:rPr>
          <w:rStyle w:val="Hipervnculo"/>
          <w:color w:val="auto"/>
          <w:u w:val="none"/>
        </w:rPr>
      </w:pPr>
      <w:bookmarkStart w:id="4" w:name="_Hlk99365876"/>
      <w:bookmarkStart w:id="5" w:name="_Hlk99101733"/>
      <w:bookmarkStart w:id="6" w:name="_Hlk80786101"/>
      <w:r>
        <w:rPr>
          <w:smallCaps/>
        </w:rPr>
        <w:t>Alfred Marshall</w:t>
      </w:r>
      <w:r w:rsidRPr="004B7B86">
        <w:t>,</w:t>
      </w:r>
      <w:r>
        <w:t xml:space="preserve"> en sus </w:t>
      </w:r>
      <w:r w:rsidRPr="001F631A">
        <w:rPr>
          <w:i/>
          <w:iCs/>
        </w:rPr>
        <w:t>Principios de Economía</w:t>
      </w:r>
      <w:r>
        <w:t xml:space="preserve"> (1890) define </w:t>
      </w:r>
      <w:r w:rsidRPr="00497089">
        <w:t xml:space="preserve">la economía </w:t>
      </w:r>
      <w:r>
        <w:t>como</w:t>
      </w:r>
      <w:r w:rsidRPr="00497089">
        <w:rPr>
          <w:i/>
          <w:iCs/>
        </w:rPr>
        <w:t xml:space="preserve"> la </w:t>
      </w:r>
      <w:r w:rsidRPr="007C1936">
        <w:rPr>
          <w:i/>
          <w:iCs/>
        </w:rPr>
        <w:t>ciencia de la vida diaria</w:t>
      </w:r>
      <w:r w:rsidRPr="00497089">
        <w:rPr>
          <w:i/>
          <w:iCs/>
        </w:rPr>
        <w:t xml:space="preserve"> en lo que respecta a las </w:t>
      </w:r>
      <w:r w:rsidRPr="004B7B86">
        <w:rPr>
          <w:i/>
          <w:iCs/>
          <w:u w:val="single"/>
        </w:rPr>
        <w:t>acciones humanas</w:t>
      </w:r>
      <w:r w:rsidRPr="00497089">
        <w:rPr>
          <w:i/>
          <w:iCs/>
        </w:rPr>
        <w:t xml:space="preserve"> tomadas para alcanzar un </w:t>
      </w:r>
      <w:r w:rsidRPr="007C1936">
        <w:rPr>
          <w:i/>
          <w:iCs/>
        </w:rPr>
        <w:t>nivel máximo de bienestar</w:t>
      </w:r>
      <w:r>
        <w:t>.</w:t>
      </w:r>
    </w:p>
    <w:p w14:paraId="460F26F7" w14:textId="77777777" w:rsidR="00754F30" w:rsidRDefault="00754F30" w:rsidP="00754F30">
      <w:pPr>
        <w:pStyle w:val="Nivel3"/>
        <w:rPr>
          <w:rStyle w:val="Hipervnculo"/>
          <w:color w:val="auto"/>
          <w:u w:val="none"/>
        </w:rPr>
      </w:pPr>
      <w:r>
        <w:rPr>
          <w:rStyle w:val="Hipervnculo"/>
          <w:color w:val="auto"/>
          <w:u w:val="none"/>
        </w:rPr>
        <w:t xml:space="preserve">Esta definición nos muestra cómo uno de los principios subyacentes a la reflexión económica, pero particularmente enfatizado en la teoría neoclásica, es el del </w:t>
      </w:r>
      <w:r>
        <w:rPr>
          <w:rStyle w:val="Hipervnculo"/>
          <w:b/>
          <w:bCs/>
          <w:color w:val="auto"/>
          <w:u w:val="none"/>
        </w:rPr>
        <w:t>individualismo metodológico</w:t>
      </w:r>
      <w:bookmarkStart w:id="7" w:name="_Hlk99365893"/>
      <w:r w:rsidRPr="004E1C77">
        <w:rPr>
          <w:rStyle w:val="Refdenotaalpie"/>
        </w:rPr>
        <w:footnoteReference w:id="2"/>
      </w:r>
      <w:bookmarkEnd w:id="7"/>
      <w:r>
        <w:rPr>
          <w:rStyle w:val="Hipervnculo"/>
          <w:color w:val="auto"/>
          <w:u w:val="none"/>
        </w:rPr>
        <w:t xml:space="preserve">. Se contempla el objeto de la teoría como una </w:t>
      </w:r>
      <w:r>
        <w:rPr>
          <w:rStyle w:val="Hipervnculo"/>
          <w:i/>
          <w:iCs/>
          <w:color w:val="auto"/>
          <w:u w:val="none"/>
        </w:rPr>
        <w:t>realidad social compuesta de individuos que se interrelacionan en economías descentralizadas</w:t>
      </w:r>
      <w:r>
        <w:rPr>
          <w:rStyle w:val="Hipervnculo"/>
          <w:color w:val="auto"/>
          <w:u w:val="none"/>
        </w:rPr>
        <w:t>.</w:t>
      </w:r>
    </w:p>
    <w:bookmarkEnd w:id="4"/>
    <w:p w14:paraId="5D36DDF1" w14:textId="77777777" w:rsidR="009A50C1" w:rsidRPr="00492C10" w:rsidRDefault="009A50C1">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bookmarkEnd w:id="5"/>
    <w:p w14:paraId="67BA6202" w14:textId="7EC32B05" w:rsidR="009A50C1" w:rsidRDefault="009A50C1">
      <w:pPr>
        <w:pStyle w:val="Nivel2"/>
        <w:keepNext/>
        <w:spacing w:after="0"/>
        <w:rPr>
          <w:rStyle w:val="Hipervnculo"/>
          <w:color w:val="auto"/>
          <w:u w:val="none"/>
        </w:rPr>
      </w:pPr>
      <w:r>
        <w:rPr>
          <w:rStyle w:val="Hipervnculo"/>
          <w:color w:val="auto"/>
          <w:u w:val="none"/>
        </w:rPr>
        <w:t xml:space="preserve">En la </w:t>
      </w:r>
      <w:r w:rsidRPr="005258F5">
        <w:rPr>
          <w:rStyle w:val="Hipervnculo"/>
          <w:i/>
          <w:iCs/>
          <w:color w:val="auto"/>
          <w:u w:val="none"/>
        </w:rPr>
        <w:t>teoría de</w:t>
      </w:r>
      <w:r>
        <w:rPr>
          <w:rStyle w:val="Hipervnculo"/>
          <w:i/>
          <w:iCs/>
          <w:color w:val="auto"/>
          <w:u w:val="none"/>
        </w:rPr>
        <w:t>l equilibrio general</w:t>
      </w:r>
      <w:r w:rsidR="00102CF9">
        <w:rPr>
          <w:rStyle w:val="Hipervnculo"/>
          <w:color w:val="auto"/>
          <w:u w:val="none"/>
        </w:rPr>
        <w:t xml:space="preserve">, </w:t>
      </w:r>
      <w:r>
        <w:rPr>
          <w:rStyle w:val="Hipervnculo"/>
          <w:color w:val="auto"/>
          <w:u w:val="none"/>
        </w:rPr>
        <w:t xml:space="preserve">los individuos objeto de estudio son fundamentalmente los </w:t>
      </w:r>
      <w:r w:rsidRPr="00753114">
        <w:rPr>
          <w:rStyle w:val="Hipervnculo"/>
          <w:b/>
          <w:bCs/>
          <w:color w:val="auto"/>
          <w:u w:val="none"/>
        </w:rPr>
        <w:t>consumidores</w:t>
      </w:r>
      <w:r>
        <w:rPr>
          <w:rStyle w:val="Hipervnculo"/>
          <w:color w:val="auto"/>
          <w:u w:val="none"/>
        </w:rPr>
        <w:t xml:space="preserve">, aunque también </w:t>
      </w:r>
      <w:r w:rsidRPr="00753114">
        <w:rPr>
          <w:rStyle w:val="Hipervnculo"/>
          <w:color w:val="auto"/>
          <w:u w:val="none"/>
        </w:rPr>
        <w:t>l</w:t>
      </w:r>
      <w:r>
        <w:rPr>
          <w:rStyle w:val="Hipervnculo"/>
          <w:color w:val="auto"/>
          <w:u w:val="none"/>
        </w:rPr>
        <w:t xml:space="preserve">os </w:t>
      </w:r>
      <w:r w:rsidRPr="00753114">
        <w:rPr>
          <w:rStyle w:val="Hipervnculo"/>
          <w:b/>
          <w:bCs/>
          <w:color w:val="auto"/>
          <w:u w:val="none"/>
        </w:rPr>
        <w:t>productores</w:t>
      </w:r>
      <w:r>
        <w:rPr>
          <w:rStyle w:val="Hipervnculo"/>
          <w:color w:val="auto"/>
          <w:u w:val="none"/>
        </w:rPr>
        <w:t xml:space="preserve"> en modelos de equilibrio general con producción. Se asume que ambos se comportan de manera optimizadora y:</w:t>
      </w:r>
    </w:p>
    <w:p w14:paraId="744ED551" w14:textId="77777777" w:rsidR="009A50C1" w:rsidRDefault="009A50C1">
      <w:pPr>
        <w:pStyle w:val="Nivel3"/>
        <w:rPr>
          <w:rStyle w:val="Hipervnculo"/>
          <w:color w:val="auto"/>
          <w:u w:val="none"/>
        </w:rPr>
      </w:pPr>
      <w:r>
        <w:rPr>
          <w:rStyle w:val="Hipervnculo"/>
          <w:color w:val="auto"/>
          <w:u w:val="none"/>
        </w:rPr>
        <w:t xml:space="preserve">Los </w:t>
      </w:r>
      <w:r w:rsidRPr="00B85968">
        <w:rPr>
          <w:rStyle w:val="Hipervnculo"/>
          <w:i/>
          <w:iCs/>
          <w:color w:val="auto"/>
          <w:u w:val="none"/>
        </w:rPr>
        <w:t>consumidores</w:t>
      </w:r>
      <w:r>
        <w:rPr>
          <w:rStyle w:val="Hipervnculo"/>
          <w:color w:val="auto"/>
          <w:u w:val="none"/>
        </w:rPr>
        <w:t xml:space="preserve"> quedan caracterizados por su </w:t>
      </w:r>
      <w:r w:rsidRPr="00B85968">
        <w:rPr>
          <w:rStyle w:val="Hipervnculo"/>
          <w:i/>
          <w:iCs/>
          <w:color w:val="auto"/>
          <w:u w:val="none"/>
        </w:rPr>
        <w:t>deseo de consumir ciertos bienes</w:t>
      </w:r>
      <w:r>
        <w:rPr>
          <w:rStyle w:val="Hipervnculo"/>
          <w:color w:val="auto"/>
          <w:u w:val="none"/>
        </w:rPr>
        <w:t xml:space="preserve"> sometidos a una restricción presupuestaria.</w:t>
      </w:r>
    </w:p>
    <w:p w14:paraId="0F5A8887" w14:textId="3D68A957" w:rsidR="009A50C1" w:rsidRDefault="009A50C1">
      <w:pPr>
        <w:pStyle w:val="Nivel3"/>
        <w:rPr>
          <w:rStyle w:val="Hipervnculo"/>
          <w:color w:val="auto"/>
          <w:u w:val="none"/>
        </w:rPr>
      </w:pPr>
      <w:r>
        <w:rPr>
          <w:rStyle w:val="Hipervnculo"/>
          <w:color w:val="auto"/>
          <w:u w:val="none"/>
        </w:rPr>
        <w:lastRenderedPageBreak/>
        <w:t xml:space="preserve">Los </w:t>
      </w:r>
      <w:r w:rsidRPr="00B85968">
        <w:rPr>
          <w:rStyle w:val="Hipervnculo"/>
          <w:i/>
          <w:iCs/>
          <w:color w:val="auto"/>
          <w:u w:val="none"/>
        </w:rPr>
        <w:t>productores</w:t>
      </w:r>
      <w:r>
        <w:rPr>
          <w:rStyle w:val="Hipervnculo"/>
          <w:color w:val="auto"/>
          <w:u w:val="none"/>
        </w:rPr>
        <w:t xml:space="preserve"> quedan caracterizados por la </w:t>
      </w:r>
      <w:r w:rsidRPr="00B85968">
        <w:rPr>
          <w:rStyle w:val="Hipervnculo"/>
          <w:i/>
          <w:iCs/>
          <w:color w:val="auto"/>
          <w:u w:val="none"/>
        </w:rPr>
        <w:t>producción de una serie de outputs</w:t>
      </w:r>
      <w:r>
        <w:rPr>
          <w:rStyle w:val="Hipervnculo"/>
          <w:color w:val="auto"/>
          <w:u w:val="none"/>
        </w:rPr>
        <w:t xml:space="preserve"> a partir de una serie de inputs.</w:t>
      </w:r>
    </w:p>
    <w:p w14:paraId="5A2AC876" w14:textId="43FBFEAF" w:rsidR="00FA4CD1" w:rsidRDefault="00FA4CD1">
      <w:pPr>
        <w:pStyle w:val="Nivel2"/>
        <w:keepNext/>
        <w:spacing w:after="0"/>
        <w:rPr>
          <w:rStyle w:val="Hipervnculo"/>
          <w:color w:val="auto"/>
          <w:u w:val="none"/>
        </w:rPr>
      </w:pPr>
      <w:r w:rsidRPr="00FA4CD1">
        <w:rPr>
          <w:rStyle w:val="Hipervnculo"/>
          <w:i/>
          <w:iCs/>
          <w:color w:val="auto"/>
        </w:rPr>
        <w:t>En esta exposición</w:t>
      </w:r>
      <w:r>
        <w:rPr>
          <w:rStyle w:val="Hipervnculo"/>
          <w:color w:val="auto"/>
          <w:u w:val="none"/>
        </w:rPr>
        <w:t>, abordaremos la teoría del equilibrio general</w:t>
      </w:r>
      <w:r w:rsidR="00266659">
        <w:rPr>
          <w:rStyle w:val="Refdenotaalpie"/>
        </w:rPr>
        <w:footnoteReference w:id="4"/>
      </w:r>
      <w:r>
        <w:rPr>
          <w:rStyle w:val="Hipervnculo"/>
          <w:color w:val="auto"/>
          <w:u w:val="none"/>
        </w:rPr>
        <w:t>.</w:t>
      </w:r>
    </w:p>
    <w:p w14:paraId="73355208" w14:textId="4FC881DD" w:rsidR="00D811D1" w:rsidRDefault="00D811D1">
      <w:pPr>
        <w:pStyle w:val="Nivel3"/>
        <w:keepNext/>
        <w:rPr>
          <w:rStyle w:val="Hipervnculo"/>
          <w:color w:val="auto"/>
          <w:u w:val="none"/>
        </w:rPr>
      </w:pPr>
      <w:r>
        <w:rPr>
          <w:rStyle w:val="Hipervnculo"/>
          <w:color w:val="auto"/>
          <w:u w:val="none"/>
        </w:rPr>
        <w:t>Este cuerpo teórico parte de una ambición holística: el objetivo del estudio es la modelización de todos los mercados de forma simultánea. Es decir, la economía constituye un sistema completo donde la interrelación e interdependencia de los mercados se tiene en cuenta</w:t>
      </w:r>
      <w:r>
        <w:rPr>
          <w:rStyle w:val="Refdenotaalpie"/>
        </w:rPr>
        <w:footnoteReference w:id="5"/>
      </w:r>
      <w:r w:rsidR="008C3AC8">
        <w:rPr>
          <w:rStyle w:val="Hipervnculo"/>
          <w:color w:val="auto"/>
          <w:u w:val="none"/>
          <w:vertAlign w:val="superscript"/>
        </w:rPr>
        <w:t>,</w:t>
      </w:r>
      <w:r w:rsidR="008301C3">
        <w:rPr>
          <w:rStyle w:val="Refdenotaalpie"/>
        </w:rPr>
        <w:footnoteReference w:id="6"/>
      </w:r>
      <w:r>
        <w:rPr>
          <w:rStyle w:val="Hipervnculo"/>
          <w:color w:val="auto"/>
          <w:u w:val="none"/>
        </w:rPr>
        <w:t>.</w:t>
      </w:r>
    </w:p>
    <w:p w14:paraId="09DAD439" w14:textId="7E91E36C" w:rsidR="00E359BE" w:rsidRPr="00A879B5" w:rsidRDefault="00E359BE">
      <w:pPr>
        <w:pStyle w:val="Nivel4"/>
      </w:pPr>
      <w:r>
        <w:t xml:space="preserve">El análisis de equilibrio general es un análisis complementario del análisis en equilibrio parcial </w:t>
      </w:r>
      <w:proofErr w:type="spellStart"/>
      <w:r>
        <w:t>marshalliano</w:t>
      </w:r>
      <w:proofErr w:type="spellEnd"/>
      <w:r w:rsidRPr="003A0C59">
        <w:rPr>
          <w:color w:val="767171" w:themeColor="background2" w:themeShade="80"/>
          <w:sz w:val="19"/>
          <w:szCs w:val="19"/>
        </w:rPr>
        <w:t xml:space="preserve"> [tema 3.A.</w:t>
      </w:r>
      <w:r>
        <w:rPr>
          <w:color w:val="767171" w:themeColor="background2" w:themeShade="80"/>
          <w:sz w:val="19"/>
          <w:szCs w:val="19"/>
        </w:rPr>
        <w:t>1</w:t>
      </w:r>
      <w:r w:rsidR="00CD5907">
        <w:rPr>
          <w:color w:val="767171" w:themeColor="background2" w:themeShade="80"/>
          <w:sz w:val="19"/>
          <w:szCs w:val="19"/>
        </w:rPr>
        <w:t>6</w:t>
      </w:r>
      <w:r w:rsidRPr="003A0C59">
        <w:rPr>
          <w:color w:val="767171" w:themeColor="background2" w:themeShade="80"/>
          <w:sz w:val="19"/>
          <w:szCs w:val="19"/>
        </w:rPr>
        <w:t>]</w:t>
      </w:r>
      <w:r>
        <w:t>.</w:t>
      </w:r>
    </w:p>
    <w:bookmarkEnd w:id="6"/>
    <w:p w14:paraId="3BD80502" w14:textId="77777777" w:rsidR="005047F0" w:rsidRDefault="005047F0">
      <w:pPr>
        <w:pStyle w:val="Nivel1"/>
        <w:keepNext/>
        <w:spacing w:after="0"/>
        <w:rPr>
          <w:spacing w:val="-4"/>
        </w:rPr>
      </w:pPr>
      <w:r w:rsidRPr="00AC65FF">
        <w:rPr>
          <w:b/>
          <w:bCs/>
          <w:i/>
          <w:iCs/>
          <w:spacing w:val="-4"/>
        </w:rPr>
        <w:t>Relevancia</w:t>
      </w:r>
      <w:r w:rsidRPr="00AC65FF">
        <w:rPr>
          <w:spacing w:val="-4"/>
        </w:rPr>
        <w:t>:</w:t>
      </w:r>
    </w:p>
    <w:p w14:paraId="1FC5909C" w14:textId="61A228C3" w:rsidR="001A5119" w:rsidRDefault="001A5119">
      <w:pPr>
        <w:pStyle w:val="Nivel2"/>
        <w:keepNext/>
        <w:spacing w:after="0"/>
      </w:pPr>
      <w:r>
        <w:t>Podemos señalar dos razones que justifican la importancia del estudio de la teoría del equilibrio general:</w:t>
      </w:r>
    </w:p>
    <w:p w14:paraId="1492B0FB" w14:textId="65F25BCD" w:rsidR="00F9094F" w:rsidRDefault="00F9094F">
      <w:pPr>
        <w:pStyle w:val="Nivel3"/>
      </w:pPr>
      <w:r>
        <w:t xml:space="preserve">El empleo de modelos de equilibrio general está muy extendido en la </w:t>
      </w:r>
      <w:r w:rsidRPr="00986987">
        <w:rPr>
          <w:i/>
          <w:iCs/>
          <w:u w:val="single"/>
        </w:rPr>
        <w:t>teoría</w:t>
      </w:r>
      <w:r w:rsidRPr="001A5119">
        <w:rPr>
          <w:i/>
          <w:iCs/>
        </w:rPr>
        <w:t xml:space="preserve"> </w:t>
      </w:r>
      <w:r w:rsidRPr="00986987">
        <w:rPr>
          <w:i/>
          <w:iCs/>
        </w:rPr>
        <w:t>económica</w:t>
      </w:r>
      <w:r>
        <w:t>.</w:t>
      </w:r>
    </w:p>
    <w:p w14:paraId="65F28652" w14:textId="4FFB100F" w:rsidR="00F9094F" w:rsidRPr="001A5119" w:rsidRDefault="001A5119">
      <w:pPr>
        <w:pStyle w:val="Nivel3"/>
        <w:rPr>
          <w:spacing w:val="-3"/>
        </w:rPr>
      </w:pPr>
      <w:r w:rsidRPr="001A5119">
        <w:rPr>
          <w:spacing w:val="-3"/>
        </w:rPr>
        <w:t>Sin embargo</w:t>
      </w:r>
      <w:r w:rsidR="00F9094F" w:rsidRPr="001A5119">
        <w:rPr>
          <w:spacing w:val="-3"/>
        </w:rPr>
        <w:t xml:space="preserve">, la importancia de la teoría del equilibrio general no sólo es teórica sino también </w:t>
      </w:r>
      <w:r w:rsidR="00F9094F" w:rsidRPr="001A5119">
        <w:rPr>
          <w:i/>
          <w:iCs/>
          <w:spacing w:val="-3"/>
          <w:u w:val="single"/>
        </w:rPr>
        <w:t>práctica</w:t>
      </w:r>
      <w:r w:rsidR="00F9094F" w:rsidRPr="001A5119">
        <w:rPr>
          <w:spacing w:val="-3"/>
        </w:rPr>
        <w:t>, ya que existen modelos que predicen</w:t>
      </w:r>
      <w:r w:rsidRPr="001A5119">
        <w:rPr>
          <w:spacing w:val="-3"/>
        </w:rPr>
        <w:t>,</w:t>
      </w:r>
      <w:r w:rsidR="00F9094F" w:rsidRPr="001A5119">
        <w:rPr>
          <w:spacing w:val="-3"/>
        </w:rPr>
        <w:t xml:space="preserve"> por ejemplo</w:t>
      </w:r>
      <w:r w:rsidRPr="001A5119">
        <w:rPr>
          <w:spacing w:val="-3"/>
        </w:rPr>
        <w:t>,</w:t>
      </w:r>
      <w:r w:rsidR="00F9094F" w:rsidRPr="001A5119">
        <w:rPr>
          <w:spacing w:val="-3"/>
        </w:rPr>
        <w:t xml:space="preserve"> cuáles serán las consecuencias de </w:t>
      </w:r>
      <w:r w:rsidR="004F1511">
        <w:rPr>
          <w:spacing w:val="-3"/>
        </w:rPr>
        <w:t xml:space="preserve">la </w:t>
      </w:r>
      <w:r w:rsidR="00F9094F" w:rsidRPr="001A5119">
        <w:rPr>
          <w:spacing w:val="-3"/>
        </w:rPr>
        <w:t>entrada en vigor de tratado</w:t>
      </w:r>
      <w:r w:rsidR="004F1511">
        <w:rPr>
          <w:spacing w:val="-3"/>
        </w:rPr>
        <w:t>s comerciales de la Unión Europea con otras regiones</w:t>
      </w:r>
      <w:r w:rsidR="00F9094F" w:rsidRPr="001A5119">
        <w:rPr>
          <w:spacing w:val="-3"/>
        </w:rPr>
        <w:t>.</w:t>
      </w:r>
    </w:p>
    <w:p w14:paraId="538FC707" w14:textId="4E9E565E" w:rsidR="00A51B24" w:rsidRPr="00AC65FF" w:rsidRDefault="0029255D">
      <w:pPr>
        <w:pStyle w:val="Nivel1"/>
        <w:keepNext/>
        <w:spacing w:after="0"/>
        <w:rPr>
          <w:spacing w:val="-4"/>
        </w:rPr>
      </w:pPr>
      <w:r w:rsidRPr="00AC65FF">
        <w:rPr>
          <w:b/>
          <w:bCs/>
          <w:i/>
          <w:iCs/>
          <w:spacing w:val="-4"/>
        </w:rPr>
        <w:t>Contextualización</w:t>
      </w:r>
      <w:r w:rsidR="00A51B24" w:rsidRPr="00AC65FF">
        <w:rPr>
          <w:spacing w:val="-4"/>
        </w:rPr>
        <w:t>:</w:t>
      </w:r>
    </w:p>
    <w:p w14:paraId="2A850AAD" w14:textId="77777777" w:rsidR="0005632D" w:rsidRDefault="007C016F">
      <w:pPr>
        <w:pStyle w:val="Nivel2"/>
        <w:keepNext/>
        <w:spacing w:after="0"/>
      </w:pPr>
      <w:r w:rsidRPr="00FA4CD1">
        <w:rPr>
          <w:i/>
          <w:iCs/>
          <w:u w:val="single"/>
        </w:rPr>
        <w:t>Desde un punto de vista histórico</w:t>
      </w:r>
      <w:r>
        <w:t>,</w:t>
      </w:r>
    </w:p>
    <w:p w14:paraId="55B83DF6" w14:textId="77777777" w:rsidR="00FA4CD1" w:rsidRDefault="0005632D">
      <w:pPr>
        <w:pStyle w:val="Nivel3"/>
        <w:keepNext/>
      </w:pPr>
      <w:r>
        <w:t>E</w:t>
      </w:r>
      <w:r w:rsidR="009A50C1" w:rsidRPr="009A50C1">
        <w:t xml:space="preserve">l enfoque de equilibrio general ya lo encontramos en los </w:t>
      </w:r>
      <w:r w:rsidR="009A50C1" w:rsidRPr="001A5119">
        <w:rPr>
          <w:b/>
          <w:bCs/>
        </w:rPr>
        <w:t>clásicos</w:t>
      </w:r>
      <w:r w:rsidR="009A50C1" w:rsidRPr="009A50C1">
        <w:t xml:space="preserve"> desde </w:t>
      </w:r>
      <w:r w:rsidR="007C016F">
        <w:rPr>
          <w:smallCaps/>
        </w:rPr>
        <w:t>Adam Smith</w:t>
      </w:r>
      <w:r w:rsidR="009A50C1" w:rsidRPr="009A50C1">
        <w:t xml:space="preserve"> </w:t>
      </w:r>
      <w:r w:rsidR="009A50C1" w:rsidRPr="001A5119">
        <w:rPr>
          <w:b/>
          <w:bCs/>
        </w:rPr>
        <w:t>e incluso antes</w:t>
      </w:r>
      <w:r w:rsidR="009A50C1" w:rsidRPr="009A50C1">
        <w:t xml:space="preserve"> desde el </w:t>
      </w:r>
      <w:proofErr w:type="spellStart"/>
      <w:r w:rsidR="009A50C1" w:rsidRPr="007C016F">
        <w:rPr>
          <w:i/>
          <w:iCs/>
        </w:rPr>
        <w:t>Tableau</w:t>
      </w:r>
      <w:proofErr w:type="spellEnd"/>
      <w:r w:rsidR="009A50C1" w:rsidRPr="007C016F">
        <w:rPr>
          <w:i/>
          <w:iCs/>
        </w:rPr>
        <w:t xml:space="preserve"> </w:t>
      </w:r>
      <w:proofErr w:type="spellStart"/>
      <w:r w:rsidR="009A50C1" w:rsidRPr="007C016F">
        <w:rPr>
          <w:i/>
          <w:iCs/>
        </w:rPr>
        <w:t>Économique</w:t>
      </w:r>
      <w:proofErr w:type="spellEnd"/>
      <w:r w:rsidR="009A50C1" w:rsidRPr="009A50C1">
        <w:t xml:space="preserve"> de </w:t>
      </w:r>
      <w:r w:rsidR="007C016F">
        <w:rPr>
          <w:smallCaps/>
        </w:rPr>
        <w:t>François Quesnay</w:t>
      </w:r>
      <w:r w:rsidR="009A50C1" w:rsidRPr="009A50C1">
        <w:t>.</w:t>
      </w:r>
    </w:p>
    <w:p w14:paraId="41DAFEC3" w14:textId="186BA9C3" w:rsidR="009A50C1" w:rsidRPr="009A50C1" w:rsidRDefault="009A50C1">
      <w:pPr>
        <w:pStyle w:val="Nivel4"/>
      </w:pPr>
      <w:r w:rsidRPr="009A50C1">
        <w:t>Sin embargo, la aproximación de estos autores es de economía política y</w:t>
      </w:r>
      <w:r w:rsidR="0010509B">
        <w:t>,</w:t>
      </w:r>
      <w:r w:rsidRPr="009A50C1">
        <w:t xml:space="preserve"> por lo tanto</w:t>
      </w:r>
      <w:r w:rsidR="0010509B">
        <w:t>,</w:t>
      </w:r>
      <w:r w:rsidRPr="009A50C1">
        <w:t xml:space="preserve"> no formalizan un modelo de equilibrio general.</w:t>
      </w:r>
    </w:p>
    <w:p w14:paraId="7F970F98" w14:textId="700EAA2E" w:rsidR="009A50C1" w:rsidRDefault="009A50C1">
      <w:pPr>
        <w:pStyle w:val="Nivel3"/>
      </w:pPr>
      <w:r>
        <w:t xml:space="preserve">El </w:t>
      </w:r>
      <w:r w:rsidRPr="0052542D">
        <w:rPr>
          <w:b/>
          <w:bCs/>
        </w:rPr>
        <w:t>modelo de equilibrio general de intercambio puro</w:t>
      </w:r>
      <w:r>
        <w:t xml:space="preserve"> es el modelo microeconómico más simple que permite mostrar los principales resultados de la teoría del equilibrio general. Este tipo de modelos fue formulado matemáticamente de forma completa </w:t>
      </w:r>
      <w:r w:rsidR="007C016F">
        <w:t xml:space="preserve">por primera vez </w:t>
      </w:r>
      <w:r>
        <w:t xml:space="preserve">por </w:t>
      </w:r>
      <w:r w:rsidR="0052542D" w:rsidRPr="0052542D">
        <w:rPr>
          <w:b/>
          <w:bCs/>
          <w:smallCaps/>
        </w:rPr>
        <w:t>Léon</w:t>
      </w:r>
      <w:r w:rsidR="0052542D">
        <w:t xml:space="preserve"> </w:t>
      </w:r>
      <w:r w:rsidRPr="0052542D">
        <w:rPr>
          <w:b/>
          <w:bCs/>
          <w:smallCaps/>
        </w:rPr>
        <w:t>Walras</w:t>
      </w:r>
      <w:r>
        <w:t xml:space="preserve"> </w:t>
      </w:r>
      <w:r w:rsidR="007C016F" w:rsidRPr="00CF790F">
        <w:t xml:space="preserve">en su obra </w:t>
      </w:r>
      <w:hyperlink r:id="rId9" w:history="1">
        <w:proofErr w:type="spellStart"/>
        <w:r w:rsidR="007C016F" w:rsidRPr="009905A4">
          <w:rPr>
            <w:rStyle w:val="Hipervnculo"/>
            <w:i/>
            <w:iCs/>
            <w:color w:val="0070C0"/>
            <w:u w:val="none"/>
          </w:rPr>
          <w:t>Éléments</w:t>
        </w:r>
        <w:proofErr w:type="spellEnd"/>
        <w:r w:rsidR="007C016F" w:rsidRPr="009905A4">
          <w:rPr>
            <w:rStyle w:val="Hipervnculo"/>
            <w:i/>
            <w:iCs/>
            <w:color w:val="0070C0"/>
            <w:u w:val="none"/>
          </w:rPr>
          <w:t xml:space="preserve"> </w:t>
        </w:r>
        <w:proofErr w:type="spellStart"/>
        <w:r w:rsidR="007C016F" w:rsidRPr="009905A4">
          <w:rPr>
            <w:rStyle w:val="Hipervnculo"/>
            <w:i/>
            <w:iCs/>
            <w:color w:val="0070C0"/>
            <w:u w:val="none"/>
          </w:rPr>
          <w:t>d’économie</w:t>
        </w:r>
        <w:proofErr w:type="spellEnd"/>
        <w:r w:rsidR="007C016F" w:rsidRPr="009905A4">
          <w:rPr>
            <w:rStyle w:val="Hipervnculo"/>
            <w:i/>
            <w:iCs/>
            <w:color w:val="0070C0"/>
            <w:u w:val="none"/>
          </w:rPr>
          <w:t xml:space="preserve"> </w:t>
        </w:r>
        <w:proofErr w:type="spellStart"/>
        <w:r w:rsidR="007C016F" w:rsidRPr="009905A4">
          <w:rPr>
            <w:rStyle w:val="Hipervnculo"/>
            <w:i/>
            <w:iCs/>
            <w:color w:val="0070C0"/>
            <w:u w:val="none"/>
          </w:rPr>
          <w:t>politique</w:t>
        </w:r>
        <w:proofErr w:type="spellEnd"/>
        <w:r w:rsidR="007C016F" w:rsidRPr="009905A4">
          <w:rPr>
            <w:rStyle w:val="Hipervnculo"/>
            <w:i/>
            <w:iCs/>
            <w:color w:val="0070C0"/>
            <w:u w:val="none"/>
          </w:rPr>
          <w:t xml:space="preserve"> pure, </w:t>
        </w:r>
        <w:proofErr w:type="spellStart"/>
        <w:r w:rsidR="007C016F" w:rsidRPr="009905A4">
          <w:rPr>
            <w:rStyle w:val="Hipervnculo"/>
            <w:i/>
            <w:iCs/>
            <w:color w:val="0070C0"/>
            <w:u w:val="none"/>
          </w:rPr>
          <w:t>ou</w:t>
        </w:r>
        <w:proofErr w:type="spellEnd"/>
        <w:r w:rsidR="007C016F" w:rsidRPr="009905A4">
          <w:rPr>
            <w:rStyle w:val="Hipervnculo"/>
            <w:i/>
            <w:iCs/>
            <w:color w:val="0070C0"/>
            <w:u w:val="none"/>
          </w:rPr>
          <w:t xml:space="preserve"> </w:t>
        </w:r>
        <w:proofErr w:type="spellStart"/>
        <w:r w:rsidR="007C016F" w:rsidRPr="009905A4">
          <w:rPr>
            <w:rStyle w:val="Hipervnculo"/>
            <w:i/>
            <w:iCs/>
            <w:color w:val="0070C0"/>
            <w:u w:val="none"/>
          </w:rPr>
          <w:t>théorie</w:t>
        </w:r>
        <w:proofErr w:type="spellEnd"/>
        <w:r w:rsidR="007C016F" w:rsidRPr="009905A4">
          <w:rPr>
            <w:rStyle w:val="Hipervnculo"/>
            <w:i/>
            <w:iCs/>
            <w:color w:val="0070C0"/>
            <w:u w:val="none"/>
          </w:rPr>
          <w:t xml:space="preserve"> de la </w:t>
        </w:r>
        <w:proofErr w:type="spellStart"/>
        <w:r w:rsidR="007C016F" w:rsidRPr="009905A4">
          <w:rPr>
            <w:rStyle w:val="Hipervnculo"/>
            <w:i/>
            <w:iCs/>
            <w:color w:val="0070C0"/>
            <w:u w:val="none"/>
          </w:rPr>
          <w:t>richesse</w:t>
        </w:r>
        <w:proofErr w:type="spellEnd"/>
        <w:r w:rsidR="007C016F" w:rsidRPr="009905A4">
          <w:rPr>
            <w:rStyle w:val="Hipervnculo"/>
            <w:i/>
            <w:iCs/>
            <w:color w:val="0070C0"/>
            <w:u w:val="none"/>
          </w:rPr>
          <w:t xml:space="preserve"> </w:t>
        </w:r>
        <w:proofErr w:type="spellStart"/>
        <w:r w:rsidR="007C016F" w:rsidRPr="009905A4">
          <w:rPr>
            <w:rStyle w:val="Hipervnculo"/>
            <w:i/>
            <w:iCs/>
            <w:color w:val="0070C0"/>
            <w:u w:val="none"/>
          </w:rPr>
          <w:t>sociale</w:t>
        </w:r>
        <w:proofErr w:type="spellEnd"/>
      </w:hyperlink>
      <w:r w:rsidR="007C016F" w:rsidRPr="00CF790F">
        <w:t xml:space="preserve"> (1</w:t>
      </w:r>
      <w:r w:rsidR="007C016F">
        <w:t>874</w:t>
      </w:r>
      <w:r w:rsidR="007C016F" w:rsidRPr="00CF790F">
        <w:t>)</w:t>
      </w:r>
      <w:r>
        <w:t>.</w:t>
      </w:r>
    </w:p>
    <w:p w14:paraId="169B95A8" w14:textId="61C0CF38" w:rsidR="009A50C1" w:rsidRDefault="009A50C1">
      <w:pPr>
        <w:pStyle w:val="Nivel4"/>
      </w:pPr>
      <w:r>
        <w:t xml:space="preserve">El </w:t>
      </w:r>
      <w:r w:rsidRPr="0005632D">
        <w:rPr>
          <w:i/>
          <w:iCs/>
          <w:u w:val="single"/>
        </w:rPr>
        <w:t xml:space="preserve">objetivo de </w:t>
      </w:r>
      <w:r w:rsidRPr="0005632D">
        <w:rPr>
          <w:i/>
          <w:iCs/>
          <w:smallCaps/>
          <w:u w:val="single"/>
        </w:rPr>
        <w:t>Walras</w:t>
      </w:r>
      <w:r>
        <w:t xml:space="preserve"> es representar de forma abstracta las interacciones mutuas que tienen lugar en una economía completa y extraer resultados generales respecto de las propiedades del equilibrio.</w:t>
      </w:r>
    </w:p>
    <w:p w14:paraId="2553950F" w14:textId="77777777" w:rsidR="00FA4CD1" w:rsidRDefault="00FA4CD1">
      <w:pPr>
        <w:pStyle w:val="Nivel4"/>
        <w:keepNext/>
      </w:pPr>
      <w:r w:rsidRPr="00A06F29">
        <w:rPr>
          <w:smallCaps/>
        </w:rPr>
        <w:t>Walras</w:t>
      </w:r>
      <w:r>
        <w:t xml:space="preserve"> </w:t>
      </w:r>
      <w:r w:rsidRPr="00FA4CD1">
        <w:rPr>
          <w:i/>
          <w:iCs/>
          <w:u w:val="single"/>
        </w:rPr>
        <w:t>construyó el modelo a partir de ideas</w:t>
      </w:r>
      <w:r>
        <w:t xml:space="preserve"> tales como:</w:t>
      </w:r>
    </w:p>
    <w:p w14:paraId="128A1653" w14:textId="77777777" w:rsidR="00FA4CD1" w:rsidRDefault="00FA4CD1">
      <w:pPr>
        <w:pStyle w:val="Nivel5"/>
      </w:pPr>
      <w:r>
        <w:t xml:space="preserve">La función de demanda postulada por </w:t>
      </w:r>
      <w:r w:rsidRPr="00A06F29">
        <w:rPr>
          <w:smallCaps/>
        </w:rPr>
        <w:t>Gossen</w:t>
      </w:r>
      <w:r>
        <w:t xml:space="preserve"> y </w:t>
      </w:r>
      <w:r w:rsidRPr="00A06F29">
        <w:rPr>
          <w:smallCaps/>
        </w:rPr>
        <w:t>Dupuit</w:t>
      </w:r>
      <w:r>
        <w:t>,</w:t>
      </w:r>
    </w:p>
    <w:p w14:paraId="568738A1" w14:textId="77777777" w:rsidR="00FA4CD1" w:rsidRDefault="00FA4CD1">
      <w:pPr>
        <w:pStyle w:val="Nivel5"/>
      </w:pPr>
      <w:r>
        <w:t xml:space="preserve">El análisis de los flujos monetarios internacionales de </w:t>
      </w:r>
      <w:r w:rsidRPr="00A06F29">
        <w:rPr>
          <w:smallCaps/>
        </w:rPr>
        <w:t>Cournot</w:t>
      </w:r>
      <w:r>
        <w:rPr>
          <w:rStyle w:val="Refdenotaalpie"/>
          <w:smallCaps/>
        </w:rPr>
        <w:footnoteReference w:id="7"/>
      </w:r>
      <w:r>
        <w:t xml:space="preserve"> (1838),</w:t>
      </w:r>
    </w:p>
    <w:p w14:paraId="1C946776" w14:textId="77777777" w:rsidR="00FA4CD1" w:rsidRDefault="00FA4CD1">
      <w:pPr>
        <w:pStyle w:val="Nivel5"/>
      </w:pPr>
      <w:r>
        <w:t xml:space="preserve">El análisis del comercio internacional que había llevado a cabo </w:t>
      </w:r>
      <w:r w:rsidRPr="00A06F29">
        <w:rPr>
          <w:smallCaps/>
        </w:rPr>
        <w:t>Mill</w:t>
      </w:r>
      <w:r>
        <w:t xml:space="preserve"> (1848) y</w:t>
      </w:r>
    </w:p>
    <w:p w14:paraId="0451CDB9" w14:textId="77777777" w:rsidR="00FA4CD1" w:rsidRDefault="00FA4CD1">
      <w:pPr>
        <w:pStyle w:val="Nivel5"/>
      </w:pPr>
      <w:r>
        <w:t xml:space="preserve">El análisis marginal de la demanda y la utilidad que el propio autor había desarrollado paralelamente a </w:t>
      </w:r>
      <w:r w:rsidRPr="00A06F29">
        <w:rPr>
          <w:smallCaps/>
        </w:rPr>
        <w:t>Jevons</w:t>
      </w:r>
      <w:r>
        <w:t xml:space="preserve"> y </w:t>
      </w:r>
      <w:r w:rsidRPr="00A06F29">
        <w:rPr>
          <w:smallCaps/>
        </w:rPr>
        <w:t>Menger</w:t>
      </w:r>
      <w:r>
        <w:t>.</w:t>
      </w:r>
    </w:p>
    <w:p w14:paraId="30CFE9C7" w14:textId="77777777" w:rsidR="00FA4CD1" w:rsidRDefault="009A50C1">
      <w:pPr>
        <w:pStyle w:val="Nivel4"/>
        <w:keepNext/>
      </w:pPr>
      <w:r>
        <w:rPr>
          <w:smallCaps/>
        </w:rPr>
        <w:t>Walras</w:t>
      </w:r>
      <w:r>
        <w:t xml:space="preserve"> sostiene que en todos los mercados, todos los precios y cantidades se determinan de forma simultánea a través de la interacción mutua.</w:t>
      </w:r>
    </w:p>
    <w:p w14:paraId="33AE4A1E" w14:textId="77777777" w:rsidR="00FA4CD1" w:rsidRDefault="009A50C1">
      <w:pPr>
        <w:pStyle w:val="Nivel5"/>
      </w:pPr>
      <w:r>
        <w:t>Para describir su funcionamiento, usa un sistema de ecuaciones simultáneas que al resolverlo se obtienen las magnitudes relevantes (</w:t>
      </w:r>
      <w:r>
        <w:rPr>
          <w:i/>
          <w:iCs/>
        </w:rPr>
        <w:t>p</w:t>
      </w:r>
      <w:r>
        <w:t xml:space="preserve">, </w:t>
      </w:r>
      <w:r>
        <w:rPr>
          <w:i/>
          <w:iCs/>
        </w:rPr>
        <w:t>q</w:t>
      </w:r>
      <w:r>
        <w:t>).</w:t>
      </w:r>
    </w:p>
    <w:p w14:paraId="7D16FFAB" w14:textId="6AE9CFCC" w:rsidR="009A50C1" w:rsidRDefault="009A50C1">
      <w:pPr>
        <w:pStyle w:val="Nivel5"/>
      </w:pPr>
      <w:r>
        <w:rPr>
          <w:smallCaps/>
        </w:rPr>
        <w:lastRenderedPageBreak/>
        <w:t>Walras</w:t>
      </w:r>
      <w:r>
        <w:t xml:space="preserve"> (influenciado por </w:t>
      </w:r>
      <w:r>
        <w:rPr>
          <w:smallCaps/>
        </w:rPr>
        <w:t>Malthus</w:t>
      </w:r>
      <w:r>
        <w:t xml:space="preserve"> y su idea de recursos limitados) supuso un universo con cantidades fijas, por lo que </w:t>
      </w:r>
      <w:r w:rsidRPr="00FA4CD1">
        <w:rPr>
          <w:i/>
          <w:iCs/>
        </w:rPr>
        <w:t>la incógnita a despejar son los precios</w:t>
      </w:r>
      <w:r w:rsidR="00FA4CD1">
        <w:t xml:space="preserve"> (l</w:t>
      </w:r>
      <w:r>
        <w:t>os precios son la variable que debe ajustarse hasta que el mercado se vacía</w:t>
      </w:r>
      <w:r w:rsidR="00FA4CD1">
        <w:t>)</w:t>
      </w:r>
      <w:r>
        <w:t>.</w:t>
      </w:r>
    </w:p>
    <w:tbl>
      <w:tblPr>
        <w:tblStyle w:val="Tablaconcuadrcula"/>
        <w:tblW w:w="1004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7"/>
        <w:gridCol w:w="406"/>
        <w:gridCol w:w="2005"/>
        <w:gridCol w:w="660"/>
        <w:gridCol w:w="4159"/>
      </w:tblGrid>
      <w:tr w:rsidR="0020567E" w14:paraId="322B2FD7" w14:textId="77777777" w:rsidTr="00F571D7">
        <w:trPr>
          <w:trHeight w:val="20"/>
        </w:trPr>
        <w:tc>
          <w:tcPr>
            <w:tcW w:w="2817" w:type="dxa"/>
            <w:vMerge w:val="restart"/>
            <w:vAlign w:val="center"/>
          </w:tcPr>
          <w:p w14:paraId="06649E68" w14:textId="77777777" w:rsidR="0020567E" w:rsidRDefault="0020567E" w:rsidP="0005632D">
            <w:pPr>
              <w:keepNext/>
              <w:spacing w:after="0"/>
              <w:jc w:val="center"/>
              <w:rPr>
                <w:i/>
                <w:iCs/>
              </w:rPr>
            </w:pPr>
            <w:r w:rsidRPr="004738B2">
              <w:rPr>
                <w:i/>
                <w:iCs/>
              </w:rPr>
              <w:t>Ecuaciones</w:t>
            </w:r>
          </w:p>
          <w:p w14:paraId="5D1DB447" w14:textId="77777777" w:rsidR="0020567E" w:rsidRPr="004738B2" w:rsidRDefault="0020567E" w:rsidP="0005632D">
            <w:pPr>
              <w:spacing w:after="0"/>
              <w:jc w:val="center"/>
              <w:rPr>
                <w:i/>
                <w:iCs/>
              </w:rPr>
            </w:pPr>
            <w:r w:rsidRPr="004738B2">
              <w:rPr>
                <w:i/>
                <w:iCs/>
              </w:rPr>
              <w:t>simultáneas e independientes</w:t>
            </w:r>
          </w:p>
        </w:tc>
        <w:tc>
          <w:tcPr>
            <w:tcW w:w="406" w:type="dxa"/>
            <w:vMerge w:val="restart"/>
            <w:vAlign w:val="center"/>
          </w:tcPr>
          <w:p w14:paraId="5799DFFC" w14:textId="77777777" w:rsidR="0020567E" w:rsidRDefault="0020567E" w:rsidP="0005632D">
            <w:pPr>
              <w:spacing w:after="0"/>
              <w:jc w:val="center"/>
            </w:pPr>
            <w:r>
              <w:rPr>
                <w:noProof/>
              </w:rPr>
              <mc:AlternateContent>
                <mc:Choice Requires="wps">
                  <w:drawing>
                    <wp:inline distT="0" distB="0" distL="0" distR="0" wp14:anchorId="26CF6140" wp14:editId="7CD292E3">
                      <wp:extent cx="45720" cy="769620"/>
                      <wp:effectExtent l="13970" t="11430" r="6985" b="9525"/>
                      <wp:docPr id="12" name="Abrir llav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769620"/>
                              </a:xfrm>
                              <a:prstGeom prst="leftBrace">
                                <a:avLst>
                                  <a:gd name="adj1" fmla="val 8339"/>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type w14:anchorId="102F72B9"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1" o:spid="_x0000_s1026" type="#_x0000_t87" style="width:3.6pt;height:60.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" adj="107" strokecolor="#5f2987 [3204]" strokeweight=".5pt">
                      <v:stroke joinstyle="miter"/>
                      <w10:anchorlock/>
                    </v:shape>
                  </w:pict>
                </mc:Fallback>
              </mc:AlternateContent>
            </w:r>
          </w:p>
        </w:tc>
        <w:tc>
          <w:tcPr>
            <w:tcW w:w="2005" w:type="dxa"/>
            <w:vMerge w:val="restart"/>
            <w:vAlign w:val="center"/>
          </w:tcPr>
          <w:p w14:paraId="4532985E" w14:textId="77777777" w:rsidR="0020567E" w:rsidRDefault="0020567E" w:rsidP="0005632D">
            <w:pPr>
              <w:keepNext/>
              <w:spacing w:after="0"/>
              <w:jc w:val="center"/>
            </w:pPr>
            <w:r>
              <w:t>Cada consumidor</w:t>
            </w:r>
          </w:p>
        </w:tc>
        <w:tc>
          <w:tcPr>
            <w:tcW w:w="660" w:type="dxa"/>
            <w:vMerge w:val="restart"/>
            <w:vAlign w:val="center"/>
          </w:tcPr>
          <w:p w14:paraId="410C357A" w14:textId="77777777" w:rsidR="0020567E" w:rsidRDefault="0020567E" w:rsidP="0005632D">
            <w:pPr>
              <w:keepNext/>
              <w:spacing w:after="0"/>
              <w:jc w:val="center"/>
            </w:pPr>
            <w:r>
              <w:rPr>
                <w:noProof/>
              </w:rPr>
              <mc:AlternateContent>
                <mc:Choice Requires="wps">
                  <w:drawing>
                    <wp:inline distT="0" distB="0" distL="0" distR="0" wp14:anchorId="355A08F9" wp14:editId="5A1711B2">
                      <wp:extent cx="45720" cy="360045"/>
                      <wp:effectExtent l="9525" t="11430" r="11430" b="9525"/>
                      <wp:docPr id="13" name="Abrir llav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360045"/>
                              </a:xfrm>
                              <a:prstGeom prst="leftBrace">
                                <a:avLst>
                                  <a:gd name="adj1" fmla="val 8349"/>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517D1319" id="Abrir llave 3" o:spid="_x0000_s1026" type="#_x0000_t87" style="width:3.6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" adj="229" strokecolor="#5f2987 [3204]" strokeweight=".5pt">
                      <v:stroke joinstyle="miter"/>
                      <w10:anchorlock/>
                    </v:shape>
                  </w:pict>
                </mc:Fallback>
              </mc:AlternateContent>
            </w:r>
          </w:p>
        </w:tc>
        <w:tc>
          <w:tcPr>
            <w:tcW w:w="4159" w:type="dxa"/>
            <w:vAlign w:val="center"/>
          </w:tcPr>
          <w:p w14:paraId="0C6C4F4F" w14:textId="77777777" w:rsidR="0020567E" w:rsidRDefault="0020567E" w:rsidP="0005632D">
            <w:pPr>
              <w:keepNext/>
              <w:spacing w:after="0"/>
              <w:jc w:val="left"/>
            </w:pPr>
            <w:r>
              <w:t>Demanda de bienes</w:t>
            </w:r>
          </w:p>
        </w:tc>
      </w:tr>
      <w:tr w:rsidR="0020567E" w14:paraId="2040C9EE" w14:textId="77777777" w:rsidTr="00F571D7">
        <w:trPr>
          <w:trHeight w:val="20"/>
        </w:trPr>
        <w:tc>
          <w:tcPr>
            <w:tcW w:w="2817" w:type="dxa"/>
            <w:vMerge/>
            <w:vAlign w:val="center"/>
          </w:tcPr>
          <w:p w14:paraId="3DD7100A" w14:textId="77777777" w:rsidR="0020567E" w:rsidRDefault="0020567E" w:rsidP="0005632D">
            <w:pPr>
              <w:keepNext/>
              <w:spacing w:after="0"/>
              <w:jc w:val="center"/>
            </w:pPr>
          </w:p>
        </w:tc>
        <w:tc>
          <w:tcPr>
            <w:tcW w:w="406" w:type="dxa"/>
            <w:vMerge/>
            <w:vAlign w:val="center"/>
          </w:tcPr>
          <w:p w14:paraId="7E8F2DAA" w14:textId="77777777" w:rsidR="0020567E" w:rsidRDefault="0020567E" w:rsidP="0005632D">
            <w:pPr>
              <w:keepNext/>
              <w:spacing w:after="0"/>
              <w:jc w:val="center"/>
            </w:pPr>
          </w:p>
        </w:tc>
        <w:tc>
          <w:tcPr>
            <w:tcW w:w="2005" w:type="dxa"/>
            <w:vMerge/>
            <w:vAlign w:val="center"/>
          </w:tcPr>
          <w:p w14:paraId="55D7D163" w14:textId="77777777" w:rsidR="0020567E" w:rsidRDefault="0020567E" w:rsidP="0005632D">
            <w:pPr>
              <w:keepNext/>
              <w:spacing w:after="0"/>
              <w:jc w:val="center"/>
            </w:pPr>
          </w:p>
        </w:tc>
        <w:tc>
          <w:tcPr>
            <w:tcW w:w="660" w:type="dxa"/>
            <w:vMerge/>
            <w:vAlign w:val="center"/>
          </w:tcPr>
          <w:p w14:paraId="53889BE7" w14:textId="77777777" w:rsidR="0020567E" w:rsidRDefault="0020567E" w:rsidP="0005632D">
            <w:pPr>
              <w:keepNext/>
              <w:spacing w:after="0"/>
              <w:jc w:val="center"/>
            </w:pPr>
          </w:p>
        </w:tc>
        <w:tc>
          <w:tcPr>
            <w:tcW w:w="4159" w:type="dxa"/>
            <w:vAlign w:val="center"/>
          </w:tcPr>
          <w:p w14:paraId="3AD1DE0F" w14:textId="77777777" w:rsidR="0020567E" w:rsidRDefault="0020567E" w:rsidP="0005632D">
            <w:pPr>
              <w:keepNext/>
              <w:spacing w:after="0"/>
              <w:jc w:val="left"/>
            </w:pPr>
            <w:r>
              <w:t>Oferta de factores de producción</w:t>
            </w:r>
          </w:p>
        </w:tc>
      </w:tr>
      <w:tr w:rsidR="0020567E" w14:paraId="0FD2D39D" w14:textId="77777777" w:rsidTr="00F571D7">
        <w:trPr>
          <w:trHeight w:val="20"/>
        </w:trPr>
        <w:tc>
          <w:tcPr>
            <w:tcW w:w="2817" w:type="dxa"/>
            <w:vMerge/>
            <w:vAlign w:val="center"/>
          </w:tcPr>
          <w:p w14:paraId="708F7930" w14:textId="77777777" w:rsidR="0020567E" w:rsidRDefault="0020567E" w:rsidP="0005632D">
            <w:pPr>
              <w:keepNext/>
              <w:spacing w:after="0"/>
              <w:jc w:val="center"/>
            </w:pPr>
          </w:p>
        </w:tc>
        <w:tc>
          <w:tcPr>
            <w:tcW w:w="406" w:type="dxa"/>
            <w:vMerge/>
            <w:vAlign w:val="center"/>
          </w:tcPr>
          <w:p w14:paraId="4B291C73" w14:textId="77777777" w:rsidR="0020567E" w:rsidRDefault="0020567E" w:rsidP="0005632D">
            <w:pPr>
              <w:keepNext/>
              <w:spacing w:after="0"/>
              <w:jc w:val="center"/>
            </w:pPr>
          </w:p>
        </w:tc>
        <w:tc>
          <w:tcPr>
            <w:tcW w:w="2005" w:type="dxa"/>
            <w:vMerge w:val="restart"/>
            <w:vAlign w:val="center"/>
          </w:tcPr>
          <w:p w14:paraId="033544EB" w14:textId="77777777" w:rsidR="0020567E" w:rsidRDefault="0020567E" w:rsidP="0005632D">
            <w:pPr>
              <w:spacing w:after="0"/>
              <w:jc w:val="center"/>
            </w:pPr>
            <w:r>
              <w:t>Cada empresa</w:t>
            </w:r>
          </w:p>
        </w:tc>
        <w:tc>
          <w:tcPr>
            <w:tcW w:w="660" w:type="dxa"/>
            <w:vMerge w:val="restart"/>
            <w:vAlign w:val="center"/>
          </w:tcPr>
          <w:p w14:paraId="2DA19662" w14:textId="77777777" w:rsidR="0020567E" w:rsidRDefault="0020567E" w:rsidP="0005632D">
            <w:pPr>
              <w:spacing w:after="0"/>
              <w:jc w:val="center"/>
            </w:pPr>
            <w:r>
              <w:rPr>
                <w:noProof/>
              </w:rPr>
              <mc:AlternateContent>
                <mc:Choice Requires="wps">
                  <w:drawing>
                    <wp:inline distT="0" distB="0" distL="0" distR="0" wp14:anchorId="420EC051" wp14:editId="4AF4B76C">
                      <wp:extent cx="45720" cy="360045"/>
                      <wp:effectExtent l="9525" t="7620" r="11430" b="13335"/>
                      <wp:docPr id="14" name="Abri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360045"/>
                              </a:xfrm>
                              <a:prstGeom prst="leftBrace">
                                <a:avLst>
                                  <a:gd name="adj1" fmla="val 8349"/>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005BA390" id="Abrir llave 4" o:spid="_x0000_s1026" type="#_x0000_t87" style="width:3.6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" adj="229" strokecolor="#5f2987 [3204]" strokeweight=".5pt">
                      <v:stroke joinstyle="miter"/>
                      <w10:anchorlock/>
                    </v:shape>
                  </w:pict>
                </mc:Fallback>
              </mc:AlternateContent>
            </w:r>
          </w:p>
        </w:tc>
        <w:tc>
          <w:tcPr>
            <w:tcW w:w="4159" w:type="dxa"/>
            <w:vAlign w:val="center"/>
          </w:tcPr>
          <w:p w14:paraId="2B12EB1F" w14:textId="77777777" w:rsidR="0020567E" w:rsidRDefault="0020567E" w:rsidP="0005632D">
            <w:pPr>
              <w:keepNext/>
              <w:spacing w:after="0"/>
              <w:jc w:val="left"/>
            </w:pPr>
            <w:r>
              <w:t>Oferta de bienes</w:t>
            </w:r>
          </w:p>
        </w:tc>
      </w:tr>
      <w:tr w:rsidR="0020567E" w14:paraId="5808C329" w14:textId="77777777" w:rsidTr="00F571D7">
        <w:trPr>
          <w:trHeight w:val="20"/>
        </w:trPr>
        <w:tc>
          <w:tcPr>
            <w:tcW w:w="2817" w:type="dxa"/>
            <w:vMerge/>
            <w:vAlign w:val="center"/>
          </w:tcPr>
          <w:p w14:paraId="260CEF3A" w14:textId="77777777" w:rsidR="0020567E" w:rsidRDefault="0020567E" w:rsidP="0005632D">
            <w:pPr>
              <w:keepNext/>
              <w:spacing w:after="0"/>
              <w:jc w:val="center"/>
            </w:pPr>
          </w:p>
        </w:tc>
        <w:tc>
          <w:tcPr>
            <w:tcW w:w="406" w:type="dxa"/>
            <w:vMerge/>
            <w:vAlign w:val="center"/>
          </w:tcPr>
          <w:p w14:paraId="59423898" w14:textId="77777777" w:rsidR="0020567E" w:rsidRDefault="0020567E" w:rsidP="0005632D">
            <w:pPr>
              <w:keepNext/>
              <w:spacing w:after="0"/>
              <w:jc w:val="center"/>
            </w:pPr>
          </w:p>
        </w:tc>
        <w:tc>
          <w:tcPr>
            <w:tcW w:w="2005" w:type="dxa"/>
            <w:vMerge/>
            <w:vAlign w:val="center"/>
          </w:tcPr>
          <w:p w14:paraId="5C8205B8" w14:textId="77777777" w:rsidR="0020567E" w:rsidRDefault="0020567E" w:rsidP="0005632D">
            <w:pPr>
              <w:keepNext/>
              <w:spacing w:after="0"/>
              <w:jc w:val="center"/>
            </w:pPr>
          </w:p>
        </w:tc>
        <w:tc>
          <w:tcPr>
            <w:tcW w:w="660" w:type="dxa"/>
            <w:vMerge/>
            <w:vAlign w:val="center"/>
          </w:tcPr>
          <w:p w14:paraId="03225045" w14:textId="77777777" w:rsidR="0020567E" w:rsidRDefault="0020567E" w:rsidP="0005632D">
            <w:pPr>
              <w:keepNext/>
              <w:spacing w:after="0"/>
              <w:jc w:val="center"/>
            </w:pPr>
          </w:p>
        </w:tc>
        <w:tc>
          <w:tcPr>
            <w:tcW w:w="4159" w:type="dxa"/>
            <w:vAlign w:val="center"/>
          </w:tcPr>
          <w:p w14:paraId="566E142C" w14:textId="77777777" w:rsidR="0020567E" w:rsidRDefault="0020567E" w:rsidP="0005632D">
            <w:pPr>
              <w:spacing w:after="0"/>
              <w:jc w:val="left"/>
            </w:pPr>
            <w:r>
              <w:t>Demanda de factores de producción</w:t>
            </w:r>
          </w:p>
        </w:tc>
      </w:tr>
    </w:tbl>
    <w:p w14:paraId="6333F14E" w14:textId="77777777" w:rsidR="0020567E" w:rsidRPr="00AB0A12" w:rsidRDefault="0020567E">
      <w:pPr>
        <w:pStyle w:val="Nivel5"/>
      </w:pPr>
      <w:r>
        <w:t xml:space="preserve">Las principales características de dichas funciones son </w:t>
      </w:r>
      <w:r>
        <w:rPr>
          <w:i/>
          <w:iCs/>
        </w:rPr>
        <w:t>simultaneidad</w:t>
      </w:r>
      <w:r>
        <w:t xml:space="preserve"> e </w:t>
      </w:r>
      <w:r>
        <w:rPr>
          <w:i/>
          <w:iCs/>
        </w:rPr>
        <w:t>interdependencia</w:t>
      </w:r>
      <w:r>
        <w:t>. Estas características implican que la interrelación existente entre los distintos mercados es automática y retroactiva.</w:t>
      </w:r>
    </w:p>
    <w:p w14:paraId="5ABD2F60" w14:textId="1BD56290" w:rsidR="0020567E" w:rsidRDefault="0020567E">
      <w:pPr>
        <w:pStyle w:val="Nivel5"/>
      </w:pPr>
      <w:r>
        <w:t xml:space="preserve">El Equilibrio General Competitivo </w:t>
      </w:r>
      <w:proofErr w:type="gramStart"/>
      <w:r>
        <w:t>se enmarca dentro de</w:t>
      </w:r>
      <w:proofErr w:type="gramEnd"/>
      <w:r>
        <w:t xml:space="preserve"> los supuestos de competencia perfecta, por lo que existe un elevado número de agentes oferentes y demandantes precio-aceptantes.</w:t>
      </w:r>
    </w:p>
    <w:p w14:paraId="474F4F46" w14:textId="77777777" w:rsidR="00FA4CD1" w:rsidRDefault="00FA4CD1">
      <w:pPr>
        <w:pStyle w:val="Nivel4"/>
        <w:keepNext/>
      </w:pPr>
      <w:r>
        <w:rPr>
          <w:smallCaps/>
        </w:rPr>
        <w:t>Walras</w:t>
      </w:r>
      <w:r>
        <w:t xml:space="preserve"> será el primer autor junto a </w:t>
      </w:r>
      <w:r>
        <w:rPr>
          <w:smallCaps/>
        </w:rPr>
        <w:t>Alfred Marshall</w:t>
      </w:r>
      <w:r>
        <w:t xml:space="preserve"> que propone una teoría del valor coherente que permite tener en cuenta tanto la oferta como la demanda.</w:t>
      </w:r>
    </w:p>
    <w:p w14:paraId="48A10B05" w14:textId="77777777" w:rsidR="00FA4CD1" w:rsidRDefault="00FA4CD1">
      <w:pPr>
        <w:pStyle w:val="Nivel5"/>
        <w:keepNext/>
      </w:pPr>
      <w:r>
        <w:t xml:space="preserve">Ahora bien, tanto </w:t>
      </w:r>
      <w:r>
        <w:rPr>
          <w:smallCaps/>
        </w:rPr>
        <w:t>Walras</w:t>
      </w:r>
      <w:r>
        <w:t xml:space="preserve"> como </w:t>
      </w:r>
      <w:r>
        <w:rPr>
          <w:smallCaps/>
        </w:rPr>
        <w:t>Pareto</w:t>
      </w:r>
      <w:r>
        <w:t xml:space="preserve"> (</w:t>
      </w:r>
      <w:r w:rsidRPr="00FA4CD1">
        <w:rPr>
          <w:i/>
          <w:iCs/>
        </w:rPr>
        <w:t>escuela de Lausanne</w:t>
      </w:r>
      <w:r>
        <w:t xml:space="preserve">) tienen una mira muy dirigida hacia la </w:t>
      </w:r>
      <w:r w:rsidRPr="0005632D">
        <w:rPr>
          <w:i/>
          <w:iCs/>
          <w:u w:val="single"/>
        </w:rPr>
        <w:t>faceta normativa del equilibrio general</w:t>
      </w:r>
      <w:r>
        <w:t>.</w:t>
      </w:r>
    </w:p>
    <w:p w14:paraId="65308971" w14:textId="77777777" w:rsidR="00FA4CD1" w:rsidRDefault="00FA4CD1">
      <w:pPr>
        <w:pStyle w:val="Nivel6"/>
      </w:pPr>
      <w:r>
        <w:t xml:space="preserve">En concreto, buscan justificar la competencia perfecta como mecanismo de asignación óptimo fundamentando los beneficios de seguir una política de </w:t>
      </w:r>
      <w:r>
        <w:rPr>
          <w:i/>
          <w:iCs/>
        </w:rPr>
        <w:t>laissez-faire</w:t>
      </w:r>
      <w:r>
        <w:t xml:space="preserve">. Por tanto, </w:t>
      </w:r>
      <w:r>
        <w:rPr>
          <w:smallCaps/>
        </w:rPr>
        <w:t>Walras</w:t>
      </w:r>
      <w:r>
        <w:t xml:space="preserve"> no solo es pionero en un cuerpo teórico inspirado en las ideas de </w:t>
      </w:r>
      <w:r>
        <w:rPr>
          <w:smallCaps/>
        </w:rPr>
        <w:t>Smith</w:t>
      </w:r>
      <w:r>
        <w:t xml:space="preserve">, sino que pretende que dicho cuerpo teórico sea el respaldo necesario a las ideas del propio </w:t>
      </w:r>
      <w:r>
        <w:rPr>
          <w:smallCaps/>
        </w:rPr>
        <w:t>Smith</w:t>
      </w:r>
      <w:r>
        <w:t>.</w:t>
      </w:r>
    </w:p>
    <w:p w14:paraId="1215B0F6" w14:textId="77777777" w:rsidR="00FA4CD1" w:rsidRDefault="00FA4CD1">
      <w:pPr>
        <w:pStyle w:val="Nivel4"/>
        <w:keepNext/>
      </w:pPr>
      <w:r>
        <w:t>Aunque sentó las bases de todos los modelos de equilibrio general posteriores</w:t>
      </w:r>
      <w:r>
        <w:rPr>
          <w:rStyle w:val="Refdenotaalpie"/>
        </w:rPr>
        <w:footnoteReference w:id="8"/>
      </w:r>
      <w:r>
        <w:t xml:space="preserve">, en algunos aspectos su análisis fue </w:t>
      </w:r>
      <w:r w:rsidRPr="00FA4CD1">
        <w:rPr>
          <w:i/>
          <w:iCs/>
          <w:u w:val="single"/>
        </w:rPr>
        <w:t>erróneo o incompleto</w:t>
      </w:r>
      <w:r>
        <w:t>.</w:t>
      </w:r>
    </w:p>
    <w:p w14:paraId="6D9172A4" w14:textId="77777777" w:rsidR="008521B6" w:rsidRPr="008521B6" w:rsidRDefault="00FA4CD1" w:rsidP="008521B6">
      <w:pPr>
        <w:pStyle w:val="Nivel5"/>
        <w:keepNext/>
        <w:rPr>
          <w:spacing w:val="-1"/>
        </w:rPr>
      </w:pPr>
      <w:r w:rsidRPr="008521B6">
        <w:rPr>
          <w:spacing w:val="-1"/>
        </w:rPr>
        <w:t xml:space="preserve">Así, la caracterización de la existencia del equilibrio de </w:t>
      </w:r>
      <w:r w:rsidRPr="008521B6">
        <w:rPr>
          <w:smallCaps/>
          <w:spacing w:val="-1"/>
        </w:rPr>
        <w:t>Walras</w:t>
      </w:r>
      <w:r w:rsidRPr="008521B6">
        <w:rPr>
          <w:spacing w:val="-1"/>
        </w:rPr>
        <w:t xml:space="preserve"> era errónea y la ciencia económica tuvo que esperar a </w:t>
      </w:r>
      <w:r w:rsidRPr="008521B6">
        <w:rPr>
          <w:smallCaps/>
          <w:spacing w:val="-1"/>
        </w:rPr>
        <w:t>Wald</w:t>
      </w:r>
      <w:r w:rsidRPr="008521B6">
        <w:rPr>
          <w:spacing w:val="-1"/>
        </w:rPr>
        <w:t xml:space="preserve"> (1951), </w:t>
      </w:r>
      <w:r w:rsidRPr="008521B6">
        <w:rPr>
          <w:smallCaps/>
          <w:spacing w:val="-1"/>
        </w:rPr>
        <w:t>McKenzie</w:t>
      </w:r>
      <w:r w:rsidRPr="008521B6">
        <w:rPr>
          <w:spacing w:val="-1"/>
        </w:rPr>
        <w:t xml:space="preserve"> (1954) y </w:t>
      </w:r>
      <w:r w:rsidRPr="008521B6">
        <w:rPr>
          <w:smallCaps/>
          <w:spacing w:val="-1"/>
        </w:rPr>
        <w:t>Arrow</w:t>
      </w:r>
      <w:r w:rsidRPr="008521B6">
        <w:rPr>
          <w:rStyle w:val="Refdenotaalpie"/>
          <w:spacing w:val="-1"/>
        </w:rPr>
        <w:footnoteReference w:id="9"/>
      </w:r>
      <w:r w:rsidRPr="008521B6">
        <w:rPr>
          <w:spacing w:val="-1"/>
        </w:rPr>
        <w:t xml:space="preserve"> y </w:t>
      </w:r>
      <w:r w:rsidRPr="008521B6">
        <w:rPr>
          <w:smallCaps/>
          <w:spacing w:val="-1"/>
        </w:rPr>
        <w:t>Debreu</w:t>
      </w:r>
      <w:r w:rsidRPr="008521B6">
        <w:rPr>
          <w:rStyle w:val="Refdenotaalpie"/>
          <w:spacing w:val="-1"/>
        </w:rPr>
        <w:footnoteReference w:id="10"/>
      </w:r>
      <w:r w:rsidRPr="008521B6">
        <w:rPr>
          <w:spacing w:val="-1"/>
        </w:rPr>
        <w:t xml:space="preserve"> (1954) para obtener las primeras demostraciones generales.</w:t>
      </w:r>
    </w:p>
    <w:p w14:paraId="653278F9" w14:textId="1370E86E" w:rsidR="00FA4CD1" w:rsidRDefault="00FA4CD1" w:rsidP="008521B6">
      <w:pPr>
        <w:pStyle w:val="Nivel6"/>
      </w:pPr>
      <w:r>
        <w:t xml:space="preserve">El Primer Teorema Fundamental de la </w:t>
      </w:r>
      <w:r w:rsidR="007E07FC">
        <w:t xml:space="preserve">Economía del </w:t>
      </w:r>
      <w:r w:rsidR="00865DA2">
        <w:t>B</w:t>
      </w:r>
      <w:r w:rsidR="007E07FC">
        <w:t>ienestar</w:t>
      </w:r>
      <w:r>
        <w:t>, la propiedad normativa fundamental del equilibrio general</w:t>
      </w:r>
      <w:r w:rsidR="007A5CA0">
        <w:t xml:space="preserve"> (propuesta por </w:t>
      </w:r>
      <w:r w:rsidR="007A5CA0">
        <w:rPr>
          <w:smallCaps/>
        </w:rPr>
        <w:t>Abba Lerner</w:t>
      </w:r>
      <w:r w:rsidR="007A5CA0">
        <w:t>)</w:t>
      </w:r>
      <w:r>
        <w:t xml:space="preserve"> fue demostrada por primera vez en </w:t>
      </w:r>
      <w:r w:rsidRPr="00A06F29">
        <w:rPr>
          <w:smallCaps/>
        </w:rPr>
        <w:t>Arrow</w:t>
      </w:r>
      <w:r>
        <w:t xml:space="preserve"> (1951).</w:t>
      </w:r>
    </w:p>
    <w:p w14:paraId="5C57DDB8" w14:textId="77777777" w:rsidR="00FA4CD1" w:rsidRDefault="00FA4CD1" w:rsidP="007763D7">
      <w:pPr>
        <w:pStyle w:val="Nivel4"/>
      </w:pPr>
      <w:r>
        <w:t xml:space="preserve">Otro nombre propio va a ser el de </w:t>
      </w:r>
      <w:r>
        <w:rPr>
          <w:smallCaps/>
        </w:rPr>
        <w:t>Francis Y. Edgeworth</w:t>
      </w:r>
      <w:r>
        <w:t xml:space="preserve"> al abrir otra línea de análisis en la literatura: la teoría de la negociación.</w:t>
      </w:r>
    </w:p>
    <w:p w14:paraId="0E8617E2" w14:textId="77777777" w:rsidR="005D7E1C" w:rsidRPr="00AC65FF" w:rsidRDefault="00B77C0F">
      <w:pPr>
        <w:pStyle w:val="Nivel1"/>
        <w:keepNext/>
        <w:spacing w:after="0"/>
        <w:rPr>
          <w:spacing w:val="-4"/>
        </w:rPr>
      </w:pPr>
      <w:r w:rsidRPr="00AC65FF">
        <w:rPr>
          <w:b/>
          <w:bCs/>
          <w:i/>
          <w:iCs/>
          <w:spacing w:val="-4"/>
        </w:rPr>
        <w:t>Problemática</w:t>
      </w:r>
      <w:r w:rsidR="00D0748B" w:rsidRPr="00AC65FF">
        <w:rPr>
          <w:b/>
          <w:bCs/>
          <w:i/>
          <w:iCs/>
          <w:spacing w:val="-4"/>
        </w:rPr>
        <w:t xml:space="preserve"> (Preguntas clave)</w:t>
      </w:r>
      <w:r w:rsidRPr="00AC65FF">
        <w:rPr>
          <w:spacing w:val="-4"/>
        </w:rPr>
        <w:t>:</w:t>
      </w:r>
    </w:p>
    <w:p w14:paraId="74372A68" w14:textId="77777777" w:rsidR="00806C18" w:rsidRDefault="00ED646B">
      <w:pPr>
        <w:pStyle w:val="Nivel2"/>
        <w:keepNext/>
        <w:spacing w:after="0"/>
      </w:pPr>
      <w:r w:rsidRPr="000A3137">
        <w:t>¿</w:t>
      </w:r>
      <w:r w:rsidR="00806C18">
        <w:t>Qué es el equilibrio general walrasiano?</w:t>
      </w:r>
    </w:p>
    <w:p w14:paraId="5ED8836C" w14:textId="30249D74" w:rsidR="00806C18" w:rsidRDefault="00806C18" w:rsidP="007763D7">
      <w:pPr>
        <w:pStyle w:val="Nivel3"/>
        <w:keepNext/>
      </w:pPr>
      <w:r>
        <w:t xml:space="preserve">¿Qué </w:t>
      </w:r>
      <w:r w:rsidRPr="00147722">
        <w:t>propiedades</w:t>
      </w:r>
      <w:r>
        <w:t xml:space="preserve"> positivas tienen los equilibrios generales walrasianos?</w:t>
      </w:r>
    </w:p>
    <w:p w14:paraId="78632DDF" w14:textId="1BC6AA51" w:rsidR="0019418B" w:rsidRDefault="00147722" w:rsidP="007763D7">
      <w:pPr>
        <w:pStyle w:val="Nivel4"/>
      </w:pPr>
      <w:r>
        <w:t>¿Bajo qué condiciones se puede asegurar qu</w:t>
      </w:r>
      <w:r w:rsidR="00CF790F">
        <w:t>e</w:t>
      </w:r>
      <w:r>
        <w:t xml:space="preserve"> existe al menos un equilibrio?</w:t>
      </w:r>
    </w:p>
    <w:p w14:paraId="07B92836" w14:textId="0598C978" w:rsidR="0019418B" w:rsidRDefault="0019418B" w:rsidP="007763D7">
      <w:pPr>
        <w:pStyle w:val="Nivel4"/>
      </w:pPr>
      <w:r>
        <w:t>¿Bajo qué condiciones el equilibrio es único?</w:t>
      </w:r>
    </w:p>
    <w:p w14:paraId="5175A622" w14:textId="6CCFE788" w:rsidR="0019418B" w:rsidRDefault="0019418B" w:rsidP="007763D7">
      <w:pPr>
        <w:pStyle w:val="Nivel4"/>
      </w:pPr>
      <w:r>
        <w:t>¿Bajo qué condiciones el(los) equilibrio(s) es(son)estable(s)?</w:t>
      </w:r>
    </w:p>
    <w:p w14:paraId="7F9E3E75" w14:textId="77777777" w:rsidR="00806C18" w:rsidRDefault="00806C18" w:rsidP="007763D7">
      <w:pPr>
        <w:pStyle w:val="Nivel3"/>
      </w:pPr>
      <w:r>
        <w:t>¿Qué propiedades normativas tienen los equilibrios generales walrasianos?</w:t>
      </w:r>
    </w:p>
    <w:p w14:paraId="494EFCD6" w14:textId="7907B09D" w:rsidR="00A42628" w:rsidRPr="000A3137" w:rsidRDefault="00806C18">
      <w:pPr>
        <w:pStyle w:val="Nivel2"/>
      </w:pPr>
      <w:r>
        <w:t>¿Cómo puede extenderse el modelo de equilibrio general walrasiano</w:t>
      </w:r>
      <w:r w:rsidR="00ED646B" w:rsidRPr="000A3137">
        <w:t>?</w:t>
      </w:r>
    </w:p>
    <w:p w14:paraId="76467F5F" w14:textId="332781AA" w:rsidR="004C0D84" w:rsidRDefault="0029255D">
      <w:pPr>
        <w:pStyle w:val="Nivel1"/>
        <w:keepNext/>
        <w:spacing w:after="0"/>
        <w:rPr>
          <w:spacing w:val="-4"/>
        </w:rPr>
      </w:pPr>
      <w:r w:rsidRPr="00AC65FF">
        <w:rPr>
          <w:b/>
          <w:bCs/>
          <w:i/>
          <w:iCs/>
          <w:spacing w:val="-4"/>
        </w:rPr>
        <w:lastRenderedPageBreak/>
        <w:t>Estructura</w:t>
      </w:r>
      <w:r w:rsidR="00B77C0F" w:rsidRPr="00AC65FF">
        <w:rPr>
          <w:spacing w:val="-4"/>
        </w:rPr>
        <w:t>:</w:t>
      </w:r>
    </w:p>
    <w:tbl>
      <w:tblPr>
        <w:tblStyle w:val="Tablaconcuadrcula"/>
        <w:tblW w:w="9071" w:type="dxa"/>
        <w:tblInd w:w="846" w:type="dxa"/>
        <w:tblLook w:val="04A0" w:firstRow="1" w:lastRow="0" w:firstColumn="1" w:lastColumn="0" w:noHBand="0" w:noVBand="1"/>
      </w:tblPr>
      <w:tblGrid>
        <w:gridCol w:w="9071"/>
      </w:tblGrid>
      <w:tr w:rsidR="0021774E" w14:paraId="0349BD73" w14:textId="77777777" w:rsidTr="00131963">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6D189BB8" w14:textId="77777777" w:rsidR="0081544B" w:rsidRPr="00084D90" w:rsidRDefault="0081544B" w:rsidP="00805E5F">
      <w:pPr>
        <w:rPr>
          <w:highlight w:val="lightGray"/>
        </w:rPr>
      </w:pPr>
      <w:r w:rsidRPr="00084D90">
        <w:rPr>
          <w:highlight w:val="lightGray"/>
        </w:rPr>
        <w:br w:type="page"/>
      </w:r>
    </w:p>
    <w:p w14:paraId="2547CD54" w14:textId="597C24BF" w:rsidR="006D652F" w:rsidRPr="00131963" w:rsidRDefault="006D652F">
      <w:pPr>
        <w:pStyle w:val="Ttulo1"/>
        <w:rPr>
          <w:spacing w:val="-2"/>
        </w:rPr>
      </w:pPr>
      <w:bookmarkStart w:id="8" w:name="_Toc99694955"/>
      <w:bookmarkStart w:id="9" w:name="_Toc140837249"/>
      <w:r>
        <w:lastRenderedPageBreak/>
        <w:t>CONSTRUCCIÓN DEL MODELO. OBTENCIÓN DEL EQUILIBRIO COMPETITIVO</w:t>
      </w:r>
      <w:bookmarkEnd w:id="8"/>
      <w:r>
        <w:t>.</w:t>
      </w:r>
      <w:r w:rsidR="00131963">
        <w:br/>
      </w:r>
      <w:r w:rsidR="00131963" w:rsidRPr="00131963">
        <w:rPr>
          <w:spacing w:val="-2"/>
          <w:sz w:val="19"/>
          <w:szCs w:val="19"/>
        </w:rPr>
        <w:t>COMPORTAMIENTO DE CONSUMIDORES, DE EMPRESAS Y CARACTERIZACIÓN DEL EQUILIBRIO</w:t>
      </w:r>
      <w:bookmarkEnd w:id="9"/>
    </w:p>
    <w:p w14:paraId="5DE499FC" w14:textId="7820DA8E" w:rsidR="00BC1C74" w:rsidRPr="00BC1C74" w:rsidRDefault="00BC1C74" w:rsidP="003F4CF1">
      <w:pPr>
        <w:pStyle w:val="Cajadeanotaciones"/>
      </w:pPr>
      <w:hyperlink r:id="rId10" w:history="1">
        <w:r w:rsidRPr="00B575E3">
          <w:rPr>
            <w:rStyle w:val="Hipervnculo"/>
          </w:rPr>
          <w:t>https://es.wikipedia.org/wiki/Tanteo_walrasiano</w:t>
        </w:r>
      </w:hyperlink>
    </w:p>
    <w:p w14:paraId="7590B517" w14:textId="043CC9A8" w:rsidR="0010509B" w:rsidRDefault="0010509B" w:rsidP="00EF5A8B">
      <w:pPr>
        <w:pStyle w:val="Nivel1SM"/>
        <w:keepNext/>
        <w:spacing w:before="0" w:after="0"/>
      </w:pPr>
      <w:r>
        <w:t>El objetivo será plantear las decisiones de los agentes y obtener funciones de demanda y de oferta, para después formalizar el equilibrio de mercado.</w:t>
      </w:r>
    </w:p>
    <w:p w14:paraId="2B10E49C" w14:textId="1C1068C8" w:rsidR="0010509B" w:rsidRDefault="0010509B">
      <w:pPr>
        <w:pStyle w:val="Nivel2SM"/>
      </w:pPr>
      <w:r>
        <w:t>¿Es posible modelizar de manera agregada y simple el comportamiento de una</w:t>
      </w:r>
      <w:r w:rsidR="00697862">
        <w:t xml:space="preserve"> </w:t>
      </w:r>
      <w:r>
        <w:t>economía en su conjunto?</w:t>
      </w:r>
    </w:p>
    <w:p w14:paraId="31583E86" w14:textId="490A836B" w:rsidR="00EA326E" w:rsidRDefault="00A97B15" w:rsidP="00FE1506">
      <w:pPr>
        <w:pStyle w:val="Ttulo2"/>
      </w:pPr>
      <w:bookmarkStart w:id="10" w:name="_Toc140837250"/>
      <w:r>
        <w:t>Supuestos</w:t>
      </w:r>
      <w:bookmarkEnd w:id="10"/>
    </w:p>
    <w:p w14:paraId="3179152E" w14:textId="02F71DE2" w:rsidR="002A3687" w:rsidRDefault="002A3687" w:rsidP="00EF5A8B">
      <w:pPr>
        <w:pStyle w:val="Nivel1SM"/>
        <w:keepNext/>
        <w:spacing w:before="0" w:after="0"/>
      </w:pPr>
      <w:r>
        <w:t xml:space="preserve">La economía que vamos a estudiar en esta exposición se enmarca en un </w:t>
      </w:r>
      <w:r w:rsidRPr="0084010E">
        <w:rPr>
          <w:b/>
        </w:rPr>
        <w:t>modelo</w:t>
      </w:r>
      <w:r>
        <w:rPr>
          <w:b/>
        </w:rPr>
        <w:t xml:space="preserve"> de </w:t>
      </w:r>
      <w:r w:rsidRPr="00E3648E">
        <w:rPr>
          <w:b/>
          <w14:glow w14:rad="38100">
            <w14:schemeClr w14:val="accent1">
              <w14:alpha w14:val="50000"/>
              <w14:lumMod w14:val="40000"/>
              <w14:lumOff w14:val="60000"/>
            </w14:schemeClr>
          </w14:glow>
        </w:rPr>
        <w:t>Equilibrio General</w:t>
      </w:r>
      <w:r w:rsidRPr="00E3648E">
        <w:rPr>
          <w:b/>
          <w14:glow w14:rad="38100">
            <w14:schemeClr w14:val="accent6">
              <w14:alpha w14:val="50000"/>
              <w14:lumMod w14:val="60000"/>
              <w14:lumOff w14:val="40000"/>
            </w14:schemeClr>
          </w14:glow>
        </w:rPr>
        <w:t xml:space="preserve"> Competitivo</w:t>
      </w:r>
      <w:r w:rsidRPr="00E3648E">
        <w:rPr>
          <w:b/>
          <w14:glow w14:rad="38100">
            <w14:schemeClr w14:val="accent2">
              <w14:alpha w14:val="50000"/>
              <w14:lumMod w14:val="60000"/>
              <w14:lumOff w14:val="40000"/>
            </w14:schemeClr>
          </w14:glow>
        </w:rPr>
        <w:t xml:space="preserve"> 2×2×2×2 estático</w:t>
      </w:r>
      <w:r>
        <w:t xml:space="preserve"> con los siguientes supuestos:</w:t>
      </w:r>
    </w:p>
    <w:p w14:paraId="0D2E45DA" w14:textId="77777777" w:rsidR="002A3687" w:rsidRDefault="002A3687" w:rsidP="002A3687">
      <w:pPr>
        <w:pStyle w:val="Nivel2SM"/>
        <w:keepNext/>
        <w:spacing w:after="0"/>
      </w:pPr>
      <w:r w:rsidRPr="00E3648E">
        <w:rPr>
          <w:i/>
          <w:iCs/>
          <w:u w:val="single"/>
          <w14:glow w14:rad="38100">
            <w14:schemeClr w14:val="accent5">
              <w14:alpha w14:val="50000"/>
              <w14:lumMod w14:val="40000"/>
              <w14:lumOff w14:val="60000"/>
            </w14:schemeClr>
          </w14:glow>
        </w:rPr>
        <w:t xml:space="preserve">Equilibrio general à la </w:t>
      </w:r>
      <w:r w:rsidRPr="00E3648E">
        <w:rPr>
          <w:i/>
          <w:iCs/>
          <w:smallCaps/>
          <w:u w:val="single"/>
          <w14:glow w14:rad="38100">
            <w14:schemeClr w14:val="accent5">
              <w14:alpha w14:val="50000"/>
              <w14:lumMod w14:val="40000"/>
              <w14:lumOff w14:val="60000"/>
            </w14:schemeClr>
          </w14:glow>
        </w:rPr>
        <w:t>Walras</w:t>
      </w:r>
      <w:r>
        <w:t xml:space="preserve">: </w:t>
      </w:r>
      <w:r>
        <w:rPr>
          <w:smallCaps/>
        </w:rPr>
        <w:t>Walras</w:t>
      </w:r>
      <w:r>
        <w:t xml:space="preserve"> analiza todos los mercados simultáneamente. En todos los mercados, todos los precios y cantidades se determinan de forma simultánea a través de la interacción mutua. </w:t>
      </w:r>
      <w:r>
        <w:rPr>
          <w:smallCaps/>
        </w:rPr>
        <w:t>Walras</w:t>
      </w:r>
      <w:r>
        <w:t xml:space="preserve"> supone que:</w:t>
      </w:r>
    </w:p>
    <w:p w14:paraId="433A8241" w14:textId="77777777" w:rsidR="002A3687" w:rsidRDefault="002A3687" w:rsidP="002A3687">
      <w:pPr>
        <w:pStyle w:val="Nivel3SM"/>
      </w:pPr>
      <w:r>
        <w:t>En el Universo existen cantidades fijas.</w:t>
      </w:r>
    </w:p>
    <w:p w14:paraId="36A3CB16" w14:textId="77777777" w:rsidR="002A3687" w:rsidRDefault="002A3687" w:rsidP="002A3687">
      <w:pPr>
        <w:pStyle w:val="Nivel3SM"/>
      </w:pPr>
      <w:r>
        <w:t>Hay tantos mercados como mercancías.</w:t>
      </w:r>
    </w:p>
    <w:p w14:paraId="44B2CBCE" w14:textId="77777777" w:rsidR="002A3687" w:rsidRDefault="002A3687" w:rsidP="002A3687">
      <w:pPr>
        <w:pStyle w:val="Nivel3SM"/>
        <w:keepNext/>
      </w:pPr>
      <w:r>
        <w:t>Para cada mercado, existen 3 funciones:</w:t>
      </w:r>
    </w:p>
    <w:p w14:paraId="1A417C40" w14:textId="77777777" w:rsidR="002A3687" w:rsidRDefault="002A3687" w:rsidP="002A3687">
      <w:pPr>
        <w:pStyle w:val="Nivel4"/>
        <w:ind w:left="1474"/>
      </w:pPr>
      <w:r>
        <w:t>Función de demanda,</w:t>
      </w:r>
    </w:p>
    <w:p w14:paraId="5D4851A1" w14:textId="77777777" w:rsidR="002A3687" w:rsidRDefault="002A3687" w:rsidP="002A3687">
      <w:pPr>
        <w:pStyle w:val="Nivel4"/>
        <w:ind w:left="1474"/>
      </w:pPr>
      <w:r>
        <w:t>Función de oferta; y</w:t>
      </w:r>
    </w:p>
    <w:p w14:paraId="3A707809" w14:textId="77777777" w:rsidR="002A3687" w:rsidRDefault="002A3687" w:rsidP="002A3687">
      <w:pPr>
        <w:pStyle w:val="Nivel4"/>
        <w:ind w:left="1474"/>
      </w:pPr>
      <w:r>
        <w:t>Una ecuación de vaciado de mercado que estipula que las cantidades demandadas deben ser iguales a las cantidades ofrecidas.</w:t>
      </w:r>
    </w:p>
    <w:p w14:paraId="07B9D65A" w14:textId="77777777" w:rsidR="002A3687" w:rsidRDefault="002A3687" w:rsidP="002A3687">
      <w:pPr>
        <w:pStyle w:val="Nivel2SM"/>
        <w:keepNext/>
        <w:spacing w:after="0"/>
      </w:pPr>
      <w:r w:rsidRPr="00E3648E">
        <w:rPr>
          <w:i/>
          <w:iCs/>
          <w:u w:val="single"/>
          <w14:glow w14:rad="38100">
            <w14:schemeClr w14:val="accent6">
              <w14:alpha w14:val="50000"/>
              <w14:lumMod w14:val="60000"/>
              <w14:lumOff w14:val="40000"/>
            </w14:schemeClr>
          </w14:glow>
        </w:rPr>
        <w:t>Competitivo</w:t>
      </w:r>
      <w:r>
        <w:t xml:space="preserve">: Estudiaremos el caso del Equilibrio General </w:t>
      </w:r>
      <w:r w:rsidRPr="003F4CF1">
        <w:rPr>
          <w:b/>
          <w:bCs/>
        </w:rPr>
        <w:t>Competitivo</w:t>
      </w:r>
      <w:r>
        <w:t xml:space="preserve">, por lo que partiremos de los </w:t>
      </w:r>
      <w:r w:rsidRPr="003F4CF1">
        <w:rPr>
          <w:i/>
          <w:iCs/>
        </w:rPr>
        <w:t>supuestos definitorios de la competencia perfecta</w:t>
      </w:r>
      <w:r>
        <w:t xml:space="preserve"> en todos los mercados (tanto de bienes como de factores productivos):</w:t>
      </w:r>
    </w:p>
    <w:p w14:paraId="7F60EF71" w14:textId="77777777" w:rsidR="002A3687" w:rsidRDefault="002A3687">
      <w:pPr>
        <w:pStyle w:val="Prrafodelista"/>
        <w:keepNext/>
        <w:numPr>
          <w:ilvl w:val="0"/>
          <w:numId w:val="28"/>
        </w:numPr>
        <w:spacing w:after="0"/>
        <w:ind w:left="1134" w:hanging="255"/>
      </w:pPr>
      <w:r w:rsidRPr="00300182">
        <w:rPr>
          <w:i/>
          <w:iCs/>
          <w:u w:val="single"/>
        </w:rPr>
        <w:t>Agentes racionales</w:t>
      </w:r>
      <w:r>
        <w:t>:</w:t>
      </w:r>
    </w:p>
    <w:p w14:paraId="44CEBD75" w14:textId="77777777" w:rsidR="002A3687" w:rsidRDefault="002A3687" w:rsidP="002A3687">
      <w:pPr>
        <w:pStyle w:val="Nivel4"/>
        <w:ind w:left="1474"/>
      </w:pPr>
      <w:r>
        <w:t>Los consumidores maximizan su utilidad y</w:t>
      </w:r>
    </w:p>
    <w:p w14:paraId="4A4711A3" w14:textId="77777777" w:rsidR="002A3687" w:rsidRPr="00E02547" w:rsidRDefault="002A3687" w:rsidP="002A3687">
      <w:pPr>
        <w:pStyle w:val="Nivel4"/>
        <w:ind w:left="1474"/>
      </w:pPr>
      <w:r>
        <w:t>Las empresas maximizan sus beneficios.</w:t>
      </w:r>
    </w:p>
    <w:p w14:paraId="237C75C7" w14:textId="77777777" w:rsidR="002A3687" w:rsidRDefault="002A3687">
      <w:pPr>
        <w:pStyle w:val="Prrafodelista"/>
        <w:keepNext/>
        <w:numPr>
          <w:ilvl w:val="0"/>
          <w:numId w:val="28"/>
        </w:numPr>
        <w:spacing w:after="0"/>
        <w:ind w:left="1134" w:hanging="255"/>
      </w:pPr>
      <w:r w:rsidRPr="00300182">
        <w:rPr>
          <w:i/>
          <w:iCs/>
          <w:u w:val="single"/>
        </w:rPr>
        <w:t>Información perfecta</w:t>
      </w:r>
      <w:r>
        <w:t>: No existen problemas de información (no es ni incompleta ni asimétrica)</w:t>
      </w:r>
      <w:r>
        <w:rPr>
          <w:rStyle w:val="Refdenotaalpie"/>
        </w:rPr>
        <w:footnoteReference w:id="11"/>
      </w:r>
      <w:r>
        <w:t>, es decir:</w:t>
      </w:r>
    </w:p>
    <w:p w14:paraId="78BF2BC8" w14:textId="77777777" w:rsidR="002A3687" w:rsidRDefault="002A3687" w:rsidP="002A3687">
      <w:pPr>
        <w:pStyle w:val="Nivel4"/>
        <w:ind w:left="1474"/>
      </w:pPr>
      <w:r>
        <w:t>Los consumidores conocen las características del producto.</w:t>
      </w:r>
    </w:p>
    <w:p w14:paraId="58FF855A" w14:textId="77777777" w:rsidR="002A3687" w:rsidRDefault="002A3687" w:rsidP="002A3687">
      <w:pPr>
        <w:pStyle w:val="Nivel4"/>
        <w:ind w:left="1474"/>
      </w:pPr>
      <w:r>
        <w:t>Las empresas conocen la demanda del producto.</w:t>
      </w:r>
    </w:p>
    <w:p w14:paraId="5DABA489" w14:textId="77777777" w:rsidR="002A3687" w:rsidRDefault="002A3687">
      <w:pPr>
        <w:pStyle w:val="Prrafodelista"/>
        <w:numPr>
          <w:ilvl w:val="0"/>
          <w:numId w:val="28"/>
        </w:numPr>
        <w:spacing w:after="0"/>
        <w:ind w:left="1134" w:hanging="255"/>
      </w:pPr>
      <w:r w:rsidRPr="00300182">
        <w:rPr>
          <w:i/>
          <w:iCs/>
          <w:u w:val="single"/>
        </w:rPr>
        <w:t>Producto homogéneo y ausencia de sustitutivos cercanos</w:t>
      </w:r>
      <w:r>
        <w:t>: Los bienes producidos por las empresas son percibidos como sustitutos perfectos por los consumidores (i.e. en las funciones de utilidad de los consumidores).</w:t>
      </w:r>
    </w:p>
    <w:p w14:paraId="1CD4099E" w14:textId="77777777" w:rsidR="002A3687" w:rsidRDefault="002A3687">
      <w:pPr>
        <w:pStyle w:val="Prrafodelista"/>
        <w:keepNext/>
        <w:numPr>
          <w:ilvl w:val="0"/>
          <w:numId w:val="28"/>
        </w:numPr>
        <w:spacing w:after="0"/>
        <w:ind w:left="1134" w:hanging="255"/>
      </w:pPr>
      <w:r w:rsidRPr="00300182">
        <w:rPr>
          <w:i/>
          <w:iCs/>
          <w:u w:val="single"/>
        </w:rPr>
        <w:t>Mercado atomizado</w:t>
      </w:r>
      <w:r>
        <w:t>: Muchos oferentes y muchos demandantes, de manera que las acciones individuales son imperceptibles en cuanto a cambios en los precios.</w:t>
      </w:r>
    </w:p>
    <w:p w14:paraId="0D81B0D1" w14:textId="77777777" w:rsidR="002A3687" w:rsidRDefault="002A3687" w:rsidP="002A3687">
      <w:pPr>
        <w:pStyle w:val="Nivel4"/>
        <w:ind w:left="1474"/>
      </w:pPr>
      <w:r>
        <w:t>Los agentes toman los precios como dados y son conscientes de que sus acciones individuales no afectan a los precios de los productos.</w:t>
      </w:r>
    </w:p>
    <w:p w14:paraId="4369012A" w14:textId="77777777" w:rsidR="002A3687" w:rsidRDefault="002A3687" w:rsidP="002A3687">
      <w:pPr>
        <w:pStyle w:val="Nivel4"/>
        <w:ind w:left="1474"/>
      </w:pPr>
      <w:r w:rsidRPr="00131963">
        <w:t>Los precios de los bienes</w:t>
      </w:r>
      <m:oMath>
        <m:r>
          <w:rPr>
            <w:rFonts w:ascii="Cambria Math" w:hAnsi="Cambria Math"/>
          </w:rPr>
          <m:t xml:space="preserve"> </m:t>
        </m:r>
        <m:r>
          <m:rPr>
            <m:nor/>
          </m:rPr>
          <w:rPr>
            <w:b/>
            <w:bCs/>
            <w:i/>
          </w:rPr>
          <m:t>p</m:t>
        </m:r>
        <m:r>
          <w:rPr>
            <w:rFonts w:ascii="Cambria Math"/>
          </w:rPr>
          <m:t>=</m:t>
        </m:r>
        <m:d>
          <m:dPr>
            <m:ctrlPr>
              <w:rPr>
                <w:rFonts w:ascii="Cambria Math" w:hAnsi="Cambria Math"/>
                <w:i/>
              </w:rPr>
            </m:ctrlPr>
          </m:dPr>
          <m:e>
            <m:sSub>
              <m:sSubPr>
                <m:ctrlPr>
                  <w:rPr>
                    <w:rFonts w:ascii="Cambria Math" w:hAnsi="Cambria Math"/>
                    <w:i/>
                  </w:rPr>
                </m:ctrlPr>
              </m:sSubPr>
              <m:e>
                <m:r>
                  <m:rPr>
                    <m:nor/>
                  </m:rPr>
                  <w:rPr>
                    <w:i/>
                  </w:rPr>
                  <m:t>p</m:t>
                </m:r>
              </m:e>
              <m:sub>
                <m:r>
                  <m:rPr>
                    <m:nor/>
                  </m:rPr>
                  <w:rPr>
                    <w:i/>
                  </w:rPr>
                  <m:t>X</m:t>
                </m:r>
              </m:sub>
            </m:sSub>
            <m:r>
              <m:rPr>
                <m:nor/>
              </m:rPr>
              <w:rPr>
                <w:i/>
              </w:rPr>
              <m:t>,</m:t>
            </m:r>
            <m:sSub>
              <m:sSubPr>
                <m:ctrlPr>
                  <w:rPr>
                    <w:rFonts w:ascii="Cambria Math" w:hAnsi="Cambria Math"/>
                    <w:i/>
                  </w:rPr>
                </m:ctrlPr>
              </m:sSubPr>
              <m:e>
                <m:r>
                  <m:rPr>
                    <m:nor/>
                  </m:rPr>
                  <w:rPr>
                    <w:i/>
                  </w:rPr>
                  <m:t>p</m:t>
                </m:r>
              </m:e>
              <m:sub>
                <m:r>
                  <m:rPr>
                    <m:nor/>
                  </m:rPr>
                  <w:rPr>
                    <w:i/>
                  </w:rPr>
                  <m:t>Y</m:t>
                </m:r>
              </m:sub>
            </m:sSub>
          </m:e>
        </m:d>
      </m:oMath>
      <w:r w:rsidRPr="00131963">
        <w:t xml:space="preserve"> y de los factores productivos</w:t>
      </w:r>
      <m:oMath>
        <m:r>
          <w:rPr>
            <w:rFonts w:ascii="Cambria Math" w:hAnsi="Cambria Math"/>
          </w:rPr>
          <m:t xml:space="preserve"> </m:t>
        </m:r>
        <m:r>
          <m:rPr>
            <m:nor/>
          </m:rPr>
          <w:rPr>
            <w:b/>
            <w:bCs/>
            <w:i/>
          </w:rPr>
          <m:t>w</m:t>
        </m:r>
        <m:r>
          <w:rPr>
            <w:rFonts w:ascii="Cambria Math"/>
          </w:rPr>
          <m:t>=</m:t>
        </m:r>
        <m:d>
          <m:dPr>
            <m:ctrlPr>
              <w:rPr>
                <w:rFonts w:ascii="Cambria Math" w:hAnsi="Cambria Math"/>
                <w:i/>
              </w:rPr>
            </m:ctrlPr>
          </m:dPr>
          <m:e>
            <m:sSub>
              <m:sSubPr>
                <m:ctrlPr>
                  <w:rPr>
                    <w:rFonts w:ascii="Cambria Math" w:hAnsi="Cambria Math"/>
                    <w:i/>
                  </w:rPr>
                </m:ctrlPr>
              </m:sSubPr>
              <m:e>
                <m:r>
                  <m:rPr>
                    <m:nor/>
                  </m:rPr>
                  <w:rPr>
                    <w:i/>
                  </w:rPr>
                  <m:t>w</m:t>
                </m:r>
              </m:e>
              <m:sub>
                <m:r>
                  <m:rPr>
                    <m:nor/>
                  </m:rPr>
                  <w:rPr>
                    <w:i/>
                  </w:rPr>
                  <m:t>L</m:t>
                </m:r>
              </m:sub>
            </m:sSub>
            <m:r>
              <m:rPr>
                <m:nor/>
              </m:rPr>
              <w:rPr>
                <w:i/>
              </w:rPr>
              <m:t>,</m:t>
            </m:r>
            <m:sSub>
              <m:sSubPr>
                <m:ctrlPr>
                  <w:rPr>
                    <w:rFonts w:ascii="Cambria Math" w:hAnsi="Cambria Math"/>
                    <w:i/>
                  </w:rPr>
                </m:ctrlPr>
              </m:sSubPr>
              <m:e>
                <m:r>
                  <m:rPr>
                    <m:nor/>
                  </m:rPr>
                  <w:rPr>
                    <w:i/>
                  </w:rPr>
                  <m:t>w</m:t>
                </m:r>
              </m:e>
              <m:sub>
                <m:r>
                  <m:rPr>
                    <m:nor/>
                  </m:rPr>
                  <w:rPr>
                    <w:i/>
                  </w:rPr>
                  <m:t>K</m:t>
                </m:r>
              </m:sub>
            </m:sSub>
          </m:e>
        </m:d>
      </m:oMath>
      <w:r w:rsidRPr="00131963">
        <w:t xml:space="preserve"> son, por tanto, paramétricos. Cada consumidor y cada empresa </w:t>
      </w:r>
      <w:r>
        <w:t xml:space="preserve">se comporta de manera precio-aceptante (i.e. </w:t>
      </w:r>
      <w:r w:rsidRPr="00131963">
        <w:t xml:space="preserve">toma los </w:t>
      </w:r>
      <w:r>
        <w:t xml:space="preserve">precios </w:t>
      </w:r>
      <w:r w:rsidRPr="00131963">
        <w:t>como da</w:t>
      </w:r>
      <w:r>
        <w:t>d</w:t>
      </w:r>
      <w:r w:rsidRPr="00131963">
        <w:t>os y resuelve su propio problema de optimización individual</w:t>
      </w:r>
      <w:r>
        <w:t>).</w:t>
      </w:r>
    </w:p>
    <w:p w14:paraId="2E5E8DC9" w14:textId="77777777" w:rsidR="002A3687" w:rsidRDefault="002A3687">
      <w:pPr>
        <w:pStyle w:val="Prrafodelista"/>
        <w:numPr>
          <w:ilvl w:val="0"/>
          <w:numId w:val="28"/>
        </w:numPr>
        <w:spacing w:after="0"/>
        <w:ind w:left="1134" w:hanging="255"/>
      </w:pPr>
      <w:r w:rsidRPr="00300182">
        <w:rPr>
          <w:i/>
          <w:iCs/>
          <w:u w:val="single"/>
        </w:rPr>
        <w:t>Libre entrada en el largo plazo</w:t>
      </w:r>
      <w:r w:rsidRPr="004B1EC6">
        <w:t>: Si</w:t>
      </w:r>
      <w:r>
        <w:t xml:space="preserve"> a corto plazo existen beneficios extraordinarios, entran empresas hasta que se eliminan estos beneficios.</w:t>
      </w:r>
    </w:p>
    <w:p w14:paraId="7C723693" w14:textId="2B98F457" w:rsidR="002A3687" w:rsidRDefault="002A3687" w:rsidP="002A3687">
      <w:pPr>
        <w:pStyle w:val="Nivel2SM"/>
        <w:keepNext/>
        <w:spacing w:after="0"/>
      </w:pPr>
      <w:r w:rsidRPr="00E3648E">
        <w:rPr>
          <w:i/>
          <w:iCs/>
          <w:u w:val="single"/>
          <w14:glow w14:rad="38100">
            <w14:schemeClr w14:val="accent2">
              <w14:alpha w14:val="50000"/>
              <w14:lumMod w14:val="60000"/>
              <w14:lumOff w14:val="40000"/>
            </w14:schemeClr>
          </w14:glow>
        </w:rPr>
        <w:lastRenderedPageBreak/>
        <w:t xml:space="preserve">Modelo </w:t>
      </w:r>
      <w:r w:rsidRPr="00E3648E">
        <w:rPr>
          <w:bCs/>
          <w:i/>
          <w:iCs/>
          <w:u w:val="single"/>
          <w14:glow w14:rad="38100">
            <w14:schemeClr w14:val="accent2">
              <w14:alpha w14:val="50000"/>
              <w14:lumMod w14:val="60000"/>
              <w14:lumOff w14:val="40000"/>
            </w14:schemeClr>
          </w14:glow>
        </w:rPr>
        <w:t>2×2×2×2 estático</w:t>
      </w:r>
      <w:r w:rsidR="008F434C">
        <w:t xml:space="preserve"> (por una mayor sencillez y claridad expositiva)</w:t>
      </w:r>
      <w:r w:rsidRPr="00E3648E">
        <w:rPr>
          <w:bCs/>
        </w:rPr>
        <w:t>:</w:t>
      </w:r>
    </w:p>
    <w:p w14:paraId="44A4AE72" w14:textId="217FB9D6" w:rsidR="002A3687" w:rsidRDefault="002A3687" w:rsidP="002A3687">
      <w:pPr>
        <w:pStyle w:val="Prrafodelista"/>
        <w:numPr>
          <w:ilvl w:val="0"/>
          <w:numId w:val="16"/>
        </w:numPr>
        <w:ind w:left="1134" w:hanging="198"/>
      </w:pPr>
      <w:r>
        <w:t xml:space="preserve">Se producen y se consumen </w:t>
      </w:r>
      <w:r w:rsidRPr="003B709D">
        <w:rPr>
          <w:i/>
          <w:u w:val="single"/>
        </w:rPr>
        <w:t>2</w:t>
      </w:r>
      <w:r w:rsidR="00F318CF">
        <w:rPr>
          <w:i/>
          <w:u w:val="single"/>
        </w:rPr>
        <w:t> </w:t>
      </w:r>
      <w:r w:rsidRPr="003B709D">
        <w:rPr>
          <w:i/>
          <w:u w:val="single"/>
        </w:rPr>
        <w:t>bienes</w:t>
      </w:r>
      <w:r>
        <w:t xml:space="preserve">, </w:t>
      </w:r>
      <w:r w:rsidRPr="003B709D">
        <w:rPr>
          <w:i/>
        </w:rPr>
        <w:t>X</w:t>
      </w:r>
      <w:r>
        <w:t xml:space="preserve"> e </w:t>
      </w:r>
      <w:r w:rsidRPr="003B709D">
        <w:rPr>
          <w:i/>
        </w:rPr>
        <w:t>Y</w:t>
      </w:r>
      <w:r>
        <w:t>, ambos homogéneos y con características de bien privado</w:t>
      </w:r>
      <w:r>
        <w:rPr>
          <w:rStyle w:val="Refdenotaalpie"/>
        </w:rPr>
        <w:footnoteReference w:id="12"/>
      </w:r>
      <w:r>
        <w:t>.</w:t>
      </w:r>
    </w:p>
    <w:p w14:paraId="7CC52DCB" w14:textId="11ACEF99" w:rsidR="002A3687" w:rsidRDefault="002A3687" w:rsidP="002A3687">
      <w:pPr>
        <w:pStyle w:val="Prrafodelista"/>
        <w:numPr>
          <w:ilvl w:val="0"/>
          <w:numId w:val="16"/>
        </w:numPr>
        <w:ind w:left="1134" w:hanging="198"/>
      </w:pPr>
      <w:r>
        <w:t xml:space="preserve">Para producirlos se emplean </w:t>
      </w:r>
      <w:r w:rsidRPr="003B709D">
        <w:rPr>
          <w:i/>
          <w:u w:val="single"/>
        </w:rPr>
        <w:t>2</w:t>
      </w:r>
      <w:r w:rsidR="00F318CF">
        <w:rPr>
          <w:i/>
          <w:u w:val="single"/>
        </w:rPr>
        <w:t> </w:t>
      </w:r>
      <w:r w:rsidRPr="003B709D">
        <w:rPr>
          <w:i/>
          <w:u w:val="single"/>
        </w:rPr>
        <w:t>factores productivos</w:t>
      </w:r>
      <w:r>
        <w:t xml:space="preserve">, </w:t>
      </w:r>
      <w:r>
        <w:rPr>
          <w:i/>
        </w:rPr>
        <w:t>K</w:t>
      </w:r>
      <w:r>
        <w:t xml:space="preserve"> y </w:t>
      </w:r>
      <w:r>
        <w:rPr>
          <w:i/>
        </w:rPr>
        <w:t>L</w:t>
      </w:r>
      <w:r>
        <w:t>, que son homogéneos y perfectamente divisibles, con una dotación exógena.</w:t>
      </w:r>
    </w:p>
    <w:p w14:paraId="337AB18B" w14:textId="314C8803" w:rsidR="002A3687" w:rsidRPr="00AA7E2A" w:rsidRDefault="002A3687" w:rsidP="002A3687">
      <w:pPr>
        <w:pStyle w:val="Prrafodelista"/>
        <w:keepNext/>
        <w:numPr>
          <w:ilvl w:val="0"/>
          <w:numId w:val="16"/>
        </w:numPr>
        <w:spacing w:after="0"/>
        <w:ind w:left="1134" w:hanging="198"/>
      </w:pPr>
      <w:r w:rsidRPr="00445A73">
        <w:t xml:space="preserve">Existen </w:t>
      </w:r>
      <w:r w:rsidRPr="00445A73">
        <w:rPr>
          <w:i/>
          <w:u w:val="single"/>
        </w:rPr>
        <w:t>2</w:t>
      </w:r>
      <w:r w:rsidR="00F318CF">
        <w:rPr>
          <w:i/>
          <w:u w:val="single"/>
        </w:rPr>
        <w:t> </w:t>
      </w:r>
      <w:r w:rsidRPr="00445A73">
        <w:rPr>
          <w:i/>
          <w:u w:val="single"/>
        </w:rPr>
        <w:t>consumidores</w:t>
      </w:r>
      <w:r w:rsidRPr="00445A73">
        <w:t xml:space="preserve">, </w:t>
      </w:r>
      <w:r w:rsidRPr="00445A73">
        <w:rPr>
          <w:i/>
        </w:rPr>
        <w:t>A</w:t>
      </w:r>
      <w:r w:rsidRPr="00445A73">
        <w:t xml:space="preserve"> y </w:t>
      </w:r>
      <w:r w:rsidRPr="00445A73">
        <w:rPr>
          <w:i/>
        </w:rPr>
        <w:t>B</w:t>
      </w:r>
      <w:r w:rsidRPr="00445A73">
        <w:t>, cuyas preferencias sobre los bienes están definidas por 2</w:t>
      </w:r>
      <w:r w:rsidR="00F318CF">
        <w:t> </w:t>
      </w:r>
      <w:r w:rsidRPr="00445A73">
        <w:t>funciones</w:t>
      </w:r>
      <w:r>
        <w:t xml:space="preserve"> de utilidad neoclásicas:</w:t>
      </w:r>
    </w:p>
    <w:p w14:paraId="04F9F173" w14:textId="77777777" w:rsidR="002A3687" w:rsidRPr="00AA7E2A" w:rsidRDefault="00000000" w:rsidP="002A3687">
      <w:pPr>
        <w:spacing w:after="40"/>
        <w:ind w:left="1134"/>
        <w:jc w:val="center"/>
        <w:rPr>
          <w:rFonts w:eastAsiaTheme="minorEastAsia"/>
          <w:i/>
        </w:rPr>
      </w:pPr>
      <m:oMathPara>
        <m:oMath>
          <m:sSub>
            <m:sSubPr>
              <m:ctrlPr>
                <w:rPr>
                  <w:rFonts w:ascii="Cambria Math" w:hAnsi="Cambria Math"/>
                  <w:i/>
                </w:rPr>
              </m:ctrlPr>
            </m:sSubPr>
            <m:e>
              <m:r>
                <m:rPr>
                  <m:nor/>
                </m:rPr>
                <w:rPr>
                  <w:i/>
                </w:rPr>
                <m:t>U</m:t>
              </m:r>
            </m:e>
            <m:sub>
              <m:r>
                <m:rPr>
                  <m:nor/>
                </m:rPr>
                <w:rPr>
                  <w:i/>
                </w:rPr>
                <m:t>A</m:t>
              </m:r>
            </m:sub>
          </m:sSub>
          <m:r>
            <w:rPr>
              <w:rFonts w:ascii="Cambria Math" w:hAnsi="Cambria Math"/>
            </w:rPr>
            <m:t>=</m:t>
          </m:r>
          <m:sSub>
            <m:sSubPr>
              <m:ctrlPr>
                <w:rPr>
                  <w:rFonts w:ascii="Cambria Math" w:hAnsi="Cambria Math"/>
                  <w:i/>
                </w:rPr>
              </m:ctrlPr>
            </m:sSubPr>
            <m:e>
              <m:r>
                <m:rPr>
                  <m:nor/>
                </m:rPr>
                <w:rPr>
                  <w:i/>
                </w:rPr>
                <m:t>U</m:t>
              </m:r>
            </m:e>
            <m:sub>
              <m:r>
                <m:rPr>
                  <m:nor/>
                </m:rPr>
                <w:rPr>
                  <w:i/>
                </w:rPr>
                <m:t>A</m:t>
              </m:r>
            </m:sub>
          </m:sSub>
          <m:d>
            <m:dPr>
              <m:ctrlPr>
                <w:rPr>
                  <w:rFonts w:ascii="Cambria Math" w:hAnsi="Cambria Math"/>
                  <w:i/>
                </w:rPr>
              </m:ctrlPr>
            </m:dPr>
            <m:e>
              <m:sSub>
                <m:sSubPr>
                  <m:ctrlPr>
                    <w:rPr>
                      <w:rFonts w:ascii="Cambria Math" w:hAnsi="Cambria Math"/>
                      <w:i/>
                    </w:rPr>
                  </m:ctrlPr>
                </m:sSubPr>
                <m:e>
                  <m:r>
                    <m:rPr>
                      <m:nor/>
                    </m:rPr>
                    <w:rPr>
                      <w:i/>
                    </w:rPr>
                    <m:t>X</m:t>
                  </m:r>
                </m:e>
                <m:sub>
                  <m:r>
                    <m:rPr>
                      <m:nor/>
                    </m:rPr>
                    <w:rPr>
                      <w:i/>
                    </w:rPr>
                    <m:t>A</m:t>
                  </m:r>
                </m:sub>
              </m:sSub>
              <m:r>
                <m:rPr>
                  <m:nor/>
                </m:rPr>
                <w:rPr>
                  <w:i/>
                </w:rPr>
                <m:t>,</m:t>
              </m:r>
              <m:sSub>
                <m:sSubPr>
                  <m:ctrlPr>
                    <w:rPr>
                      <w:rFonts w:ascii="Cambria Math" w:hAnsi="Cambria Math"/>
                      <w:i/>
                    </w:rPr>
                  </m:ctrlPr>
                </m:sSubPr>
                <m:e>
                  <m:r>
                    <m:rPr>
                      <m:nor/>
                    </m:rPr>
                    <w:rPr>
                      <w:i/>
                    </w:rPr>
                    <m:t>Y</m:t>
                  </m:r>
                </m:e>
                <m:sub>
                  <m:r>
                    <m:rPr>
                      <m:nor/>
                    </m:rPr>
                    <w:rPr>
                      <w:i/>
                    </w:rPr>
                    <m:t>A</m:t>
                  </m:r>
                </m:sub>
              </m:sSub>
            </m:e>
          </m:d>
        </m:oMath>
      </m:oMathPara>
    </w:p>
    <w:p w14:paraId="03B074FD" w14:textId="77777777" w:rsidR="002A3687" w:rsidRPr="00AA7E2A" w:rsidRDefault="00000000" w:rsidP="002A3687">
      <w:pPr>
        <w:spacing w:after="0"/>
        <w:ind w:left="1134"/>
        <w:jc w:val="center"/>
        <w:rPr>
          <w:i/>
        </w:rPr>
      </w:pPr>
      <m:oMathPara>
        <m:oMath>
          <m:sSub>
            <m:sSubPr>
              <m:ctrlPr>
                <w:rPr>
                  <w:rFonts w:ascii="Cambria Math" w:hAnsi="Cambria Math"/>
                  <w:i/>
                </w:rPr>
              </m:ctrlPr>
            </m:sSubPr>
            <m:e>
              <m:r>
                <m:rPr>
                  <m:nor/>
                </m:rPr>
                <w:rPr>
                  <w:i/>
                </w:rPr>
                <m:t>U</m:t>
              </m:r>
            </m:e>
            <m:sub>
              <m:r>
                <m:rPr>
                  <m:nor/>
                </m:rPr>
                <w:rPr>
                  <w:i/>
                </w:rPr>
                <m:t>B</m:t>
              </m:r>
            </m:sub>
          </m:sSub>
          <m:r>
            <w:rPr>
              <w:rFonts w:ascii="Cambria Math" w:hAnsi="Cambria Math"/>
            </w:rPr>
            <m:t>=</m:t>
          </m:r>
          <m:sSub>
            <m:sSubPr>
              <m:ctrlPr>
                <w:rPr>
                  <w:rFonts w:ascii="Cambria Math" w:hAnsi="Cambria Math"/>
                  <w:i/>
                </w:rPr>
              </m:ctrlPr>
            </m:sSubPr>
            <m:e>
              <m:r>
                <m:rPr>
                  <m:nor/>
                </m:rPr>
                <w:rPr>
                  <w:i/>
                </w:rPr>
                <m:t>U</m:t>
              </m:r>
            </m:e>
            <m:sub>
              <m:r>
                <m:rPr>
                  <m:nor/>
                </m:rPr>
                <w:rPr>
                  <w:i/>
                </w:rPr>
                <m:t>B</m:t>
              </m:r>
            </m:sub>
          </m:sSub>
          <m:d>
            <m:dPr>
              <m:ctrlPr>
                <w:rPr>
                  <w:rFonts w:ascii="Cambria Math" w:hAnsi="Cambria Math"/>
                  <w:i/>
                </w:rPr>
              </m:ctrlPr>
            </m:dPr>
            <m:e>
              <m:sSub>
                <m:sSubPr>
                  <m:ctrlPr>
                    <w:rPr>
                      <w:rFonts w:ascii="Cambria Math" w:hAnsi="Cambria Math"/>
                      <w:i/>
                    </w:rPr>
                  </m:ctrlPr>
                </m:sSubPr>
                <m:e>
                  <m:r>
                    <m:rPr>
                      <m:nor/>
                    </m:rPr>
                    <w:rPr>
                      <w:i/>
                    </w:rPr>
                    <m:t>X</m:t>
                  </m:r>
                </m:e>
                <m:sub>
                  <m:r>
                    <m:rPr>
                      <m:nor/>
                    </m:rPr>
                    <w:rPr>
                      <w:i/>
                    </w:rPr>
                    <m:t>B</m:t>
                  </m:r>
                </m:sub>
              </m:sSub>
              <m:r>
                <m:rPr>
                  <m:nor/>
                </m:rPr>
                <w:rPr>
                  <w:i/>
                </w:rPr>
                <m:t>,</m:t>
              </m:r>
              <m:sSub>
                <m:sSubPr>
                  <m:ctrlPr>
                    <w:rPr>
                      <w:rFonts w:ascii="Cambria Math" w:hAnsi="Cambria Math"/>
                      <w:i/>
                    </w:rPr>
                  </m:ctrlPr>
                </m:sSubPr>
                <m:e>
                  <m:r>
                    <m:rPr>
                      <m:nor/>
                    </m:rPr>
                    <w:rPr>
                      <w:i/>
                    </w:rPr>
                    <m:t>Y</m:t>
                  </m:r>
                </m:e>
                <m:sub>
                  <m:r>
                    <m:rPr>
                      <m:nor/>
                    </m:rPr>
                    <w:rPr>
                      <w:i/>
                    </w:rPr>
                    <m:t>B</m:t>
                  </m:r>
                </m:sub>
              </m:sSub>
            </m:e>
          </m:d>
        </m:oMath>
      </m:oMathPara>
    </w:p>
    <w:p w14:paraId="2384C7D5" w14:textId="341954F0" w:rsidR="002A3687" w:rsidRDefault="002A3687" w:rsidP="002A3687">
      <w:pPr>
        <w:pStyle w:val="Nivel4"/>
        <w:keepNext/>
        <w:ind w:left="1474"/>
      </w:pPr>
      <w:r>
        <w:t xml:space="preserve">Las </w:t>
      </w:r>
      <w:r w:rsidRPr="00BC778B">
        <w:rPr>
          <w:i/>
          <w:iCs/>
        </w:rPr>
        <w:t>funciones de utilidad</w:t>
      </w:r>
      <w:r>
        <w:t xml:space="preserve"> son neoclásicas de buen comportamiento y cumplen con la axiomática de </w:t>
      </w:r>
      <w:r>
        <w:rPr>
          <w:smallCaps/>
        </w:rPr>
        <w:t>Debreu</w:t>
      </w:r>
      <w:r>
        <w:t xml:space="preserve"> (1959)</w:t>
      </w:r>
      <w:r w:rsidRPr="00DD5893">
        <w:rPr>
          <w:color w:val="767171" w:themeColor="background2" w:themeShade="80"/>
        </w:rPr>
        <w:t xml:space="preserve"> </w:t>
      </w:r>
      <w:r w:rsidRPr="00DD5893">
        <w:rPr>
          <w:color w:val="767171" w:themeColor="background2" w:themeShade="80"/>
          <w:sz w:val="19"/>
          <w:szCs w:val="19"/>
        </w:rPr>
        <w:t>[ver tema 3.A.</w:t>
      </w:r>
      <w:r w:rsidR="00CD5907">
        <w:rPr>
          <w:color w:val="767171" w:themeColor="background2" w:themeShade="80"/>
          <w:sz w:val="19"/>
          <w:szCs w:val="19"/>
        </w:rPr>
        <w:t>8</w:t>
      </w:r>
      <w:r w:rsidRPr="00DD5893">
        <w:rPr>
          <w:color w:val="767171" w:themeColor="background2" w:themeShade="80"/>
          <w:sz w:val="19"/>
          <w:szCs w:val="19"/>
        </w:rPr>
        <w:t>]</w:t>
      </w:r>
      <w:r>
        <w:t>:</w:t>
      </w:r>
    </w:p>
    <w:p w14:paraId="37F2F984" w14:textId="77777777" w:rsidR="002A3687" w:rsidRDefault="002A3687" w:rsidP="002A3687">
      <w:pPr>
        <w:pStyle w:val="Prrafodelista"/>
        <w:numPr>
          <w:ilvl w:val="0"/>
          <w:numId w:val="17"/>
        </w:numPr>
        <w:ind w:left="1984" w:hanging="113"/>
      </w:pPr>
      <w:r>
        <w:t>Ordinales;</w:t>
      </w:r>
    </w:p>
    <w:p w14:paraId="7F5B0D33" w14:textId="77777777" w:rsidR="002A3687" w:rsidRDefault="002A3687" w:rsidP="002A3687">
      <w:pPr>
        <w:pStyle w:val="Prrafodelista"/>
        <w:numPr>
          <w:ilvl w:val="0"/>
          <w:numId w:val="17"/>
        </w:numPr>
        <w:ind w:left="1984" w:hanging="113"/>
      </w:pPr>
      <w:r>
        <w:t>Continuas;</w:t>
      </w:r>
    </w:p>
    <w:p w14:paraId="63164BF8" w14:textId="3D545F2E" w:rsidR="002A3687" w:rsidRDefault="002A3687" w:rsidP="002A3687">
      <w:pPr>
        <w:pStyle w:val="Prrafodelista"/>
        <w:numPr>
          <w:ilvl w:val="0"/>
          <w:numId w:val="17"/>
        </w:numPr>
        <w:ind w:left="1984" w:hanging="113"/>
      </w:pPr>
      <w:r>
        <w:t>Dos veces diferenciables;</w:t>
      </w:r>
    </w:p>
    <w:p w14:paraId="40DE095D" w14:textId="6E01411A" w:rsidR="008F0A07" w:rsidRDefault="008F0A07" w:rsidP="002A3687">
      <w:pPr>
        <w:pStyle w:val="Prrafodelista"/>
        <w:numPr>
          <w:ilvl w:val="0"/>
          <w:numId w:val="17"/>
        </w:numPr>
        <w:ind w:left="1984" w:hanging="113"/>
      </w:pPr>
      <w:r>
        <w:t>Utilidad marginal positiva pero decreciente;</w:t>
      </w:r>
    </w:p>
    <w:p w14:paraId="696D5F67" w14:textId="396BB83A" w:rsidR="002A3687" w:rsidRDefault="002A3687" w:rsidP="002A3687">
      <w:pPr>
        <w:pStyle w:val="Prrafodelista"/>
        <w:numPr>
          <w:ilvl w:val="0"/>
          <w:numId w:val="17"/>
        </w:numPr>
        <w:ind w:left="1984" w:hanging="113"/>
      </w:pPr>
      <w:r>
        <w:t>Estrictamente cuasicóncavas;</w:t>
      </w:r>
      <w:r w:rsidR="008F0A07">
        <w:t xml:space="preserve"> y</w:t>
      </w:r>
    </w:p>
    <w:p w14:paraId="12DEBBFB" w14:textId="77777777" w:rsidR="002A3687" w:rsidRDefault="002A3687" w:rsidP="002A3687">
      <w:pPr>
        <w:pStyle w:val="Prrafodelista"/>
        <w:numPr>
          <w:ilvl w:val="0"/>
          <w:numId w:val="17"/>
        </w:numPr>
        <w:spacing w:after="0"/>
        <w:ind w:left="1984" w:hanging="113"/>
      </w:pPr>
      <w:r>
        <w:t xml:space="preserve">Son independientes (i.e. </w:t>
      </w:r>
      <w:r w:rsidRPr="00FD3D0D">
        <w:t>no</w:t>
      </w:r>
      <w:r>
        <w:t xml:space="preserve"> hay externalidades en el consumo –como </w:t>
      </w:r>
      <w:r w:rsidRPr="002E7C82">
        <w:rPr>
          <w:i/>
          <w:iCs/>
        </w:rPr>
        <w:t>efecto imitación</w:t>
      </w:r>
      <w:r>
        <w:t xml:space="preserve"> o </w:t>
      </w:r>
      <w:r w:rsidRPr="002E7C82">
        <w:rPr>
          <w:i/>
          <w:iCs/>
        </w:rPr>
        <w:t>efecto snob</w:t>
      </w:r>
      <w:r>
        <w:t>–).</w:t>
      </w:r>
    </w:p>
    <w:p w14:paraId="05DE4F53" w14:textId="75962330" w:rsidR="002A3687" w:rsidRDefault="002A3687" w:rsidP="002A3687">
      <w:pPr>
        <w:pStyle w:val="Nivel4"/>
        <w:keepNext/>
        <w:ind w:left="1474"/>
      </w:pPr>
      <w:r w:rsidRPr="0025476E">
        <w:t xml:space="preserve">La </w:t>
      </w:r>
      <w:r w:rsidRPr="0025476E">
        <w:rPr>
          <w:i/>
          <w:iCs/>
        </w:rPr>
        <w:t>dotación</w:t>
      </w:r>
      <w:r w:rsidRPr="0025476E">
        <w:t xml:space="preserve"> de los consumidores es </w:t>
      </w:r>
      <w:r w:rsidRPr="00BC778B">
        <w:t>exógena y en forma de factores productivos</w:t>
      </w:r>
      <w:r>
        <w:rPr>
          <w:rStyle w:val="Refdenotaalpie"/>
          <w:rFonts w:eastAsiaTheme="majorEastAsia" w:cstheme="majorBidi"/>
          <w:iCs/>
        </w:rPr>
        <w:footnoteReference w:id="13"/>
      </w:r>
      <w:r>
        <w:t xml:space="preserve">, por lo que la renta del consumidor viene dada por </w:t>
      </w:r>
      <m:oMath>
        <m:acc>
          <m:accPr>
            <m:chr m:val="̅"/>
            <m:ctrlPr>
              <w:rPr>
                <w:rFonts w:ascii="Cambria Math" w:hAnsi="Cambria Math"/>
                <w:i/>
              </w:rPr>
            </m:ctrlPr>
          </m:accPr>
          <m:e>
            <m:sSub>
              <m:sSubPr>
                <m:ctrlPr>
                  <w:rPr>
                    <w:rFonts w:ascii="Cambria Math" w:hAnsi="Cambria Math"/>
                    <w:i/>
                  </w:rPr>
                </m:ctrlPr>
              </m:sSubPr>
              <m:e>
                <m:r>
                  <m:rPr>
                    <m:nor/>
                  </m:rPr>
                  <w:rPr>
                    <w:i/>
                  </w:rPr>
                  <m:t>W</m:t>
                </m:r>
              </m:e>
              <m:sub>
                <m:r>
                  <m:rPr>
                    <m:nor/>
                  </m:rPr>
                  <w:rPr>
                    <w:i/>
                  </w:rPr>
                  <m:t>m</m:t>
                </m:r>
              </m:sub>
            </m:sSub>
          </m:e>
        </m:acc>
        <m:r>
          <w:rPr>
            <w:rFonts w:ascii="Cambria Math" w:hAnsi="Cambria Math"/>
          </w:rPr>
          <m:t>=</m:t>
        </m:r>
        <m:sSub>
          <m:sSubPr>
            <m:ctrlPr>
              <w:rPr>
                <w:rFonts w:ascii="Cambria Math" w:hAnsi="Cambria Math"/>
                <w:i/>
              </w:rPr>
            </m:ctrlPr>
          </m:sSubPr>
          <m:e>
            <m:r>
              <m:rPr>
                <m:nor/>
              </m:rPr>
              <w:rPr>
                <w:i/>
              </w:rPr>
              <m:t>w</m:t>
            </m:r>
          </m:e>
          <m:sub>
            <m:r>
              <m:rPr>
                <m:nor/>
              </m:rPr>
              <w:rPr>
                <w:i/>
              </w:rPr>
              <m:t>L</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L</m:t>
                </m:r>
              </m:e>
              <m:sub>
                <m:r>
                  <m:rPr>
                    <m:nor/>
                  </m:rPr>
                  <w:rPr>
                    <w:i/>
                  </w:rPr>
                  <m:t>m</m:t>
                </m:r>
              </m:sub>
            </m:sSub>
          </m:e>
        </m:acc>
        <m:r>
          <w:rPr>
            <w:rFonts w:ascii="Cambria Math" w:eastAsiaTheme="minorEastAsia" w:hAnsi="Cambria Math"/>
          </w:rPr>
          <m:t>+</m:t>
        </m:r>
        <m:sSub>
          <m:sSubPr>
            <m:ctrlPr>
              <w:rPr>
                <w:rFonts w:ascii="Cambria Math" w:hAnsi="Cambria Math"/>
                <w:i/>
              </w:rPr>
            </m:ctrlPr>
          </m:sSubPr>
          <m:e>
            <m:r>
              <m:rPr>
                <m:nor/>
              </m:rPr>
              <w:rPr>
                <w:i/>
              </w:rPr>
              <m:t>w</m:t>
            </m:r>
          </m:e>
          <m:sub>
            <m:r>
              <m:rPr>
                <m:nor/>
              </m:rPr>
              <w:rPr>
                <w:i/>
              </w:rPr>
              <m:t>K</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m</m:t>
                </m:r>
              </m:sub>
            </m:sSub>
          </m:e>
        </m:acc>
      </m:oMath>
      <w:r w:rsidRPr="0025476E">
        <w:t>.</w:t>
      </w:r>
    </w:p>
    <w:p w14:paraId="3C95CD0A" w14:textId="77777777" w:rsidR="002A3687" w:rsidRDefault="002A3687" w:rsidP="002A3687">
      <w:pPr>
        <w:pStyle w:val="Nivel5"/>
        <w:ind w:left="1871"/>
      </w:pPr>
      <w:r>
        <w:t xml:space="preserve">Seguimos a </w:t>
      </w:r>
      <w:r>
        <w:rPr>
          <w:smallCaps/>
        </w:rPr>
        <w:t>McKenzie</w:t>
      </w:r>
      <w:r>
        <w:t xml:space="preserve"> asumiendo que la renta del consumidor viene de tener dotaciones iniciales de factores y poder venderlas al precio de mercado de dichos factores (</w:t>
      </w:r>
      <w:r w:rsidRPr="0025476E">
        <w:t>hay plena ocupación de los factores productivos</w:t>
      </w:r>
      <w:r>
        <w:t>). Esto da lugar a un conjunto presupuestario compacto y convexo.</w:t>
      </w:r>
    </w:p>
    <w:p w14:paraId="59E7C0B6" w14:textId="77777777" w:rsidR="002A3687" w:rsidRPr="0025476E" w:rsidRDefault="002A3687" w:rsidP="002A3687">
      <w:pPr>
        <w:pStyle w:val="Nivel5"/>
        <w:ind w:left="1871"/>
      </w:pPr>
      <w:r>
        <w:t>Por el axioma de monotonía de las preferencias</w:t>
      </w:r>
      <w:r w:rsidRPr="0025476E">
        <w:t xml:space="preserve"> todos los ingresos recibidos por sus propietarios (</w:t>
      </w:r>
      <w:r w:rsidRPr="00863179">
        <w:rPr>
          <w:i/>
          <w:iCs/>
        </w:rPr>
        <w:t>A</w:t>
      </w:r>
      <w:r w:rsidRPr="0025476E">
        <w:t xml:space="preserve"> y </w:t>
      </w:r>
      <w:r w:rsidRPr="00863179">
        <w:rPr>
          <w:i/>
          <w:iCs/>
        </w:rPr>
        <w:t>B</w:t>
      </w:r>
      <w:r w:rsidRPr="0025476E">
        <w:t>) son gastados.</w:t>
      </w:r>
    </w:p>
    <w:p w14:paraId="2AD8FC48" w14:textId="16AAF9C3" w:rsidR="002A3687" w:rsidRPr="008E088C" w:rsidRDefault="002A3687" w:rsidP="002A3687">
      <w:pPr>
        <w:pStyle w:val="Prrafodelista"/>
        <w:keepNext/>
        <w:numPr>
          <w:ilvl w:val="0"/>
          <w:numId w:val="16"/>
        </w:numPr>
        <w:spacing w:after="0"/>
        <w:ind w:left="1134" w:hanging="198"/>
      </w:pPr>
      <w:r>
        <w:t xml:space="preserve">Existen </w:t>
      </w:r>
      <w:r w:rsidRPr="003B709D">
        <w:rPr>
          <w:i/>
          <w:u w:val="single"/>
        </w:rPr>
        <w:t>2</w:t>
      </w:r>
      <w:r w:rsidR="00D14BDE">
        <w:rPr>
          <w:i/>
          <w:u w:val="single"/>
        </w:rPr>
        <w:t> </w:t>
      </w:r>
      <w:r w:rsidRPr="003B709D">
        <w:rPr>
          <w:i/>
          <w:u w:val="single"/>
        </w:rPr>
        <w:t>empresas</w:t>
      </w:r>
      <w:r>
        <w:t xml:space="preserve"> que producen cada una un bien, </w:t>
      </w:r>
      <w:r w:rsidRPr="003B709D">
        <w:rPr>
          <w:i/>
        </w:rPr>
        <w:t>X</w:t>
      </w:r>
      <w:r>
        <w:t xml:space="preserve"> ó </w:t>
      </w:r>
      <w:r w:rsidRPr="003B709D">
        <w:rPr>
          <w:i/>
        </w:rPr>
        <w:t>Y</w:t>
      </w:r>
      <w:r>
        <w:t xml:space="preserve">, con </w:t>
      </w:r>
      <w:r w:rsidRPr="00AC3C57">
        <w:t>tecnologías</w:t>
      </w:r>
      <w:r>
        <w:t xml:space="preserve"> que combinan los 2</w:t>
      </w:r>
      <w:r w:rsidR="00D14BDE">
        <w:t> </w:t>
      </w:r>
      <w:r>
        <w:t>factores de producción para producir cada bien. Dicha relación viene recogida en 2</w:t>
      </w:r>
      <w:r w:rsidR="00D14BDE">
        <w:t> </w:t>
      </w:r>
      <w:r>
        <w:t>funciones de producción neoclásicas:</w:t>
      </w:r>
    </w:p>
    <w:p w14:paraId="61531ACA" w14:textId="77777777" w:rsidR="002A3687" w:rsidRPr="00AA7E2A" w:rsidRDefault="002A3687" w:rsidP="002A3687">
      <w:pPr>
        <w:spacing w:after="40"/>
        <w:ind w:left="1134"/>
        <w:jc w:val="center"/>
        <w:rPr>
          <w:rFonts w:ascii="Cambria Math" w:eastAsiaTheme="minorEastAsia" w:hAnsi="Cambria Math"/>
          <w:oMath/>
        </w:rPr>
      </w:pPr>
      <m:oMathPara>
        <m:oMath>
          <m:r>
            <m:rPr>
              <m:nor/>
            </m:rPr>
            <w:rPr>
              <w:rFonts w:ascii="Cambria Math"/>
            </w:rPr>
            <m:t xml:space="preserve"> </m:t>
          </m:r>
          <m:r>
            <m:rPr>
              <m:nor/>
            </m:rPr>
            <w:rPr>
              <w:i/>
              <w:iCs/>
            </w:rPr>
            <m:t>X</m:t>
          </m:r>
          <m:r>
            <w:rPr>
              <w:rFonts w:ascii="Cambria Math" w:hAnsi="Cambria Math"/>
            </w:rPr>
            <m:t>=</m:t>
          </m:r>
          <m:sSub>
            <m:sSubPr>
              <m:ctrlPr>
                <w:rPr>
                  <w:rFonts w:ascii="Cambria Math" w:hAnsi="Cambria Math"/>
                  <w:i/>
                  <w:iCs/>
                </w:rPr>
              </m:ctrlPr>
            </m:sSubPr>
            <m:e>
              <m:r>
                <m:rPr>
                  <m:nor/>
                </m:rPr>
                <w:rPr>
                  <w:i/>
                  <w:iCs/>
                </w:rPr>
                <m:t>F</m:t>
              </m:r>
            </m:e>
            <m:sub>
              <m:r>
                <m:rPr>
                  <m:nor/>
                </m:rPr>
                <w:rPr>
                  <w:i/>
                  <w:iCs/>
                </w:rPr>
                <m:t>X</m:t>
              </m:r>
            </m:sub>
          </m:sSub>
          <m:d>
            <m:dPr>
              <m:ctrlPr>
                <w:rPr>
                  <w:rFonts w:ascii="Cambria Math" w:hAnsi="Cambria Math"/>
                  <w:i/>
                  <w:iCs/>
                </w:rPr>
              </m:ctrlPr>
            </m:dPr>
            <m:e>
              <m:sSub>
                <m:sSubPr>
                  <m:ctrlPr>
                    <w:rPr>
                      <w:rFonts w:ascii="Cambria Math" w:hAnsi="Cambria Math"/>
                      <w:i/>
                      <w:iCs/>
                    </w:rPr>
                  </m:ctrlPr>
                </m:sSubPr>
                <m:e>
                  <m:r>
                    <m:rPr>
                      <m:nor/>
                    </m:rPr>
                    <w:rPr>
                      <w:i/>
                      <w:iCs/>
                    </w:rPr>
                    <m:t>K</m:t>
                  </m:r>
                </m:e>
                <m:sub>
                  <m:r>
                    <m:rPr>
                      <m:nor/>
                    </m:rPr>
                    <w:rPr>
                      <w:i/>
                      <w:iCs/>
                    </w:rPr>
                    <m:t>X</m:t>
                  </m:r>
                </m:sub>
              </m:sSub>
              <m:r>
                <m:rPr>
                  <m:nor/>
                </m:rPr>
                <w:rPr>
                  <w:i/>
                  <w:iCs/>
                </w:rPr>
                <m:t>,</m:t>
              </m:r>
              <m:sSub>
                <m:sSubPr>
                  <m:ctrlPr>
                    <w:rPr>
                      <w:rFonts w:ascii="Cambria Math" w:hAnsi="Cambria Math"/>
                      <w:i/>
                      <w:iCs/>
                    </w:rPr>
                  </m:ctrlPr>
                </m:sSubPr>
                <m:e>
                  <m:r>
                    <m:rPr>
                      <m:nor/>
                    </m:rPr>
                    <w:rPr>
                      <w:i/>
                      <w:iCs/>
                    </w:rPr>
                    <m:t>L</m:t>
                  </m:r>
                </m:e>
                <m:sub>
                  <m:r>
                    <m:rPr>
                      <m:nor/>
                    </m:rPr>
                    <w:rPr>
                      <w:i/>
                      <w:iCs/>
                    </w:rPr>
                    <m:t>X</m:t>
                  </m:r>
                </m:sub>
              </m:sSub>
            </m:e>
          </m:d>
        </m:oMath>
      </m:oMathPara>
    </w:p>
    <w:p w14:paraId="4C379FE8" w14:textId="77777777" w:rsidR="002A3687" w:rsidRPr="00AA7E2A" w:rsidRDefault="002A3687" w:rsidP="002A3687">
      <w:pPr>
        <w:spacing w:after="0"/>
        <w:ind w:left="1134"/>
        <w:jc w:val="center"/>
        <w:rPr>
          <w:i/>
          <w:iCs/>
        </w:rPr>
      </w:pPr>
      <m:oMathPara>
        <m:oMath>
          <m:r>
            <m:rPr>
              <m:nor/>
            </m:rPr>
            <w:rPr>
              <w:rFonts w:ascii="Cambria Math"/>
            </w:rPr>
            <m:t xml:space="preserve"> </m:t>
          </m:r>
          <m:r>
            <m:rPr>
              <m:nor/>
            </m:rPr>
            <w:rPr>
              <w:i/>
              <w:iCs/>
            </w:rPr>
            <m:t>Y</m:t>
          </m:r>
          <m:r>
            <w:rPr>
              <w:rFonts w:ascii="Cambria Math" w:hAnsi="Cambria Math"/>
            </w:rPr>
            <m:t>=</m:t>
          </m:r>
          <m:sSub>
            <m:sSubPr>
              <m:ctrlPr>
                <w:rPr>
                  <w:rFonts w:ascii="Cambria Math" w:hAnsi="Cambria Math"/>
                  <w:i/>
                  <w:iCs/>
                </w:rPr>
              </m:ctrlPr>
            </m:sSubPr>
            <m:e>
              <m:r>
                <m:rPr>
                  <m:nor/>
                </m:rPr>
                <w:rPr>
                  <w:i/>
                  <w:iCs/>
                </w:rPr>
                <m:t>F</m:t>
              </m:r>
            </m:e>
            <m:sub>
              <m:r>
                <m:rPr>
                  <m:nor/>
                </m:rPr>
                <w:rPr>
                  <w:i/>
                  <w:iCs/>
                </w:rPr>
                <m:t>Y</m:t>
              </m:r>
            </m:sub>
          </m:sSub>
          <m:d>
            <m:dPr>
              <m:ctrlPr>
                <w:rPr>
                  <w:rFonts w:ascii="Cambria Math" w:hAnsi="Cambria Math"/>
                  <w:i/>
                  <w:iCs/>
                </w:rPr>
              </m:ctrlPr>
            </m:dPr>
            <m:e>
              <m:sSub>
                <m:sSubPr>
                  <m:ctrlPr>
                    <w:rPr>
                      <w:rFonts w:ascii="Cambria Math" w:hAnsi="Cambria Math"/>
                      <w:i/>
                      <w:iCs/>
                    </w:rPr>
                  </m:ctrlPr>
                </m:sSubPr>
                <m:e>
                  <m:r>
                    <m:rPr>
                      <m:nor/>
                    </m:rPr>
                    <w:rPr>
                      <w:i/>
                      <w:iCs/>
                    </w:rPr>
                    <m:t>K</m:t>
                  </m:r>
                </m:e>
                <m:sub>
                  <m:r>
                    <m:rPr>
                      <m:nor/>
                    </m:rPr>
                    <w:rPr>
                      <w:i/>
                      <w:iCs/>
                    </w:rPr>
                    <m:t>Y</m:t>
                  </m:r>
                </m:sub>
              </m:sSub>
              <m:r>
                <m:rPr>
                  <m:nor/>
                </m:rPr>
                <w:rPr>
                  <w:i/>
                  <w:iCs/>
                </w:rPr>
                <m:t>,</m:t>
              </m:r>
              <m:sSub>
                <m:sSubPr>
                  <m:ctrlPr>
                    <w:rPr>
                      <w:rFonts w:ascii="Cambria Math" w:hAnsi="Cambria Math"/>
                      <w:i/>
                      <w:iCs/>
                    </w:rPr>
                  </m:ctrlPr>
                </m:sSubPr>
                <m:e>
                  <m:r>
                    <m:rPr>
                      <m:nor/>
                    </m:rPr>
                    <w:rPr>
                      <w:i/>
                      <w:iCs/>
                    </w:rPr>
                    <m:t>L</m:t>
                  </m:r>
                </m:e>
                <m:sub>
                  <m:r>
                    <m:rPr>
                      <m:nor/>
                    </m:rPr>
                    <w:rPr>
                      <w:i/>
                      <w:iCs/>
                    </w:rPr>
                    <m:t>Y</m:t>
                  </m:r>
                </m:sub>
              </m:sSub>
            </m:e>
          </m:d>
        </m:oMath>
      </m:oMathPara>
    </w:p>
    <w:p w14:paraId="0CFE7009" w14:textId="7DD4F1BE" w:rsidR="002A3687" w:rsidRDefault="002A3687" w:rsidP="002A3687">
      <w:pPr>
        <w:pStyle w:val="Nivel4"/>
        <w:keepNext/>
        <w:ind w:left="1474"/>
      </w:pPr>
      <w:r>
        <w:t>Las funciones de producción</w:t>
      </w:r>
      <w:r w:rsidR="00E35460">
        <w:rPr>
          <w:rStyle w:val="Refdenotaalpie"/>
        </w:rPr>
        <w:footnoteReference w:id="14"/>
      </w:r>
      <w:r>
        <w:t xml:space="preserve"> son neoclásicas de buen comportamiento</w:t>
      </w:r>
      <w:r>
        <w:rPr>
          <w:rStyle w:val="Refdenotaalpie"/>
        </w:rPr>
        <w:footnoteReference w:id="15"/>
      </w:r>
      <w:r>
        <w:t>:</w:t>
      </w:r>
    </w:p>
    <w:p w14:paraId="181CBA33" w14:textId="77777777" w:rsidR="002A3687" w:rsidRDefault="002A3687" w:rsidP="002A3687">
      <w:pPr>
        <w:pStyle w:val="Prrafodelista"/>
        <w:numPr>
          <w:ilvl w:val="0"/>
          <w:numId w:val="18"/>
        </w:numPr>
        <w:spacing w:after="0"/>
        <w:ind w:left="1984" w:hanging="113"/>
      </w:pPr>
      <w:r>
        <w:t>Cardinales;</w:t>
      </w:r>
    </w:p>
    <w:p w14:paraId="21200175" w14:textId="77777777" w:rsidR="002A3687" w:rsidRDefault="002A3687" w:rsidP="002A3687">
      <w:pPr>
        <w:pStyle w:val="Prrafodelista"/>
        <w:numPr>
          <w:ilvl w:val="0"/>
          <w:numId w:val="18"/>
        </w:numPr>
        <w:spacing w:after="0"/>
        <w:ind w:left="1984" w:hanging="113"/>
      </w:pPr>
      <w:r>
        <w:t>Continuas;</w:t>
      </w:r>
    </w:p>
    <w:p w14:paraId="63E4B18E" w14:textId="77777777" w:rsidR="002A3687" w:rsidRDefault="002A3687" w:rsidP="002A3687">
      <w:pPr>
        <w:pStyle w:val="Prrafodelista"/>
        <w:numPr>
          <w:ilvl w:val="0"/>
          <w:numId w:val="18"/>
        </w:numPr>
        <w:spacing w:after="0"/>
        <w:ind w:left="1984" w:hanging="113"/>
      </w:pPr>
      <w:r>
        <w:t>Dos veces diferenciables;</w:t>
      </w:r>
    </w:p>
    <w:p w14:paraId="577C7C6F" w14:textId="77777777" w:rsidR="002A3687" w:rsidRPr="00445A73" w:rsidRDefault="002A3687" w:rsidP="002A3687">
      <w:pPr>
        <w:pStyle w:val="Prrafodelista"/>
        <w:numPr>
          <w:ilvl w:val="0"/>
          <w:numId w:val="18"/>
        </w:numPr>
        <w:spacing w:after="0"/>
        <w:ind w:left="1984" w:hanging="113"/>
      </w:pPr>
      <w:r>
        <w:t>P</w:t>
      </w:r>
      <w:r w:rsidRPr="00445A73">
        <w:t>roductividad marginal positiva pero decreciente;</w:t>
      </w:r>
    </w:p>
    <w:p w14:paraId="5DBEA516" w14:textId="77777777" w:rsidR="002A3687" w:rsidRPr="00445A73" w:rsidRDefault="002A3687" w:rsidP="002A3687">
      <w:pPr>
        <w:pStyle w:val="Prrafodelista"/>
        <w:numPr>
          <w:ilvl w:val="0"/>
          <w:numId w:val="18"/>
        </w:numPr>
        <w:spacing w:after="0"/>
        <w:ind w:left="1984" w:hanging="113"/>
      </w:pPr>
      <w:r>
        <w:t>R</w:t>
      </w:r>
      <w:r w:rsidRPr="00445A73">
        <w:t xml:space="preserve">endimientos </w:t>
      </w:r>
      <w:r w:rsidRPr="00C143E5">
        <w:t>no</w:t>
      </w:r>
      <w:r w:rsidRPr="00445A73">
        <w:t xml:space="preserve"> crecientes a escala</w:t>
      </w:r>
      <w:r>
        <w:rPr>
          <w:rStyle w:val="Refdenotaalpie"/>
        </w:rPr>
        <w:footnoteReference w:id="16"/>
      </w:r>
      <w:r w:rsidRPr="00445A73">
        <w:t>;</w:t>
      </w:r>
    </w:p>
    <w:p w14:paraId="75D01302" w14:textId="77777777" w:rsidR="002A3687" w:rsidRDefault="002A3687" w:rsidP="002A3687">
      <w:pPr>
        <w:pStyle w:val="Prrafodelista"/>
        <w:numPr>
          <w:ilvl w:val="0"/>
          <w:numId w:val="18"/>
        </w:numPr>
        <w:spacing w:after="0"/>
        <w:ind w:left="1984" w:hanging="113"/>
      </w:pPr>
      <w:r>
        <w:lastRenderedPageBreak/>
        <w:t>Segundas derivadas parciales cruzadas positivas;</w:t>
      </w:r>
    </w:p>
    <w:p w14:paraId="4A7621A5" w14:textId="77777777" w:rsidR="002A3687" w:rsidRDefault="002A3687" w:rsidP="002A3687">
      <w:pPr>
        <w:pStyle w:val="Prrafodelista"/>
        <w:numPr>
          <w:ilvl w:val="0"/>
          <w:numId w:val="18"/>
        </w:numPr>
        <w:spacing w:after="0"/>
        <w:ind w:left="1984" w:hanging="113"/>
      </w:pPr>
      <w:r>
        <w:t>Cumple las condiciones de Inada</w:t>
      </w:r>
      <w:r>
        <w:rPr>
          <w:rStyle w:val="Refdenotaalpie"/>
        </w:rPr>
        <w:footnoteReference w:id="17"/>
      </w:r>
      <w:r>
        <w:t>; y</w:t>
      </w:r>
    </w:p>
    <w:p w14:paraId="30F5A2C4" w14:textId="77777777" w:rsidR="002A3687" w:rsidRPr="00445A73" w:rsidRDefault="002A3687" w:rsidP="002A3687">
      <w:pPr>
        <w:pStyle w:val="Prrafodelista"/>
        <w:numPr>
          <w:ilvl w:val="0"/>
          <w:numId w:val="18"/>
        </w:numPr>
        <w:spacing w:after="0"/>
        <w:ind w:left="1984" w:hanging="113"/>
      </w:pPr>
      <w:r>
        <w:t xml:space="preserve">Son </w:t>
      </w:r>
      <w:r w:rsidRPr="00445A73">
        <w:t xml:space="preserve">independientes (i.e. </w:t>
      </w:r>
      <w:r w:rsidRPr="00C143E5">
        <w:t>no</w:t>
      </w:r>
      <w:r w:rsidRPr="00445A73">
        <w:t xml:space="preserve"> hay externalidades en la producción</w:t>
      </w:r>
      <w:r w:rsidRPr="00445A73">
        <w:rPr>
          <w:rStyle w:val="Refdenotaalpie"/>
        </w:rPr>
        <w:footnoteReference w:id="18"/>
      </w:r>
      <w:r w:rsidRPr="00445A73">
        <w:t>).</w:t>
      </w:r>
    </w:p>
    <w:p w14:paraId="476400A4" w14:textId="03D13E2E" w:rsidR="0010509B" w:rsidRPr="00E35460" w:rsidRDefault="0010509B" w:rsidP="00E35460">
      <w:pPr>
        <w:pStyle w:val="Nivel2SM"/>
        <w:keepNext/>
        <w:spacing w:after="0"/>
      </w:pPr>
      <w:r w:rsidRPr="00E35460">
        <w:t>Variables endógenas serían precios y cantidades finales consumidas.</w:t>
      </w:r>
    </w:p>
    <w:p w14:paraId="1AD14571" w14:textId="77777777" w:rsidR="00574A95" w:rsidRPr="00E35460" w:rsidRDefault="00DE70C8" w:rsidP="00E35460">
      <w:pPr>
        <w:pStyle w:val="Nivel3SM"/>
        <w:keepNext/>
      </w:pPr>
      <w:r w:rsidRPr="00E35460">
        <w:t xml:space="preserve">Para explicar cómo se forman los precios en una economía de mercado, </w:t>
      </w:r>
      <w:r w:rsidRPr="00E35460">
        <w:rPr>
          <w:smallCaps/>
        </w:rPr>
        <w:t>Walras</w:t>
      </w:r>
      <w:r w:rsidRPr="00E35460">
        <w:t xml:space="preserve"> recurre a la existencia de un subastador que regula los precios mediante un proceso de tanteo</w:t>
      </w:r>
      <w:r w:rsidR="00574A95" w:rsidRPr="00E35460">
        <w:t xml:space="preserve"> (</w:t>
      </w:r>
      <w:r w:rsidR="00574A95" w:rsidRPr="00E35460">
        <w:rPr>
          <w:i/>
          <w:iCs/>
        </w:rPr>
        <w:t>tâtonnement</w:t>
      </w:r>
      <w:r w:rsidR="00574A95" w:rsidRPr="00E35460">
        <w:t>)</w:t>
      </w:r>
      <w:r w:rsidRPr="00E35460">
        <w:t xml:space="preserve"> para que sean los de equilibrio en función de la oferta y la demanda</w:t>
      </w:r>
      <w:r w:rsidR="00574A95" w:rsidRPr="00E35460">
        <w:rPr>
          <w:rStyle w:val="Refdenotaalpie"/>
        </w:rPr>
        <w:footnoteReference w:id="19"/>
      </w:r>
      <w:r w:rsidRPr="00E35460">
        <w:t>.</w:t>
      </w:r>
    </w:p>
    <w:p w14:paraId="0D4B28AE" w14:textId="09DA67EB" w:rsidR="00DE70C8" w:rsidRPr="00E35460" w:rsidRDefault="00DE70C8" w:rsidP="00E35460">
      <w:pPr>
        <w:pStyle w:val="Nivel4"/>
        <w:ind w:left="1474"/>
      </w:pPr>
      <w:r w:rsidRPr="00E35460">
        <w:t xml:space="preserve">Por tanto, la variable de ajuste para </w:t>
      </w:r>
      <w:r w:rsidRPr="00E35460">
        <w:rPr>
          <w:smallCaps/>
        </w:rPr>
        <w:t>Walras</w:t>
      </w:r>
      <w:r w:rsidRPr="00E35460">
        <w:t xml:space="preserve"> son los precios.</w:t>
      </w:r>
    </w:p>
    <w:p w14:paraId="0C5B462E" w14:textId="06E2C679" w:rsidR="00EA326E" w:rsidRDefault="00EA326E" w:rsidP="00FE1506">
      <w:pPr>
        <w:pStyle w:val="Ttulo2"/>
      </w:pPr>
      <w:bookmarkStart w:id="11" w:name="_Toc140837251"/>
      <w:r>
        <w:t>Desarrollo</w:t>
      </w:r>
      <w:bookmarkEnd w:id="11"/>
    </w:p>
    <w:p w14:paraId="19665143" w14:textId="77777777" w:rsidR="000C0CD4" w:rsidRDefault="000C0CD4" w:rsidP="00FE1506">
      <w:pPr>
        <w:pStyle w:val="Ttulo3"/>
        <w:spacing w:before="0"/>
      </w:pPr>
      <w:bookmarkStart w:id="12" w:name="_Toc140837252"/>
      <w:r>
        <w:t>Productores y oferta</w:t>
      </w:r>
      <w:bookmarkEnd w:id="12"/>
    </w:p>
    <w:p w14:paraId="05484246" w14:textId="77777777" w:rsidR="000C0CD4" w:rsidRDefault="000C0CD4" w:rsidP="00FE1506">
      <w:pPr>
        <w:pStyle w:val="Ttulo6"/>
        <w:spacing w:before="0"/>
      </w:pPr>
      <w:bookmarkStart w:id="13" w:name="_Toc140837253"/>
      <w:r>
        <w:t>Supuestos</w:t>
      </w:r>
      <w:bookmarkEnd w:id="13"/>
    </w:p>
    <w:p w14:paraId="40231D1E" w14:textId="77777777" w:rsidR="000C0CD4" w:rsidRPr="001A635B" w:rsidRDefault="000C0CD4" w:rsidP="00280FD8">
      <w:pPr>
        <w:pStyle w:val="Nivel1SM"/>
        <w:keepNext/>
        <w:spacing w:before="0" w:after="0"/>
      </w:pPr>
      <w:r>
        <w:t>Por su parte, como mencionábamos, el problema del productor parte de los siguientes supuestos:</w:t>
      </w:r>
    </w:p>
    <w:p w14:paraId="1E20EFC0" w14:textId="77777777" w:rsidR="000C0CD4" w:rsidRDefault="000C0CD4">
      <w:pPr>
        <w:pStyle w:val="Nivel2SM"/>
        <w:keepNext/>
        <w:spacing w:after="0"/>
      </w:pPr>
      <w:r>
        <w:t xml:space="preserve">El conjunto de producción cumple los axiomas neoclásicos: no vacío, cerrado, eliminación gratuita, imposibilidad de producción gratuita y convexidad estricta (por lo que cada función de </w:t>
      </w:r>
      <w:r w:rsidRPr="001A635B">
        <w:t>producción</w:t>
      </w:r>
      <w:r>
        <w:t xml:space="preserve"> tiene rendimientos de escala decrecientes).</w:t>
      </w:r>
    </w:p>
    <w:p w14:paraId="709A6925" w14:textId="2FBE1B73" w:rsidR="000C0CD4" w:rsidRDefault="000C0CD4">
      <w:pPr>
        <w:pStyle w:val="Nivel3SM"/>
      </w:pPr>
      <w:r>
        <w:t xml:space="preserve">Todos estos supuestos </w:t>
      </w:r>
      <w:r w:rsidRPr="001A635B">
        <w:t>implican</w:t>
      </w:r>
      <w:r>
        <w:t xml:space="preserve"> que se puede representar la tecnología mediante una función de producción que incorpora sólo las combinaciones productivas eficientes, continua y dos veces diferenciable, estrictamente creciente y estrictamente cuasicóncava, con rendimientos no crecientes a escala.</w:t>
      </w:r>
    </w:p>
    <w:p w14:paraId="7140BC2B" w14:textId="77777777" w:rsidR="00C11998" w:rsidRDefault="00C11998" w:rsidP="00FE1506">
      <w:pPr>
        <w:pStyle w:val="Ttulo6"/>
      </w:pPr>
      <w:bookmarkStart w:id="14" w:name="_Toc140837254"/>
      <w:r>
        <w:lastRenderedPageBreak/>
        <w:t>Desarrollo</w:t>
      </w:r>
      <w:bookmarkEnd w:id="14"/>
    </w:p>
    <w:p w14:paraId="6EC0ACD2" w14:textId="39CABEB0" w:rsidR="000C0CD4" w:rsidRDefault="00C11998" w:rsidP="00FE1506">
      <w:pPr>
        <w:pStyle w:val="Ttulo7"/>
        <w:spacing w:before="0"/>
      </w:pPr>
      <w:bookmarkStart w:id="15" w:name="_Toc140837255"/>
      <w:r>
        <w:t>Resolución analítica</w:t>
      </w:r>
      <w:bookmarkEnd w:id="15"/>
    </w:p>
    <w:p w14:paraId="70B2E235" w14:textId="2A19D971" w:rsidR="000C0CD4" w:rsidRPr="00FC0C7A" w:rsidRDefault="000C0CD4" w:rsidP="00272152">
      <w:pPr>
        <w:pStyle w:val="Nivel1SM"/>
        <w:keepNext/>
        <w:spacing w:before="0" w:after="0"/>
      </w:pPr>
      <w:r>
        <w:t>En base a los anteriores supuestos, podemos plantear el siguiente problema de optimización de las empresas</w:t>
      </w:r>
      <w:r>
        <w:rPr>
          <w:rStyle w:val="Refdenotaalpie"/>
        </w:rPr>
        <w:footnoteReference w:id="20"/>
      </w:r>
      <w:r w:rsidR="009A78ED">
        <w:t xml:space="preserve"> (</w:t>
      </w:r>
      <w:r w:rsidR="009A78ED" w:rsidRPr="009A78ED">
        <w:rPr>
          <w:i/>
          <w:iCs/>
        </w:rPr>
        <w:t>problema de maximización del beneficio en una etapa</w:t>
      </w:r>
      <w:bookmarkStart w:id="16" w:name="_Ref99609460"/>
      <w:r w:rsidR="009A78ED" w:rsidRPr="00264D45">
        <w:rPr>
          <w:rStyle w:val="Refdenotaalpie"/>
        </w:rPr>
        <w:footnoteReference w:id="21"/>
      </w:r>
      <w:bookmarkEnd w:id="16"/>
      <w:r w:rsidR="009A78ED">
        <w:t>)</w:t>
      </w:r>
      <w:r>
        <w:t>:</w:t>
      </w:r>
    </w:p>
    <w:p w14:paraId="199CF714" w14:textId="4C7B367D" w:rsidR="000C0CD4" w:rsidRPr="001E795B" w:rsidRDefault="00000000" w:rsidP="00272152">
      <w:pPr>
        <w:keepNext/>
        <w:keepLines/>
        <w:spacing w:after="100"/>
        <w:rPr>
          <w:rFonts w:eastAsiaTheme="majorEastAsia" w:cstheme="majorBidi"/>
        </w:rPr>
      </w:pPr>
      <m:oMathPara>
        <m:oMath>
          <m:m>
            <m:mPr>
              <m:mcs>
                <m:mc>
                  <m:mcPr>
                    <m:count m:val="1"/>
                    <m:mcJc m:val="center"/>
                  </m:mcPr>
                </m:mc>
              </m:mcs>
              <m:ctrlPr>
                <w:rPr>
                  <w:rFonts w:ascii="Cambria Math" w:eastAsiaTheme="majorEastAsia" w:hAnsi="Cambria Math" w:cstheme="majorBidi"/>
                  <w:i/>
                </w:rPr>
              </m:ctrlPr>
            </m:mPr>
            <m:mr>
              <m:e>
                <m:func>
                  <m:funcPr>
                    <m:ctrlPr>
                      <w:rPr>
                        <w:rFonts w:ascii="Cambria Math" w:hAnsi="Cambria Math"/>
                        <w:i/>
                      </w:rPr>
                    </m:ctrlPr>
                  </m:funcPr>
                  <m:fName>
                    <m:r>
                      <m:rPr>
                        <m:sty m:val="p"/>
                      </m:rPr>
                      <w:rPr>
                        <w:rFonts w:ascii="Cambria Math" w:hAnsi="Cambria Math"/>
                        <w:lang w:val="en-US"/>
                      </w:rPr>
                      <m:t xml:space="preserve"> </m:t>
                    </m:r>
                    <m:limLow>
                      <m:limLowPr>
                        <m:ctrlPr>
                          <w:rPr>
                            <w:rFonts w:ascii="Cambria Math" w:hAnsi="Cambria Math"/>
                            <w:i/>
                          </w:rPr>
                        </m:ctrlPr>
                      </m:limLowPr>
                      <m:e>
                        <m:r>
                          <m:rPr>
                            <m:nor/>
                          </m:rPr>
                          <w:rPr>
                            <w:i/>
                            <w:lang w:val="en-US"/>
                          </w:rPr>
                          <m:t>max</m:t>
                        </m:r>
                      </m:e>
                      <m:lim>
                        <m:d>
                          <m:dPr>
                            <m:begChr m:val="{"/>
                            <m:endChr m:val="}"/>
                            <m:ctrlPr>
                              <w:rPr>
                                <w:rFonts w:ascii="Cambria Math" w:eastAsiaTheme="majorEastAsia" w:hAnsi="Cambria Math" w:cstheme="majorBidi"/>
                                <w:i/>
                              </w:rPr>
                            </m:ctrlPr>
                          </m:dPr>
                          <m:e>
                            <m:sSub>
                              <m:sSubPr>
                                <m:ctrlPr>
                                  <w:rPr>
                                    <w:rFonts w:ascii="Cambria Math" w:eastAsiaTheme="majorEastAsia" w:hAnsi="Cambria Math" w:cstheme="majorBidi"/>
                                    <w:i/>
                                    <w:iCs/>
                                  </w:rPr>
                                </m:ctrlPr>
                              </m:sSubPr>
                              <m:e>
                                <m:r>
                                  <m:rPr>
                                    <m:nor/>
                                  </m:rPr>
                                  <w:rPr>
                                    <w:rFonts w:eastAsiaTheme="majorEastAsia" w:cstheme="majorBidi"/>
                                    <w:i/>
                                    <w:iCs/>
                                    <w:lang w:val="en-US"/>
                                  </w:rPr>
                                  <m:t>K</m:t>
                                </m:r>
                              </m:e>
                              <m:sub>
                                <m:r>
                                  <m:rPr>
                                    <m:nor/>
                                  </m:rPr>
                                  <w:rPr>
                                    <w:rFonts w:eastAsiaTheme="majorEastAsia" w:cstheme="majorBidi"/>
                                    <w:i/>
                                    <w:iCs/>
                                    <w:lang w:val="en-US"/>
                                  </w:rPr>
                                  <m:t>i</m:t>
                                </m:r>
                              </m:sub>
                            </m:sSub>
                            <m:r>
                              <m:rPr>
                                <m:nor/>
                              </m:rPr>
                              <w:rPr>
                                <w:rFonts w:eastAsiaTheme="majorEastAsia" w:cstheme="majorBidi"/>
                                <w:i/>
                                <w:iCs/>
                                <w:lang w:val="en-US"/>
                              </w:rPr>
                              <m:t>,</m:t>
                            </m:r>
                            <m:sSub>
                              <m:sSubPr>
                                <m:ctrlPr>
                                  <w:rPr>
                                    <w:rFonts w:ascii="Cambria Math" w:eastAsiaTheme="majorEastAsia" w:hAnsi="Cambria Math" w:cstheme="majorBidi"/>
                                    <w:i/>
                                    <w:iCs/>
                                  </w:rPr>
                                </m:ctrlPr>
                              </m:sSubPr>
                              <m:e>
                                <m:r>
                                  <m:rPr>
                                    <m:nor/>
                                  </m:rPr>
                                  <w:rPr>
                                    <w:rFonts w:eastAsiaTheme="majorEastAsia" w:cstheme="majorBidi"/>
                                    <w:i/>
                                    <w:iCs/>
                                    <w:lang w:val="en-US"/>
                                  </w:rPr>
                                  <m:t>L</m:t>
                                </m:r>
                              </m:e>
                              <m:sub>
                                <m:r>
                                  <m:rPr>
                                    <m:nor/>
                                  </m:rPr>
                                  <w:rPr>
                                    <w:rFonts w:eastAsiaTheme="majorEastAsia" w:cstheme="majorBidi"/>
                                    <w:i/>
                                    <w:iCs/>
                                    <w:lang w:val="en-US"/>
                                  </w:rPr>
                                  <m:t>i</m:t>
                                </m:r>
                              </m:sub>
                            </m:sSub>
                            <m:r>
                              <w:rPr>
                                <w:rFonts w:ascii="Cambria Math" w:hAnsi="Cambria Math"/>
                                <w:lang w:val="en-US"/>
                              </w:rPr>
                              <m:t>≥</m:t>
                            </m:r>
                            <m:r>
                              <m:rPr>
                                <m:nor/>
                              </m:rPr>
                              <w:rPr>
                                <w:i/>
                                <w:iCs/>
                                <w:lang w:val="en-US"/>
                              </w:rPr>
                              <m:t>0</m:t>
                            </m:r>
                          </m:e>
                        </m:d>
                      </m:lim>
                    </m:limLow>
                  </m:fName>
                  <m:e>
                    <m:r>
                      <w:rPr>
                        <w:rFonts w:ascii="Cambria Math" w:hAnsi="Cambria Math"/>
                        <w:lang w:val="en-US"/>
                      </w:rPr>
                      <m:t xml:space="preserve">     </m:t>
                    </m:r>
                    <m:sSub>
                      <m:sSubPr>
                        <m:ctrlPr>
                          <w:rPr>
                            <w:rFonts w:ascii="Cambria Math" w:hAnsi="Cambria Math"/>
                            <w:i/>
                          </w:rPr>
                        </m:ctrlPr>
                      </m:sSubPr>
                      <m:e>
                        <m:r>
                          <m:rPr>
                            <m:nor/>
                          </m:rPr>
                          <w:rPr>
                            <w:i/>
                            <w:lang w:val="en-US"/>
                          </w:rPr>
                          <m:t>B</m:t>
                        </m:r>
                      </m:e>
                      <m:sub>
                        <m:r>
                          <m:rPr>
                            <m:nor/>
                          </m:rPr>
                          <w:rPr>
                            <w:i/>
                            <w:lang w:val="en-US"/>
                          </w:rPr>
                          <m:t>i</m:t>
                        </m:r>
                      </m:sub>
                    </m:sSub>
                    <m:r>
                      <w:rPr>
                        <w:rFonts w:ascii="Cambria Math" w:hAnsi="Cambria Math"/>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iCs/>
                          </w:rPr>
                        </m:ctrlPr>
                      </m:sSubPr>
                      <m:e>
                        <m:r>
                          <m:rPr>
                            <m:nor/>
                          </m:rPr>
                          <w:rPr>
                            <w:rFonts w:eastAsiaTheme="majorEastAsia" w:cstheme="majorBidi"/>
                            <w:i/>
                            <w:iCs/>
                            <w:lang w:val="en-US"/>
                          </w:rPr>
                          <m:t>f</m:t>
                        </m:r>
                      </m:e>
                      <m:sub>
                        <m:r>
                          <m:rPr>
                            <m:nor/>
                          </m:rPr>
                          <w:rPr>
                            <w:rFonts w:eastAsiaTheme="majorEastAsia" w:cstheme="majorBidi"/>
                            <w:i/>
                            <w:iCs/>
                            <w:lang w:val="en-US"/>
                          </w:rPr>
                          <m:t>i</m:t>
                        </m:r>
                      </m:sub>
                    </m:sSub>
                    <m:d>
                      <m:dPr>
                        <m:ctrlPr>
                          <w:rPr>
                            <w:rFonts w:ascii="Cambria Math" w:eastAsiaTheme="majorEastAsia" w:hAnsi="Cambria Math" w:cstheme="majorBidi"/>
                            <w:i/>
                            <w:iCs/>
                          </w:rPr>
                        </m:ctrlPr>
                      </m:dPr>
                      <m:e>
                        <m:sSub>
                          <m:sSubPr>
                            <m:ctrlPr>
                              <w:rPr>
                                <w:rFonts w:ascii="Cambria Math" w:eastAsiaTheme="majorEastAsia" w:hAnsi="Cambria Math" w:cstheme="majorBidi"/>
                                <w:i/>
                                <w:iCs/>
                              </w:rPr>
                            </m:ctrlPr>
                          </m:sSubPr>
                          <m:e>
                            <m:r>
                              <m:rPr>
                                <m:nor/>
                              </m:rPr>
                              <w:rPr>
                                <w:rFonts w:eastAsiaTheme="majorEastAsia" w:cstheme="majorBidi"/>
                                <w:i/>
                                <w:iCs/>
                                <w:lang w:val="en-US"/>
                              </w:rPr>
                              <m:t>K</m:t>
                            </m:r>
                          </m:e>
                          <m:sub>
                            <m:r>
                              <m:rPr>
                                <m:nor/>
                              </m:rPr>
                              <w:rPr>
                                <w:rFonts w:eastAsiaTheme="majorEastAsia" w:cstheme="majorBidi"/>
                                <w:i/>
                                <w:iCs/>
                                <w:lang w:val="en-US"/>
                              </w:rPr>
                              <m:t>i</m:t>
                            </m:r>
                          </m:sub>
                        </m:sSub>
                        <m:r>
                          <m:rPr>
                            <m:nor/>
                          </m:rPr>
                          <w:rPr>
                            <w:rFonts w:eastAsiaTheme="majorEastAsia" w:cstheme="majorBidi"/>
                            <w:i/>
                            <w:iCs/>
                            <w:lang w:val="en-US"/>
                          </w:rPr>
                          <m:t>,</m:t>
                        </m:r>
                        <m:sSub>
                          <m:sSubPr>
                            <m:ctrlPr>
                              <w:rPr>
                                <w:rFonts w:ascii="Cambria Math" w:eastAsiaTheme="majorEastAsia" w:hAnsi="Cambria Math" w:cstheme="majorBidi"/>
                                <w:i/>
                                <w:iCs/>
                              </w:rPr>
                            </m:ctrlPr>
                          </m:sSubPr>
                          <m:e>
                            <m:r>
                              <m:rPr>
                                <m:nor/>
                              </m:rPr>
                              <w:rPr>
                                <w:rFonts w:eastAsiaTheme="majorEastAsia" w:cstheme="majorBidi"/>
                                <w:i/>
                                <w:iCs/>
                                <w:lang w:val="en-US"/>
                              </w:rPr>
                              <m:t>L</m:t>
                            </m:r>
                          </m:e>
                          <m:sub>
                            <m:r>
                              <m:rPr>
                                <m:nor/>
                              </m:rPr>
                              <w:rPr>
                                <w:rFonts w:eastAsiaTheme="majorEastAsia" w:cstheme="majorBidi"/>
                                <w:i/>
                                <w:iCs/>
                                <w:lang w:val="en-US"/>
                              </w:rPr>
                              <m:t>i</m:t>
                            </m:r>
                          </m:sub>
                        </m:sSub>
                      </m:e>
                    </m:d>
                  </m:e>
                </m:func>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rFonts w:eastAsiaTheme="majorEastAsia" w:cstheme="majorBidi"/>
                        <w:i/>
                        <w:lang w:val="en-US"/>
                      </w:rPr>
                      <m:t>K</m:t>
                    </m:r>
                  </m:sub>
                </m:sSub>
                <m:r>
                  <w:rPr>
                    <w:rFonts w:ascii="Cambria Math" w:hAnsi="Cambria Math"/>
                    <w:lang w:val="en-US"/>
                  </w:rPr>
                  <m:t>∙</m:t>
                </m:r>
                <m:sSub>
                  <m:sSubPr>
                    <m:ctrlPr>
                      <w:rPr>
                        <w:rFonts w:ascii="Cambria Math" w:eastAsiaTheme="majorEastAsia" w:hAnsi="Cambria Math" w:cstheme="majorBidi"/>
                        <w:i/>
                        <w:iCs/>
                      </w:rPr>
                    </m:ctrlPr>
                  </m:sSubPr>
                  <m:e>
                    <m:r>
                      <m:rPr>
                        <m:nor/>
                      </m:rPr>
                      <w:rPr>
                        <w:rFonts w:eastAsiaTheme="majorEastAsia" w:cstheme="majorBidi"/>
                        <w:i/>
                        <w:iCs/>
                        <w:lang w:val="en-US"/>
                      </w:rPr>
                      <m:t>K</m:t>
                    </m:r>
                  </m:e>
                  <m:sub>
                    <m:r>
                      <m:rPr>
                        <m:nor/>
                      </m:rPr>
                      <w:rPr>
                        <w:rFonts w:eastAsiaTheme="majorEastAsia" w:cstheme="majorBidi"/>
                        <w:i/>
                        <w:iCs/>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rFonts w:eastAsiaTheme="majorEastAsia" w:cstheme="majorBidi"/>
                        <w:i/>
                        <w:lang w:val="en-US"/>
                      </w:rPr>
                      <m:t>L</m:t>
                    </m:r>
                  </m:sub>
                </m:sSub>
                <m:r>
                  <w:rPr>
                    <w:rFonts w:ascii="Cambria Math" w:hAnsi="Cambria Math"/>
                    <w:lang w:val="en-US"/>
                  </w:rPr>
                  <m:t>∙</m:t>
                </m:r>
                <m:sSub>
                  <m:sSubPr>
                    <m:ctrlPr>
                      <w:rPr>
                        <w:rFonts w:ascii="Cambria Math" w:eastAsiaTheme="majorEastAsia" w:hAnsi="Cambria Math" w:cstheme="majorBidi"/>
                        <w:i/>
                        <w:iCs/>
                      </w:rPr>
                    </m:ctrlPr>
                  </m:sSubPr>
                  <m:e>
                    <m:r>
                      <m:rPr>
                        <m:nor/>
                      </m:rPr>
                      <w:rPr>
                        <w:rFonts w:eastAsiaTheme="majorEastAsia" w:cstheme="majorBidi"/>
                        <w:i/>
                        <w:iCs/>
                        <w:lang w:val="en-US"/>
                      </w:rPr>
                      <m:t>L</m:t>
                    </m:r>
                  </m:e>
                  <m:sub>
                    <m:r>
                      <m:rPr>
                        <m:nor/>
                      </m:rPr>
                      <w:rPr>
                        <w:rFonts w:eastAsiaTheme="majorEastAsia" w:cstheme="majorBidi"/>
                        <w:i/>
                        <w:iCs/>
                        <w:lang w:val="en-US"/>
                      </w:rPr>
                      <m:t>i</m:t>
                    </m:r>
                  </m:sub>
                </m:sSub>
              </m:e>
            </m:mr>
            <m:mr>
              <m:e>
                <m:r>
                  <m:rPr>
                    <m:nor/>
                  </m:rPr>
                  <w:rPr>
                    <w:rFonts w:eastAsiaTheme="majorEastAsia" w:cstheme="majorBidi"/>
                    <w:i/>
                    <w:iCs/>
                    <w:lang w:val="en-US"/>
                  </w:rPr>
                  <m:t xml:space="preserve"> s.a. </m:t>
                </m:r>
                <m:r>
                  <m:rPr>
                    <m:nor/>
                  </m:rPr>
                  <w:rPr>
                    <w:rFonts w:ascii="Cambria Math" w:eastAsiaTheme="majorEastAsia" w:cstheme="majorBidi"/>
                    <w:i/>
                    <w:iCs/>
                    <w:lang w:val="en-US"/>
                  </w:rPr>
                  <m:t xml:space="preserve">      </m:t>
                </m:r>
                <m:sSub>
                  <m:sSubPr>
                    <m:ctrlPr>
                      <w:rPr>
                        <w:rFonts w:ascii="Cambria Math" w:eastAsiaTheme="majorEastAsia" w:hAnsi="Cambria Math" w:cstheme="majorBidi"/>
                        <w:i/>
                        <w:iCs/>
                      </w:rPr>
                    </m:ctrlPr>
                  </m:sSubPr>
                  <m:e>
                    <m:r>
                      <m:rPr>
                        <m:nor/>
                      </m:rPr>
                      <w:rPr>
                        <w:rFonts w:eastAsiaTheme="majorEastAsia" w:cstheme="majorBidi"/>
                        <w:i/>
                        <w:iCs/>
                      </w:rPr>
                      <m:t>f</m:t>
                    </m:r>
                  </m:e>
                  <m:sub>
                    <m:r>
                      <m:rPr>
                        <m:nor/>
                      </m:rPr>
                      <w:rPr>
                        <w:rFonts w:eastAsiaTheme="majorEastAsia" w:cstheme="majorBidi"/>
                        <w:i/>
                        <w:iCs/>
                      </w:rPr>
                      <m:t>i</m:t>
                    </m:r>
                  </m:sub>
                </m:sSub>
                <m:d>
                  <m:dPr>
                    <m:ctrlPr>
                      <w:rPr>
                        <w:rFonts w:ascii="Cambria Math" w:eastAsiaTheme="majorEastAsia" w:hAnsi="Cambria Math" w:cstheme="majorBidi"/>
                        <w:i/>
                        <w:iCs/>
                      </w:rPr>
                    </m:ctrlPr>
                  </m:dPr>
                  <m:e>
                    <m:sSub>
                      <m:sSubPr>
                        <m:ctrlPr>
                          <w:rPr>
                            <w:rFonts w:ascii="Cambria Math" w:eastAsiaTheme="majorEastAsia" w:hAnsi="Cambria Math" w:cstheme="majorBidi"/>
                            <w:i/>
                            <w:iCs/>
                          </w:rPr>
                        </m:ctrlPr>
                      </m:sSubPr>
                      <m:e>
                        <m:r>
                          <m:rPr>
                            <m:nor/>
                          </m:rPr>
                          <w:rPr>
                            <w:rFonts w:eastAsiaTheme="majorEastAsia" w:cstheme="majorBidi"/>
                            <w:i/>
                            <w:iCs/>
                          </w:rPr>
                          <m:t>K</m:t>
                        </m:r>
                      </m:e>
                      <m:sub>
                        <m:r>
                          <m:rPr>
                            <m:nor/>
                          </m:rPr>
                          <w:rPr>
                            <w:rFonts w:eastAsiaTheme="majorEastAsia" w:cstheme="majorBidi"/>
                            <w:i/>
                            <w:iCs/>
                          </w:rPr>
                          <m:t>i</m:t>
                        </m:r>
                      </m:sub>
                    </m:sSub>
                    <m:r>
                      <m:rPr>
                        <m:nor/>
                      </m:rPr>
                      <w:rPr>
                        <w:rFonts w:eastAsiaTheme="majorEastAsia" w:cstheme="majorBidi"/>
                        <w:i/>
                        <w:iCs/>
                      </w:rPr>
                      <m:t>,</m:t>
                    </m:r>
                    <m:sSub>
                      <m:sSubPr>
                        <m:ctrlPr>
                          <w:rPr>
                            <w:rFonts w:ascii="Cambria Math" w:eastAsiaTheme="majorEastAsia" w:hAnsi="Cambria Math" w:cstheme="majorBidi"/>
                            <w:i/>
                            <w:iCs/>
                          </w:rPr>
                        </m:ctrlPr>
                      </m:sSubPr>
                      <m:e>
                        <m:r>
                          <m:rPr>
                            <m:nor/>
                          </m:rPr>
                          <w:rPr>
                            <w:rFonts w:eastAsiaTheme="majorEastAsia" w:cstheme="majorBidi"/>
                            <w:i/>
                            <w:iCs/>
                          </w:rPr>
                          <m:t>L</m:t>
                        </m:r>
                      </m:e>
                      <m:sub>
                        <m:r>
                          <m:rPr>
                            <m:nor/>
                          </m:rPr>
                          <w:rPr>
                            <w:rFonts w:eastAsiaTheme="majorEastAsia" w:cstheme="majorBidi"/>
                            <w:i/>
                            <w:iCs/>
                          </w:rPr>
                          <m:t>i</m:t>
                        </m:r>
                      </m:sub>
                    </m:sSub>
                  </m:e>
                </m:d>
                <m:r>
                  <w:rPr>
                    <w:rFonts w:ascii="Cambria Math" w:eastAsiaTheme="majorEastAsia" w:hAnsi="Cambria Math" w:cs="Cambria Math"/>
                  </w:rPr>
                  <m:t>⇠</m:t>
                </m:r>
                <m:r>
                  <m:rPr>
                    <m:nor/>
                  </m:rPr>
                  <w:rPr>
                    <w:rFonts w:eastAsiaTheme="majorEastAsia" w:cstheme="majorBidi"/>
                    <w:i/>
                  </w:rPr>
                  <m:t xml:space="preserve"> Restricción tecnológica</m:t>
                </m:r>
              </m:e>
            </m:mr>
          </m:m>
          <m:r>
            <w:rPr>
              <w:rFonts w:ascii="Cambria Math" w:hAnsi="Cambria Math"/>
            </w:rPr>
            <m:t xml:space="preserve">   ∀ </m:t>
          </m:r>
          <m:r>
            <m:rPr>
              <m:nor/>
            </m:rPr>
            <w:rPr>
              <w:i/>
            </w:rPr>
            <m:t>i</m:t>
          </m:r>
          <m:r>
            <w:rPr>
              <w:rFonts w:ascii="Cambria Math" w:hAnsi="Cambria Math"/>
            </w:rPr>
            <m:t>=</m:t>
          </m:r>
          <m:r>
            <m:rPr>
              <m:nor/>
            </m:rPr>
            <w:rPr>
              <w:i/>
            </w:rPr>
            <m:t>x,y</m:t>
          </m:r>
        </m:oMath>
      </m:oMathPara>
    </w:p>
    <w:p w14:paraId="0E154A5A" w14:textId="3BCE5265" w:rsidR="000C0CD4" w:rsidRDefault="000C0CD4">
      <w:pPr>
        <w:pStyle w:val="Nivel1SM"/>
        <w:keepNext/>
        <w:spacing w:after="0"/>
      </w:pPr>
      <w:r>
        <w:t>A partir de las condiciones de primer orden hallamos la demanda de factores productivos:</w:t>
      </w:r>
    </w:p>
    <w:p w14:paraId="753BD3A4" w14:textId="080B3585" w:rsidR="00FA5F8F" w:rsidRPr="00FA5F8F" w:rsidRDefault="00000000" w:rsidP="00327622">
      <w:pPr>
        <w:pStyle w:val="Nivel1SM"/>
        <w:keepNext/>
        <w:numPr>
          <w:ilvl w:val="0"/>
          <w:numId w:val="0"/>
        </w:numPr>
        <w:spacing w:before="0" w:after="0"/>
        <w:ind w:right="-142"/>
        <w:rPr>
          <w:i/>
          <w:lang w:val="en-US"/>
        </w:rPr>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hAnsi="Cambria Math"/>
                            <w:i/>
                          </w:rPr>
                        </m:ctrlPr>
                      </m:fPr>
                      <m:num>
                        <m:r>
                          <m:rPr>
                            <m:nor/>
                          </m:rPr>
                          <w:rPr>
                            <w:i/>
                            <w:lang w:val="en-US"/>
                          </w:rPr>
                          <m:t>∂</m:t>
                        </m:r>
                        <m:sSub>
                          <m:sSubPr>
                            <m:ctrlPr>
                              <w:rPr>
                                <w:rFonts w:ascii="Cambria Math" w:hAnsi="Cambria Math"/>
                                <w:i/>
                              </w:rPr>
                            </m:ctrlPr>
                          </m:sSubPr>
                          <m:e>
                            <m:r>
                              <m:rPr>
                                <m:nor/>
                              </m:rPr>
                              <w:rPr>
                                <w:i/>
                                <w:lang w:val="en-US"/>
                              </w:rPr>
                              <m:t>B</m:t>
                            </m:r>
                          </m:e>
                          <m:sub>
                            <m:r>
                              <m:rPr>
                                <m:nor/>
                              </m:rPr>
                              <w:rPr>
                                <w:i/>
                                <w:lang w:val="en-US"/>
                              </w:rPr>
                              <m:t>i</m:t>
                            </m:r>
                          </m:sub>
                        </m:sSub>
                      </m:num>
                      <m:den>
                        <m:r>
                          <m:rPr>
                            <m:nor/>
                          </m:rPr>
                          <w:rPr>
                            <w:i/>
                            <w:lang w:val="en-US"/>
                          </w:rPr>
                          <m:t>∂</m:t>
                        </m:r>
                        <m:sSub>
                          <m:sSubPr>
                            <m:ctrlPr>
                              <w:rPr>
                                <w:rFonts w:ascii="Cambria Math" w:hAnsi="Cambria Math"/>
                                <w:i/>
                              </w:rPr>
                            </m:ctrlPr>
                          </m:sSubPr>
                          <m:e>
                            <m:r>
                              <m:rPr>
                                <m:nor/>
                              </m:rPr>
                              <w:rPr>
                                <w:i/>
                                <w:lang w:val="en-US"/>
                              </w:rPr>
                              <m:t>L</m:t>
                            </m:r>
                          </m:e>
                          <m:sub>
                            <m:r>
                              <m:rPr>
                                <m:nor/>
                              </m:rPr>
                              <w:rPr>
                                <w:i/>
                                <w:lang w:val="en-US"/>
                              </w:rPr>
                              <m:t>i</m:t>
                            </m:r>
                          </m:sub>
                        </m:sSub>
                      </m:den>
                    </m:f>
                    <w:bookmarkStart w:id="20" w:name="_Hlk116644370"/>
                    <m:r>
                      <w:rPr>
                        <w:rFonts w:ascii="Cambria Math" w:hAnsi="Cambria Math"/>
                        <w:lang w:val="en-US"/>
                      </w:rPr>
                      <m:t>=</m:t>
                    </m:r>
                    <m:r>
                      <m:rPr>
                        <m:nor/>
                      </m:rPr>
                      <w:rPr>
                        <w:i/>
                        <w:lang w:val="en-US"/>
                      </w:rPr>
                      <m:t>0</m:t>
                    </m:r>
                    <w:bookmarkEnd w:id="20"/>
                    <m:r>
                      <w:rPr>
                        <w:rFonts w:ascii="Cambria Math" w:eastAsiaTheme="minorEastAsia" w:hAnsi="Cambria Math"/>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f</m:t>
                                    </m:r>
                                  </m:e>
                                  <m:sub>
                                    <m:r>
                                      <m:rPr>
                                        <m:nor/>
                                      </m:rPr>
                                      <w:rPr>
                                        <w:i/>
                                        <w:lang w:val="en-US"/>
                                      </w:rPr>
                                      <m:t>i</m:t>
                                    </m:r>
                                  </m:sub>
                                </m:sSub>
                              </m:num>
                              <m:den>
                                <m:r>
                                  <m:rPr>
                                    <m:nor/>
                                  </m:rPr>
                                  <w:rPr>
                                    <w:rFonts w:eastAsiaTheme="minorEastAsia"/>
                                    <w:i/>
                                    <w:lang w:val="en-US"/>
                                  </w:rPr>
                                  <m:t>∂</m:t>
                                </m:r>
                                <m:sSub>
                                  <m:sSubPr>
                                    <m:ctrlPr>
                                      <w:rPr>
                                        <w:rFonts w:ascii="Cambria Math" w:hAnsi="Cambria Math"/>
                                        <w:i/>
                                      </w:rPr>
                                    </m:ctrlPr>
                                  </m:sSubPr>
                                  <m:e>
                                    <m:r>
                                      <m:rPr>
                                        <m:nor/>
                                      </m:rPr>
                                      <w:rPr>
                                        <w:i/>
                                        <w:lang w:val="en-US"/>
                                      </w:rPr>
                                      <m:t>L</m:t>
                                    </m:r>
                                  </m:e>
                                  <m:sub>
                                    <m:r>
                                      <m:rPr>
                                        <m:nor/>
                                      </m:rPr>
                                      <w:rPr>
                                        <w:i/>
                                        <w:lang w:val="en-US"/>
                                      </w:rPr>
                                      <m:t>i</m:t>
                                    </m:r>
                                  </m:sub>
                                </m:sSub>
                              </m:den>
                            </m:f>
                          </m:e>
                        </m:groupChr>
                      </m:e>
                      <m:lim>
                        <m:sSubSup>
                          <m:sSubSupPr>
                            <m:ctrlPr>
                              <w:rPr>
                                <w:rFonts w:ascii="Cambria Math" w:eastAsiaTheme="majorEastAsia" w:hAnsi="Cambria Math" w:cstheme="majorBidi"/>
                                <w:i/>
                                <w:lang w:val="en-US"/>
                              </w:rPr>
                            </m:ctrlPr>
                          </m:sSubSupPr>
                          <m:e>
                            <m:r>
                              <m:rPr>
                                <m:nor/>
                              </m:rPr>
                              <w:rPr>
                                <w:rFonts w:eastAsiaTheme="majorEastAsia" w:cstheme="majorBidi"/>
                                <w:i/>
                                <w:iCs/>
                                <w:lang w:val="en-US"/>
                              </w:rPr>
                              <m:t>PMg</m:t>
                            </m:r>
                          </m:e>
                          <m:sub>
                            <m:r>
                              <m:rPr>
                                <m:nor/>
                              </m:rPr>
                              <w:rPr>
                                <w:i/>
                                <w:lang w:val="en-US"/>
                              </w:rPr>
                              <m:t>L</m:t>
                            </m:r>
                          </m:sub>
                          <m:sup>
                            <m:r>
                              <m:rPr>
                                <m:nor/>
                              </m:rPr>
                              <w:rPr>
                                <w:rFonts w:eastAsiaTheme="majorEastAsia" w:cstheme="majorBidi"/>
                                <w:i/>
                                <w:lang w:val="en-US"/>
                              </w:rPr>
                              <m:t>i</m:t>
                            </m:r>
                          </m:sup>
                        </m:sSubSup>
                      </m:lim>
                    </m:limUpp>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i/>
                            <w:lang w:val="en-US"/>
                          </w:rPr>
                          <m:t>L</m:t>
                        </m:r>
                      </m:sub>
                    </m:sSub>
                    <m:r>
                      <w:rPr>
                        <w:rFonts w:ascii="Cambria Math" w:hAnsi="Cambria Math"/>
                        <w:lang w:val="en-US"/>
                      </w:rPr>
                      <m:t>=</m:t>
                    </m:r>
                    <m:r>
                      <m:rPr>
                        <m:nor/>
                      </m:rPr>
                      <w:rPr>
                        <w:i/>
                        <w:lang w:val="en-US"/>
                      </w:rPr>
                      <m:t>0</m:t>
                    </m:r>
                    <m:r>
                      <w:rPr>
                        <w:rFonts w:ascii="Cambria Math" w:hAnsi="Cambria Math"/>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sSubSup>
                      <m:sSubSupPr>
                        <m:ctrlPr>
                          <w:rPr>
                            <w:rFonts w:ascii="Cambria Math" w:eastAsiaTheme="majorEastAsia" w:hAnsi="Cambria Math" w:cstheme="majorBidi"/>
                            <w:i/>
                            <w:lang w:val="en-US"/>
                          </w:rPr>
                        </m:ctrlPr>
                      </m:sSubSupPr>
                      <m:e>
                        <m:r>
                          <m:rPr>
                            <m:nor/>
                          </m:rPr>
                          <w:rPr>
                            <w:rFonts w:eastAsiaTheme="majorEastAsia" w:cstheme="majorBidi"/>
                            <w:i/>
                            <w:iCs/>
                            <w:lang w:val="en-US"/>
                          </w:rPr>
                          <m:t>PMg</m:t>
                        </m:r>
                      </m:e>
                      <m:sub>
                        <m:r>
                          <m:rPr>
                            <m:nor/>
                          </m:rPr>
                          <w:rPr>
                            <w:i/>
                            <w:lang w:val="en-US"/>
                          </w:rPr>
                          <m:t>L</m:t>
                        </m:r>
                      </m:sub>
                      <m:sup>
                        <m:r>
                          <m:rPr>
                            <m:nor/>
                          </m:rPr>
                          <w:rPr>
                            <w:rFonts w:eastAsiaTheme="majorEastAsia" w:cstheme="majorBidi"/>
                            <w:i/>
                            <w:lang w:val="en-US"/>
                          </w:rPr>
                          <m:t>i</m:t>
                        </m:r>
                      </m:sup>
                    </m:sSubSup>
                    <m:r>
                      <w:rPr>
                        <w:rFonts w:ascii="Cambria Math" w:hAnsi="Cambria Math"/>
                        <w:lang w:val="en-US"/>
                      </w:rPr>
                      <m:t>=</m:t>
                    </m:r>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i/>
                            <w:lang w:val="en-US"/>
                          </w:rPr>
                          <m:t>L</m:t>
                        </m:r>
                      </m:sub>
                    </m:sSub>
                  </m:e>
                </m:mr>
                <m:mr>
                  <m:e>
                    <m:f>
                      <m:fPr>
                        <m:ctrlPr>
                          <w:rPr>
                            <w:rFonts w:ascii="Cambria Math" w:hAnsi="Cambria Math"/>
                            <w:i/>
                          </w:rPr>
                        </m:ctrlPr>
                      </m:fPr>
                      <m:num>
                        <m:r>
                          <m:rPr>
                            <m:nor/>
                          </m:rPr>
                          <w:rPr>
                            <w:i/>
                            <w:lang w:val="en-US"/>
                          </w:rPr>
                          <m:t>∂</m:t>
                        </m:r>
                        <m:sSub>
                          <m:sSubPr>
                            <m:ctrlPr>
                              <w:rPr>
                                <w:rFonts w:ascii="Cambria Math" w:hAnsi="Cambria Math"/>
                                <w:i/>
                              </w:rPr>
                            </m:ctrlPr>
                          </m:sSubPr>
                          <m:e>
                            <m:r>
                              <m:rPr>
                                <m:nor/>
                              </m:rPr>
                              <w:rPr>
                                <w:i/>
                                <w:lang w:val="en-US"/>
                              </w:rPr>
                              <m:t>B</m:t>
                            </m:r>
                          </m:e>
                          <m:sub>
                            <m:r>
                              <m:rPr>
                                <m:nor/>
                              </m:rPr>
                              <w:rPr>
                                <w:i/>
                                <w:lang w:val="en-US"/>
                              </w:rPr>
                              <m:t>i</m:t>
                            </m:r>
                          </m:sub>
                        </m:sSub>
                      </m:num>
                      <m:den>
                        <m:r>
                          <m:rPr>
                            <m:nor/>
                          </m:rPr>
                          <w:rPr>
                            <w:i/>
                            <w:lang w:val="en-US"/>
                          </w:rPr>
                          <m:t>∂</m:t>
                        </m:r>
                        <m:sSub>
                          <m:sSubPr>
                            <m:ctrlPr>
                              <w:rPr>
                                <w:rFonts w:ascii="Cambria Math" w:hAnsi="Cambria Math"/>
                                <w:i/>
                              </w:rPr>
                            </m:ctrlPr>
                          </m:sSubPr>
                          <m:e>
                            <m:r>
                              <m:rPr>
                                <m:nor/>
                              </m:rPr>
                              <w:rPr>
                                <w:i/>
                                <w:lang w:val="en-US"/>
                              </w:rPr>
                              <m:t>K</m:t>
                            </m:r>
                          </m:e>
                          <m:sub>
                            <m:r>
                              <m:rPr>
                                <m:nor/>
                              </m:rPr>
                              <w:rPr>
                                <w:i/>
                                <w:lang w:val="en-US"/>
                              </w:rPr>
                              <m:t>i</m:t>
                            </m:r>
                          </m:sub>
                        </m:sSub>
                      </m:den>
                    </m:f>
                    <m:r>
                      <w:rPr>
                        <w:rFonts w:ascii="Cambria Math" w:hAnsi="Cambria Math"/>
                        <w:lang w:val="en-US"/>
                      </w:rPr>
                      <m:t>=</m:t>
                    </m:r>
                    <m:r>
                      <m:rPr>
                        <m:nor/>
                      </m:rPr>
                      <w:rPr>
                        <w:i/>
                        <w:lang w:val="en-US"/>
                      </w:rPr>
                      <m:t>0</m:t>
                    </m:r>
                    <m:r>
                      <w:rPr>
                        <w:rFonts w:ascii="Cambria Math" w:eastAsiaTheme="minorEastAsia" w:hAnsi="Cambria Math"/>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f</m:t>
                                    </m:r>
                                  </m:e>
                                  <m:sub>
                                    <m:r>
                                      <m:rPr>
                                        <m:nor/>
                                      </m:rPr>
                                      <w:rPr>
                                        <w:i/>
                                        <w:lang w:val="en-US"/>
                                      </w:rPr>
                                      <m:t>i</m:t>
                                    </m:r>
                                  </m:sub>
                                </m:sSub>
                              </m:num>
                              <m:den>
                                <m:r>
                                  <m:rPr>
                                    <m:nor/>
                                  </m:rPr>
                                  <w:rPr>
                                    <w:rFonts w:eastAsiaTheme="minorEastAsia"/>
                                    <w:i/>
                                    <w:lang w:val="en-US"/>
                                  </w:rPr>
                                  <m:t>∂</m:t>
                                </m:r>
                                <m:sSub>
                                  <m:sSubPr>
                                    <m:ctrlPr>
                                      <w:rPr>
                                        <w:rFonts w:ascii="Cambria Math" w:hAnsi="Cambria Math"/>
                                        <w:i/>
                                      </w:rPr>
                                    </m:ctrlPr>
                                  </m:sSubPr>
                                  <m:e>
                                    <m:r>
                                      <m:rPr>
                                        <m:nor/>
                                      </m:rPr>
                                      <w:rPr>
                                        <w:rFonts w:eastAsiaTheme="majorEastAsia" w:cstheme="majorBidi"/>
                                        <w:i/>
                                        <w:iCs/>
                                        <w:lang w:val="en-US"/>
                                      </w:rPr>
                                      <m:t>K</m:t>
                                    </m:r>
                                  </m:e>
                                  <m:sub>
                                    <m:r>
                                      <m:rPr>
                                        <m:nor/>
                                      </m:rPr>
                                      <w:rPr>
                                        <w:i/>
                                        <w:lang w:val="en-US"/>
                                      </w:rPr>
                                      <m:t>i</m:t>
                                    </m:r>
                                  </m:sub>
                                </m:sSub>
                              </m:den>
                            </m:f>
                          </m:e>
                        </m:groupChr>
                      </m:e>
                      <m:lim>
                        <m:sSubSup>
                          <m:sSubSupPr>
                            <m:ctrlPr>
                              <w:rPr>
                                <w:rFonts w:ascii="Cambria Math" w:eastAsiaTheme="majorEastAsia" w:hAnsi="Cambria Math" w:cstheme="majorBidi"/>
                                <w:i/>
                                <w:lang w:val="en-US"/>
                              </w:rPr>
                            </m:ctrlPr>
                          </m:sSubSupPr>
                          <m:e>
                            <m:r>
                              <m:rPr>
                                <m:nor/>
                              </m:rPr>
                              <w:rPr>
                                <w:rFonts w:eastAsiaTheme="majorEastAsia" w:cstheme="majorBidi"/>
                                <w:i/>
                                <w:iCs/>
                                <w:lang w:val="en-US"/>
                              </w:rPr>
                              <m:t>PMg</m:t>
                            </m:r>
                          </m:e>
                          <m:sub>
                            <m:r>
                              <m:rPr>
                                <m:nor/>
                              </m:rPr>
                              <w:rPr>
                                <w:rFonts w:eastAsiaTheme="majorEastAsia" w:cstheme="majorBidi"/>
                                <w:i/>
                                <w:iCs/>
                                <w:lang w:val="en-US"/>
                              </w:rPr>
                              <m:t>K</m:t>
                            </m:r>
                          </m:sub>
                          <m:sup>
                            <m:r>
                              <m:rPr>
                                <m:nor/>
                              </m:rPr>
                              <w:rPr>
                                <w:rFonts w:eastAsiaTheme="majorEastAsia" w:cstheme="majorBidi"/>
                                <w:i/>
                                <w:lang w:val="en-US"/>
                              </w:rPr>
                              <m:t>i</m:t>
                            </m:r>
                          </m:sup>
                        </m:sSubSup>
                      </m:lim>
                    </m:limUpp>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rFonts w:eastAsiaTheme="majorEastAsia" w:cstheme="majorBidi"/>
                            <w:i/>
                            <w:lang w:val="en-US"/>
                          </w:rPr>
                          <m:t>K</m:t>
                        </m:r>
                      </m:sub>
                    </m:sSub>
                    <m:r>
                      <w:rPr>
                        <w:rFonts w:ascii="Cambria Math" w:hAnsi="Cambria Math"/>
                        <w:lang w:val="en-US"/>
                      </w:rPr>
                      <m:t>=</m:t>
                    </m:r>
                    <m:r>
                      <m:rPr>
                        <m:nor/>
                      </m:rPr>
                      <w:rPr>
                        <w:i/>
                        <w:lang w:val="en-US"/>
                      </w:rPr>
                      <m:t>0</m:t>
                    </m:r>
                    <m:r>
                      <w:rPr>
                        <w:rFonts w:ascii="Cambria Math" w:hAnsi="Cambria Math"/>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sSubSup>
                      <m:sSubSupPr>
                        <m:ctrlPr>
                          <w:rPr>
                            <w:rFonts w:ascii="Cambria Math" w:eastAsiaTheme="majorEastAsia" w:hAnsi="Cambria Math" w:cstheme="majorBidi"/>
                            <w:i/>
                            <w:lang w:val="en-US"/>
                          </w:rPr>
                        </m:ctrlPr>
                      </m:sSubSupPr>
                      <m:e>
                        <m:r>
                          <m:rPr>
                            <m:nor/>
                          </m:rPr>
                          <w:rPr>
                            <w:rFonts w:eastAsiaTheme="majorEastAsia" w:cstheme="majorBidi"/>
                            <w:i/>
                            <w:iCs/>
                            <w:lang w:val="en-US"/>
                          </w:rPr>
                          <m:t>PMg</m:t>
                        </m:r>
                      </m:e>
                      <m:sub>
                        <m:r>
                          <m:rPr>
                            <m:nor/>
                          </m:rPr>
                          <w:rPr>
                            <w:rFonts w:eastAsiaTheme="majorEastAsia" w:cstheme="majorBidi"/>
                            <w:i/>
                            <w:iCs/>
                            <w:lang w:val="en-US"/>
                          </w:rPr>
                          <m:t>K</m:t>
                        </m:r>
                      </m:sub>
                      <m:sup>
                        <m:r>
                          <m:rPr>
                            <m:nor/>
                          </m:rPr>
                          <w:rPr>
                            <w:rFonts w:eastAsiaTheme="majorEastAsia" w:cstheme="majorBidi"/>
                            <w:i/>
                            <w:lang w:val="en-US"/>
                          </w:rPr>
                          <m:t>i</m:t>
                        </m:r>
                      </m:sup>
                    </m:sSubSup>
                    <m:r>
                      <w:rPr>
                        <w:rFonts w:ascii="Cambria Math" w:hAnsi="Cambria Math"/>
                        <w:lang w:val="en-US"/>
                      </w:rPr>
                      <m:t>=</m:t>
                    </m:r>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rFonts w:eastAsiaTheme="majorEastAsia" w:cstheme="majorBidi"/>
                            <w:i/>
                            <w:iCs/>
                            <w:lang w:val="en-US"/>
                          </w:rPr>
                          <m:t>K</m:t>
                        </m:r>
                      </m:sub>
                    </m:sSub>
                  </m:e>
                </m:mr>
              </m:m>
            </m:e>
          </m:d>
          <m:f>
            <m:fPr>
              <m:ctrlPr>
                <w:rPr>
                  <w:rFonts w:ascii="Cambria Math" w:eastAsiaTheme="majorEastAsia" w:hAnsi="Cambria Math" w:cstheme="majorBidi"/>
                  <w:i/>
                  <w:lang w:val="en-US"/>
                </w:rPr>
              </m:ctrlPr>
            </m:fPr>
            <m:num>
              <m:sSubSup>
                <m:sSubSupPr>
                  <m:ctrlPr>
                    <w:rPr>
                      <w:rFonts w:ascii="Cambria Math" w:eastAsiaTheme="majorEastAsia" w:hAnsi="Cambria Math" w:cstheme="majorBidi"/>
                      <w:i/>
                      <w:lang w:val="en-US"/>
                    </w:rPr>
                  </m:ctrlPr>
                </m:sSubSupPr>
                <m:e>
                  <m:r>
                    <m:rPr>
                      <m:nor/>
                    </m:rPr>
                    <w:rPr>
                      <w:rFonts w:eastAsiaTheme="majorEastAsia" w:cstheme="majorBidi"/>
                      <w:i/>
                      <w:iCs/>
                      <w:lang w:val="en-US"/>
                    </w:rPr>
                    <m:t>PMg</m:t>
                  </m:r>
                </m:e>
                <m:sub>
                  <m:r>
                    <m:rPr>
                      <m:nor/>
                    </m:rPr>
                    <w:rPr>
                      <w:i/>
                      <w:lang w:val="en-US"/>
                    </w:rPr>
                    <m:t>L</m:t>
                  </m:r>
                </m:sub>
                <m:sup>
                  <m:r>
                    <m:rPr>
                      <m:nor/>
                    </m:rPr>
                    <w:rPr>
                      <w:rFonts w:eastAsiaTheme="majorEastAsia" w:cstheme="majorBidi"/>
                      <w:i/>
                      <w:lang w:val="en-US"/>
                    </w:rPr>
                    <m:t>i</m:t>
                  </m:r>
                </m:sup>
              </m:sSubSup>
            </m:num>
            <m:den>
              <m:sSubSup>
                <m:sSubSupPr>
                  <m:ctrlPr>
                    <w:rPr>
                      <w:rFonts w:ascii="Cambria Math" w:eastAsiaTheme="majorEastAsia" w:hAnsi="Cambria Math" w:cstheme="majorBidi"/>
                      <w:i/>
                      <w:lang w:val="en-US"/>
                    </w:rPr>
                  </m:ctrlPr>
                </m:sSubSupPr>
                <m:e>
                  <m:r>
                    <m:rPr>
                      <m:nor/>
                    </m:rPr>
                    <w:rPr>
                      <w:rFonts w:eastAsiaTheme="majorEastAsia" w:cstheme="majorBidi"/>
                      <w:i/>
                      <w:iCs/>
                      <w:lang w:val="en-US"/>
                    </w:rPr>
                    <m:t>PMg</m:t>
                  </m:r>
                </m:e>
                <m:sub>
                  <m:r>
                    <m:rPr>
                      <m:nor/>
                    </m:rPr>
                    <w:rPr>
                      <w:i/>
                      <w:lang w:val="en-US"/>
                    </w:rPr>
                    <m:t>K</m:t>
                  </m:r>
                </m:sub>
                <m:sup>
                  <m:r>
                    <m:rPr>
                      <m:nor/>
                    </m:rPr>
                    <w:rPr>
                      <w:rFonts w:eastAsiaTheme="majorEastAsia" w:cstheme="majorBidi"/>
                      <w:i/>
                      <w:lang w:val="en-US"/>
                    </w:rPr>
                    <m:t>i</m:t>
                  </m:r>
                </m:sup>
              </m:sSubSup>
            </m:den>
          </m:f>
          <m:r>
            <w:rPr>
              <w:rFonts w:ascii="Cambria Math" w:eastAsiaTheme="majorEastAsia" w:hAnsi="Cambria Math" w:cstheme="majorBidi"/>
              <w:lang w:val="en-US"/>
            </w:rPr>
            <m:t>=</m:t>
          </m:r>
          <m:f>
            <m:fPr>
              <m:ctrlPr>
                <w:rPr>
                  <w:rFonts w:ascii="Cambria Math" w:eastAsiaTheme="majorEastAsia" w:hAnsi="Cambria Math" w:cstheme="majorBidi"/>
                  <w:i/>
                  <w:lang w:val="en-US"/>
                </w:rPr>
              </m:ctrlPr>
            </m:fPr>
            <m:num>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i/>
                      <w:lang w:val="en-US"/>
                    </w:rPr>
                    <m:t>L</m:t>
                  </m:r>
                </m:sub>
              </m:sSub>
            </m:num>
            <m:den>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i/>
                      <w:lang w:val="en-US"/>
                    </w:rPr>
                    <m:t>K</m:t>
                  </m:r>
                </m:sub>
              </m:sSub>
            </m:den>
          </m:f>
          <m:r>
            <w:rPr>
              <w:rFonts w:ascii="Cambria Math" w:hAnsi="Cambria Math"/>
              <w:lang w:val="en-US"/>
            </w:rPr>
            <m:t xml:space="preserve">∀ </m:t>
          </m:r>
          <m:r>
            <m:rPr>
              <m:nor/>
            </m:rPr>
            <w:rPr>
              <w:i/>
              <w:lang w:val="en-US"/>
            </w:rPr>
            <m:t>i</m:t>
          </m:r>
          <m:r>
            <w:rPr>
              <w:rFonts w:ascii="Cambria Math" w:hAnsi="Cambria Math"/>
              <w:lang w:val="en-US"/>
            </w:rPr>
            <m:t>=</m:t>
          </m:r>
          <m:r>
            <m:rPr>
              <m:nor/>
            </m:rPr>
            <w:rPr>
              <w:i/>
              <w:lang w:val="en-US"/>
            </w:rPr>
            <m:t>x,y</m:t>
          </m:r>
          <m:r>
            <w:rPr>
              <w:rFonts w:ascii="Cambria Math" w:hAnsi="Cambria Math"/>
              <w:lang w:val="en-US"/>
            </w:rPr>
            <m:t>⟹</m:t>
          </m:r>
          <m:borderBox>
            <m:borderBoxPr>
              <m:ctrlPr>
                <w:rPr>
                  <w:rFonts w:ascii="Cambria Math" w:eastAsiaTheme="majorEastAsia" w:hAnsi="Cambria Math" w:cstheme="majorBidi"/>
                  <w:i/>
                  <w:lang w:val="en-US"/>
                </w:rPr>
              </m:ctrlPr>
            </m:borderBoxPr>
            <m:e>
              <m:limLow>
                <m:limLowPr>
                  <m:ctrlPr>
                    <w:rPr>
                      <w:rFonts w:ascii="Cambria Math" w:eastAsiaTheme="majorEastAsia" w:hAnsi="Cambria Math" w:cstheme="majorBidi"/>
                      <w:i/>
                      <w:lang w:val="en-US"/>
                    </w:rPr>
                  </m:ctrlPr>
                </m:limLowPr>
                <m:e>
                  <m:groupChr>
                    <m:groupChrPr>
                      <m:ctrlPr>
                        <w:rPr>
                          <w:rFonts w:ascii="Cambria Math" w:eastAsiaTheme="majorEastAsia" w:hAnsi="Cambria Math" w:cstheme="majorBidi"/>
                          <w:i/>
                          <w:lang w:val="en-US"/>
                        </w:rPr>
                      </m:ctrlPr>
                    </m:groupChrPr>
                    <m:e>
                      <m:f>
                        <m:fPr>
                          <m:ctrlPr>
                            <w:rPr>
                              <w:rFonts w:ascii="Cambria Math" w:eastAsiaTheme="majorEastAsia" w:hAnsi="Cambria Math" w:cstheme="majorBidi"/>
                              <w:i/>
                              <w:lang w:val="en-US"/>
                            </w:rPr>
                          </m:ctrlPr>
                        </m:fPr>
                        <m:num>
                          <m:sSubSup>
                            <m:sSubSupPr>
                              <m:ctrlPr>
                                <w:rPr>
                                  <w:rFonts w:ascii="Cambria Math" w:eastAsiaTheme="majorEastAsia" w:hAnsi="Cambria Math" w:cstheme="majorBidi"/>
                                  <w:i/>
                                  <w:lang w:val="en-US"/>
                                </w:rPr>
                              </m:ctrlPr>
                            </m:sSubSupPr>
                            <m:e>
                              <m:r>
                                <m:rPr>
                                  <m:nor/>
                                </m:rPr>
                                <w:rPr>
                                  <w:rFonts w:eastAsiaTheme="majorEastAsia" w:cstheme="majorBidi"/>
                                  <w:i/>
                                  <w:iCs/>
                                  <w:lang w:val="en-US"/>
                                </w:rPr>
                                <m:t>PMg</m:t>
                              </m:r>
                            </m:e>
                            <m:sub>
                              <m:r>
                                <m:rPr>
                                  <m:nor/>
                                </m:rPr>
                                <w:rPr>
                                  <w:i/>
                                  <w:lang w:val="en-US"/>
                                </w:rPr>
                                <m:t>L</m:t>
                              </m:r>
                            </m:sub>
                            <m:sup>
                              <m:r>
                                <m:rPr>
                                  <m:nor/>
                                </m:rPr>
                                <w:rPr>
                                  <w:rFonts w:eastAsiaTheme="majorEastAsia" w:cstheme="majorBidi"/>
                                  <w:i/>
                                  <w:lang w:val="en-US"/>
                                </w:rPr>
                                <m:t>x</m:t>
                              </m:r>
                            </m:sup>
                          </m:sSubSup>
                        </m:num>
                        <m:den>
                          <m:sSubSup>
                            <m:sSubSupPr>
                              <m:ctrlPr>
                                <w:rPr>
                                  <w:rFonts w:ascii="Cambria Math" w:eastAsiaTheme="majorEastAsia" w:hAnsi="Cambria Math" w:cstheme="majorBidi"/>
                                  <w:i/>
                                  <w:lang w:val="en-US"/>
                                </w:rPr>
                              </m:ctrlPr>
                            </m:sSubSupPr>
                            <m:e>
                              <m:r>
                                <m:rPr>
                                  <m:nor/>
                                </m:rPr>
                                <w:rPr>
                                  <w:rFonts w:eastAsiaTheme="majorEastAsia" w:cstheme="majorBidi"/>
                                  <w:i/>
                                  <w:iCs/>
                                  <w:lang w:val="en-US"/>
                                </w:rPr>
                                <m:t>PMg</m:t>
                              </m:r>
                            </m:e>
                            <m:sub>
                              <m:r>
                                <m:rPr>
                                  <m:nor/>
                                </m:rPr>
                                <w:rPr>
                                  <w:i/>
                                  <w:lang w:val="en-US"/>
                                </w:rPr>
                                <m:t>K</m:t>
                              </m:r>
                            </m:sub>
                            <m:sup>
                              <m:r>
                                <m:rPr>
                                  <m:nor/>
                                </m:rPr>
                                <w:rPr>
                                  <w:rFonts w:eastAsiaTheme="majorEastAsia" w:cstheme="majorBidi"/>
                                  <w:i/>
                                  <w:lang w:val="en-US"/>
                                </w:rPr>
                                <m:t>x</m:t>
                              </m:r>
                            </m:sup>
                          </m:sSubSup>
                        </m:den>
                      </m:f>
                    </m:e>
                  </m:groupChr>
                </m:e>
                <m:lim>
                  <m:sSub>
                    <m:sSubPr>
                      <m:ctrlPr>
                        <w:rPr>
                          <w:rFonts w:ascii="Cambria Math" w:eastAsiaTheme="majorEastAsia" w:hAnsi="Cambria Math" w:cstheme="majorBidi"/>
                          <w:i/>
                          <w:lang w:val="en-US"/>
                        </w:rPr>
                      </m:ctrlPr>
                    </m:sSubPr>
                    <m:e>
                      <m:d>
                        <m:dPr>
                          <m:begChr m:val="|"/>
                          <m:endChr m:val="|"/>
                          <m:ctrlPr>
                            <w:rPr>
                              <w:rFonts w:ascii="Cambria Math" w:eastAsiaTheme="majorEastAsia" w:hAnsi="Cambria Math" w:cstheme="majorBidi"/>
                              <w:i/>
                              <w:lang w:val="en-US"/>
                            </w:rPr>
                          </m:ctrlPr>
                        </m:dPr>
                        <m:e>
                          <m:sSubSup>
                            <m:sSubSupPr>
                              <m:ctrlPr>
                                <w:rPr>
                                  <w:rFonts w:ascii="Cambria Math" w:eastAsiaTheme="majorEastAsia" w:hAnsi="Cambria Math" w:cstheme="majorBidi"/>
                                  <w:i/>
                                  <w:lang w:val="en-US"/>
                                </w:rPr>
                              </m:ctrlPr>
                            </m:sSubSupPr>
                            <m:e>
                              <m:r>
                                <m:rPr>
                                  <m:nor/>
                                </m:rPr>
                                <w:rPr>
                                  <w:rFonts w:eastAsiaTheme="majorEastAsia" w:cstheme="majorBidi"/>
                                  <w:i/>
                                  <w:iCs/>
                                  <w:lang w:val="en-US"/>
                                </w:rPr>
                                <m:t>RMST</m:t>
                              </m:r>
                            </m:e>
                            <m:sub>
                              <m:r>
                                <m:rPr>
                                  <m:nor/>
                                </m:rPr>
                                <w:rPr>
                                  <w:rFonts w:eastAsiaTheme="majorEastAsia" w:cstheme="majorBidi"/>
                                  <w:i/>
                                  <w:iCs/>
                                  <w:lang w:val="en-US"/>
                                </w:rPr>
                                <m:t>L</m:t>
                              </m:r>
                            </m:sub>
                            <m:sup>
                              <m:r>
                                <m:rPr>
                                  <m:nor/>
                                </m:rPr>
                                <w:rPr>
                                  <w:rFonts w:eastAsiaTheme="majorEastAsia" w:cstheme="majorBidi"/>
                                  <w:i/>
                                  <w:iCs/>
                                  <w:lang w:val="en-US"/>
                                </w:rPr>
                                <m:t>K</m:t>
                              </m:r>
                            </m:sup>
                          </m:sSubSup>
                        </m:e>
                      </m:d>
                    </m:e>
                    <m:sub>
                      <m:r>
                        <m:rPr>
                          <m:nor/>
                        </m:rPr>
                        <w:rPr>
                          <w:rFonts w:eastAsiaTheme="majorEastAsia" w:cstheme="majorBidi"/>
                          <w:i/>
                          <w:iCs/>
                          <w:lang w:val="en-US"/>
                        </w:rPr>
                        <m:t>x</m:t>
                      </m:r>
                    </m:sub>
                  </m:sSub>
                </m:lim>
              </m:limLow>
              <m:r>
                <w:rPr>
                  <w:rFonts w:ascii="Cambria Math" w:eastAsiaTheme="majorEastAsia" w:hAnsi="Cambria Math" w:cstheme="majorBidi"/>
                  <w:lang w:val="en-US"/>
                </w:rPr>
                <m:t>=</m:t>
              </m:r>
              <m:limLow>
                <m:limLowPr>
                  <m:ctrlPr>
                    <w:rPr>
                      <w:rFonts w:ascii="Cambria Math" w:eastAsiaTheme="majorEastAsia" w:hAnsi="Cambria Math" w:cstheme="majorBidi"/>
                      <w:i/>
                      <w:lang w:val="en-US"/>
                    </w:rPr>
                  </m:ctrlPr>
                </m:limLowPr>
                <m:e>
                  <m:groupChr>
                    <m:groupChrPr>
                      <m:ctrlPr>
                        <w:rPr>
                          <w:rFonts w:ascii="Cambria Math" w:eastAsiaTheme="majorEastAsia" w:hAnsi="Cambria Math" w:cstheme="majorBidi"/>
                          <w:i/>
                          <w:lang w:val="en-US"/>
                        </w:rPr>
                      </m:ctrlPr>
                    </m:groupChrPr>
                    <m:e>
                      <m:f>
                        <m:fPr>
                          <m:ctrlPr>
                            <w:rPr>
                              <w:rFonts w:ascii="Cambria Math" w:eastAsiaTheme="majorEastAsia" w:hAnsi="Cambria Math" w:cstheme="majorBidi"/>
                              <w:i/>
                              <w:lang w:val="en-US"/>
                            </w:rPr>
                          </m:ctrlPr>
                        </m:fPr>
                        <m:num>
                          <m:sSubSup>
                            <m:sSubSupPr>
                              <m:ctrlPr>
                                <w:rPr>
                                  <w:rFonts w:ascii="Cambria Math" w:eastAsiaTheme="majorEastAsia" w:hAnsi="Cambria Math" w:cstheme="majorBidi"/>
                                  <w:i/>
                                  <w:lang w:val="en-US"/>
                                </w:rPr>
                              </m:ctrlPr>
                            </m:sSubSupPr>
                            <m:e>
                              <m:r>
                                <m:rPr>
                                  <m:nor/>
                                </m:rPr>
                                <w:rPr>
                                  <w:rFonts w:eastAsiaTheme="majorEastAsia" w:cstheme="majorBidi"/>
                                  <w:i/>
                                  <w:iCs/>
                                  <w:lang w:val="en-US"/>
                                </w:rPr>
                                <m:t>PMg</m:t>
                              </m:r>
                            </m:e>
                            <m:sub>
                              <m:r>
                                <m:rPr>
                                  <m:nor/>
                                </m:rPr>
                                <w:rPr>
                                  <w:i/>
                                  <w:lang w:val="en-US"/>
                                </w:rPr>
                                <m:t>L</m:t>
                              </m:r>
                            </m:sub>
                            <m:sup>
                              <m:r>
                                <m:rPr>
                                  <m:nor/>
                                </m:rPr>
                                <w:rPr>
                                  <w:rFonts w:eastAsiaTheme="majorEastAsia" w:cstheme="majorBidi"/>
                                  <w:i/>
                                  <w:lang w:val="en-US"/>
                                </w:rPr>
                                <m:t>y</m:t>
                              </m:r>
                            </m:sup>
                          </m:sSubSup>
                        </m:num>
                        <m:den>
                          <m:sSubSup>
                            <m:sSubSupPr>
                              <m:ctrlPr>
                                <w:rPr>
                                  <w:rFonts w:ascii="Cambria Math" w:eastAsiaTheme="majorEastAsia" w:hAnsi="Cambria Math" w:cstheme="majorBidi"/>
                                  <w:i/>
                                  <w:lang w:val="en-US"/>
                                </w:rPr>
                              </m:ctrlPr>
                            </m:sSubSupPr>
                            <m:e>
                              <m:r>
                                <m:rPr>
                                  <m:nor/>
                                </m:rPr>
                                <w:rPr>
                                  <w:rFonts w:eastAsiaTheme="majorEastAsia" w:cstheme="majorBidi"/>
                                  <w:i/>
                                  <w:iCs/>
                                  <w:lang w:val="en-US"/>
                                </w:rPr>
                                <m:t>PMg</m:t>
                              </m:r>
                            </m:e>
                            <m:sub>
                              <m:r>
                                <m:rPr>
                                  <m:nor/>
                                </m:rPr>
                                <w:rPr>
                                  <w:i/>
                                  <w:lang w:val="en-US"/>
                                </w:rPr>
                                <m:t>K</m:t>
                              </m:r>
                            </m:sub>
                            <m:sup>
                              <m:r>
                                <m:rPr>
                                  <m:nor/>
                                </m:rPr>
                                <w:rPr>
                                  <w:rFonts w:eastAsiaTheme="majorEastAsia" w:cstheme="majorBidi"/>
                                  <w:i/>
                                  <w:lang w:val="en-US"/>
                                </w:rPr>
                                <m:t>y</m:t>
                              </m:r>
                            </m:sup>
                          </m:sSubSup>
                        </m:den>
                      </m:f>
                    </m:e>
                  </m:groupChr>
                </m:e>
                <m:lim>
                  <m:sSub>
                    <m:sSubPr>
                      <m:ctrlPr>
                        <w:rPr>
                          <w:rFonts w:ascii="Cambria Math" w:eastAsiaTheme="majorEastAsia" w:hAnsi="Cambria Math" w:cstheme="majorBidi"/>
                          <w:i/>
                          <w:lang w:val="en-US"/>
                        </w:rPr>
                      </m:ctrlPr>
                    </m:sSubPr>
                    <m:e>
                      <m:d>
                        <m:dPr>
                          <m:begChr m:val="|"/>
                          <m:endChr m:val="|"/>
                          <m:ctrlPr>
                            <w:rPr>
                              <w:rFonts w:ascii="Cambria Math" w:eastAsiaTheme="majorEastAsia" w:hAnsi="Cambria Math" w:cstheme="majorBidi"/>
                              <w:i/>
                              <w:lang w:val="en-US"/>
                            </w:rPr>
                          </m:ctrlPr>
                        </m:dPr>
                        <m:e>
                          <m:sSubSup>
                            <m:sSubSupPr>
                              <m:ctrlPr>
                                <w:rPr>
                                  <w:rFonts w:ascii="Cambria Math" w:eastAsiaTheme="majorEastAsia" w:hAnsi="Cambria Math" w:cstheme="majorBidi"/>
                                  <w:i/>
                                  <w:lang w:val="en-US"/>
                                </w:rPr>
                              </m:ctrlPr>
                            </m:sSubSupPr>
                            <m:e>
                              <m:r>
                                <m:rPr>
                                  <m:nor/>
                                </m:rPr>
                                <w:rPr>
                                  <w:rFonts w:eastAsiaTheme="majorEastAsia" w:cstheme="majorBidi"/>
                                  <w:i/>
                                  <w:iCs/>
                                  <w:lang w:val="en-US"/>
                                </w:rPr>
                                <m:t>RMST</m:t>
                              </m:r>
                            </m:e>
                            <m:sub>
                              <m:r>
                                <m:rPr>
                                  <m:nor/>
                                </m:rPr>
                                <w:rPr>
                                  <w:rFonts w:eastAsiaTheme="majorEastAsia" w:cstheme="majorBidi"/>
                                  <w:i/>
                                  <w:iCs/>
                                  <w:lang w:val="en-US"/>
                                </w:rPr>
                                <m:t>L</m:t>
                              </m:r>
                            </m:sub>
                            <m:sup>
                              <m:r>
                                <m:rPr>
                                  <m:nor/>
                                </m:rPr>
                                <w:rPr>
                                  <w:rFonts w:eastAsiaTheme="majorEastAsia" w:cstheme="majorBidi"/>
                                  <w:i/>
                                  <w:iCs/>
                                  <w:lang w:val="en-US"/>
                                </w:rPr>
                                <m:t>K</m:t>
                              </m:r>
                            </m:sup>
                          </m:sSubSup>
                        </m:e>
                      </m:d>
                    </m:e>
                    <m:sub>
                      <m:r>
                        <m:rPr>
                          <m:nor/>
                        </m:rPr>
                        <w:rPr>
                          <w:rFonts w:eastAsiaTheme="majorEastAsia" w:cstheme="majorBidi"/>
                          <w:i/>
                          <w:iCs/>
                          <w:lang w:val="en-US"/>
                        </w:rPr>
                        <m:t>y</m:t>
                      </m:r>
                    </m:sub>
                  </m:sSub>
                </m:lim>
              </m:limLow>
              <m:r>
                <w:rPr>
                  <w:rFonts w:ascii="Cambria Math" w:eastAsiaTheme="majorEastAsia" w:hAnsi="Cambria Math" w:cstheme="majorBidi"/>
                  <w:lang w:val="en-US"/>
                </w:rPr>
                <m:t>=</m:t>
              </m:r>
              <m:f>
                <m:fPr>
                  <m:ctrlPr>
                    <w:rPr>
                      <w:rFonts w:ascii="Cambria Math" w:eastAsiaTheme="majorEastAsia" w:hAnsi="Cambria Math" w:cstheme="majorBidi"/>
                      <w:i/>
                      <w:lang w:val="en-US"/>
                    </w:rPr>
                  </m:ctrlPr>
                </m:fPr>
                <m:num>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i/>
                          <w:lang w:val="en-US"/>
                        </w:rPr>
                        <m:t>L</m:t>
                      </m:r>
                    </m:sub>
                  </m:sSub>
                </m:num>
                <m:den>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i/>
                          <w:lang w:val="en-US"/>
                        </w:rPr>
                        <m:t>K</m:t>
                      </m:r>
                    </m:sub>
                  </m:sSub>
                </m:den>
              </m:f>
            </m:e>
          </m:borderBox>
        </m:oMath>
      </m:oMathPara>
    </w:p>
    <w:p w14:paraId="61D20F9F" w14:textId="77777777" w:rsidR="000C0CD4" w:rsidRDefault="000C0CD4">
      <w:pPr>
        <w:pStyle w:val="Nivel2SM"/>
        <w:keepNext/>
        <w:spacing w:after="0"/>
      </w:pPr>
      <w:r w:rsidRPr="00E35460">
        <w:rPr>
          <w:spacing w:val="-2"/>
        </w:rPr>
        <w:t>Cada empresa contratará un factor productivo hasta que el valor de su productividad marginal</w:t>
      </w:r>
      <w:r>
        <w:t xml:space="preserve"> (el ingreso que obtiene gracias al uso de ese factor productivo) se iguala al coste de ese factor productivo (su precio).</w:t>
      </w:r>
    </w:p>
    <w:p w14:paraId="52AE380D" w14:textId="77777777" w:rsidR="000C0CD4" w:rsidRDefault="000C0CD4">
      <w:pPr>
        <w:pStyle w:val="Nivel2SM"/>
        <w:keepNext/>
        <w:spacing w:after="0"/>
      </w:pPr>
      <w:r>
        <w:t>Además, la empresa igualará la Relación Marginal de Sustitución Técnica (RMST) al cociente del precio de los factores productivos.</w:t>
      </w:r>
    </w:p>
    <w:p w14:paraId="00A93D24" w14:textId="77777777" w:rsidR="000C0CD4" w:rsidRDefault="000C0CD4">
      <w:pPr>
        <w:pStyle w:val="Nivel3SM"/>
      </w:pPr>
      <w:r>
        <w:t xml:space="preserve">Es decir, la empresa igualaría la </w:t>
      </w:r>
      <w:r w:rsidRPr="008D76A1">
        <w:rPr>
          <w:i/>
          <w:iCs/>
        </w:rPr>
        <w:t>tasa objetiva</w:t>
      </w:r>
      <w:r>
        <w:t xml:space="preserve"> de intercambio de los dos factores productivos (precios) con la </w:t>
      </w:r>
      <w:r w:rsidRPr="008D76A1">
        <w:rPr>
          <w:i/>
          <w:iCs/>
        </w:rPr>
        <w:t>tasa subjetiva</w:t>
      </w:r>
      <w:r>
        <w:t xml:space="preserve"> que depende de su tecnología (RMST).</w:t>
      </w:r>
    </w:p>
    <w:p w14:paraId="779B4F90" w14:textId="6B0A4B5B" w:rsidR="000C0CD4" w:rsidRPr="00E35460" w:rsidRDefault="000C0CD4">
      <w:pPr>
        <w:pStyle w:val="Nivel2SM"/>
        <w:rPr>
          <w:spacing w:val="-4"/>
        </w:rPr>
      </w:pPr>
      <w:r w:rsidRPr="00E35460">
        <w:rPr>
          <w:spacing w:val="-4"/>
        </w:rPr>
        <w:t>Como esto se cumple para ambas empresas y se enfrentan a los mismos precios</w:t>
      </w:r>
      <w:r w:rsidR="00FA5F8F" w:rsidRPr="00E35460">
        <w:rPr>
          <w:spacing w:val="-4"/>
        </w:rPr>
        <w:t xml:space="preserve"> (competencia perfecta)</w:t>
      </w:r>
      <w:r w:rsidRPr="00E35460">
        <w:rPr>
          <w:spacing w:val="-4"/>
        </w:rPr>
        <w:t>, las RMST de ambas empresas se igualan (se explotan las posibilidades de producción)</w:t>
      </w:r>
      <w:r w:rsidR="00FA5F8F" w:rsidRPr="00E35460">
        <w:rPr>
          <w:rStyle w:val="Refdenotaalpie"/>
          <w:spacing w:val="-4"/>
        </w:rPr>
        <w:footnoteReference w:id="22"/>
      </w:r>
      <w:r w:rsidRPr="00E35460">
        <w:rPr>
          <w:spacing w:val="-4"/>
        </w:rPr>
        <w:t>.</w:t>
      </w:r>
    </w:p>
    <w:p w14:paraId="04F9D2AE" w14:textId="666829E5" w:rsidR="009A78ED" w:rsidRDefault="009A78ED">
      <w:pPr>
        <w:pStyle w:val="Nivel2SM"/>
      </w:pPr>
      <w:r>
        <w:t xml:space="preserve">De este modo, se obtienen las funciones de demandas no condicionadas de inputs, que serán continuas en precios </w:t>
      </w:r>
      <m:oMath>
        <m:d>
          <m:dPr>
            <m:ctrlPr>
              <w:rPr>
                <w:rFonts w:ascii="Cambria Math" w:hAnsi="Cambria Math"/>
                <w:i/>
              </w:rPr>
            </m:ctrlPr>
          </m:dPr>
          <m:e>
            <m:acc>
              <m:accPr>
                <m:chr m:val="⃗"/>
                <m:ctrlPr>
                  <w:rPr>
                    <w:rFonts w:ascii="Cambria Math" w:hAnsi="Cambria Math"/>
                    <w:i/>
                  </w:rPr>
                </m:ctrlPr>
              </m:accPr>
              <m:e>
                <m:r>
                  <m:rPr>
                    <m:nor/>
                  </m:rPr>
                  <w:rPr>
                    <w:i/>
                  </w:rPr>
                  <m:t>p</m:t>
                </m:r>
              </m:e>
            </m:acc>
            <m:r>
              <m:rPr>
                <m:nor/>
              </m:rPr>
              <w:rPr>
                <w:i/>
              </w:rPr>
              <m:t>,</m:t>
            </m:r>
            <m:acc>
              <m:accPr>
                <m:chr m:val="⃗"/>
                <m:ctrlPr>
                  <w:rPr>
                    <w:rFonts w:ascii="Cambria Math" w:hAnsi="Cambria Math"/>
                    <w:i/>
                  </w:rPr>
                </m:ctrlPr>
              </m:accPr>
              <m:e>
                <m:r>
                  <m:rPr>
                    <m:nor/>
                  </m:rPr>
                  <w:rPr>
                    <w:i/>
                  </w:rPr>
                  <m:t>w</m:t>
                </m:r>
              </m:e>
            </m:acc>
          </m:e>
        </m:d>
      </m:oMath>
      <w:r w:rsidR="004C6B1D">
        <w:rPr>
          <w:rFonts w:eastAsiaTheme="minorEastAsia"/>
        </w:rPr>
        <w:t xml:space="preserve">, homogéneas en precios </w:t>
      </w:r>
      <m:oMath>
        <m:d>
          <m:dPr>
            <m:ctrlPr>
              <w:rPr>
                <w:rFonts w:ascii="Cambria Math" w:hAnsi="Cambria Math"/>
                <w:i/>
              </w:rPr>
            </m:ctrlPr>
          </m:dPr>
          <m:e>
            <m:acc>
              <m:accPr>
                <m:chr m:val="⃗"/>
                <m:ctrlPr>
                  <w:rPr>
                    <w:rFonts w:ascii="Cambria Math" w:hAnsi="Cambria Math"/>
                    <w:i/>
                  </w:rPr>
                </m:ctrlPr>
              </m:accPr>
              <m:e>
                <m:r>
                  <m:rPr>
                    <m:nor/>
                  </m:rPr>
                  <w:rPr>
                    <w:i/>
                  </w:rPr>
                  <m:t>p</m:t>
                </m:r>
              </m:e>
            </m:acc>
            <m:r>
              <m:rPr>
                <m:nor/>
              </m:rPr>
              <w:rPr>
                <w:i/>
              </w:rPr>
              <m:t>,</m:t>
            </m:r>
            <m:acc>
              <m:accPr>
                <m:chr m:val="⃗"/>
                <m:ctrlPr>
                  <w:rPr>
                    <w:rFonts w:ascii="Cambria Math" w:hAnsi="Cambria Math"/>
                    <w:i/>
                  </w:rPr>
                </m:ctrlPr>
              </m:accPr>
              <m:e>
                <m:r>
                  <m:rPr>
                    <m:nor/>
                  </m:rPr>
                  <w:rPr>
                    <w:i/>
                  </w:rPr>
                  <m:t>w</m:t>
                </m:r>
              </m:e>
            </m:acc>
          </m:e>
        </m:d>
      </m:oMath>
      <w:r w:rsidR="004C6B1D">
        <w:rPr>
          <w:rFonts w:eastAsiaTheme="minorEastAsia"/>
        </w:rPr>
        <w:t xml:space="preserve"> y no crecientes en </w:t>
      </w:r>
      <m:oMath>
        <m:acc>
          <m:accPr>
            <m:chr m:val="⃗"/>
            <m:ctrlPr>
              <w:rPr>
                <w:rFonts w:ascii="Cambria Math" w:hAnsi="Cambria Math"/>
                <w:i/>
              </w:rPr>
            </m:ctrlPr>
          </m:accPr>
          <m:e>
            <m:r>
              <m:rPr>
                <m:nor/>
              </m:rPr>
              <w:rPr>
                <w:i/>
              </w:rPr>
              <m:t>w</m:t>
            </m:r>
          </m:e>
        </m:acc>
      </m:oMath>
      <w:r w:rsidR="004C6B1D">
        <w:rPr>
          <w:rFonts w:eastAsiaTheme="minorEastAsia"/>
        </w:rPr>
        <w:t>.</w:t>
      </w:r>
    </w:p>
    <w:p w14:paraId="5DD21665" w14:textId="0DA56657" w:rsidR="00C11998" w:rsidRDefault="00C11998">
      <w:pPr>
        <w:pStyle w:val="Nivel1SM"/>
        <w:keepNext/>
        <w:spacing w:after="0"/>
      </w:pPr>
      <w:r>
        <w:lastRenderedPageBreak/>
        <w:t xml:space="preserve">Finalmente, </w:t>
      </w:r>
      <w:r w:rsidR="004C6B1D">
        <w:t>sustituyendo las funciones de demandas no condicionadas de inputs en la función de producción podemos obtener</w:t>
      </w:r>
      <w:r>
        <w:t xml:space="preserve"> la </w:t>
      </w:r>
      <w:r w:rsidRPr="006D6F78">
        <w:rPr>
          <w:i/>
          <w:iCs/>
          <w:u w:val="single"/>
        </w:rPr>
        <w:t>función de oferta neta</w:t>
      </w:r>
      <w:r>
        <w:t xml:space="preserve"> </w:t>
      </w:r>
      <w:r w:rsidRPr="00A0733E">
        <w:t>(neta de dotaciones iniciales)</w:t>
      </w:r>
      <w:r>
        <w:t xml:space="preserve"> de cada empresa</w:t>
      </w:r>
      <w:r w:rsidR="00327622">
        <w:t> </w:t>
      </w:r>
      <w:r>
        <w:rPr>
          <w:i/>
          <w:iCs/>
        </w:rPr>
        <w:t>i</w:t>
      </w:r>
      <w:r>
        <w:t xml:space="preserve"> para el bien </w:t>
      </w:r>
      <w:r w:rsidRPr="00082AB4">
        <w:t>que</w:t>
      </w:r>
      <w:r>
        <w:t xml:space="preserve"> produce, es decir:</w:t>
      </w:r>
    </w:p>
    <w:p w14:paraId="5FB1FD60" w14:textId="4DBB4FE7" w:rsidR="00C11998" w:rsidRPr="00082AB4" w:rsidRDefault="00000000" w:rsidP="006D636D">
      <w:pPr>
        <w:keepNext/>
        <w:spacing w:after="0"/>
        <w:rPr>
          <w:rFonts w:eastAsiaTheme="majorEastAsia" w:cstheme="majorBidi"/>
          <w:lang w:val="en-US"/>
        </w:rPr>
      </w:pPr>
      <m:oMathPara>
        <m:oMath>
          <m:sSub>
            <m:sSubPr>
              <m:ctrlPr>
                <w:rPr>
                  <w:rFonts w:ascii="Cambria Math" w:eastAsiaTheme="majorEastAsia" w:hAnsi="Cambria Math" w:cstheme="majorBidi"/>
                  <w:i/>
                </w:rPr>
              </m:ctrlPr>
            </m:sSubPr>
            <m:e>
              <m:r>
                <m:rPr>
                  <m:nor/>
                </m:rPr>
                <w:rPr>
                  <w:rFonts w:eastAsiaTheme="majorEastAsia" w:cstheme="majorBidi"/>
                  <w:i/>
                  <w:lang w:val="en-US"/>
                </w:rPr>
                <m:t>Oferta</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S</m:t>
              </m:r>
            </m:e>
            <m:sub>
              <m:r>
                <m:rPr>
                  <m:nor/>
                </m:rPr>
                <w:rPr>
                  <w:rFonts w:eastAsiaTheme="majorEastAsia" w:cstheme="majorBidi"/>
                  <w:i/>
                  <w:lang w:val="en-US"/>
                </w:rPr>
                <m:t>i</m:t>
              </m:r>
            </m:sub>
          </m:sSub>
          <m:d>
            <m:dPr>
              <m:ctrlPr>
                <w:rPr>
                  <w:rFonts w:ascii="Cambria Math" w:eastAsiaTheme="majorEastAsia" w:hAnsi="Cambria Math" w:cstheme="majorBidi"/>
                  <w:i/>
                </w:rPr>
              </m:ctrlPr>
            </m:dPr>
            <m:e>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X</m:t>
                  </m:r>
                </m:sub>
              </m:sSub>
              <m:r>
                <m:rPr>
                  <m:nor/>
                </m:rPr>
                <w:rPr>
                  <w:rFonts w:eastAsiaTheme="majorEastAsia" w:cstheme="majorBidi"/>
                  <w:i/>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Y</m:t>
                  </m:r>
                </m:sub>
              </m:sSub>
              <m:r>
                <m:rPr>
                  <m:nor/>
                </m:rPr>
                <w:rPr>
                  <w:rFonts w:eastAsiaTheme="majorEastAsia" w:cstheme="majorBidi"/>
                  <w:i/>
                  <w:lang w:val="en-US"/>
                </w:rPr>
                <m:t xml:space="preserve">; </m:t>
              </m:r>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rFonts w:eastAsiaTheme="majorEastAsia" w:cstheme="majorBidi"/>
                      <w:i/>
                      <w:lang w:val="en-US"/>
                    </w:rPr>
                    <m:t>K</m:t>
                  </m:r>
                </m:sub>
              </m:sSub>
              <m:r>
                <m:rPr>
                  <m:nor/>
                </m:rPr>
                <w:rPr>
                  <w:rFonts w:eastAsiaTheme="majorEastAsia" w:cstheme="majorBidi"/>
                  <w:i/>
                  <w:lang w:val="en-US"/>
                </w:rPr>
                <m:t>,</m:t>
              </m:r>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rFonts w:eastAsiaTheme="majorEastAsia" w:cstheme="majorBidi"/>
                      <w:i/>
                      <w:lang w:val="en-US"/>
                    </w:rPr>
                    <m:t>L</m:t>
                  </m:r>
                </m:sub>
              </m:sSub>
            </m:e>
          </m:d>
        </m:oMath>
      </m:oMathPara>
    </w:p>
    <w:p w14:paraId="4A52402A" w14:textId="77777777" w:rsidR="00C11998" w:rsidRDefault="00C11998" w:rsidP="00327622">
      <w:pPr>
        <w:pStyle w:val="Nivel2SM"/>
        <w:keepNext/>
        <w:spacing w:after="0"/>
      </w:pPr>
      <w:r>
        <w:t xml:space="preserve">La función de oferta neta cumple con las siguientes </w:t>
      </w:r>
      <w:r w:rsidRPr="006D6F78">
        <w:rPr>
          <w:i/>
          <w:iCs/>
          <w:u w:val="single"/>
        </w:rPr>
        <w:t>propiedades</w:t>
      </w:r>
      <w:r>
        <w:t>:</w:t>
      </w:r>
    </w:p>
    <w:p w14:paraId="50746180" w14:textId="77777777" w:rsidR="00C11998" w:rsidRPr="004C38CF" w:rsidRDefault="00C11998" w:rsidP="00327622">
      <w:pPr>
        <w:pStyle w:val="Nmero"/>
        <w:numPr>
          <w:ilvl w:val="0"/>
          <w:numId w:val="19"/>
        </w:numPr>
        <w:spacing w:after="0"/>
        <w:ind w:left="1134" w:hanging="227"/>
      </w:pPr>
      <w:r w:rsidRPr="004C38CF">
        <w:t xml:space="preserve">Para un vector de precios dados, cada una de las </w:t>
      </w:r>
      <w:r>
        <w:t xml:space="preserve">ofertas </w:t>
      </w:r>
      <w:r w:rsidRPr="004C38CF">
        <w:t xml:space="preserve">es </w:t>
      </w:r>
      <w:r w:rsidRPr="004E75AC">
        <w:rPr>
          <w:i/>
          <w:iCs/>
        </w:rPr>
        <w:t>única</w:t>
      </w:r>
      <w:r>
        <w:t>;</w:t>
      </w:r>
    </w:p>
    <w:p w14:paraId="1BCD47F7" w14:textId="36ED48ED" w:rsidR="00C11998" w:rsidRDefault="00C11998" w:rsidP="00327622">
      <w:pPr>
        <w:pStyle w:val="Nmero"/>
        <w:spacing w:after="0"/>
        <w:ind w:left="1134"/>
      </w:pPr>
      <w:r w:rsidRPr="004C38CF">
        <w:t xml:space="preserve">Cada </w:t>
      </w:r>
      <w:r w:rsidRPr="00377B8D">
        <w:t>una</w:t>
      </w:r>
      <w:r w:rsidRPr="004C38CF">
        <w:t xml:space="preserve"> de las </w:t>
      </w:r>
      <w:r>
        <w:t xml:space="preserve">ofertas </w:t>
      </w:r>
      <w:r w:rsidRPr="004C38CF">
        <w:t xml:space="preserve">netas cambia de forma </w:t>
      </w:r>
      <w:r w:rsidRPr="006D6F78">
        <w:rPr>
          <w:i/>
          <w:iCs/>
        </w:rPr>
        <w:t>continua</w:t>
      </w:r>
      <w:r w:rsidRPr="004C38CF">
        <w:t xml:space="preserve"> con los precios (para precios no negativos)</w:t>
      </w:r>
      <w:r>
        <w:t>;</w:t>
      </w:r>
      <w:r w:rsidR="00DB1632">
        <w:t xml:space="preserve"> y</w:t>
      </w:r>
    </w:p>
    <w:p w14:paraId="2D4E87C1" w14:textId="7B5CBF7C" w:rsidR="00C11998" w:rsidRPr="000C0CD4" w:rsidRDefault="00C11998" w:rsidP="00327622">
      <w:pPr>
        <w:pStyle w:val="Nmero"/>
        <w:spacing w:after="0"/>
        <w:ind w:left="1134"/>
      </w:pPr>
      <w:r w:rsidRPr="006D6F78">
        <w:rPr>
          <w:i/>
          <w:iCs/>
        </w:rPr>
        <w:t>Homogeneidad de grado cero en precios</w:t>
      </w:r>
      <w:r w:rsidR="006773C9">
        <w:t>, por lo que,</w:t>
      </w:r>
      <w:r w:rsidRPr="004C38CF">
        <w:t xml:space="preserve"> si todos los precios cambian en la misma proporción, la</w:t>
      </w:r>
      <w:r>
        <w:t>s curvas de oferta netas no varían ya que la riqueza del agente depende de los beneficios y por lo tanto, de los precios.</w:t>
      </w:r>
    </w:p>
    <w:p w14:paraId="0839C2B2" w14:textId="7C9EA3FB" w:rsidR="00C11998" w:rsidRDefault="00C11998" w:rsidP="00FE1506">
      <w:pPr>
        <w:pStyle w:val="Ttulo7"/>
      </w:pPr>
      <w:bookmarkStart w:id="21" w:name="_Toc140837256"/>
      <w:r>
        <w:t>Resolución gráfica</w:t>
      </w:r>
      <w:bookmarkEnd w:id="21"/>
    </w:p>
    <w:p w14:paraId="5416D0AE" w14:textId="7E6B0B1E" w:rsidR="00C11998" w:rsidRPr="005E71AA" w:rsidRDefault="006A4CDB" w:rsidP="006D636D">
      <w:pPr>
        <w:pStyle w:val="Nivel1SM"/>
        <w:keepNext/>
        <w:spacing w:before="0" w:after="0"/>
        <w:rPr>
          <w:rFonts w:eastAsiaTheme="minorEastAsia"/>
        </w:rPr>
      </w:pPr>
      <w:r>
        <w:t xml:space="preserve">En nuestro modelo, el equilibrio en la producción se puede representar </w:t>
      </w:r>
      <w:r>
        <w:rPr>
          <w:i/>
          <w:iCs/>
        </w:rPr>
        <w:t>gráficamente</w:t>
      </w:r>
      <w:r>
        <w:t xml:space="preserve"> mediante una </w:t>
      </w:r>
      <w:r>
        <w:rPr>
          <w:b/>
          <w:bCs/>
        </w:rPr>
        <w:t>caja de Edgeworth</w:t>
      </w:r>
      <w:r>
        <w:t>, cuya curva de contrato recoge todos los posibles equilibrios en la producción.</w:t>
      </w:r>
    </w:p>
    <w:p w14:paraId="654F8EE2" w14:textId="7907C49E" w:rsidR="00C11998" w:rsidRPr="00C11998" w:rsidRDefault="00C11998">
      <w:pPr>
        <w:pStyle w:val="Nivel2SM"/>
        <w:rPr>
          <w:rFonts w:eastAsiaTheme="minorEastAsia"/>
        </w:rPr>
      </w:pPr>
      <w:r>
        <w:t xml:space="preserve">La </w:t>
      </w:r>
      <w:r w:rsidRPr="00C11998">
        <w:rPr>
          <w:i/>
          <w:iCs/>
        </w:rPr>
        <w:t>dimensión</w:t>
      </w:r>
      <w:r>
        <w:t xml:space="preserve"> de la caja vendrá dada por las dotaciones (exógenas) de los factores productivos.</w:t>
      </w:r>
    </w:p>
    <w:p w14:paraId="005FB522" w14:textId="70AD0983" w:rsidR="006A4CDB" w:rsidRDefault="006A4CDB" w:rsidP="006A4CDB">
      <w:pPr>
        <w:pStyle w:val="Ttuloimagen"/>
        <w:rPr>
          <w:i/>
          <w:iCs/>
          <w:smallCaps w:val="0"/>
        </w:rPr>
      </w:pPr>
      <w:r>
        <w:t>Imagen</w:t>
      </w:r>
      <w:r w:rsidR="00CB1124">
        <w:t> </w:t>
      </w:r>
      <w:r w:rsidRPr="006A4CDB">
        <w:rPr>
          <w:smallCaps w:val="0"/>
        </w:rPr>
        <w:fldChar w:fldCharType="begin"/>
      </w:r>
      <w:r w:rsidRPr="006A4CDB">
        <w:rPr>
          <w:smallCaps w:val="0"/>
        </w:rPr>
        <w:instrText xml:space="preserve"> SEQ Ilustración \* ARABIC </w:instrText>
      </w:r>
      <w:r w:rsidRPr="006A4CDB">
        <w:rPr>
          <w:smallCaps w:val="0"/>
        </w:rPr>
        <w:fldChar w:fldCharType="separate"/>
      </w:r>
      <w:r w:rsidR="00837091">
        <w:rPr>
          <w:smallCaps w:val="0"/>
        </w:rPr>
        <w:t>1</w:t>
      </w:r>
      <w:r w:rsidRPr="006A4CDB">
        <w:rPr>
          <w:smallCaps w:val="0"/>
        </w:rPr>
        <w:fldChar w:fldCharType="end"/>
      </w:r>
      <w:r>
        <w:rPr>
          <w:smallCaps w:val="0"/>
        </w:rPr>
        <w:t xml:space="preserve">.– </w:t>
      </w:r>
      <w:r>
        <w:rPr>
          <w:i/>
          <w:iCs/>
          <w:smallCaps w:val="0"/>
        </w:rPr>
        <w:t>Caja de Edgeworth en la producción</w:t>
      </w:r>
    </w:p>
    <w:p w14:paraId="672CE9CD" w14:textId="77777777" w:rsidR="00C11998" w:rsidRDefault="00C11998" w:rsidP="00C11998">
      <w:pPr>
        <w:pStyle w:val="Imagen"/>
      </w:pPr>
      <w:r w:rsidRPr="00C01052">
        <w:drawing>
          <wp:inline distT="0" distB="0" distL="0" distR="0" wp14:anchorId="736AC386" wp14:editId="61DBE570">
            <wp:extent cx="1828800" cy="1394080"/>
            <wp:effectExtent l="0" t="0" r="0" b="0"/>
            <wp:docPr id="8" name="Picture 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a&#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832454" cy="1396866"/>
                    </a:xfrm>
                    <a:prstGeom prst="rect">
                      <a:avLst/>
                    </a:prstGeom>
                    <a:noFill/>
                    <a:ln>
                      <a:noFill/>
                    </a:ln>
                  </pic:spPr>
                </pic:pic>
              </a:graphicData>
            </a:graphic>
          </wp:inline>
        </w:drawing>
      </w:r>
    </w:p>
    <w:p w14:paraId="3DB0507E" w14:textId="7C87E1B5" w:rsidR="006A4CDB" w:rsidRDefault="00C11998" w:rsidP="00C11998">
      <w:pPr>
        <w:pStyle w:val="PiedeImagen"/>
        <w:rPr>
          <w:rStyle w:val="Hipervnculo"/>
          <w:i w:val="0"/>
          <w:iCs/>
        </w:rPr>
      </w:pPr>
      <w:r>
        <w:t>Fuente</w:t>
      </w:r>
      <w:r>
        <w:rPr>
          <w:i w:val="0"/>
          <w:iCs/>
        </w:rPr>
        <w:t>:</w:t>
      </w:r>
      <w:r w:rsidRPr="006342FC">
        <w:t xml:space="preserve"> </w:t>
      </w:r>
      <w:r w:rsidRPr="006342FC">
        <w:rPr>
          <w:i w:val="0"/>
          <w:iCs/>
        </w:rPr>
        <w:t xml:space="preserve">Equilibrio general | Policonomics. </w:t>
      </w:r>
      <w:hyperlink r:id="rId12" w:history="1">
        <w:r w:rsidRPr="000E7F2F">
          <w:rPr>
            <w:rStyle w:val="Hipervnculo"/>
            <w:i w:val="0"/>
            <w:iCs/>
          </w:rPr>
          <w:t>https://policonomics.com/es/equilibrio-general/</w:t>
        </w:r>
      </w:hyperlink>
    </w:p>
    <w:p w14:paraId="5EEBDD39" w14:textId="770FC4FA" w:rsidR="00C11998" w:rsidRDefault="00C11998">
      <w:pPr>
        <w:pStyle w:val="Nivel2SM"/>
        <w:keepNext/>
        <w:spacing w:after="0"/>
      </w:pPr>
      <w:r>
        <w:t xml:space="preserve">La </w:t>
      </w:r>
      <w:r w:rsidRPr="00C11998">
        <w:rPr>
          <w:i/>
          <w:iCs/>
        </w:rPr>
        <w:t>curva de contrato</w:t>
      </w:r>
      <w:r>
        <w:t xml:space="preserve"> es la línea que une los puntos en los que las RMST se igualan, por lo que recoge todos aquellos puntos en los que </w:t>
      </w:r>
      <w:r w:rsidRPr="00C13D7A">
        <w:t>no</w:t>
      </w:r>
      <w:r>
        <w:t xml:space="preserve"> es posible reasignar factores productivos para aumentar la producción de un bien sin disminuir la producción del otro</w:t>
      </w:r>
      <w:r>
        <w:rPr>
          <w:rStyle w:val="Refdenotaalpie"/>
        </w:rPr>
        <w:footnoteReference w:id="23"/>
      </w:r>
      <w:r>
        <w:t>.</w:t>
      </w:r>
    </w:p>
    <w:p w14:paraId="1992B305" w14:textId="2A7FEB30" w:rsidR="00C11998" w:rsidRDefault="00C11998">
      <w:pPr>
        <w:pStyle w:val="Nivel3SM"/>
      </w:pPr>
      <w:r>
        <w:t>Si en el gráfico partimos del punto</w:t>
      </w:r>
      <w:r w:rsidR="00327622">
        <w:t> </w:t>
      </w:r>
      <w:r>
        <w:rPr>
          <w:i/>
        </w:rPr>
        <w:t>I</w:t>
      </w:r>
      <w:r>
        <w:t xml:space="preserve">, sería posible reasignar los factores productivos y aumentar la producción de ambos bienes (en cualquier punto entre </w:t>
      </w:r>
      <w:r>
        <w:rPr>
          <w:i/>
          <w:iCs/>
        </w:rPr>
        <w:t>G</w:t>
      </w:r>
      <w:r>
        <w:t xml:space="preserve"> y </w:t>
      </w:r>
      <w:r>
        <w:rPr>
          <w:i/>
          <w:iCs/>
        </w:rPr>
        <w:t>H</w:t>
      </w:r>
      <w:r>
        <w:t xml:space="preserve">) o bien aumentar la producción de un bien manteniendo constante la del otro (puntos </w:t>
      </w:r>
      <w:r>
        <w:rPr>
          <w:i/>
        </w:rPr>
        <w:t xml:space="preserve">G </w:t>
      </w:r>
      <w:r>
        <w:t xml:space="preserve">y </w:t>
      </w:r>
      <w:r>
        <w:rPr>
          <w:i/>
        </w:rPr>
        <w:t>H</w:t>
      </w:r>
      <w:r>
        <w:t>). En este sentido, podemos decir que todas las asignaciones que se encuentren dentro de la lente (i.e. región formada por las isocuantas que pasan por la dotación inicial), serán Pareto superiores a la asignación</w:t>
      </w:r>
      <w:r w:rsidR="00327622">
        <w:t> </w:t>
      </w:r>
      <w:r>
        <w:rPr>
          <w:i/>
        </w:rPr>
        <w:t xml:space="preserve">I </w:t>
      </w:r>
      <w:r>
        <w:rPr>
          <w:iCs/>
        </w:rPr>
        <w:t>(incluso las que no se hayan en la curva de contrato)</w:t>
      </w:r>
      <w:r>
        <w:t>.</w:t>
      </w:r>
    </w:p>
    <w:p w14:paraId="2BEA7C18" w14:textId="77777777" w:rsidR="00C11998" w:rsidRDefault="00C11998">
      <w:pPr>
        <w:pStyle w:val="Nivel3SM"/>
        <w:keepNext/>
      </w:pPr>
      <w:r>
        <w:t xml:space="preserve">Las asignaciones eficientes </w:t>
      </w:r>
      <w:r w:rsidRPr="00C01052">
        <w:t>no</w:t>
      </w:r>
      <w:r>
        <w:t xml:space="preserve"> son comparables (</w:t>
      </w:r>
      <w:r w:rsidRPr="00C01052">
        <w:rPr>
          <w:i/>
          <w:iCs/>
        </w:rPr>
        <w:t xml:space="preserve">todos los puntos de la línea de contrato son </w:t>
      </w:r>
      <w:r>
        <w:rPr>
          <w:i/>
          <w:iCs/>
        </w:rPr>
        <w:t>eficiente</w:t>
      </w:r>
      <w:r w:rsidRPr="00C01052">
        <w:rPr>
          <w:i/>
          <w:iCs/>
        </w:rPr>
        <w:t>s en la producción</w:t>
      </w:r>
      <w:r>
        <w:t>, en el sentido en que no se puede producir más de un bien sin reducir la cantidad producida del otro).</w:t>
      </w:r>
    </w:p>
    <w:p w14:paraId="5DA75DD0" w14:textId="77777777" w:rsidR="00C11998" w:rsidRDefault="00C11998">
      <w:pPr>
        <w:pStyle w:val="Nivel4"/>
        <w:ind w:left="1474"/>
      </w:pPr>
      <w:r>
        <w:t>Las asignaciones situadas por encima de la Frontera de Posibilidades de Producción son inalcanzables.</w:t>
      </w:r>
    </w:p>
    <w:p w14:paraId="78C6DE22" w14:textId="77777777" w:rsidR="00C11998" w:rsidRDefault="00C11998">
      <w:pPr>
        <w:pStyle w:val="Nivel4"/>
        <w:ind w:left="1474"/>
      </w:pPr>
      <w:r>
        <w:t>Las asignaciones situadas por debajo de la Frontera de Posibilidades de Producción (es decir, las que pertenecen al conjunto de posibilidades de producción pero no están sobre la frontera) son factibles pero no eficientes (se podría producir más de un bien sin producir menos del otro bien).</w:t>
      </w:r>
    </w:p>
    <w:p w14:paraId="0044BBF0" w14:textId="77777777" w:rsidR="00C11998" w:rsidRDefault="00C11998">
      <w:pPr>
        <w:pStyle w:val="Nivel3SM"/>
      </w:pPr>
      <w:r w:rsidRPr="00754717">
        <w:t>No</w:t>
      </w:r>
      <w:r>
        <w:t xml:space="preserve"> todas las tangencias se producen necesariamente en la misma pendiente (i.e. la curva de contrato </w:t>
      </w:r>
      <w:r w:rsidRPr="00754717">
        <w:t xml:space="preserve">no </w:t>
      </w:r>
      <w:r>
        <w:t>es necesariamente una isoclina</w:t>
      </w:r>
      <w:r>
        <w:rPr>
          <w:rStyle w:val="Refdenotaalpie"/>
        </w:rPr>
        <w:footnoteReference w:id="24"/>
      </w:r>
      <w:r>
        <w:t>).</w:t>
      </w:r>
    </w:p>
    <w:p w14:paraId="67EA83C8" w14:textId="293C4576" w:rsidR="00C11998" w:rsidRDefault="00C11998">
      <w:pPr>
        <w:pStyle w:val="Nivel2SM"/>
        <w:keepNext/>
        <w:spacing w:after="0"/>
      </w:pPr>
      <w:r w:rsidRPr="00C11998">
        <w:rPr>
          <w:iCs/>
        </w:rPr>
        <w:lastRenderedPageBreak/>
        <w:t xml:space="preserve">Otro concepto relevante será el </w:t>
      </w:r>
      <w:r w:rsidRPr="00C11998">
        <w:rPr>
          <w:i/>
        </w:rPr>
        <w:t>núcleo</w:t>
      </w:r>
      <w:r>
        <w:t xml:space="preserve">, compuesto por el conjunto de asignaciones que son Pareto superiores a la </w:t>
      </w:r>
      <w:r w:rsidRPr="0065552A">
        <w:t>asignación inicial y, además, son Pareto eficientes. Por lo tanto, si una asignación de bienes pertenece al núcleo, todos los individuos reciben ganancias del cambio a la nueva asignación</w:t>
      </w:r>
      <w:r>
        <w:t>. Para que una economía pueda considerarse núcleo de la economía es necesario que cumpla:</w:t>
      </w:r>
    </w:p>
    <w:p w14:paraId="2ACE8632" w14:textId="77777777" w:rsidR="00C11998" w:rsidRDefault="00C11998" w:rsidP="00CE4F25">
      <w:pPr>
        <w:pStyle w:val="Prrafodelista"/>
        <w:numPr>
          <w:ilvl w:val="0"/>
          <w:numId w:val="21"/>
        </w:numPr>
        <w:spacing w:after="0"/>
        <w:ind w:left="1134" w:hanging="198"/>
      </w:pPr>
      <w:r>
        <w:t>Estar dentro de la caja (i.e. que sea alcanzable).</w:t>
      </w:r>
    </w:p>
    <w:p w14:paraId="4FFEFBAA" w14:textId="77777777" w:rsidR="00C11998" w:rsidRDefault="00C11998" w:rsidP="00CE4F25">
      <w:pPr>
        <w:pStyle w:val="Prrafodelista"/>
        <w:numPr>
          <w:ilvl w:val="0"/>
          <w:numId w:val="21"/>
        </w:numPr>
        <w:spacing w:after="0"/>
        <w:ind w:left="1134" w:hanging="198"/>
      </w:pPr>
      <w:r>
        <w:t>Estar dentro de la lente (i.e. que las empresas actúen de forma racional).</w:t>
      </w:r>
    </w:p>
    <w:p w14:paraId="040977E3" w14:textId="06C789A6" w:rsidR="00C11998" w:rsidRDefault="00C11998" w:rsidP="00CE4F25">
      <w:pPr>
        <w:pStyle w:val="Prrafodelista"/>
        <w:numPr>
          <w:ilvl w:val="0"/>
          <w:numId w:val="21"/>
        </w:numPr>
        <w:spacing w:after="0"/>
        <w:ind w:left="1134" w:hanging="198"/>
        <w:contextualSpacing w:val="0"/>
      </w:pPr>
      <w:r>
        <w:t>Estar en la curva de contrato (i.e. ser Pareto-eficiente).</w:t>
      </w:r>
    </w:p>
    <w:p w14:paraId="1DCAA9ED" w14:textId="77777777" w:rsidR="00C11998" w:rsidRDefault="00C11998">
      <w:pPr>
        <w:pStyle w:val="Nivel2SM"/>
        <w:keepNext/>
        <w:spacing w:after="0"/>
      </w:pPr>
      <w:r>
        <w:t xml:space="preserve">La Frontera de Posibilidades de Producción es la traslación de las infinitas combinaciones de </w:t>
      </w:r>
      <w:r w:rsidRPr="005172BF">
        <w:rPr>
          <w:i/>
        </w:rPr>
        <w:t>X</w:t>
      </w:r>
      <w:r>
        <w:t xml:space="preserve"> e </w:t>
      </w:r>
      <w:r w:rsidRPr="005172BF">
        <w:rPr>
          <w:i/>
        </w:rPr>
        <w:t>Y</w:t>
      </w:r>
      <w:r>
        <w:t xml:space="preserve"> que resultan de las infinitas combinaciones eficientes de </w:t>
      </w:r>
      <w:r w:rsidRPr="005172BF">
        <w:rPr>
          <w:i/>
        </w:rPr>
        <w:t>K</w:t>
      </w:r>
      <w:r>
        <w:t xml:space="preserve"> y </w:t>
      </w:r>
      <w:r w:rsidRPr="005172BF">
        <w:rPr>
          <w:i/>
        </w:rPr>
        <w:t>L</w:t>
      </w:r>
      <w:r w:rsidRPr="007A301D">
        <w:rPr>
          <w:rStyle w:val="Refdenotaalpie"/>
        </w:rPr>
        <w:footnoteReference w:id="25"/>
      </w:r>
      <w:r>
        <w:t xml:space="preserve">. La FPP refleja la máxima producción de </w:t>
      </w:r>
      <w:r w:rsidRPr="005172BF">
        <w:rPr>
          <w:i/>
        </w:rPr>
        <w:t>Y</w:t>
      </w:r>
      <w:r>
        <w:t xml:space="preserve"> que se puede alcanzar dada una producción de </w:t>
      </w:r>
      <w:r w:rsidRPr="005172BF">
        <w:rPr>
          <w:i/>
        </w:rPr>
        <w:t>X.</w:t>
      </w:r>
      <w:r>
        <w:t xml:space="preserve"> En cualquier punto de la curva todos los factores están empleados de forma eficiente. Propiedades:</w:t>
      </w:r>
    </w:p>
    <w:p w14:paraId="02E5AA24" w14:textId="77777777" w:rsidR="00C11998" w:rsidRPr="00CE4F25" w:rsidRDefault="00C11998">
      <w:pPr>
        <w:pStyle w:val="Nivel3SM"/>
        <w:rPr>
          <w:spacing w:val="-5"/>
        </w:rPr>
      </w:pPr>
      <w:r w:rsidRPr="00CE4F25">
        <w:rPr>
          <w:i/>
          <w:spacing w:val="-5"/>
          <w:u w:val="single"/>
        </w:rPr>
        <w:t>Pendiente negativa</w:t>
      </w:r>
      <w:r w:rsidRPr="00CE4F25">
        <w:rPr>
          <w:spacing w:val="-5"/>
        </w:rPr>
        <w:t>. Tiene pendiente negativa porque las funciones de producción son crecientes.</w:t>
      </w:r>
    </w:p>
    <w:p w14:paraId="3FBCE4AB" w14:textId="77777777" w:rsidR="00C11998" w:rsidRPr="008613E8" w:rsidRDefault="00C11998">
      <w:pPr>
        <w:pStyle w:val="Nivel3SM"/>
      </w:pPr>
      <w:r w:rsidRPr="005172BF">
        <w:rPr>
          <w:i/>
          <w:u w:val="single"/>
        </w:rPr>
        <w:t>Concavidad</w:t>
      </w:r>
      <w:r w:rsidRPr="008613E8">
        <w:t>. Tiene forma cóncava porque las funciones de producción</w:t>
      </w:r>
      <w:r>
        <w:t xml:space="preserve"> son estrictamente cóncavas (i.e. rendimientos decrecientes a escala)</w:t>
      </w:r>
      <w:r>
        <w:rPr>
          <w:rStyle w:val="Refdenotaalpie"/>
        </w:rPr>
        <w:footnoteReference w:id="26"/>
      </w:r>
      <w:r w:rsidRPr="008613E8">
        <w:t>.</w:t>
      </w:r>
    </w:p>
    <w:p w14:paraId="4C9D59CD" w14:textId="5C0325FE" w:rsidR="00C11998" w:rsidRDefault="00C11998">
      <w:pPr>
        <w:pStyle w:val="Nivel3SM"/>
      </w:pPr>
      <w:r w:rsidRPr="005172BF">
        <w:rPr>
          <w:i/>
          <w:u w:val="single"/>
        </w:rPr>
        <w:t>RMT</w:t>
      </w:r>
      <w:r>
        <w:t xml:space="preserve">: </w:t>
      </w:r>
      <w:r w:rsidR="00CE4F25">
        <w:t>S</w:t>
      </w:r>
      <w:r>
        <w:t>u pendiente es la Relación Marginal de Transformación, que mide cuánto varía la producción del bien</w:t>
      </w:r>
      <w:r w:rsidR="00CF6312">
        <w:t> </w:t>
      </w:r>
      <w:r w:rsidRPr="005172BF">
        <w:rPr>
          <w:i/>
        </w:rPr>
        <w:t>Y</w:t>
      </w:r>
      <w:r>
        <w:t xml:space="preserve"> ante una variación del bien</w:t>
      </w:r>
      <w:r w:rsidR="00CF6312">
        <w:t> </w:t>
      </w:r>
      <w:r w:rsidRPr="005172BF">
        <w:rPr>
          <w:i/>
        </w:rPr>
        <w:t>X</w:t>
      </w:r>
      <w:r w:rsidRPr="00AB25E7">
        <w:rPr>
          <w:rStyle w:val="Refdenotaalpie"/>
        </w:rPr>
        <w:footnoteReference w:id="27"/>
      </w:r>
      <w:r>
        <w:t>.</w:t>
      </w:r>
    </w:p>
    <w:p w14:paraId="4B8AEA9C" w14:textId="6B3C291E" w:rsidR="00C11998" w:rsidRDefault="00C11998">
      <w:pPr>
        <w:pStyle w:val="Nivel3SM"/>
        <w:keepNext/>
      </w:pPr>
      <w:r w:rsidRPr="005172BF">
        <w:rPr>
          <w:i/>
          <w:u w:val="single"/>
        </w:rPr>
        <w:t>Todos los puntos de la FPP son eficientes en la producción</w:t>
      </w:r>
      <w:r>
        <w:t>. Por lo tanto, existen infinitos puntos eficientes en la producción.</w:t>
      </w:r>
    </w:p>
    <w:p w14:paraId="2FF84E97" w14:textId="2B57340C" w:rsidR="00C11998" w:rsidRPr="00C11998" w:rsidRDefault="00C11998">
      <w:pPr>
        <w:pStyle w:val="Nivel4"/>
        <w:ind w:left="1474"/>
        <w:rPr>
          <w:spacing w:val="-2"/>
        </w:rPr>
      </w:pPr>
      <w:r w:rsidRPr="009E0211">
        <w:t xml:space="preserve">Los puntos interiores a la FPP son </w:t>
      </w:r>
      <w:r w:rsidRPr="009E0211">
        <w:rPr>
          <w:i/>
          <w:iCs/>
        </w:rPr>
        <w:t>ineficientes</w:t>
      </w:r>
      <w:r w:rsidRPr="009E0211">
        <w:t xml:space="preserve">, y los puntos situados fuera son </w:t>
      </w:r>
      <w:r w:rsidRPr="009E0211">
        <w:rPr>
          <w:i/>
          <w:iCs/>
        </w:rPr>
        <w:t>inalcanzables</w:t>
      </w:r>
      <w:r w:rsidRPr="009E0211">
        <w:t>,</w:t>
      </w:r>
      <w:r w:rsidRPr="00C11998">
        <w:rPr>
          <w:spacing w:val="-2"/>
        </w:rPr>
        <w:t xml:space="preserve"> a menos que se descubran recursos adicionales y/o una nueva tecnología.</w:t>
      </w:r>
    </w:p>
    <w:p w14:paraId="7A48EBBF" w14:textId="0E240956" w:rsidR="00C11998" w:rsidRPr="00315127" w:rsidRDefault="00C11998" w:rsidP="00C11998">
      <w:pPr>
        <w:pStyle w:val="Ttuloimagen"/>
        <w:rPr>
          <w:i/>
        </w:rPr>
      </w:pPr>
      <w:r w:rsidRPr="00C11998">
        <w:rPr>
          <w:rStyle w:val="TtuloimagenCar"/>
          <w:smallCaps/>
        </w:rPr>
        <w:t>Imagen</w:t>
      </w:r>
      <w:r w:rsidR="00CB1124">
        <w:rPr>
          <w:rStyle w:val="TtuloimagenCar"/>
          <w:smallCaps/>
        </w:rPr>
        <w:t> </w:t>
      </w:r>
      <w:r w:rsidRPr="00C11998">
        <w:rPr>
          <w:rStyle w:val="TtuloimagenCar"/>
          <w:smallCaps/>
        </w:rPr>
        <w:fldChar w:fldCharType="begin"/>
      </w:r>
      <w:r w:rsidRPr="00C11998">
        <w:rPr>
          <w:rStyle w:val="TtuloimagenCar"/>
          <w:smallCaps/>
        </w:rPr>
        <w:instrText xml:space="preserve"> SEQ Ilustración \* ARABIC </w:instrText>
      </w:r>
      <w:r w:rsidRPr="00C11998">
        <w:rPr>
          <w:rStyle w:val="TtuloimagenCar"/>
          <w:smallCaps/>
        </w:rPr>
        <w:fldChar w:fldCharType="separate"/>
      </w:r>
      <w:r w:rsidR="00837091">
        <w:rPr>
          <w:rStyle w:val="TtuloimagenCar"/>
          <w:smallCaps/>
        </w:rPr>
        <w:t>2</w:t>
      </w:r>
      <w:r w:rsidRPr="00C11998">
        <w:rPr>
          <w:rStyle w:val="TtuloimagenCar"/>
          <w:smallCaps/>
        </w:rPr>
        <w:fldChar w:fldCharType="end"/>
      </w:r>
      <w:r w:rsidRPr="00C11998">
        <w:rPr>
          <w:rStyle w:val="TtuloimagenCar"/>
          <w:smallCaps/>
        </w:rPr>
        <w:t>.–</w:t>
      </w:r>
      <w:r w:rsidRPr="00315127">
        <w:rPr>
          <w:rStyle w:val="TtuloimagenCar"/>
        </w:rPr>
        <w:t xml:space="preserve"> </w:t>
      </w:r>
      <w:r>
        <w:rPr>
          <w:rStyle w:val="TtuloimagenCar"/>
          <w:i/>
          <w:iCs/>
        </w:rPr>
        <w:t>Obtención de la Frontera de Posibilidades de Producción</w:t>
      </w:r>
    </w:p>
    <w:p w14:paraId="5A88E5A3" w14:textId="77777777" w:rsidR="00C11998" w:rsidRDefault="00C11998" w:rsidP="00C11998">
      <w:pPr>
        <w:pStyle w:val="Imagen"/>
      </w:pPr>
      <w:r>
        <w:drawing>
          <wp:inline distT="0" distB="0" distL="0" distR="0" wp14:anchorId="0370EE96" wp14:editId="6494ED73">
            <wp:extent cx="1854328" cy="2622550"/>
            <wp:effectExtent l="0" t="0" r="0" b="6350"/>
            <wp:docPr id="28" name="Imagen 28"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Gráfic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1868170" cy="2642126"/>
                    </a:xfrm>
                    <a:prstGeom prst="rect">
                      <a:avLst/>
                    </a:prstGeom>
                  </pic:spPr>
                </pic:pic>
              </a:graphicData>
            </a:graphic>
          </wp:inline>
        </w:drawing>
      </w:r>
    </w:p>
    <w:p w14:paraId="698D9BD8" w14:textId="1F706244" w:rsidR="00C11998" w:rsidRDefault="00C11998" w:rsidP="00C11998">
      <w:pPr>
        <w:pStyle w:val="PiedeImagen"/>
        <w:rPr>
          <w:rStyle w:val="Hipervnculo"/>
          <w:i w:val="0"/>
          <w:iCs/>
        </w:rPr>
      </w:pPr>
      <w:r>
        <w:t>Fuente</w:t>
      </w:r>
      <w:r>
        <w:rPr>
          <w:i w:val="0"/>
          <w:iCs/>
        </w:rPr>
        <w:t xml:space="preserve">: </w:t>
      </w:r>
      <w:r w:rsidRPr="006342FC">
        <w:rPr>
          <w:i w:val="0"/>
          <w:iCs/>
        </w:rPr>
        <w:t xml:space="preserve">Equilibrio general | Policonomics. </w:t>
      </w:r>
      <w:hyperlink r:id="rId14" w:history="1">
        <w:r w:rsidRPr="000E7F2F">
          <w:rPr>
            <w:rStyle w:val="Hipervnculo"/>
            <w:i w:val="0"/>
            <w:iCs/>
          </w:rPr>
          <w:t>https://policonomics.com/es/equilibrio-general/</w:t>
        </w:r>
      </w:hyperlink>
    </w:p>
    <w:p w14:paraId="7C7B45E3" w14:textId="714D013C" w:rsidR="00C11998" w:rsidRDefault="00C11998">
      <w:pPr>
        <w:pStyle w:val="Nivel2SM"/>
        <w:keepNext/>
        <w:spacing w:after="0"/>
      </w:pPr>
      <w:r>
        <w:t>Sin embargo, aquí estamos estudiando el caso de competencia perfecta,</w:t>
      </w:r>
      <w:r w:rsidR="00953D8F">
        <w:t xml:space="preserve"> y los precios de los factores productivos son parámetros que la empresa toma como dados. Por lo tanto, en</w:t>
      </w:r>
      <w:r>
        <w:t xml:space="preserve"> el equilibrio general del sistema se cumple que:</w:t>
      </w:r>
    </w:p>
    <w:p w14:paraId="79DF0978" w14:textId="01F4CE27" w:rsidR="00C11998" w:rsidRPr="00C11998" w:rsidRDefault="00000000" w:rsidP="008973ED">
      <w:pPr>
        <w:pStyle w:val="Nivel1SM"/>
        <w:numPr>
          <w:ilvl w:val="0"/>
          <w:numId w:val="0"/>
        </w:numPr>
        <w:spacing w:before="0"/>
        <w:rPr>
          <w:rFonts w:eastAsiaTheme="minorEastAsia"/>
        </w:rPr>
      </w:pPr>
      <m:oMathPara>
        <m:oMath>
          <m:limLow>
            <m:limLowPr>
              <m:ctrlPr>
                <w:rPr>
                  <w:rFonts w:ascii="Cambria Math" w:eastAsiaTheme="majorEastAsia" w:hAnsi="Cambria Math" w:cstheme="majorBidi"/>
                  <w:i/>
                  <w:lang w:val="en-US"/>
                </w:rPr>
              </m:ctrlPr>
            </m:limLowPr>
            <m:e>
              <m:groupChr>
                <m:groupChrPr>
                  <m:ctrlPr>
                    <w:rPr>
                      <w:rFonts w:ascii="Cambria Math" w:eastAsiaTheme="majorEastAsia" w:hAnsi="Cambria Math" w:cstheme="majorBidi"/>
                      <w:i/>
                      <w:lang w:val="en-US"/>
                    </w:rPr>
                  </m:ctrlPr>
                </m:groupChrPr>
                <m:e>
                  <m:f>
                    <m:fPr>
                      <m:ctrlPr>
                        <w:rPr>
                          <w:rFonts w:ascii="Cambria Math" w:eastAsiaTheme="majorEastAsia" w:hAnsi="Cambria Math" w:cstheme="majorBidi"/>
                          <w:i/>
                          <w:lang w:val="en-US"/>
                        </w:rPr>
                      </m:ctrlPr>
                    </m:fPr>
                    <m:num>
                      <m:sSubSup>
                        <m:sSubSupPr>
                          <m:ctrlPr>
                            <w:rPr>
                              <w:rFonts w:ascii="Cambria Math" w:eastAsiaTheme="majorEastAsia" w:hAnsi="Cambria Math" w:cstheme="majorBidi"/>
                              <w:i/>
                              <w:lang w:val="en-US"/>
                            </w:rPr>
                          </m:ctrlPr>
                        </m:sSubSupPr>
                        <m:e>
                          <m:r>
                            <m:rPr>
                              <m:nor/>
                            </m:rPr>
                            <w:rPr>
                              <w:rFonts w:eastAsiaTheme="majorEastAsia" w:cstheme="majorBidi"/>
                              <w:i/>
                              <w:iCs/>
                            </w:rPr>
                            <m:t>PMg</m:t>
                          </m:r>
                        </m:e>
                        <m:sub>
                          <m:r>
                            <m:rPr>
                              <m:nor/>
                            </m:rPr>
                            <w:rPr>
                              <w:i/>
                            </w:rPr>
                            <m:t>L</m:t>
                          </m:r>
                        </m:sub>
                        <m:sup>
                          <m:r>
                            <m:rPr>
                              <m:nor/>
                            </m:rPr>
                            <w:rPr>
                              <w:rFonts w:eastAsiaTheme="majorEastAsia" w:cstheme="majorBidi"/>
                              <w:i/>
                            </w:rPr>
                            <m:t>x</m:t>
                          </m:r>
                        </m:sup>
                      </m:sSubSup>
                    </m:num>
                    <m:den>
                      <m:sSubSup>
                        <m:sSubSupPr>
                          <m:ctrlPr>
                            <w:rPr>
                              <w:rFonts w:ascii="Cambria Math" w:eastAsiaTheme="majorEastAsia" w:hAnsi="Cambria Math" w:cstheme="majorBidi"/>
                              <w:i/>
                              <w:lang w:val="en-US"/>
                            </w:rPr>
                          </m:ctrlPr>
                        </m:sSubSupPr>
                        <m:e>
                          <m:r>
                            <m:rPr>
                              <m:nor/>
                            </m:rPr>
                            <w:rPr>
                              <w:rFonts w:eastAsiaTheme="majorEastAsia" w:cstheme="majorBidi"/>
                              <w:i/>
                              <w:iCs/>
                            </w:rPr>
                            <m:t>PMg</m:t>
                          </m:r>
                        </m:e>
                        <m:sub>
                          <m:r>
                            <m:rPr>
                              <m:nor/>
                            </m:rPr>
                            <w:rPr>
                              <w:i/>
                            </w:rPr>
                            <m:t>K</m:t>
                          </m:r>
                        </m:sub>
                        <m:sup>
                          <m:r>
                            <m:rPr>
                              <m:nor/>
                            </m:rPr>
                            <w:rPr>
                              <w:rFonts w:eastAsiaTheme="majorEastAsia" w:cstheme="majorBidi"/>
                              <w:i/>
                            </w:rPr>
                            <m:t>x</m:t>
                          </m:r>
                        </m:sup>
                      </m:sSubSup>
                    </m:den>
                  </m:f>
                </m:e>
              </m:groupChr>
            </m:e>
            <m:lim>
              <m:sSub>
                <m:sSubPr>
                  <m:ctrlPr>
                    <w:rPr>
                      <w:rFonts w:ascii="Cambria Math" w:eastAsiaTheme="majorEastAsia" w:hAnsi="Cambria Math" w:cstheme="majorBidi"/>
                      <w:i/>
                      <w:lang w:val="en-US"/>
                    </w:rPr>
                  </m:ctrlPr>
                </m:sSubPr>
                <m:e>
                  <m:d>
                    <m:dPr>
                      <m:begChr m:val="|"/>
                      <m:endChr m:val="|"/>
                      <m:ctrlPr>
                        <w:rPr>
                          <w:rFonts w:ascii="Cambria Math" w:eastAsiaTheme="majorEastAsia" w:hAnsi="Cambria Math" w:cstheme="majorBidi"/>
                          <w:i/>
                          <w:lang w:val="en-US"/>
                        </w:rPr>
                      </m:ctrlPr>
                    </m:dPr>
                    <m:e>
                      <m:sSubSup>
                        <m:sSubSupPr>
                          <m:ctrlPr>
                            <w:rPr>
                              <w:rFonts w:ascii="Cambria Math" w:eastAsiaTheme="majorEastAsia" w:hAnsi="Cambria Math" w:cstheme="majorBidi"/>
                              <w:i/>
                              <w:lang w:val="en-US"/>
                            </w:rPr>
                          </m:ctrlPr>
                        </m:sSubSupPr>
                        <m:e>
                          <m:r>
                            <m:rPr>
                              <m:nor/>
                            </m:rPr>
                            <w:rPr>
                              <w:rFonts w:eastAsiaTheme="majorEastAsia" w:cstheme="majorBidi"/>
                              <w:i/>
                              <w:iCs/>
                            </w:rPr>
                            <m:t>RMST</m:t>
                          </m:r>
                        </m:e>
                        <m:sub>
                          <m:r>
                            <m:rPr>
                              <m:nor/>
                            </m:rPr>
                            <w:rPr>
                              <w:rFonts w:eastAsiaTheme="majorEastAsia" w:cstheme="majorBidi"/>
                              <w:i/>
                              <w:iCs/>
                            </w:rPr>
                            <m:t>L</m:t>
                          </m:r>
                        </m:sub>
                        <m:sup>
                          <m:r>
                            <m:rPr>
                              <m:nor/>
                            </m:rPr>
                            <w:rPr>
                              <w:rFonts w:eastAsiaTheme="majorEastAsia" w:cstheme="majorBidi"/>
                              <w:i/>
                              <w:iCs/>
                            </w:rPr>
                            <m:t>K</m:t>
                          </m:r>
                        </m:sup>
                      </m:sSubSup>
                    </m:e>
                  </m:d>
                </m:e>
                <m:sub>
                  <m:r>
                    <m:rPr>
                      <m:nor/>
                    </m:rPr>
                    <w:rPr>
                      <w:rFonts w:eastAsiaTheme="majorEastAsia" w:cstheme="majorBidi"/>
                      <w:i/>
                      <w:iCs/>
                    </w:rPr>
                    <m:t>x</m:t>
                  </m:r>
                </m:sub>
              </m:sSub>
            </m:lim>
          </m:limLow>
          <m:r>
            <w:rPr>
              <w:rFonts w:ascii="Cambria Math" w:eastAsiaTheme="majorEastAsia" w:hAnsi="Cambria Math" w:cstheme="majorBidi"/>
            </w:rPr>
            <m:t>=</m:t>
          </m:r>
          <m:limLow>
            <m:limLowPr>
              <m:ctrlPr>
                <w:rPr>
                  <w:rFonts w:ascii="Cambria Math" w:eastAsiaTheme="majorEastAsia" w:hAnsi="Cambria Math" w:cstheme="majorBidi"/>
                  <w:i/>
                  <w:lang w:val="en-US"/>
                </w:rPr>
              </m:ctrlPr>
            </m:limLowPr>
            <m:e>
              <m:groupChr>
                <m:groupChrPr>
                  <m:ctrlPr>
                    <w:rPr>
                      <w:rFonts w:ascii="Cambria Math" w:eastAsiaTheme="majorEastAsia" w:hAnsi="Cambria Math" w:cstheme="majorBidi"/>
                      <w:i/>
                      <w:lang w:val="en-US"/>
                    </w:rPr>
                  </m:ctrlPr>
                </m:groupChrPr>
                <m:e>
                  <m:f>
                    <m:fPr>
                      <m:ctrlPr>
                        <w:rPr>
                          <w:rFonts w:ascii="Cambria Math" w:eastAsiaTheme="majorEastAsia" w:hAnsi="Cambria Math" w:cstheme="majorBidi"/>
                          <w:i/>
                          <w:lang w:val="en-US"/>
                        </w:rPr>
                      </m:ctrlPr>
                    </m:fPr>
                    <m:num>
                      <m:sSubSup>
                        <m:sSubSupPr>
                          <m:ctrlPr>
                            <w:rPr>
                              <w:rFonts w:ascii="Cambria Math" w:eastAsiaTheme="majorEastAsia" w:hAnsi="Cambria Math" w:cstheme="majorBidi"/>
                              <w:i/>
                              <w:lang w:val="en-US"/>
                            </w:rPr>
                          </m:ctrlPr>
                        </m:sSubSupPr>
                        <m:e>
                          <m:r>
                            <m:rPr>
                              <m:nor/>
                            </m:rPr>
                            <w:rPr>
                              <w:rFonts w:eastAsiaTheme="majorEastAsia" w:cstheme="majorBidi"/>
                              <w:i/>
                              <w:iCs/>
                            </w:rPr>
                            <m:t>PMg</m:t>
                          </m:r>
                        </m:e>
                        <m:sub>
                          <m:r>
                            <m:rPr>
                              <m:nor/>
                            </m:rPr>
                            <w:rPr>
                              <w:i/>
                            </w:rPr>
                            <m:t>L</m:t>
                          </m:r>
                        </m:sub>
                        <m:sup>
                          <m:r>
                            <m:rPr>
                              <m:nor/>
                            </m:rPr>
                            <w:rPr>
                              <w:rFonts w:eastAsiaTheme="majorEastAsia" w:cstheme="majorBidi"/>
                              <w:i/>
                            </w:rPr>
                            <m:t>y</m:t>
                          </m:r>
                        </m:sup>
                      </m:sSubSup>
                    </m:num>
                    <m:den>
                      <m:sSubSup>
                        <m:sSubSupPr>
                          <m:ctrlPr>
                            <w:rPr>
                              <w:rFonts w:ascii="Cambria Math" w:eastAsiaTheme="majorEastAsia" w:hAnsi="Cambria Math" w:cstheme="majorBidi"/>
                              <w:i/>
                              <w:lang w:val="en-US"/>
                            </w:rPr>
                          </m:ctrlPr>
                        </m:sSubSupPr>
                        <m:e>
                          <m:r>
                            <m:rPr>
                              <m:nor/>
                            </m:rPr>
                            <w:rPr>
                              <w:rFonts w:eastAsiaTheme="majorEastAsia" w:cstheme="majorBidi"/>
                              <w:i/>
                              <w:iCs/>
                            </w:rPr>
                            <m:t>PMg</m:t>
                          </m:r>
                        </m:e>
                        <m:sub>
                          <m:r>
                            <m:rPr>
                              <m:nor/>
                            </m:rPr>
                            <w:rPr>
                              <w:i/>
                            </w:rPr>
                            <m:t>K</m:t>
                          </m:r>
                        </m:sub>
                        <m:sup>
                          <m:r>
                            <m:rPr>
                              <m:nor/>
                            </m:rPr>
                            <w:rPr>
                              <w:rFonts w:eastAsiaTheme="majorEastAsia" w:cstheme="majorBidi"/>
                              <w:i/>
                            </w:rPr>
                            <m:t>y</m:t>
                          </m:r>
                        </m:sup>
                      </m:sSubSup>
                    </m:den>
                  </m:f>
                </m:e>
              </m:groupChr>
            </m:e>
            <m:lim>
              <m:sSub>
                <m:sSubPr>
                  <m:ctrlPr>
                    <w:rPr>
                      <w:rFonts w:ascii="Cambria Math" w:eastAsiaTheme="majorEastAsia" w:hAnsi="Cambria Math" w:cstheme="majorBidi"/>
                      <w:i/>
                      <w:lang w:val="en-US"/>
                    </w:rPr>
                  </m:ctrlPr>
                </m:sSubPr>
                <m:e>
                  <m:d>
                    <m:dPr>
                      <m:begChr m:val="|"/>
                      <m:endChr m:val="|"/>
                      <m:ctrlPr>
                        <w:rPr>
                          <w:rFonts w:ascii="Cambria Math" w:eastAsiaTheme="majorEastAsia" w:hAnsi="Cambria Math" w:cstheme="majorBidi"/>
                          <w:i/>
                          <w:lang w:val="en-US"/>
                        </w:rPr>
                      </m:ctrlPr>
                    </m:dPr>
                    <m:e>
                      <m:sSubSup>
                        <m:sSubSupPr>
                          <m:ctrlPr>
                            <w:rPr>
                              <w:rFonts w:ascii="Cambria Math" w:eastAsiaTheme="majorEastAsia" w:hAnsi="Cambria Math" w:cstheme="majorBidi"/>
                              <w:i/>
                              <w:lang w:val="en-US"/>
                            </w:rPr>
                          </m:ctrlPr>
                        </m:sSubSupPr>
                        <m:e>
                          <m:r>
                            <m:rPr>
                              <m:nor/>
                            </m:rPr>
                            <w:rPr>
                              <w:rFonts w:eastAsiaTheme="majorEastAsia" w:cstheme="majorBidi"/>
                              <w:i/>
                              <w:iCs/>
                            </w:rPr>
                            <m:t>RMST</m:t>
                          </m:r>
                        </m:e>
                        <m:sub>
                          <m:r>
                            <m:rPr>
                              <m:nor/>
                            </m:rPr>
                            <w:rPr>
                              <w:rFonts w:eastAsiaTheme="majorEastAsia" w:cstheme="majorBidi"/>
                              <w:i/>
                              <w:iCs/>
                            </w:rPr>
                            <m:t>L</m:t>
                          </m:r>
                        </m:sub>
                        <m:sup>
                          <m:r>
                            <m:rPr>
                              <m:nor/>
                            </m:rPr>
                            <w:rPr>
                              <w:rFonts w:eastAsiaTheme="majorEastAsia" w:cstheme="majorBidi"/>
                              <w:i/>
                              <w:iCs/>
                            </w:rPr>
                            <m:t>K</m:t>
                          </m:r>
                        </m:sup>
                      </m:sSubSup>
                    </m:e>
                  </m:d>
                </m:e>
                <m:sub>
                  <m:r>
                    <m:rPr>
                      <m:nor/>
                    </m:rPr>
                    <w:rPr>
                      <w:rFonts w:eastAsiaTheme="majorEastAsia" w:cstheme="majorBidi"/>
                      <w:i/>
                      <w:iCs/>
                    </w:rPr>
                    <m:t>y</m:t>
                  </m:r>
                </m:sub>
              </m:sSub>
            </m:lim>
          </m:limLow>
          <m:r>
            <w:rPr>
              <w:rFonts w:ascii="Cambria Math" w:eastAsiaTheme="majorEastAsia" w:hAnsi="Cambria Math" w:cstheme="majorBidi"/>
            </w:rPr>
            <m:t>=</m:t>
          </m:r>
          <m:f>
            <m:fPr>
              <m:ctrlPr>
                <w:rPr>
                  <w:rFonts w:ascii="Cambria Math" w:eastAsiaTheme="majorEastAsia" w:hAnsi="Cambria Math" w:cstheme="majorBidi"/>
                  <w:i/>
                  <w:lang w:val="en-US"/>
                </w:rPr>
              </m:ctrlPr>
            </m:fPr>
            <m:num>
              <m:sSub>
                <m:sSubPr>
                  <m:ctrlPr>
                    <w:rPr>
                      <w:rFonts w:ascii="Cambria Math" w:eastAsiaTheme="majorEastAsia" w:hAnsi="Cambria Math" w:cstheme="majorBidi"/>
                      <w:i/>
                    </w:rPr>
                  </m:ctrlPr>
                </m:sSubPr>
                <m:e>
                  <m:r>
                    <m:rPr>
                      <m:nor/>
                    </m:rPr>
                    <w:rPr>
                      <w:rFonts w:eastAsiaTheme="majorEastAsia" w:cstheme="majorBidi"/>
                      <w:i/>
                    </w:rPr>
                    <m:t>w</m:t>
                  </m:r>
                </m:e>
                <m:sub>
                  <m:r>
                    <m:rPr>
                      <m:nor/>
                    </m:rPr>
                    <w:rPr>
                      <w:i/>
                    </w:rPr>
                    <m:t>L</m:t>
                  </m:r>
                </m:sub>
              </m:sSub>
            </m:num>
            <m:den>
              <m:sSub>
                <m:sSubPr>
                  <m:ctrlPr>
                    <w:rPr>
                      <w:rFonts w:ascii="Cambria Math" w:eastAsiaTheme="majorEastAsia" w:hAnsi="Cambria Math" w:cstheme="majorBidi"/>
                      <w:i/>
                    </w:rPr>
                  </m:ctrlPr>
                </m:sSubPr>
                <m:e>
                  <m:r>
                    <m:rPr>
                      <m:nor/>
                    </m:rPr>
                    <w:rPr>
                      <w:rFonts w:eastAsiaTheme="majorEastAsia" w:cstheme="majorBidi"/>
                      <w:i/>
                    </w:rPr>
                    <m:t>w</m:t>
                  </m:r>
                </m:e>
                <m:sub>
                  <m:r>
                    <m:rPr>
                      <m:nor/>
                    </m:rPr>
                    <w:rPr>
                      <w:i/>
                    </w:rPr>
                    <m:t>K</m:t>
                  </m:r>
                </m:sub>
              </m:sSub>
            </m:den>
          </m:f>
        </m:oMath>
      </m:oMathPara>
    </w:p>
    <w:p w14:paraId="3C4ECDE2" w14:textId="42C85E8F" w:rsidR="00EA326E" w:rsidRDefault="00EA326E" w:rsidP="00FE1506">
      <w:pPr>
        <w:pStyle w:val="Ttulo3"/>
      </w:pPr>
      <w:bookmarkStart w:id="22" w:name="_Toc140837257"/>
      <w:r>
        <w:lastRenderedPageBreak/>
        <w:t>Consumidores y demanda</w:t>
      </w:r>
      <w:bookmarkEnd w:id="22"/>
    </w:p>
    <w:p w14:paraId="0CE6444A" w14:textId="3EFFB09C" w:rsidR="00EA326E" w:rsidRDefault="00EA326E" w:rsidP="00FE1506">
      <w:pPr>
        <w:pStyle w:val="Ttulo6"/>
        <w:spacing w:before="0"/>
      </w:pPr>
      <w:bookmarkStart w:id="23" w:name="_Toc140837258"/>
      <w:r>
        <w:t>Supuestos</w:t>
      </w:r>
      <w:bookmarkEnd w:id="23"/>
    </w:p>
    <w:p w14:paraId="72272962" w14:textId="06F2CDA7" w:rsidR="001A635B" w:rsidRPr="001A635B" w:rsidRDefault="000C0CD4" w:rsidP="00CB1124">
      <w:pPr>
        <w:pStyle w:val="Nivel1SM"/>
        <w:keepNext/>
        <w:spacing w:before="0" w:after="0"/>
      </w:pPr>
      <w:r>
        <w:t>Por su parte, c</w:t>
      </w:r>
      <w:r w:rsidR="001A635B">
        <w:t>omo mencionábamos, el problema del consumidor parte de los siguientes supuestos:</w:t>
      </w:r>
    </w:p>
    <w:p w14:paraId="78D68686" w14:textId="77777777" w:rsidR="00EA326E" w:rsidRDefault="00EA326E">
      <w:pPr>
        <w:pStyle w:val="Nivel2SM"/>
        <w:keepNext/>
        <w:spacing w:after="0"/>
      </w:pPr>
      <w:r>
        <w:t>Consumidores (</w:t>
      </w:r>
      <w:r w:rsidRPr="001A635B">
        <w:t>marco</w:t>
      </w:r>
      <w:r>
        <w:t xml:space="preserve"> neoclásico) tienen preferencias completas, transitivas, reflexivas, continuas, monótonas, convexas y diferenciables;</w:t>
      </w:r>
    </w:p>
    <w:p w14:paraId="58F3B2FF" w14:textId="77777777" w:rsidR="00EA326E" w:rsidRDefault="00EA326E">
      <w:pPr>
        <w:pStyle w:val="Nivel3SM"/>
      </w:pPr>
      <w:r>
        <w:t>Esto implica que su función de utilidad es ordinal, continua, creciente y estrictamente cuasicóncava (por tanto, cuenta con unas curvas de indiferencia convexas);</w:t>
      </w:r>
    </w:p>
    <w:p w14:paraId="1826C545" w14:textId="29DBF157" w:rsidR="00EA326E" w:rsidRDefault="00EA326E">
      <w:pPr>
        <w:pStyle w:val="Nivel2SM"/>
      </w:pPr>
      <w:r>
        <w:t xml:space="preserve">El conjunto presupuestario es no vacío, compacto (acotado y cerrado), convexo y homogéneo de grado </w:t>
      </w:r>
      <w:r w:rsidRPr="001A635B">
        <w:t>cero</w:t>
      </w:r>
      <w:r>
        <w:t xml:space="preserve"> en precios y </w:t>
      </w:r>
      <w:r w:rsidR="00283029">
        <w:t>riqueza</w:t>
      </w:r>
      <w:r>
        <w:t>.</w:t>
      </w:r>
    </w:p>
    <w:p w14:paraId="102BD87D" w14:textId="77777777" w:rsidR="00E25E2A" w:rsidRDefault="00E25E2A" w:rsidP="00FE1506">
      <w:pPr>
        <w:pStyle w:val="Ttulo6"/>
      </w:pPr>
      <w:bookmarkStart w:id="24" w:name="_Toc140837259"/>
      <w:r w:rsidRPr="00E25E2A">
        <w:t>Desarrollo</w:t>
      </w:r>
      <w:bookmarkEnd w:id="24"/>
    </w:p>
    <w:p w14:paraId="487A6457" w14:textId="046DBE4B" w:rsidR="00EA326E" w:rsidRDefault="00E25E2A" w:rsidP="00FE1506">
      <w:pPr>
        <w:pStyle w:val="Ttulo7"/>
        <w:spacing w:before="0"/>
      </w:pPr>
      <w:bookmarkStart w:id="25" w:name="_Toc140837260"/>
      <w:r>
        <w:t>Resolución analítica</w:t>
      </w:r>
      <w:bookmarkEnd w:id="25"/>
    </w:p>
    <w:p w14:paraId="3C84637F" w14:textId="2A678DBF" w:rsidR="00C7564F" w:rsidRPr="00C7564F" w:rsidRDefault="00C7564F" w:rsidP="00CB1124">
      <w:pPr>
        <w:pStyle w:val="Nivel1SM"/>
        <w:keepNext/>
        <w:spacing w:before="0" w:after="0"/>
      </w:pPr>
      <w:r>
        <w:t>En base a los anteriores supuestos, podemos plantear el siguiente problema de optimización de los hogares</w:t>
      </w:r>
      <w:r>
        <w:rPr>
          <w:rStyle w:val="Refdenotaalpie"/>
        </w:rPr>
        <w:footnoteReference w:id="28"/>
      </w:r>
      <w:r>
        <w:t>:</w:t>
      </w:r>
    </w:p>
    <w:p w14:paraId="1A683E0A" w14:textId="3BB5EEAB" w:rsidR="00EA326E" w:rsidRPr="008D76A1" w:rsidRDefault="00000000" w:rsidP="00CB1124">
      <w:pPr>
        <w:keepNext/>
        <w:spacing w:after="0"/>
        <w:rPr>
          <w:rFonts w:eastAsiaTheme="majorEastAsia" w:cstheme="majorBidi"/>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 xml:space="preserve"> </m:t>
                    </m:r>
                    <m:limLow>
                      <m:limLowPr>
                        <m:ctrlPr>
                          <w:rPr>
                            <w:rFonts w:ascii="Cambria Math" w:hAnsi="Cambria Math"/>
                            <w:i/>
                          </w:rPr>
                        </m:ctrlPr>
                      </m:limLowPr>
                      <m:e>
                        <m:r>
                          <m:rPr>
                            <m:nor/>
                          </m:rPr>
                          <w:rPr>
                            <w:i/>
                          </w:rPr>
                          <m:t>max</m:t>
                        </m:r>
                      </m:e>
                      <m:lim>
                        <m:d>
                          <m:dPr>
                            <m:begChr m:val="{"/>
                            <m:endChr m:val="}"/>
                            <m:ctrlPr>
                              <w:rPr>
                                <w:rFonts w:ascii="Cambria Math" w:hAnsi="Cambria Math"/>
                                <w:i/>
                              </w:rPr>
                            </m:ctrlPr>
                          </m:dPr>
                          <m:e>
                            <m:sSub>
                              <m:sSubPr>
                                <m:ctrlPr>
                                  <w:rPr>
                                    <w:rFonts w:ascii="Cambria Math" w:hAnsi="Cambria Math"/>
                                    <w:i/>
                                  </w:rPr>
                                </m:ctrlPr>
                              </m:sSubPr>
                              <m:e>
                                <m:r>
                                  <m:rPr>
                                    <m:nor/>
                                  </m:rPr>
                                  <w:rPr>
                                    <w:i/>
                                  </w:rPr>
                                  <m:t>x</m:t>
                                </m:r>
                              </m:e>
                              <m:sub>
                                <m:r>
                                  <m:rPr>
                                    <m:nor/>
                                  </m:rPr>
                                  <w:rPr>
                                    <w:i/>
                                  </w:rPr>
                                  <m:t>h</m:t>
                                </m:r>
                              </m:sub>
                            </m:sSub>
                            <m:r>
                              <m:rPr>
                                <m:nor/>
                              </m:rPr>
                              <w:rPr>
                                <w:i/>
                              </w:rPr>
                              <m:t>,</m:t>
                            </m:r>
                            <m:sSub>
                              <m:sSubPr>
                                <m:ctrlPr>
                                  <w:rPr>
                                    <w:rFonts w:ascii="Cambria Math" w:hAnsi="Cambria Math"/>
                                    <w:i/>
                                  </w:rPr>
                                </m:ctrlPr>
                              </m:sSubPr>
                              <m:e>
                                <m:r>
                                  <m:rPr>
                                    <m:nor/>
                                  </m:rPr>
                                  <w:rPr>
                                    <w:i/>
                                  </w:rPr>
                                  <m:t>y</m:t>
                                </m:r>
                              </m:e>
                              <m:sub>
                                <m:r>
                                  <m:rPr>
                                    <m:nor/>
                                  </m:rPr>
                                  <w:rPr>
                                    <w:i/>
                                  </w:rPr>
                                  <m:t>h</m:t>
                                </m:r>
                              </m:sub>
                            </m:sSub>
                            <m:r>
                              <w:rPr>
                                <w:rFonts w:ascii="Cambria Math" w:hAnsi="Cambria Math"/>
                              </w:rPr>
                              <m:t>≥</m:t>
                            </m:r>
                            <m:r>
                              <m:rPr>
                                <m:nor/>
                              </m:rPr>
                              <w:rPr>
                                <w:i/>
                                <w:iCs/>
                              </w:rPr>
                              <m:t>0</m:t>
                            </m:r>
                          </m:e>
                        </m:d>
                      </m:lim>
                    </m:limLow>
                  </m:fName>
                  <m:e>
                    <m:r>
                      <w:rPr>
                        <w:rFonts w:ascii="Cambria Math" w:hAnsi="Cambria Math"/>
                      </w:rPr>
                      <m:t xml:space="preserve">      </m:t>
                    </m:r>
                    <m:sSub>
                      <m:sSubPr>
                        <m:ctrlPr>
                          <w:rPr>
                            <w:rFonts w:ascii="Cambria Math" w:hAnsi="Cambria Math"/>
                            <w:i/>
                          </w:rPr>
                        </m:ctrlPr>
                      </m:sSubPr>
                      <m:e>
                        <m:r>
                          <m:rPr>
                            <m:nor/>
                          </m:rPr>
                          <w:rPr>
                            <w:i/>
                          </w:rPr>
                          <m:t>U</m:t>
                        </m:r>
                      </m:e>
                      <m:sub>
                        <m:r>
                          <m:rPr>
                            <m:nor/>
                          </m:rPr>
                          <w:rPr>
                            <w:i/>
                          </w:rPr>
                          <m:t>h</m:t>
                        </m:r>
                      </m:sub>
                    </m:sSub>
                    <m:d>
                      <m:dPr>
                        <m:ctrlPr>
                          <w:rPr>
                            <w:rFonts w:ascii="Cambria Math" w:hAnsi="Cambria Math"/>
                            <w:i/>
                          </w:rPr>
                        </m:ctrlPr>
                      </m:dPr>
                      <m:e>
                        <m:sSub>
                          <m:sSubPr>
                            <m:ctrlPr>
                              <w:rPr>
                                <w:rFonts w:ascii="Cambria Math" w:hAnsi="Cambria Math"/>
                                <w:i/>
                              </w:rPr>
                            </m:ctrlPr>
                          </m:sSubPr>
                          <m:e>
                            <m:r>
                              <m:rPr>
                                <m:nor/>
                              </m:rPr>
                              <w:rPr>
                                <w:i/>
                              </w:rPr>
                              <m:t>x</m:t>
                            </m:r>
                          </m:e>
                          <m:sub>
                            <m:r>
                              <m:rPr>
                                <m:nor/>
                              </m:rPr>
                              <w:rPr>
                                <w:i/>
                              </w:rPr>
                              <m:t>h</m:t>
                            </m:r>
                          </m:sub>
                        </m:sSub>
                        <m:r>
                          <m:rPr>
                            <m:nor/>
                          </m:rPr>
                          <w:rPr>
                            <w:i/>
                          </w:rPr>
                          <m:t>,</m:t>
                        </m:r>
                        <m:sSub>
                          <m:sSubPr>
                            <m:ctrlPr>
                              <w:rPr>
                                <w:rFonts w:ascii="Cambria Math" w:hAnsi="Cambria Math"/>
                                <w:i/>
                              </w:rPr>
                            </m:ctrlPr>
                          </m:sSubPr>
                          <m:e>
                            <m:r>
                              <m:rPr>
                                <m:nor/>
                              </m:rPr>
                              <w:rPr>
                                <w:i/>
                              </w:rPr>
                              <m:t>y</m:t>
                            </m:r>
                          </m:e>
                          <m:sub>
                            <m:r>
                              <m:rPr>
                                <m:nor/>
                              </m:rPr>
                              <w:rPr>
                                <w:i/>
                              </w:rPr>
                              <m:t>h</m:t>
                            </m:r>
                          </m:sub>
                        </m:sSub>
                      </m:e>
                    </m:d>
                    <m:r>
                      <m:rPr>
                        <m:nor/>
                      </m:rPr>
                      <w:rPr>
                        <w:rFonts w:ascii="Cambria Math"/>
                        <w:i/>
                      </w:rPr>
                      <m:t xml:space="preserve">                                    </m:t>
                    </m:r>
                  </m:e>
                </m:func>
                <m:r>
                  <w:rPr>
                    <w:rFonts w:ascii="Cambria Math" w:hAnsi="Cambria Math"/>
                  </w:rPr>
                  <m:t xml:space="preserve">   </m:t>
                </m:r>
              </m:e>
            </m:mr>
            <m:mr>
              <m:e>
                <m:r>
                  <m:rPr>
                    <m:nor/>
                  </m:rPr>
                  <w:rPr>
                    <w:rFonts w:eastAsiaTheme="majorEastAsia" w:cstheme="majorBidi"/>
                    <w:i/>
                  </w:rPr>
                  <m:t>s.a.</m:t>
                </m:r>
                <m:r>
                  <m:rPr>
                    <m:nor/>
                  </m:rPr>
                  <w:rPr>
                    <w:rFonts w:ascii="Cambria Math" w:eastAsiaTheme="majorEastAsia" w:cstheme="majorBidi"/>
                    <w:i/>
                  </w:rPr>
                  <m:t xml:space="preserve"> </m:t>
                </m:r>
                <m:r>
                  <m:rPr>
                    <m:nor/>
                  </m:rPr>
                  <w:rPr>
                    <w:rFonts w:ascii="Cambria Math"/>
                    <w:i/>
                  </w:rPr>
                  <m:t xml:space="preserve">       </m:t>
                </m:r>
                <m:r>
                  <m:rPr>
                    <m:nor/>
                  </m:rPr>
                  <w:rPr>
                    <w:rFonts w:ascii="Cambria Math" w:eastAsiaTheme="majorEastAsia" w:cstheme="majorBidi"/>
                    <w:i/>
                  </w:rPr>
                  <m:t xml:space="preserve"> </m:t>
                </m:r>
                <m:r>
                  <m:rPr>
                    <m:nor/>
                  </m:rPr>
                  <w:rPr>
                    <w:rFonts w:eastAsiaTheme="majorEastAsia" w:cstheme="majorBidi"/>
                    <w:i/>
                  </w:rPr>
                  <m:t xml:space="preserve"> </m:t>
                </m:r>
                <m:sSub>
                  <m:sSubPr>
                    <m:ctrlPr>
                      <w:rPr>
                        <w:rFonts w:ascii="Cambria Math" w:eastAsiaTheme="majorEastAsia" w:hAnsi="Cambria Math" w:cstheme="majorBidi"/>
                        <w:i/>
                      </w:rPr>
                    </m:ctrlPr>
                  </m:sSubPr>
                  <m:e>
                    <m:r>
                      <m:rPr>
                        <m:nor/>
                      </m:rPr>
                      <w:rPr>
                        <w:rFonts w:eastAsiaTheme="majorEastAsia" w:cstheme="majorBidi"/>
                        <w:i/>
                      </w:rPr>
                      <m:t>p</m:t>
                    </m:r>
                  </m:e>
                  <m:sub>
                    <m:r>
                      <m:rPr>
                        <m:nor/>
                      </m:rPr>
                      <w:rPr>
                        <w:i/>
                      </w:rPr>
                      <m:t>x</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x</m:t>
                    </m:r>
                  </m:e>
                  <m:sub>
                    <m:r>
                      <m:rPr>
                        <m:nor/>
                      </m:rPr>
                      <w:rPr>
                        <w:i/>
                      </w:rPr>
                      <m:t>h</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p</m:t>
                    </m:r>
                  </m:e>
                  <m:sub>
                    <m:r>
                      <m:rPr>
                        <m:nor/>
                      </m:rPr>
                      <w:rPr>
                        <w:i/>
                      </w:rPr>
                      <m:t>y</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y</m:t>
                    </m:r>
                  </m:e>
                  <m:sub>
                    <m:r>
                      <m:rPr>
                        <m:nor/>
                      </m:rPr>
                      <w:rPr>
                        <w:i/>
                      </w:rPr>
                      <m:t>h</m:t>
                    </m:r>
                  </m:sub>
                </m:sSub>
                <m:r>
                  <w:rPr>
                    <w:rFonts w:ascii="Cambria Math" w:eastAsiaTheme="majorEastAsia" w:hAnsi="Cambria Math" w:cstheme="majorBidi"/>
                  </w:rPr>
                  <m:t>=</m:t>
                </m:r>
                <m:sSub>
                  <m:sSubPr>
                    <m:ctrlPr>
                      <w:rPr>
                        <w:rFonts w:ascii="Cambria Math" w:eastAsiaTheme="majorEastAsia" w:hAnsi="Cambria Math" w:cstheme="majorBidi"/>
                        <w:i/>
                      </w:rPr>
                    </m:ctrlPr>
                  </m:sSubPr>
                  <m:e>
                    <m:acc>
                      <m:accPr>
                        <m:chr m:val="̅"/>
                        <m:ctrlPr>
                          <w:rPr>
                            <w:rFonts w:ascii="Cambria Math" w:hAnsi="Cambria Math"/>
                            <w:i/>
                          </w:rPr>
                        </m:ctrlPr>
                      </m:accPr>
                      <m:e>
                        <m:r>
                          <m:rPr>
                            <m:nor/>
                          </m:rPr>
                          <w:rPr>
                            <w:i/>
                          </w:rPr>
                          <m:t>W</m:t>
                        </m:r>
                      </m:e>
                    </m:acc>
                  </m:e>
                  <m:sub>
                    <m:r>
                      <m:rPr>
                        <m:nor/>
                      </m:rPr>
                      <w:rPr>
                        <w:rFonts w:eastAsiaTheme="majorEastAsia" w:cstheme="majorBidi"/>
                        <w:i/>
                      </w:rPr>
                      <m:t>h</m:t>
                    </m:r>
                  </m:sub>
                </m:sSub>
                <m:r>
                  <m:rPr>
                    <m:nor/>
                  </m:rPr>
                  <w:rPr>
                    <w:rFonts w:ascii="Cambria Math"/>
                    <w:i/>
                  </w:rPr>
                  <m:t xml:space="preserve">           </m:t>
                </m:r>
              </m:e>
            </m:mr>
          </m:m>
          <m:r>
            <w:rPr>
              <w:rFonts w:ascii="Cambria Math" w:hAnsi="Cambria Math"/>
            </w:rPr>
            <m:t xml:space="preserve">   ∀ </m:t>
          </m:r>
          <m:r>
            <m:rPr>
              <m:nor/>
            </m:rPr>
            <w:rPr>
              <w:i/>
            </w:rPr>
            <m:t>h</m:t>
          </m:r>
          <m:r>
            <w:rPr>
              <w:rFonts w:ascii="Cambria Math" w:hAnsi="Cambria Math"/>
            </w:rPr>
            <m:t>=</m:t>
          </m:r>
          <m:r>
            <m:rPr>
              <m:nor/>
            </m:rPr>
            <w:rPr>
              <w:i/>
            </w:rPr>
            <m:t>A,B</m:t>
          </m:r>
        </m:oMath>
      </m:oMathPara>
    </w:p>
    <w:p w14:paraId="5CE85C63" w14:textId="77777777" w:rsidR="008D76A1" w:rsidRDefault="008D76A1">
      <w:pPr>
        <w:pStyle w:val="Nivel2SM"/>
        <w:keepNext/>
        <w:spacing w:after="0"/>
      </w:pPr>
      <w:r>
        <w:t>En el óptimo, la Relación Marginal de Sustitución (RMS) se igualará al cociente de precios.</w:t>
      </w:r>
    </w:p>
    <w:p w14:paraId="3D3EAA3D" w14:textId="10F33296" w:rsidR="008D76A1" w:rsidRDefault="008D76A1">
      <w:pPr>
        <w:pStyle w:val="Nivel3SM"/>
      </w:pPr>
      <w:r>
        <w:t xml:space="preserve">Es decir, el consumidor igualaría la </w:t>
      </w:r>
      <w:r w:rsidRPr="008D76A1">
        <w:rPr>
          <w:i/>
          <w:iCs/>
        </w:rPr>
        <w:t>tasa objetiva</w:t>
      </w:r>
      <w:r>
        <w:t xml:space="preserve"> de intercambio de los dos bienes (precios) con la </w:t>
      </w:r>
      <w:r w:rsidRPr="008D76A1">
        <w:rPr>
          <w:i/>
          <w:iCs/>
        </w:rPr>
        <w:t>tasa subjetiva</w:t>
      </w:r>
      <w:r>
        <w:t xml:space="preserve"> que depende de sus preferencias (RMS).</w:t>
      </w:r>
    </w:p>
    <w:p w14:paraId="40142CDC" w14:textId="5D41E5D0" w:rsidR="008D76A1" w:rsidRPr="00C7564F" w:rsidRDefault="008D76A1">
      <w:pPr>
        <w:pStyle w:val="Nivel2SM"/>
      </w:pPr>
      <w:r>
        <w:t>Como esto se cumple para ambos consumidores y se enfrentan a los mismos precios, las RMS de ambos consumidores se igualan (se explotan las posibilidades de intercambio).</w:t>
      </w:r>
    </w:p>
    <w:p w14:paraId="2C76F990" w14:textId="570E1CEE" w:rsidR="00BC38E8" w:rsidRDefault="00BC38E8" w:rsidP="00327622">
      <w:pPr>
        <w:pStyle w:val="Nivel1SM"/>
        <w:keepNext/>
        <w:spacing w:before="0" w:after="0"/>
      </w:pPr>
      <w:r>
        <w:t xml:space="preserve">En base a </w:t>
      </w:r>
      <w:r w:rsidR="00C71F5C">
        <w:t>l</w:t>
      </w:r>
      <w:r>
        <w:t>os supuestos</w:t>
      </w:r>
      <w:r w:rsidR="00C71F5C">
        <w:t xml:space="preserve"> realizados</w:t>
      </w:r>
      <w:r>
        <w:t xml:space="preserve">, debe existir solución al problema de optimización. Como solución obtendremos un </w:t>
      </w:r>
      <w:r w:rsidRPr="00CA3431">
        <w:rPr>
          <w:b/>
          <w:bCs/>
        </w:rPr>
        <w:t>sistema completo de ecuaciones de demanda walrasiana</w:t>
      </w:r>
      <w:r>
        <w:t xml:space="preserve"> con las siguientes </w:t>
      </w:r>
      <w:r w:rsidRPr="00BC38E8">
        <w:rPr>
          <w:i/>
          <w:iCs/>
          <w:u w:val="single"/>
        </w:rPr>
        <w:t>propiedades</w:t>
      </w:r>
      <w:r>
        <w:t>:</w:t>
      </w:r>
    </w:p>
    <w:p w14:paraId="6B50C195" w14:textId="4758D648" w:rsidR="00BC38E8" w:rsidRDefault="00BC38E8" w:rsidP="00327622">
      <w:pPr>
        <w:pStyle w:val="Nmero"/>
        <w:numPr>
          <w:ilvl w:val="0"/>
          <w:numId w:val="20"/>
        </w:numPr>
        <w:spacing w:after="0"/>
        <w:ind w:left="567" w:hanging="227"/>
      </w:pPr>
      <w:r w:rsidRPr="000C0CD4">
        <w:rPr>
          <w:i/>
          <w:iCs/>
        </w:rPr>
        <w:t>Existe</w:t>
      </w:r>
      <w:r w:rsidRPr="00F2685F">
        <w:t xml:space="preserve"> y es </w:t>
      </w:r>
      <w:r w:rsidRPr="000C0CD4">
        <w:rPr>
          <w:i/>
          <w:iCs/>
        </w:rPr>
        <w:t>único</w:t>
      </w:r>
      <w:r w:rsidR="00B2723D">
        <w:t>.</w:t>
      </w:r>
    </w:p>
    <w:p w14:paraId="141F5AC8" w14:textId="08B36CCC" w:rsidR="00BC38E8" w:rsidRPr="00F2685F" w:rsidRDefault="00BC38E8" w:rsidP="00327622">
      <w:pPr>
        <w:pStyle w:val="Nmero"/>
        <w:spacing w:after="0"/>
        <w:ind w:left="567"/>
      </w:pPr>
      <w:r>
        <w:t xml:space="preserve">Las funciones de demanda son </w:t>
      </w:r>
      <w:r w:rsidRPr="001E795B">
        <w:rPr>
          <w:i/>
        </w:rPr>
        <w:t>continuas</w:t>
      </w:r>
      <w:r>
        <w:t xml:space="preserve"> en </w:t>
      </w:r>
      <m:oMath>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sidR="00B2723D">
        <w:rPr>
          <w:rFonts w:eastAsiaTheme="minorEastAsia"/>
        </w:rPr>
        <w:t>.</w:t>
      </w:r>
    </w:p>
    <w:p w14:paraId="39D33A52" w14:textId="468D4808" w:rsidR="00B2723D" w:rsidRDefault="00BC38E8">
      <w:pPr>
        <w:pStyle w:val="Nmero"/>
        <w:keepNext/>
        <w:spacing w:after="0"/>
        <w:ind w:left="567"/>
      </w:pPr>
      <w:r>
        <w:t xml:space="preserve">Las funciones de demanda son </w:t>
      </w:r>
      <w:r w:rsidRPr="001E795B">
        <w:rPr>
          <w:i/>
        </w:rPr>
        <w:t>homogéneas de grado cero</w:t>
      </w:r>
      <w:r>
        <w:t xml:space="preserve"> en </w:t>
      </w:r>
      <m:oMath>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sidR="00B2723D">
        <w:rPr>
          <w:rFonts w:eastAsiaTheme="minorEastAsia"/>
        </w:rPr>
        <w:t>.</w:t>
      </w:r>
    </w:p>
    <w:p w14:paraId="11EA62A1" w14:textId="123FEF7D" w:rsidR="00BC38E8" w:rsidRPr="00F2685F" w:rsidRDefault="00B2723D" w:rsidP="00327622">
      <w:pPr>
        <w:pStyle w:val="Nivel3SM"/>
      </w:pPr>
      <w:r>
        <w:t>Esto</w:t>
      </w:r>
      <w:r w:rsidR="00BC38E8">
        <w:t xml:space="preserve"> se traduce en que el agente no adolece de ilusión monetaria, es decir, ante aumentos en la misma proporción de precios y riqueza las decisiones de consumo no se ven alteradas. Esto permite prescindir de la referencia al dinero (y a los precios absolutos o nominales) en cualquier análisis de demanda, simplemente designando a cualquiera de los </w:t>
      </w:r>
      <w:r w:rsidR="00BC38E8">
        <w:rPr>
          <w:i/>
        </w:rPr>
        <w:t>n</w:t>
      </w:r>
      <w:r w:rsidR="00BC38E8">
        <w:t xml:space="preserve"> bienes como “numerario” o dinero y dividiendo todos los precios nominales y la riqueza entre el precio del numerario, de modo que la demanda dependa exclusivamente de riqueza y precios relativos o reales;</w:t>
      </w:r>
    </w:p>
    <w:p w14:paraId="67D68843" w14:textId="77777777" w:rsidR="00BC38E8" w:rsidRDefault="00BC38E8" w:rsidP="00327622">
      <w:pPr>
        <w:pStyle w:val="Nmero"/>
        <w:spacing w:after="0"/>
        <w:ind w:left="567"/>
      </w:pPr>
      <w:r>
        <w:t xml:space="preserve">Se cumple la </w:t>
      </w:r>
      <w:r w:rsidRPr="001E795B">
        <w:rPr>
          <w:i/>
        </w:rPr>
        <w:t>Ley de Walras</w:t>
      </w:r>
      <w:r>
        <w:t>, esto es, en el óptimo la restricción presupuestaria siempre se satura (se cumple con igualdad estricta), lo que se traduce en que el consumidor siempre agota su riqueza disponible, pues no sería racional dejar riqueza sin gastar debido al axioma de estricta monotonía de las preferencias.</w:t>
      </w:r>
    </w:p>
    <w:p w14:paraId="2C366103" w14:textId="77777777" w:rsidR="00BC38E8" w:rsidRPr="00812B3B" w:rsidRDefault="00BC38E8">
      <w:pPr>
        <w:pStyle w:val="Nmero"/>
        <w:ind w:left="567"/>
      </w:pPr>
      <w:r>
        <w:t xml:space="preserve">Es, con cierta generalidad, </w:t>
      </w:r>
      <w:r w:rsidRPr="001E795B">
        <w:rPr>
          <w:i/>
        </w:rPr>
        <w:t>diferenciable</w:t>
      </w:r>
      <w:r>
        <w:t xml:space="preserve"> </w:t>
      </w:r>
      <w:r>
        <w:rPr>
          <w:rFonts w:eastAsiaTheme="minorEastAsia"/>
        </w:rPr>
        <w:t xml:space="preserve">en </w:t>
      </w:r>
      <m:oMath>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W</m:t>
                </m:r>
              </m:e>
            </m:acc>
          </m:e>
        </m:d>
      </m:oMath>
      <w:r>
        <w:rPr>
          <w:rFonts w:eastAsiaTheme="minorEastAsia"/>
        </w:rPr>
        <w:t>.</w:t>
      </w:r>
    </w:p>
    <w:p w14:paraId="5682516C" w14:textId="713AF2D1" w:rsidR="0040492A" w:rsidRPr="00A0733E" w:rsidRDefault="0040492A" w:rsidP="00677C17">
      <w:pPr>
        <w:pStyle w:val="Nivel1SM"/>
        <w:keepNext/>
        <w:keepLines/>
        <w:spacing w:after="0"/>
      </w:pPr>
      <w:r>
        <w:lastRenderedPageBreak/>
        <w:t xml:space="preserve">Como hemos supuesto que </w:t>
      </w:r>
      <m:oMath>
        <m:sSub>
          <m:sSubPr>
            <m:ctrlPr>
              <w:rPr>
                <w:rFonts w:ascii="Cambria Math" w:eastAsiaTheme="majorEastAsia" w:hAnsi="Cambria Math" w:cstheme="majorBidi"/>
                <w:i/>
              </w:rPr>
            </m:ctrlPr>
          </m:sSubPr>
          <m:e>
            <m:acc>
              <m:accPr>
                <m:chr m:val="̅"/>
                <m:ctrlPr>
                  <w:rPr>
                    <w:rFonts w:ascii="Cambria Math" w:hAnsi="Cambria Math"/>
                    <w:i/>
                  </w:rPr>
                </m:ctrlPr>
              </m:accPr>
              <m:e>
                <m:r>
                  <m:rPr>
                    <m:nor/>
                  </m:rPr>
                  <w:rPr>
                    <w:i/>
                  </w:rPr>
                  <m:t>W</m:t>
                </m:r>
              </m:e>
            </m:acc>
          </m:e>
          <m:sub>
            <m:r>
              <m:rPr>
                <m:nor/>
              </m:rPr>
              <w:rPr>
                <w:rFonts w:eastAsiaTheme="majorEastAsia" w:cstheme="majorBidi"/>
                <w:i/>
              </w:rPr>
              <m:t>h</m:t>
            </m:r>
          </m:sub>
        </m:sSub>
      </m:oMath>
      <w:r>
        <w:rPr>
          <w:rFonts w:eastAsiaTheme="minorEastAsia"/>
        </w:rPr>
        <w:t xml:space="preserve"> depende del precio al que vendan los hogares su dotación de factores, </w:t>
      </w:r>
      <m:oMath>
        <m:sSub>
          <m:sSubPr>
            <m:ctrlPr>
              <w:rPr>
                <w:rFonts w:ascii="Cambria Math" w:eastAsiaTheme="majorEastAsia" w:hAnsi="Cambria Math" w:cstheme="majorBidi"/>
                <w:i/>
              </w:rPr>
            </m:ctrlPr>
          </m:sSubPr>
          <m:e>
            <m:acc>
              <m:accPr>
                <m:chr m:val="̅"/>
                <m:ctrlPr>
                  <w:rPr>
                    <w:rFonts w:ascii="Cambria Math" w:hAnsi="Cambria Math"/>
                    <w:i/>
                  </w:rPr>
                </m:ctrlPr>
              </m:accPr>
              <m:e>
                <m:r>
                  <m:rPr>
                    <m:nor/>
                  </m:rPr>
                  <w:rPr>
                    <w:i/>
                  </w:rPr>
                  <m:t>W</m:t>
                </m:r>
              </m:e>
            </m:acc>
          </m:e>
          <m:sub>
            <m:r>
              <m:rPr>
                <m:nor/>
              </m:rPr>
              <w:rPr>
                <w:rFonts w:eastAsiaTheme="majorEastAsia" w:cstheme="majorBidi"/>
                <w:i/>
              </w:rPr>
              <m:t>h</m:t>
            </m:r>
          </m:sub>
        </m:sSub>
      </m:oMath>
      <w:r>
        <w:rPr>
          <w:rFonts w:eastAsiaTheme="minorEastAsia"/>
        </w:rPr>
        <w:t xml:space="preserve"> dependerá en última instancia de los precios, </w:t>
      </w:r>
      <m:oMath>
        <m:d>
          <m:dPr>
            <m:ctrlPr>
              <w:rPr>
                <w:rFonts w:ascii="Cambria Math" w:hAnsi="Cambria Math"/>
                <w:b/>
                <w:bCs/>
                <w:i/>
              </w:rPr>
            </m:ctrlPr>
          </m:dPr>
          <m:e>
            <m:r>
              <m:rPr>
                <m:nor/>
              </m:rPr>
              <w:rPr>
                <w:b/>
                <w:bCs/>
                <w:i/>
              </w:rPr>
              <m:t>p</m:t>
            </m:r>
            <m:r>
              <m:rPr>
                <m:nor/>
              </m:rPr>
              <w:rPr>
                <w:i/>
              </w:rPr>
              <m:t>,</m:t>
            </m:r>
            <m:r>
              <m:rPr>
                <m:nor/>
              </m:rPr>
              <w:rPr>
                <w:b/>
                <w:bCs/>
                <w:i/>
              </w:rPr>
              <m:t>w</m:t>
            </m:r>
          </m:e>
        </m:d>
      </m:oMath>
      <w:r>
        <w:rPr>
          <w:rFonts w:eastAsiaTheme="minorEastAsia"/>
        </w:rPr>
        <w:t>. Por lo tanto, al resolver</w:t>
      </w:r>
      <w:r w:rsidRPr="00A0733E">
        <w:t xml:space="preserve"> este problema a través de la obtención de las condiciones de primer orden </w:t>
      </w:r>
      <w:r>
        <w:t>podemos</w:t>
      </w:r>
      <w:r w:rsidRPr="00A0733E">
        <w:t xml:space="preserve"> obtener la </w:t>
      </w:r>
      <w:r w:rsidRPr="00A0733E">
        <w:rPr>
          <w:i/>
          <w:iCs/>
          <w:u w:val="single"/>
        </w:rPr>
        <w:t>función de demanda neta</w:t>
      </w:r>
      <w:r w:rsidRPr="00A0733E">
        <w:t xml:space="preserve"> (neta de dotaciones iniciales) del hogar </w:t>
      </w:r>
      <w:r w:rsidRPr="00A0733E">
        <w:rPr>
          <w:i/>
          <w:iCs/>
        </w:rPr>
        <w:t>h</w:t>
      </w:r>
      <w:r w:rsidRPr="00A0733E">
        <w:t xml:space="preserve"> para el bien </w:t>
      </w:r>
      <w:r w:rsidR="00082AB4">
        <w:t>producido por la empresa</w:t>
      </w:r>
      <w:r w:rsidR="00082AB4" w:rsidRPr="00082AB4">
        <w:t xml:space="preserve"> </w:t>
      </w:r>
      <w:r w:rsidR="00082AB4">
        <w:rPr>
          <w:i/>
          <w:iCs/>
        </w:rPr>
        <w:t>i</w:t>
      </w:r>
      <w:r>
        <w:t>, que dependerá del vector de precios</w:t>
      </w:r>
      <w:r w:rsidRPr="001D5807">
        <w:rPr>
          <w:rStyle w:val="Refdenotaalpie"/>
        </w:rPr>
        <w:footnoteReference w:id="29"/>
      </w:r>
      <w:r w:rsidRPr="00A0733E">
        <w:t>.</w:t>
      </w:r>
    </w:p>
    <w:p w14:paraId="607A831C" w14:textId="76062F62" w:rsidR="0040492A" w:rsidRPr="003C0C9A" w:rsidRDefault="00000000" w:rsidP="00327622">
      <w:pPr>
        <w:spacing w:after="100"/>
        <w:rPr>
          <w:rFonts w:eastAsiaTheme="majorEastAsia" w:cstheme="majorBidi"/>
        </w:rPr>
      </w:pPr>
      <m:oMathPara>
        <m:oMath>
          <m:sSub>
            <m:sSubPr>
              <m:ctrlPr>
                <w:rPr>
                  <w:rFonts w:ascii="Cambria Math" w:eastAsiaTheme="majorEastAsia" w:hAnsi="Cambria Math" w:cstheme="majorBidi"/>
                  <w:i/>
                </w:rPr>
              </m:ctrlPr>
            </m:sSubPr>
            <m:e>
              <m:r>
                <m:rPr>
                  <m:nor/>
                </m:rPr>
                <w:rPr>
                  <w:rFonts w:eastAsiaTheme="majorEastAsia" w:cstheme="majorBidi"/>
                  <w:i/>
                </w:rPr>
                <m:t>Demanda</m:t>
              </m:r>
            </m:e>
            <m:sub>
              <m:r>
                <m:rPr>
                  <m:nor/>
                </m:rPr>
                <w:rPr>
                  <w:rFonts w:eastAsiaTheme="majorEastAsia" w:cstheme="majorBidi"/>
                  <w:i/>
                </w:rPr>
                <m:t>hi</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D</m:t>
              </m:r>
            </m:e>
            <m:sub>
              <m:r>
                <m:rPr>
                  <m:nor/>
                </m:rPr>
                <w:rPr>
                  <w:rFonts w:eastAsiaTheme="majorEastAsia" w:cstheme="majorBidi"/>
                  <w:i/>
                </w:rPr>
                <m:t>hi</m:t>
              </m:r>
            </m:sub>
          </m:sSub>
          <m:d>
            <m:dPr>
              <m:ctrlPr>
                <w:rPr>
                  <w:rFonts w:ascii="Cambria Math" w:eastAsiaTheme="majorEastAsia" w:hAnsi="Cambria Math" w:cstheme="majorBidi"/>
                  <w:i/>
                </w:rPr>
              </m:ctrlPr>
            </m:dPr>
            <m:e>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X</m:t>
                  </m:r>
                </m:sub>
              </m:sSub>
              <m:r>
                <m:rPr>
                  <m:nor/>
                </m:rPr>
                <w:rPr>
                  <w:rFonts w:eastAsiaTheme="majorEastAsia" w:cstheme="majorBidi"/>
                  <w:i/>
                </w:rPr>
                <m:t>,</m:t>
              </m:r>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Y</m:t>
                  </m:r>
                </m:sub>
              </m:sSub>
              <m:r>
                <m:rPr>
                  <m:nor/>
                </m:rPr>
                <w:rPr>
                  <w:rFonts w:eastAsiaTheme="majorEastAsia" w:cstheme="majorBidi"/>
                  <w:i/>
                </w:rPr>
                <m:t xml:space="preserve">; </m:t>
              </m:r>
              <m:sSub>
                <m:sSubPr>
                  <m:ctrlPr>
                    <w:rPr>
                      <w:rFonts w:ascii="Cambria Math" w:eastAsiaTheme="majorEastAsia" w:hAnsi="Cambria Math" w:cstheme="majorBidi"/>
                      <w:i/>
                    </w:rPr>
                  </m:ctrlPr>
                </m:sSubPr>
                <m:e>
                  <m:r>
                    <m:rPr>
                      <m:nor/>
                    </m:rPr>
                    <w:rPr>
                      <w:rFonts w:eastAsiaTheme="majorEastAsia" w:cstheme="majorBidi"/>
                      <w:i/>
                    </w:rPr>
                    <m:t>w</m:t>
                  </m:r>
                </m:e>
                <m:sub>
                  <m:r>
                    <m:rPr>
                      <m:nor/>
                    </m:rPr>
                    <w:rPr>
                      <w:rFonts w:eastAsiaTheme="majorEastAsia" w:cstheme="majorBidi"/>
                      <w:i/>
                    </w:rPr>
                    <m:t>K</m:t>
                  </m:r>
                </m:sub>
              </m:sSub>
              <m:r>
                <m:rPr>
                  <m:nor/>
                </m:rPr>
                <w:rPr>
                  <w:rFonts w:eastAsiaTheme="majorEastAsia" w:cstheme="majorBidi"/>
                  <w:i/>
                </w:rPr>
                <m:t>,</m:t>
              </m:r>
              <m:sSub>
                <m:sSubPr>
                  <m:ctrlPr>
                    <w:rPr>
                      <w:rFonts w:ascii="Cambria Math" w:eastAsiaTheme="majorEastAsia" w:hAnsi="Cambria Math" w:cstheme="majorBidi"/>
                      <w:i/>
                    </w:rPr>
                  </m:ctrlPr>
                </m:sSubPr>
                <m:e>
                  <m:r>
                    <m:rPr>
                      <m:nor/>
                    </m:rPr>
                    <w:rPr>
                      <w:rFonts w:eastAsiaTheme="majorEastAsia" w:cstheme="majorBidi"/>
                      <w:i/>
                    </w:rPr>
                    <m:t>w</m:t>
                  </m:r>
                </m:e>
                <m:sub>
                  <m:r>
                    <m:rPr>
                      <m:nor/>
                    </m:rPr>
                    <w:rPr>
                      <w:rFonts w:eastAsiaTheme="majorEastAsia" w:cstheme="majorBidi"/>
                      <w:i/>
                    </w:rPr>
                    <m:t>L</m:t>
                  </m:r>
                </m:sub>
              </m:sSub>
            </m:e>
          </m:d>
        </m:oMath>
      </m:oMathPara>
    </w:p>
    <w:p w14:paraId="676E1B4C" w14:textId="561361DE" w:rsidR="004E75AC" w:rsidRDefault="004E75AC">
      <w:pPr>
        <w:pStyle w:val="Nivel1SM"/>
        <w:keepNext/>
        <w:spacing w:after="0"/>
      </w:pPr>
      <w:r>
        <w:t xml:space="preserve">La función de demanda neta cumple las </w:t>
      </w:r>
      <w:r w:rsidR="000C0CD4">
        <w:t>mismas</w:t>
      </w:r>
      <w:r>
        <w:t xml:space="preserve"> </w:t>
      </w:r>
      <w:r w:rsidRPr="006D6F78">
        <w:rPr>
          <w:i/>
          <w:iCs/>
          <w:u w:val="single"/>
        </w:rPr>
        <w:t>propiedades</w:t>
      </w:r>
      <w:r w:rsidR="000C0CD4">
        <w:t xml:space="preserve"> que la función de oferta neta</w:t>
      </w:r>
      <w:r>
        <w:t>:</w:t>
      </w:r>
    </w:p>
    <w:p w14:paraId="061A33F1" w14:textId="737EB843" w:rsidR="004E75AC" w:rsidRPr="004C38CF" w:rsidRDefault="004E75AC">
      <w:pPr>
        <w:pStyle w:val="Nmero"/>
        <w:numPr>
          <w:ilvl w:val="0"/>
          <w:numId w:val="7"/>
        </w:numPr>
        <w:spacing w:after="0"/>
        <w:ind w:left="567" w:hanging="227"/>
      </w:pPr>
      <w:r w:rsidRPr="004C38CF">
        <w:t xml:space="preserve">Para un vector de precios dados, cada una de las </w:t>
      </w:r>
      <w:r>
        <w:t xml:space="preserve">demandas </w:t>
      </w:r>
      <w:r w:rsidRPr="004C38CF">
        <w:t xml:space="preserve">es </w:t>
      </w:r>
      <w:r w:rsidRPr="006D6F78">
        <w:rPr>
          <w:i/>
          <w:iCs/>
        </w:rPr>
        <w:t>única</w:t>
      </w:r>
      <w:r>
        <w:t>;</w:t>
      </w:r>
    </w:p>
    <w:p w14:paraId="4B51EAC1" w14:textId="2E34B0F0" w:rsidR="004E75AC" w:rsidRPr="004E75AC" w:rsidRDefault="004E75AC">
      <w:pPr>
        <w:pStyle w:val="Nmero"/>
        <w:spacing w:after="0"/>
        <w:ind w:left="567"/>
        <w:rPr>
          <w:rFonts w:eastAsiaTheme="majorEastAsia" w:cstheme="majorBidi"/>
        </w:rPr>
      </w:pPr>
      <w:r w:rsidRPr="004C38CF">
        <w:t xml:space="preserve">Cada </w:t>
      </w:r>
      <w:r w:rsidRPr="00377B8D">
        <w:t>una</w:t>
      </w:r>
      <w:r w:rsidRPr="004C38CF">
        <w:t xml:space="preserve"> de las </w:t>
      </w:r>
      <w:r>
        <w:t xml:space="preserve">demandas </w:t>
      </w:r>
      <w:r w:rsidRPr="004C38CF">
        <w:t xml:space="preserve">netas cambia de forma </w:t>
      </w:r>
      <w:r w:rsidRPr="004E75AC">
        <w:rPr>
          <w:i/>
          <w:iCs/>
        </w:rPr>
        <w:t>continua</w:t>
      </w:r>
      <w:r w:rsidRPr="004C38CF">
        <w:t xml:space="preserve"> con los precios (para precios no negativos)</w:t>
      </w:r>
      <w:r>
        <w:t>;</w:t>
      </w:r>
      <w:r w:rsidR="00DB1632">
        <w:t xml:space="preserve"> y</w:t>
      </w:r>
    </w:p>
    <w:p w14:paraId="0FA745D1" w14:textId="1DCED79E" w:rsidR="004E75AC" w:rsidRPr="004E75AC" w:rsidRDefault="004E75AC">
      <w:pPr>
        <w:pStyle w:val="Nmero"/>
        <w:spacing w:after="0"/>
        <w:ind w:left="567"/>
        <w:rPr>
          <w:rFonts w:eastAsiaTheme="majorEastAsia" w:cstheme="majorBidi"/>
        </w:rPr>
      </w:pPr>
      <w:r w:rsidRPr="004E75AC">
        <w:rPr>
          <w:i/>
          <w:iCs/>
        </w:rPr>
        <w:t>Homogeneidad de grado cero en precios</w:t>
      </w:r>
      <w:r w:rsidR="006773C9">
        <w:t>, por lo que,</w:t>
      </w:r>
      <w:r w:rsidRPr="004C38CF">
        <w:t xml:space="preserve"> si todos los precios cambian en la misma proporción, la</w:t>
      </w:r>
      <w:r>
        <w:t>s curvas de oferta netas no varían ya que la riqueza del agente depende de los beneficios y por lo tanto, de los precios.</w:t>
      </w:r>
    </w:p>
    <w:p w14:paraId="223108C2" w14:textId="25440A30" w:rsidR="006D6F78" w:rsidRDefault="006D6F78" w:rsidP="0076203D">
      <w:pPr>
        <w:pStyle w:val="Nivel1SM"/>
        <w:keepNext/>
        <w:spacing w:after="0"/>
      </w:pPr>
      <w:r>
        <w:t xml:space="preserve">Por último, cabe destacar que la </w:t>
      </w:r>
      <w:r w:rsidRPr="006D6F78">
        <w:rPr>
          <w:i/>
          <w:iCs/>
          <w:u w:val="single"/>
        </w:rPr>
        <w:t>función de demanda del mercado</w:t>
      </w:r>
      <w:r>
        <w:t xml:space="preserve"> corresponde a la </w:t>
      </w:r>
      <w:r w:rsidRPr="006D6F78">
        <w:rPr>
          <w:i/>
          <w:iCs/>
        </w:rPr>
        <w:t>suma horizontal</w:t>
      </w:r>
      <w:r>
        <w:t xml:space="preserve"> de las funciones de demanda individuales, y preserva las propiedades de la función de demanda de la economía doméstica</w:t>
      </w:r>
      <w:r w:rsidR="00327622">
        <w:t> </w:t>
      </w:r>
      <w:r>
        <w:rPr>
          <w:i/>
          <w:iCs/>
        </w:rPr>
        <w:t>h</w:t>
      </w:r>
      <w:r w:rsidR="0076203D">
        <w:t>:</w:t>
      </w:r>
    </w:p>
    <w:p w14:paraId="5E7678E4" w14:textId="38BFE4F7" w:rsidR="0076203D" w:rsidRPr="002A3687" w:rsidRDefault="00000000" w:rsidP="00327622">
      <w:pPr>
        <w:pStyle w:val="Nivel1SM"/>
        <w:numPr>
          <w:ilvl w:val="0"/>
          <w:numId w:val="0"/>
        </w:numPr>
        <w:spacing w:before="0"/>
      </w:pPr>
      <m:oMathPara>
        <m:oMath>
          <m:sSub>
            <m:sSubPr>
              <m:ctrlPr>
                <w:rPr>
                  <w:rFonts w:ascii="Cambria Math" w:eastAsiaTheme="majorEastAsia" w:hAnsi="Cambria Math" w:cstheme="majorBidi"/>
                  <w:i/>
                </w:rPr>
              </m:ctrlPr>
            </m:sSubPr>
            <m:e>
              <m:r>
                <m:rPr>
                  <m:nor/>
                </m:rPr>
                <w:rPr>
                  <w:rFonts w:eastAsiaTheme="majorEastAsia" w:cstheme="majorBidi"/>
                  <w:i/>
                </w:rPr>
                <m:t>Demanda</m:t>
              </m:r>
            </m:e>
            <m:sub>
              <m:r>
                <m:rPr>
                  <m:nor/>
                </m:rPr>
                <w:rPr>
                  <w:rFonts w:eastAsiaTheme="majorEastAsia" w:cstheme="majorBidi"/>
                  <w:i/>
                </w:rPr>
                <m:t>i</m:t>
              </m:r>
            </m:sub>
          </m:sSub>
          <m:d>
            <m:dPr>
              <m:ctrlPr>
                <w:rPr>
                  <w:rFonts w:ascii="Cambria Math" w:eastAsiaTheme="majorEastAsia" w:hAnsi="Cambria Math" w:cstheme="majorBidi"/>
                  <w:i/>
                </w:rPr>
              </m:ctrlPr>
            </m:dPr>
            <m:e>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X</m:t>
                  </m:r>
                </m:sub>
              </m:sSub>
              <m:r>
                <m:rPr>
                  <m:nor/>
                </m:rPr>
                <w:rPr>
                  <w:rFonts w:eastAsiaTheme="majorEastAsia" w:cstheme="majorBidi"/>
                  <w:i/>
                </w:rPr>
                <m:t>,</m:t>
              </m:r>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Y</m:t>
                  </m:r>
                </m:sub>
              </m:sSub>
              <m:r>
                <m:rPr>
                  <m:nor/>
                </m:rPr>
                <w:rPr>
                  <w:rFonts w:eastAsiaTheme="majorEastAsia" w:cstheme="majorBidi"/>
                  <w:i/>
                </w:rPr>
                <m:t xml:space="preserve">; </m:t>
              </m:r>
              <m:sSub>
                <m:sSubPr>
                  <m:ctrlPr>
                    <w:rPr>
                      <w:rFonts w:ascii="Cambria Math" w:eastAsiaTheme="majorEastAsia" w:hAnsi="Cambria Math" w:cstheme="majorBidi"/>
                      <w:i/>
                    </w:rPr>
                  </m:ctrlPr>
                </m:sSubPr>
                <m:e>
                  <m:r>
                    <m:rPr>
                      <m:nor/>
                    </m:rPr>
                    <w:rPr>
                      <w:rFonts w:eastAsiaTheme="majorEastAsia" w:cstheme="majorBidi"/>
                      <w:i/>
                    </w:rPr>
                    <m:t>w</m:t>
                  </m:r>
                </m:e>
                <m:sub>
                  <m:r>
                    <m:rPr>
                      <m:nor/>
                    </m:rPr>
                    <w:rPr>
                      <w:rFonts w:eastAsiaTheme="majorEastAsia" w:cstheme="majorBidi"/>
                      <w:i/>
                    </w:rPr>
                    <m:t>K</m:t>
                  </m:r>
                </m:sub>
              </m:sSub>
              <m:r>
                <m:rPr>
                  <m:nor/>
                </m:rPr>
                <w:rPr>
                  <w:rFonts w:eastAsiaTheme="majorEastAsia" w:cstheme="majorBidi"/>
                  <w:i/>
                </w:rPr>
                <m:t>,</m:t>
              </m:r>
              <m:sSub>
                <m:sSubPr>
                  <m:ctrlPr>
                    <w:rPr>
                      <w:rFonts w:ascii="Cambria Math" w:eastAsiaTheme="majorEastAsia" w:hAnsi="Cambria Math" w:cstheme="majorBidi"/>
                      <w:i/>
                    </w:rPr>
                  </m:ctrlPr>
                </m:sSubPr>
                <m:e>
                  <m:r>
                    <m:rPr>
                      <m:nor/>
                    </m:rPr>
                    <w:rPr>
                      <w:rFonts w:eastAsiaTheme="majorEastAsia" w:cstheme="majorBidi"/>
                      <w:i/>
                    </w:rPr>
                    <m:t>w</m:t>
                  </m:r>
                </m:e>
                <m:sub>
                  <m:r>
                    <m:rPr>
                      <m:nor/>
                    </m:rPr>
                    <w:rPr>
                      <w:rFonts w:eastAsiaTheme="majorEastAsia" w:cstheme="majorBidi"/>
                      <w:i/>
                    </w:rPr>
                    <m:t>L</m:t>
                  </m:r>
                </m:sub>
              </m:sSub>
            </m:e>
          </m:d>
          <m:r>
            <w:rPr>
              <w:rFonts w:ascii="Cambria Math" w:eastAsiaTheme="majorEastAsia" w:hAnsi="Cambria Math" w:cstheme="majorBidi"/>
            </w:rPr>
            <m:t>=</m:t>
          </m:r>
          <m:nary>
            <m:naryPr>
              <m:chr m:val="∑"/>
              <m:limLoc m:val="undOvr"/>
              <m:ctrlPr>
                <w:rPr>
                  <w:rFonts w:ascii="Cambria Math" w:eastAsiaTheme="majorEastAsia" w:hAnsi="Cambria Math" w:cstheme="majorBidi"/>
                  <w:i/>
                </w:rPr>
              </m:ctrlPr>
            </m:naryPr>
            <m:sub>
              <m:r>
                <m:rPr>
                  <m:nor/>
                </m:rPr>
                <w:rPr>
                  <w:rFonts w:eastAsiaTheme="majorEastAsia" w:cstheme="majorBidi"/>
                  <w:i/>
                </w:rPr>
                <m:t>h=1</m:t>
              </m:r>
            </m:sub>
            <m:sup>
              <m:r>
                <m:rPr>
                  <m:nor/>
                </m:rPr>
                <w:rPr>
                  <w:rFonts w:eastAsiaTheme="majorEastAsia" w:cstheme="majorBidi"/>
                  <w:i/>
                </w:rPr>
                <m:t>H</m:t>
              </m:r>
            </m:sup>
            <m:e>
              <m:sSub>
                <m:sSubPr>
                  <m:ctrlPr>
                    <w:rPr>
                      <w:rFonts w:ascii="Cambria Math" w:eastAsiaTheme="majorEastAsia" w:hAnsi="Cambria Math" w:cstheme="majorBidi"/>
                      <w:i/>
                    </w:rPr>
                  </m:ctrlPr>
                </m:sSubPr>
                <m:e>
                  <m:r>
                    <m:rPr>
                      <m:nor/>
                    </m:rPr>
                    <w:rPr>
                      <w:rFonts w:eastAsiaTheme="majorEastAsia" w:cstheme="majorBidi"/>
                      <w:i/>
                    </w:rPr>
                    <m:t>Demanda</m:t>
                  </m:r>
                </m:e>
                <m:sub>
                  <m:r>
                    <m:rPr>
                      <m:nor/>
                    </m:rPr>
                    <w:rPr>
                      <w:rFonts w:eastAsiaTheme="majorEastAsia" w:cstheme="majorBidi"/>
                      <w:i/>
                    </w:rPr>
                    <m:t>hi</m:t>
                  </m:r>
                </m:sub>
              </m:sSub>
            </m:e>
          </m:nary>
        </m:oMath>
      </m:oMathPara>
    </w:p>
    <w:p w14:paraId="09EDB2CF" w14:textId="449C36F2" w:rsidR="00EA326E" w:rsidRDefault="00EA326E" w:rsidP="00FE1506">
      <w:pPr>
        <w:pStyle w:val="Ttulo3"/>
      </w:pPr>
      <w:bookmarkStart w:id="26" w:name="_Toc140837261"/>
      <w:r>
        <w:t>Función de exceso de demanda</w:t>
      </w:r>
      <w:bookmarkEnd w:id="26"/>
    </w:p>
    <w:p w14:paraId="445A9B32" w14:textId="77777777" w:rsidR="00EA326E" w:rsidRPr="005615C8" w:rsidRDefault="00EA326E" w:rsidP="00CB1124">
      <w:pPr>
        <w:pStyle w:val="Nivel1SM"/>
        <w:keepNext/>
        <w:spacing w:before="0" w:after="0"/>
      </w:pPr>
      <w:r>
        <w:t xml:space="preserve">La </w:t>
      </w:r>
      <w:r w:rsidRPr="00364A55">
        <w:rPr>
          <w:i/>
          <w:iCs/>
          <w:u w:val="single"/>
        </w:rPr>
        <w:t>función de exceso de demanda</w:t>
      </w:r>
      <w:r>
        <w:t xml:space="preserve"> equivale a la diferencia entre la demanda total de un bien y la oferta total de dicho bien.</w:t>
      </w:r>
    </w:p>
    <w:p w14:paraId="6300B58A" w14:textId="28DDECAD" w:rsidR="00EA326E" w:rsidRPr="00CC438C" w:rsidRDefault="00000000" w:rsidP="0076203D">
      <w:pPr>
        <w:keepNext/>
        <w:spacing w:after="0"/>
        <w:rPr>
          <w:rFonts w:eastAsiaTheme="majorEastAsia" w:cstheme="majorBidi"/>
          <w:i/>
          <w:lang w:val="en-US"/>
        </w:rPr>
      </w:pPr>
      <m:oMathPara>
        <m:oMath>
          <m:sSub>
            <m:sSubPr>
              <m:ctrlPr>
                <w:rPr>
                  <w:rFonts w:ascii="Cambria Math" w:eastAsiaTheme="majorEastAsia" w:hAnsi="Cambria Math" w:cstheme="majorBidi"/>
                  <w:i/>
                </w:rPr>
              </m:ctrlPr>
            </m:sSubPr>
            <m:e>
              <m:r>
                <m:rPr>
                  <m:nor/>
                </m:rPr>
                <w:rPr>
                  <w:rFonts w:eastAsiaTheme="majorEastAsia" w:cstheme="majorBidi"/>
                  <w:i/>
                  <w:lang w:val="en-US"/>
                </w:rPr>
                <m:t>z</m:t>
              </m:r>
            </m:e>
            <m:sub>
              <w:bookmarkStart w:id="27" w:name="_Hlk116642720"/>
              <m:r>
                <m:rPr>
                  <m:nor/>
                </m:rPr>
                <w:rPr>
                  <w:rFonts w:eastAsiaTheme="majorEastAsia" w:cstheme="majorBidi"/>
                  <w:i/>
                  <w:lang w:val="en-US"/>
                </w:rPr>
                <m:t>i</m:t>
              </m:r>
              <w:bookmarkEnd w:id="27"/>
            </m:sub>
          </m:sSub>
          <m:d>
            <m:dPr>
              <m:ctrlPr>
                <w:rPr>
                  <w:rFonts w:ascii="Cambria Math" w:eastAsiaTheme="majorEastAsia" w:hAnsi="Cambria Math" w:cstheme="majorBidi"/>
                  <w:i/>
                </w:rPr>
              </m:ctrlPr>
            </m:dPr>
            <m:e>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X</m:t>
                  </m:r>
                </m:sub>
              </m:sSub>
              <m:r>
                <m:rPr>
                  <m:nor/>
                </m:rPr>
                <w:rPr>
                  <w:rFonts w:eastAsiaTheme="majorEastAsia" w:cstheme="majorBidi"/>
                  <w:i/>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Y</m:t>
                  </m:r>
                </m:sub>
              </m:sSub>
              <m:r>
                <m:rPr>
                  <m:nor/>
                </m:rPr>
                <w:rPr>
                  <w:rFonts w:eastAsiaTheme="majorEastAsia" w:cstheme="majorBidi"/>
                  <w:i/>
                  <w:lang w:val="en-US"/>
                </w:rPr>
                <m:t xml:space="preserve">; </m:t>
              </m:r>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rFonts w:eastAsiaTheme="majorEastAsia" w:cstheme="majorBidi"/>
                      <w:i/>
                      <w:lang w:val="en-US"/>
                    </w:rPr>
                    <m:t>K</m:t>
                  </m:r>
                </m:sub>
              </m:sSub>
              <m:r>
                <m:rPr>
                  <m:nor/>
                </m:rPr>
                <w:rPr>
                  <w:rFonts w:eastAsiaTheme="majorEastAsia" w:cstheme="majorBidi"/>
                  <w:i/>
                  <w:lang w:val="en-US"/>
                </w:rPr>
                <m:t>,</m:t>
              </m:r>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rFonts w:eastAsiaTheme="majorEastAsia" w:cstheme="majorBidi"/>
                      <w:i/>
                      <w:lang w:val="en-US"/>
                    </w:rPr>
                    <m:t>L</m:t>
                  </m:r>
                </m:sub>
              </m:sSub>
            </m:e>
          </m:d>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Demanda</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Oferta</m:t>
              </m:r>
            </m:e>
            <m:sub>
              <m:r>
                <m:rPr>
                  <m:nor/>
                </m:rPr>
                <w:rPr>
                  <w:rFonts w:eastAsiaTheme="majorEastAsia" w:cstheme="majorBidi"/>
                  <w:i/>
                  <w:lang w:val="en-US"/>
                </w:rPr>
                <m:t>i</m:t>
              </m:r>
            </m:sub>
          </m:sSub>
        </m:oMath>
      </m:oMathPara>
    </w:p>
    <w:p w14:paraId="2D4149F3" w14:textId="53A10B5B" w:rsidR="00EA326E" w:rsidRPr="005615C8" w:rsidRDefault="00EA326E">
      <w:pPr>
        <w:pStyle w:val="Nivel2SM"/>
        <w:rPr>
          <w:iCs/>
        </w:rPr>
      </w:pPr>
      <w:r>
        <w:rPr>
          <w:iCs/>
        </w:rPr>
        <w:t xml:space="preserve">Por lo tanto, </w:t>
      </w:r>
      <m:oMath>
        <m:sSub>
          <m:sSubPr>
            <m:ctrlPr>
              <w:rPr>
                <w:rFonts w:ascii="Cambria Math" w:hAnsi="Cambria Math"/>
                <w:i/>
              </w:rPr>
            </m:ctrlPr>
          </m:sSubPr>
          <m:e>
            <m:r>
              <m:rPr>
                <m:nor/>
              </m:rPr>
              <w:rPr>
                <w:i/>
              </w:rPr>
              <m:t>z</m:t>
            </m:r>
          </m:e>
          <m:sub>
            <m:r>
              <m:rPr>
                <m:nor/>
              </m:rPr>
              <w:rPr>
                <w:i/>
              </w:rPr>
              <m:t>i</m:t>
            </m:r>
          </m:sub>
        </m:sSub>
        <m:r>
          <w:rPr>
            <w:rFonts w:ascii="Cambria Math" w:hAnsi="Cambria Math"/>
          </w:rPr>
          <m:t>&gt;</m:t>
        </m:r>
        <m:r>
          <m:rPr>
            <m:nor/>
          </m:rPr>
          <w:rPr>
            <w:i/>
            <w:iCs/>
          </w:rPr>
          <m:t>0</m:t>
        </m:r>
      </m:oMath>
      <w:r>
        <w:rPr>
          <w:iCs/>
        </w:rPr>
        <w:t xml:space="preserve"> solo si </w:t>
      </w:r>
      <m:oMath>
        <m:sSub>
          <m:sSubPr>
            <m:ctrlPr>
              <w:rPr>
                <w:rFonts w:ascii="Cambria Math" w:eastAsiaTheme="majorEastAsia" w:hAnsi="Cambria Math" w:cstheme="majorBidi"/>
                <w:i/>
              </w:rPr>
            </m:ctrlPr>
          </m:sSubPr>
          <m:e>
            <m:r>
              <m:rPr>
                <m:nor/>
              </m:rPr>
              <w:rPr>
                <w:rFonts w:eastAsiaTheme="majorEastAsia" w:cstheme="majorBidi"/>
                <w:i/>
              </w:rPr>
              <m:t>Demanda</m:t>
            </m:r>
          </m:e>
          <m:sub>
            <m:r>
              <m:rPr>
                <m:nor/>
              </m:rPr>
              <w:rPr>
                <w:rFonts w:eastAsiaTheme="majorEastAsia" w:cstheme="majorBidi"/>
                <w:i/>
              </w:rPr>
              <m:t>i</m:t>
            </m:r>
          </m:sub>
        </m:sSub>
        <m:r>
          <w:rPr>
            <w:rFonts w:ascii="Cambria Math" w:hAnsi="Cambria Math"/>
          </w:rPr>
          <m:t>&gt;</m:t>
        </m:r>
        <m:sSub>
          <m:sSubPr>
            <m:ctrlPr>
              <w:rPr>
                <w:rFonts w:ascii="Cambria Math" w:hAnsi="Cambria Math"/>
                <w:i/>
              </w:rPr>
            </m:ctrlPr>
          </m:sSubPr>
          <m:e>
            <m:r>
              <m:rPr>
                <m:nor/>
              </m:rPr>
              <w:rPr>
                <w:i/>
              </w:rPr>
              <m:t>Oferta</m:t>
            </m:r>
          </m:e>
          <m:sub>
            <m:r>
              <m:rPr>
                <m:nor/>
              </m:rPr>
              <w:rPr>
                <w:i/>
              </w:rPr>
              <m:t>i</m:t>
            </m:r>
          </m:sub>
        </m:sSub>
      </m:oMath>
      <w:r>
        <w:t>; es decir, cuando la suma de la demanda de todas las economías domésticas supera la suma de la oferta de todas las empresas.</w:t>
      </w:r>
    </w:p>
    <w:p w14:paraId="3CBEA873" w14:textId="66AA426C" w:rsidR="00EA326E" w:rsidRPr="008973ED" w:rsidRDefault="00EA326E" w:rsidP="00327622">
      <w:pPr>
        <w:pStyle w:val="Nivel1SM"/>
        <w:keepNext/>
        <w:spacing w:after="0"/>
      </w:pPr>
      <w:r w:rsidRPr="008973ED">
        <w:t xml:space="preserve">La función de exceso de demanda también cumple las </w:t>
      </w:r>
      <w:r w:rsidR="008973ED" w:rsidRPr="008973ED">
        <w:t>3 </w:t>
      </w:r>
      <w:r w:rsidRPr="008973ED">
        <w:rPr>
          <w:i/>
          <w:u w:val="single"/>
        </w:rPr>
        <w:t>propiedades</w:t>
      </w:r>
      <w:r w:rsidRPr="008973ED">
        <w:rPr>
          <w:i/>
        </w:rPr>
        <w:t xml:space="preserve"> </w:t>
      </w:r>
      <w:r w:rsidRPr="008973ED">
        <w:t>de las funciones de oferta y demanda:</w:t>
      </w:r>
    </w:p>
    <w:p w14:paraId="79510DF4" w14:textId="77777777" w:rsidR="00EA326E" w:rsidRPr="004C38CF" w:rsidRDefault="00EA326E" w:rsidP="00327622">
      <w:pPr>
        <w:pStyle w:val="Nmero"/>
        <w:numPr>
          <w:ilvl w:val="0"/>
          <w:numId w:val="12"/>
        </w:numPr>
        <w:spacing w:after="0"/>
        <w:ind w:left="567" w:hanging="198"/>
      </w:pPr>
      <w:r w:rsidRPr="004C38CF">
        <w:t xml:space="preserve">Para un vector de precios dados, </w:t>
      </w:r>
      <w:r>
        <w:t xml:space="preserve">el exceso de demanda es </w:t>
      </w:r>
      <w:r w:rsidRPr="00364A55">
        <w:rPr>
          <w:i/>
          <w:iCs/>
        </w:rPr>
        <w:t>único</w:t>
      </w:r>
      <w:r>
        <w:t>;</w:t>
      </w:r>
    </w:p>
    <w:p w14:paraId="3591431A" w14:textId="2B5DDF32" w:rsidR="00EA326E" w:rsidRPr="004C38CF" w:rsidRDefault="00EA326E" w:rsidP="00327622">
      <w:pPr>
        <w:pStyle w:val="Nmero"/>
        <w:spacing w:after="0"/>
        <w:ind w:left="567" w:hanging="198"/>
      </w:pPr>
      <w:r w:rsidRPr="004C38CF">
        <w:t xml:space="preserve">Cambia de forma </w:t>
      </w:r>
      <w:r w:rsidRPr="00364A55">
        <w:rPr>
          <w:i/>
          <w:iCs/>
        </w:rPr>
        <w:t>continua</w:t>
      </w:r>
      <w:r w:rsidRPr="004C38CF">
        <w:t xml:space="preserve"> con los precios (para precios no negativos)</w:t>
      </w:r>
      <w:r>
        <w:t>;</w:t>
      </w:r>
      <w:r w:rsidR="00DB1632">
        <w:t xml:space="preserve"> y</w:t>
      </w:r>
    </w:p>
    <w:p w14:paraId="20C800DB" w14:textId="66E7A7B4" w:rsidR="00EA326E" w:rsidRDefault="00EA326E" w:rsidP="00327622">
      <w:pPr>
        <w:pStyle w:val="Nmero"/>
        <w:spacing w:after="0"/>
        <w:ind w:left="567" w:hanging="198"/>
      </w:pPr>
      <w:r w:rsidRPr="00364A55">
        <w:rPr>
          <w:i/>
          <w:iCs/>
        </w:rPr>
        <w:t>Homogeneidad de grado cero en precios</w:t>
      </w:r>
      <w:r w:rsidR="006773C9">
        <w:t>, por lo que,</w:t>
      </w:r>
      <w:r>
        <w:t xml:space="preserve"> si todos los precios cambian en la misma proporción, el exceso de demanda no varía.</w:t>
      </w:r>
    </w:p>
    <w:p w14:paraId="33D5A52E" w14:textId="77777777" w:rsidR="00EA326E" w:rsidRDefault="00EA326E">
      <w:pPr>
        <w:pStyle w:val="Nivel1SM"/>
        <w:keepNext/>
        <w:spacing w:after="0"/>
      </w:pPr>
      <w:r>
        <w:t>En relación a la obtención gráfica de la función de exceso de demanda, esta cambia según se trate de un bien económico o de un bien libre:</w:t>
      </w:r>
    </w:p>
    <w:p w14:paraId="262EA476" w14:textId="2C6E433F" w:rsidR="00EA326E" w:rsidRDefault="00EA326E">
      <w:pPr>
        <w:pStyle w:val="Nivel2SM"/>
      </w:pPr>
      <w:r>
        <w:rPr>
          <w:i/>
          <w:iCs/>
          <w:u w:val="single"/>
        </w:rPr>
        <w:t>Bien económico</w:t>
      </w:r>
      <w:r>
        <w:t xml:space="preserve">: </w:t>
      </w:r>
      <w:r w:rsidR="00DB1632">
        <w:t>B</w:t>
      </w:r>
      <w:r>
        <w:t xml:space="preserve">ienes para los cuales, dados el resto de precios en la economía, existe un precio de equilibrio que permite vaciar el mercado: </w:t>
      </w:r>
      <m:oMath>
        <m:sSub>
          <m:sSubPr>
            <m:ctrlPr>
              <w:rPr>
                <w:rFonts w:ascii="Cambria Math" w:eastAsiaTheme="majorEastAsia" w:hAnsi="Cambria Math" w:cstheme="majorBidi"/>
                <w:i/>
              </w:rPr>
            </m:ctrlPr>
          </m:sSubPr>
          <m:e>
            <m:r>
              <m:rPr>
                <m:nor/>
              </m:rPr>
              <w:rPr>
                <w:rFonts w:eastAsiaTheme="majorEastAsia" w:cstheme="majorBidi"/>
                <w:i/>
              </w:rPr>
              <m:t>p</m:t>
            </m:r>
            <m:r>
              <m:rPr>
                <m:nor/>
              </m:rPr>
              <w:rPr>
                <w:rFonts w:ascii="Cambria Math" w:eastAsiaTheme="majorEastAsia" w:cstheme="majorBidi"/>
                <w:iCs/>
              </w:rPr>
              <m:t>*</m:t>
            </m:r>
          </m:e>
          <m:sub>
            <m:r>
              <m:rPr>
                <m:nor/>
              </m:rPr>
              <w:rPr>
                <w:rFonts w:eastAsiaTheme="majorEastAsia" w:cstheme="majorBidi"/>
                <w:i/>
              </w:rPr>
              <m:t>j</m:t>
            </m:r>
          </m:sub>
        </m:sSub>
        <m:r>
          <w:rPr>
            <w:rFonts w:ascii="Cambria Math" w:eastAsiaTheme="minorEastAsia" w:hAnsi="Cambria Math"/>
          </w:rPr>
          <m:t>&gt;</m:t>
        </m:r>
        <m:r>
          <m:rPr>
            <m:nor/>
          </m:rPr>
          <w:rPr>
            <w:rFonts w:eastAsiaTheme="minorEastAsia"/>
            <w:i/>
            <w:iCs/>
          </w:rPr>
          <m:t>0</m:t>
        </m:r>
        <m:r>
          <w:rPr>
            <w:rFonts w:ascii="Cambria Math" w:eastAsiaTheme="minorEastAsia" w:hAnsi="Cambria Math"/>
          </w:rPr>
          <m:t xml:space="preserve"> : </m:t>
        </m:r>
        <m:sSub>
          <m:sSubPr>
            <m:ctrlPr>
              <w:rPr>
                <w:rFonts w:ascii="Cambria Math" w:eastAsiaTheme="majorEastAsia" w:hAnsi="Cambria Math" w:cstheme="majorBidi"/>
                <w:i/>
              </w:rPr>
            </m:ctrlPr>
          </m:sSubPr>
          <m:e>
            <m:r>
              <m:rPr>
                <m:nor/>
              </m:rPr>
              <w:rPr>
                <w:rFonts w:eastAsiaTheme="majorEastAsia" w:cstheme="majorBidi"/>
                <w:i/>
              </w:rPr>
              <m:t>z</m:t>
            </m:r>
            <m:r>
              <m:rPr>
                <m:nor/>
              </m:rPr>
              <w:rPr>
                <w:rFonts w:ascii="Cambria Math" w:eastAsiaTheme="majorEastAsia" w:cstheme="majorBidi"/>
                <w:iCs/>
              </w:rPr>
              <m:t>*</m:t>
            </m:r>
          </m:e>
          <m:sub>
            <m:r>
              <m:rPr>
                <m:nor/>
              </m:rPr>
              <w:rPr>
                <w:rFonts w:eastAsiaTheme="majorEastAsia" w:cstheme="majorBidi"/>
                <w:i/>
              </w:rPr>
              <m:t>j</m:t>
            </m:r>
          </m:sub>
        </m:sSub>
        <m:r>
          <w:rPr>
            <w:rFonts w:ascii="Cambria Math" w:eastAsiaTheme="minorEastAsia" w:hAnsi="Cambria Math"/>
          </w:rPr>
          <m:t>=</m:t>
        </m:r>
        <m:r>
          <m:rPr>
            <m:nor/>
          </m:rPr>
          <w:rPr>
            <w:rFonts w:eastAsiaTheme="minorEastAsia"/>
            <w:i/>
            <w:iCs/>
          </w:rPr>
          <m:t>0</m:t>
        </m:r>
      </m:oMath>
      <w:r>
        <w:rPr>
          <w:rFonts w:eastAsiaTheme="minorEastAsia"/>
          <w:iCs/>
        </w:rPr>
        <w:t>.</w:t>
      </w:r>
    </w:p>
    <w:p w14:paraId="1111D840" w14:textId="481A8111" w:rsidR="00DB1632" w:rsidRDefault="00EA326E" w:rsidP="00DB1632">
      <w:pPr>
        <w:pStyle w:val="Nivel2SM"/>
      </w:pPr>
      <w:r>
        <w:rPr>
          <w:i/>
          <w:iCs/>
          <w:u w:val="single"/>
        </w:rPr>
        <w:t>Bien libre</w:t>
      </w:r>
      <w:r w:rsidR="00157561" w:rsidRPr="00364A55">
        <w:rPr>
          <w:rStyle w:val="Refdenotaalpie"/>
        </w:rPr>
        <w:footnoteReference w:id="30"/>
      </w:r>
      <w:r>
        <w:t xml:space="preserve">: Bienes para los cuales no se produce el problema de escasez relativa, y por lo tanto para cualquier precio del bien la oferta es mayor a la oferta. Por lo tanto son bienes para los cuales, dados el resto de precios en la economía, no existe un precio de equilibrio que permite vaciar el mercado: </w:t>
      </w:r>
      <m:oMath>
        <m:sSub>
          <m:sSubPr>
            <m:ctrlPr>
              <w:rPr>
                <w:rFonts w:ascii="Cambria Math" w:eastAsiaTheme="majorEastAsia" w:hAnsi="Cambria Math" w:cstheme="majorBidi"/>
                <w:i/>
              </w:rPr>
            </m:ctrlPr>
          </m:sSubPr>
          <m:e>
            <m:r>
              <m:rPr>
                <m:nor/>
              </m:rPr>
              <w:rPr>
                <w:rFonts w:eastAsiaTheme="majorEastAsia" w:cstheme="majorBidi"/>
                <w:i/>
              </w:rPr>
              <m:t>p</m:t>
            </m:r>
            <m:r>
              <m:rPr>
                <m:nor/>
              </m:rPr>
              <w:rPr>
                <w:rFonts w:ascii="Cambria Math" w:eastAsiaTheme="majorEastAsia" w:cstheme="majorBidi"/>
                <w:iCs/>
              </w:rPr>
              <m:t>*</m:t>
            </m:r>
          </m:e>
          <m:sub>
            <m:r>
              <m:rPr>
                <m:nor/>
              </m:rPr>
              <w:rPr>
                <w:rFonts w:eastAsiaTheme="majorEastAsia" w:cstheme="majorBidi"/>
                <w:i/>
              </w:rPr>
              <m:t>i</m:t>
            </m:r>
          </m:sub>
        </m:sSub>
        <m:r>
          <w:rPr>
            <w:rFonts w:ascii="Cambria Math" w:eastAsiaTheme="minorEastAsia" w:hAnsi="Cambria Math"/>
          </w:rPr>
          <m:t>=</m:t>
        </m:r>
        <m:r>
          <m:rPr>
            <m:nor/>
          </m:rPr>
          <w:rPr>
            <w:rFonts w:eastAsiaTheme="minorEastAsia"/>
            <w:i/>
            <w:iCs/>
          </w:rPr>
          <m:t>0</m:t>
        </m:r>
        <m:r>
          <w:rPr>
            <w:rFonts w:ascii="Cambria Math" w:eastAsiaTheme="minorEastAsia" w:hAnsi="Cambria Math"/>
          </w:rPr>
          <m:t xml:space="preserve"> : </m:t>
        </m:r>
        <m:sSub>
          <m:sSubPr>
            <m:ctrlPr>
              <w:rPr>
                <w:rFonts w:ascii="Cambria Math" w:eastAsiaTheme="majorEastAsia" w:hAnsi="Cambria Math" w:cstheme="majorBidi"/>
                <w:i/>
              </w:rPr>
            </m:ctrlPr>
          </m:sSubPr>
          <m:e>
            <m:r>
              <m:rPr>
                <m:nor/>
              </m:rPr>
              <w:rPr>
                <w:rFonts w:eastAsiaTheme="majorEastAsia" w:cstheme="majorBidi"/>
                <w:i/>
              </w:rPr>
              <m:t>z</m:t>
            </m:r>
            <m:r>
              <m:rPr>
                <m:nor/>
              </m:rPr>
              <w:rPr>
                <w:rFonts w:ascii="Cambria Math" w:eastAsiaTheme="majorEastAsia" w:cstheme="majorBidi"/>
                <w:iCs/>
              </w:rPr>
              <m:t>*</m:t>
            </m:r>
          </m:e>
          <m:sub>
            <m:r>
              <m:rPr>
                <m:nor/>
              </m:rPr>
              <w:rPr>
                <w:rFonts w:eastAsiaTheme="majorEastAsia" w:cstheme="majorBidi"/>
                <w:i/>
              </w:rPr>
              <m:t>i</m:t>
            </m:r>
          </m:sub>
        </m:sSub>
        <m:r>
          <w:rPr>
            <w:rFonts w:ascii="Cambria Math" w:eastAsiaTheme="minorEastAsia" w:hAnsi="Cambria Math"/>
          </w:rPr>
          <m:t>≤</m:t>
        </m:r>
        <m:r>
          <m:rPr>
            <m:nor/>
          </m:rPr>
          <w:rPr>
            <w:rFonts w:eastAsiaTheme="minorEastAsia"/>
            <w:i/>
            <w:iCs/>
          </w:rPr>
          <m:t>0</m:t>
        </m:r>
      </m:oMath>
      <w:r>
        <w:rPr>
          <w:rFonts w:eastAsiaTheme="minorEastAsia"/>
          <w:iCs/>
        </w:rPr>
        <w:t>.</w:t>
      </w:r>
    </w:p>
    <w:p w14:paraId="7F6A0C33" w14:textId="794157FF" w:rsidR="00DB1632" w:rsidRDefault="00DB1632" w:rsidP="00DB1632">
      <w:pPr>
        <w:pStyle w:val="Ttuloimagen"/>
      </w:pPr>
      <w:bookmarkStart w:id="28" w:name="_Hlk99894456"/>
      <w:r>
        <w:lastRenderedPageBreak/>
        <w:t>Im</w:t>
      </w:r>
      <w:r w:rsidRPr="00A1561C">
        <w:t>agen</w:t>
      </w:r>
      <w:r>
        <w:t> </w:t>
      </w:r>
      <w:r w:rsidRPr="00A1561C">
        <w:fldChar w:fldCharType="begin"/>
      </w:r>
      <w:r w:rsidRPr="00A1561C">
        <w:instrText xml:space="preserve"> SEQ Ilustración \* ARABIC </w:instrText>
      </w:r>
      <w:r w:rsidRPr="00A1561C">
        <w:fldChar w:fldCharType="separate"/>
      </w:r>
      <w:r w:rsidR="00837091">
        <w:t>3</w:t>
      </w:r>
      <w:r w:rsidRPr="00A1561C">
        <w:fldChar w:fldCharType="end"/>
      </w:r>
      <w:r w:rsidRPr="00DB1632">
        <w:rPr>
          <w:smallCaps w:val="0"/>
        </w:rPr>
        <w:t xml:space="preserve">.– </w:t>
      </w:r>
      <w:r w:rsidRPr="00DB1632">
        <w:rPr>
          <w:i/>
          <w:iCs/>
          <w:smallCaps w:val="0"/>
        </w:rPr>
        <w:t>Bienes económicos y bienes libres</w:t>
      </w:r>
      <w:bookmarkEnd w:id="28"/>
    </w:p>
    <w:tbl>
      <w:tblPr>
        <w:tblStyle w:val="Tablaconcuadrcula"/>
        <w:tblW w:w="8402" w:type="dxa"/>
        <w:jc w:val="center"/>
        <w:tblLook w:val="04A0" w:firstRow="1" w:lastRow="0" w:firstColumn="1" w:lastColumn="0" w:noHBand="0" w:noVBand="1"/>
      </w:tblPr>
      <w:tblGrid>
        <w:gridCol w:w="1984"/>
        <w:gridCol w:w="3336"/>
        <w:gridCol w:w="3082"/>
      </w:tblGrid>
      <w:tr w:rsidR="00DB1632" w:rsidRPr="00E43DEF" w14:paraId="3036D933" w14:textId="77777777" w:rsidTr="00465A10">
        <w:trPr>
          <w:trHeight w:val="2041"/>
          <w:jc w:val="center"/>
        </w:trPr>
        <w:tc>
          <w:tcPr>
            <w:tcW w:w="1984" w:type="dxa"/>
            <w:tcBorders>
              <w:top w:val="nil"/>
              <w:left w:val="nil"/>
              <w:bottom w:val="single" w:sz="2" w:space="0" w:color="5F2987"/>
              <w:right w:val="nil"/>
            </w:tcBorders>
            <w:vAlign w:val="center"/>
          </w:tcPr>
          <w:p w14:paraId="0709BB47" w14:textId="4784512D" w:rsidR="00DB1632" w:rsidRPr="00DB1632" w:rsidRDefault="00DB1632" w:rsidP="00DB1632">
            <w:pPr>
              <w:keepNext/>
              <w:spacing w:after="0"/>
              <w:jc w:val="right"/>
              <w:rPr>
                <w:i/>
                <w:iCs/>
                <w:color w:val="5F2987"/>
              </w:rPr>
            </w:pPr>
            <w:r w:rsidRPr="00DB1632">
              <w:rPr>
                <w:i/>
                <w:iCs/>
                <w:color w:val="5F2987"/>
              </w:rPr>
              <w:t>Bienes económicos</w:t>
            </w:r>
          </w:p>
        </w:tc>
        <w:tc>
          <w:tcPr>
            <w:tcW w:w="3336" w:type="dxa"/>
            <w:tcBorders>
              <w:top w:val="nil"/>
              <w:left w:val="nil"/>
              <w:bottom w:val="single" w:sz="2" w:space="0" w:color="5F2987"/>
              <w:right w:val="nil"/>
            </w:tcBorders>
            <w:vAlign w:val="center"/>
          </w:tcPr>
          <w:p w14:paraId="429543C3" w14:textId="580E1ABB" w:rsidR="00DB1632" w:rsidRPr="00901C05" w:rsidRDefault="00DB1632" w:rsidP="00DB1632">
            <w:pPr>
              <w:pStyle w:val="Imagen"/>
            </w:pPr>
            <w:r w:rsidRPr="00E43DEF">
              <w:rPr>
                <w:i/>
                <w:iCs w:val="0"/>
              </w:rPr>
              <w:drawing>
                <wp:inline distT="0" distB="0" distL="0" distR="0" wp14:anchorId="30244FD3" wp14:editId="44E8C00D">
                  <wp:extent cx="1656795" cy="1260000"/>
                  <wp:effectExtent l="0" t="0" r="635" b="0"/>
                  <wp:docPr id="1"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de líneas&#10;&#10;Descripción generada automáticamente"/>
                          <pic:cNvPicPr/>
                        </pic:nvPicPr>
                        <pic:blipFill rotWithShape="1">
                          <a:blip r:embed="rId15"/>
                          <a:srcRect r="54062" b="58553"/>
                          <a:stretch/>
                        </pic:blipFill>
                        <pic:spPr bwMode="auto">
                          <a:xfrm>
                            <a:off x="0" y="0"/>
                            <a:ext cx="1656795" cy="1260000"/>
                          </a:xfrm>
                          <a:prstGeom prst="rect">
                            <a:avLst/>
                          </a:prstGeom>
                          <a:ln>
                            <a:noFill/>
                          </a:ln>
                          <a:extLst>
                            <a:ext uri="{53640926-AAD7-44D8-BBD7-CCE9431645EC}">
                              <a14:shadowObscured xmlns:a14="http://schemas.microsoft.com/office/drawing/2010/main"/>
                            </a:ext>
                          </a:extLst>
                        </pic:spPr>
                      </pic:pic>
                    </a:graphicData>
                  </a:graphic>
                </wp:inline>
              </w:drawing>
            </w:r>
          </w:p>
        </w:tc>
        <w:tc>
          <w:tcPr>
            <w:tcW w:w="3082" w:type="dxa"/>
            <w:tcBorders>
              <w:top w:val="nil"/>
              <w:left w:val="nil"/>
              <w:bottom w:val="single" w:sz="2" w:space="0" w:color="5F2987"/>
              <w:right w:val="nil"/>
            </w:tcBorders>
            <w:vAlign w:val="center"/>
          </w:tcPr>
          <w:p w14:paraId="73557358" w14:textId="14A5037B" w:rsidR="00DB1632" w:rsidRPr="00901C05" w:rsidRDefault="00DB1632" w:rsidP="00DB1632">
            <w:pPr>
              <w:pStyle w:val="Imagen"/>
            </w:pPr>
            <w:r w:rsidRPr="00E43DEF">
              <w:rPr>
                <w:i/>
                <w:iCs w:val="0"/>
              </w:rPr>
              <w:drawing>
                <wp:inline distT="0" distB="0" distL="0" distR="0" wp14:anchorId="198331AB" wp14:editId="36736165">
                  <wp:extent cx="1483322" cy="1260000"/>
                  <wp:effectExtent l="0" t="0" r="3175" b="0"/>
                  <wp:docPr id="18" name="Imagen 18"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de líneas&#10;&#10;Descripción generada automáticamente"/>
                          <pic:cNvPicPr/>
                        </pic:nvPicPr>
                        <pic:blipFill rotWithShape="1">
                          <a:blip r:embed="rId15"/>
                          <a:srcRect t="48325" r="53653" b="4968"/>
                          <a:stretch/>
                        </pic:blipFill>
                        <pic:spPr bwMode="auto">
                          <a:xfrm>
                            <a:off x="0" y="0"/>
                            <a:ext cx="1483322" cy="1260000"/>
                          </a:xfrm>
                          <a:prstGeom prst="rect">
                            <a:avLst/>
                          </a:prstGeom>
                          <a:ln>
                            <a:noFill/>
                          </a:ln>
                          <a:extLst>
                            <a:ext uri="{53640926-AAD7-44D8-BBD7-CCE9431645EC}">
                              <a14:shadowObscured xmlns:a14="http://schemas.microsoft.com/office/drawing/2010/main"/>
                            </a:ext>
                          </a:extLst>
                        </pic:spPr>
                      </pic:pic>
                    </a:graphicData>
                  </a:graphic>
                </wp:inline>
              </w:drawing>
            </w:r>
          </w:p>
        </w:tc>
      </w:tr>
      <w:tr w:rsidR="00DB1632" w:rsidRPr="00364A55" w14:paraId="3D498607" w14:textId="77777777" w:rsidTr="00465A10">
        <w:trPr>
          <w:trHeight w:val="2041"/>
          <w:jc w:val="center"/>
        </w:trPr>
        <w:tc>
          <w:tcPr>
            <w:tcW w:w="1984" w:type="dxa"/>
            <w:tcBorders>
              <w:top w:val="single" w:sz="2" w:space="0" w:color="5F2987"/>
              <w:left w:val="nil"/>
              <w:bottom w:val="nil"/>
              <w:right w:val="nil"/>
            </w:tcBorders>
            <w:vAlign w:val="center"/>
          </w:tcPr>
          <w:p w14:paraId="26C978BD" w14:textId="1011C9BA" w:rsidR="00DB1632" w:rsidRPr="00DB1632" w:rsidRDefault="00DB1632" w:rsidP="00DB1632">
            <w:pPr>
              <w:keepNext/>
              <w:spacing w:after="0"/>
              <w:jc w:val="right"/>
              <w:rPr>
                <w:i/>
                <w:iCs/>
                <w:noProof/>
              </w:rPr>
            </w:pPr>
            <w:r w:rsidRPr="00DB1632">
              <w:rPr>
                <w:i/>
                <w:iCs/>
                <w:color w:val="5F2987"/>
              </w:rPr>
              <w:t>Bienes libres</w:t>
            </w:r>
          </w:p>
        </w:tc>
        <w:tc>
          <w:tcPr>
            <w:tcW w:w="3336" w:type="dxa"/>
            <w:tcBorders>
              <w:top w:val="single" w:sz="2" w:space="0" w:color="5F2987"/>
              <w:left w:val="nil"/>
              <w:bottom w:val="nil"/>
              <w:right w:val="nil"/>
            </w:tcBorders>
            <w:vAlign w:val="center"/>
          </w:tcPr>
          <w:p w14:paraId="601E1F97" w14:textId="795C9666" w:rsidR="00DB1632" w:rsidRPr="00B26381" w:rsidRDefault="00DB1632" w:rsidP="00DB1632">
            <w:pPr>
              <w:pStyle w:val="Imagen"/>
            </w:pPr>
            <w:r w:rsidRPr="00E43DEF">
              <w:rPr>
                <w:i/>
                <w:iCs w:val="0"/>
              </w:rPr>
              <w:drawing>
                <wp:inline distT="0" distB="0" distL="0" distR="0" wp14:anchorId="7002C4DB" wp14:editId="2BFDF49A">
                  <wp:extent cx="1872837" cy="1260000"/>
                  <wp:effectExtent l="0" t="0" r="0" b="0"/>
                  <wp:docPr id="20" name="Imagen 20"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de líneas&#10;&#10;Descripción generada automáticamente"/>
                          <pic:cNvPicPr/>
                        </pic:nvPicPr>
                        <pic:blipFill rotWithShape="1">
                          <a:blip r:embed="rId15"/>
                          <a:srcRect l="49220" b="59469"/>
                          <a:stretch/>
                        </pic:blipFill>
                        <pic:spPr bwMode="auto">
                          <a:xfrm>
                            <a:off x="0" y="0"/>
                            <a:ext cx="1872837" cy="1260000"/>
                          </a:xfrm>
                          <a:prstGeom prst="rect">
                            <a:avLst/>
                          </a:prstGeom>
                          <a:ln>
                            <a:noFill/>
                          </a:ln>
                          <a:extLst>
                            <a:ext uri="{53640926-AAD7-44D8-BBD7-CCE9431645EC}">
                              <a14:shadowObscured xmlns:a14="http://schemas.microsoft.com/office/drawing/2010/main"/>
                            </a:ext>
                          </a:extLst>
                        </pic:spPr>
                      </pic:pic>
                    </a:graphicData>
                  </a:graphic>
                </wp:inline>
              </w:drawing>
            </w:r>
          </w:p>
        </w:tc>
        <w:tc>
          <w:tcPr>
            <w:tcW w:w="3082" w:type="dxa"/>
            <w:tcBorders>
              <w:top w:val="single" w:sz="2" w:space="0" w:color="5F2987"/>
              <w:left w:val="nil"/>
              <w:bottom w:val="nil"/>
              <w:right w:val="nil"/>
            </w:tcBorders>
            <w:vAlign w:val="center"/>
          </w:tcPr>
          <w:p w14:paraId="43375876" w14:textId="652BE97C" w:rsidR="00DB1632" w:rsidRPr="00B26381" w:rsidRDefault="00DB1632" w:rsidP="00DB1632">
            <w:pPr>
              <w:pStyle w:val="Imagen"/>
            </w:pPr>
            <w:r w:rsidRPr="00E43DEF">
              <w:rPr>
                <w:i/>
                <w:iCs w:val="0"/>
              </w:rPr>
              <w:drawing>
                <wp:inline distT="0" distB="0" distL="0" distR="0" wp14:anchorId="60A917DB" wp14:editId="5630A3EB">
                  <wp:extent cx="1642988" cy="1260000"/>
                  <wp:effectExtent l="0" t="0" r="0" b="0"/>
                  <wp:docPr id="22" name="Imagen 22"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de líneas&#10;&#10;Descripción generada automáticamente"/>
                          <pic:cNvPicPr/>
                        </pic:nvPicPr>
                        <pic:blipFill rotWithShape="1">
                          <a:blip r:embed="rId15"/>
                          <a:srcRect l="48664" t="48325" b="4968"/>
                          <a:stretch/>
                        </pic:blipFill>
                        <pic:spPr bwMode="auto">
                          <a:xfrm>
                            <a:off x="0" y="0"/>
                            <a:ext cx="1642988" cy="126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1C554723" w14:textId="0B7E04D1" w:rsidR="00B26381" w:rsidRDefault="00B26381" w:rsidP="00B26381">
      <w:pPr>
        <w:pStyle w:val="PiedeImagen"/>
      </w:pPr>
      <w:r w:rsidRPr="00A1561C">
        <w:rPr>
          <w:iCs/>
          <w:lang w:val="fr-FR"/>
        </w:rPr>
        <w:t>Fuente</w:t>
      </w:r>
      <w:r w:rsidRPr="00A1561C">
        <w:rPr>
          <w:i w:val="0"/>
          <w:lang w:val="fr-FR"/>
        </w:rPr>
        <w:t xml:space="preserve">: Gravelle, H. &amp; Rees, R. (2004). </w:t>
      </w:r>
      <w:r w:rsidRPr="00A1561C">
        <w:rPr>
          <w:iCs/>
          <w:lang w:val="fr-FR"/>
        </w:rPr>
        <w:t>Microeconomics</w:t>
      </w:r>
      <w:r w:rsidRPr="00A1561C">
        <w:rPr>
          <w:i w:val="0"/>
          <w:lang w:val="fr-FR"/>
        </w:rPr>
        <w:t xml:space="preserve"> (3. ed., [Nachdr.]). </w:t>
      </w:r>
      <w:r w:rsidRPr="00A1561C">
        <w:rPr>
          <w:i w:val="0"/>
        </w:rPr>
        <w:t>Financial Times Prentice Hall.</w:t>
      </w:r>
    </w:p>
    <w:p w14:paraId="1FA4D8F5" w14:textId="5CE01A14" w:rsidR="004A1BB8" w:rsidRDefault="004A1BB8" w:rsidP="00FE1506">
      <w:pPr>
        <w:pStyle w:val="Ttulo3"/>
      </w:pPr>
      <w:bookmarkStart w:id="29" w:name="_Toc140837262"/>
      <w:r>
        <w:t>Ley de Walras</w:t>
      </w:r>
      <w:bookmarkEnd w:id="29"/>
    </w:p>
    <w:p w14:paraId="21A1B166" w14:textId="65EA59B4" w:rsidR="00B26381" w:rsidRPr="00465A10" w:rsidRDefault="00B8694F" w:rsidP="008A57F4">
      <w:pPr>
        <w:pStyle w:val="Nivel1SM"/>
        <w:keepNext/>
        <w:spacing w:before="0" w:after="0"/>
        <w:rPr>
          <w:spacing w:val="-4"/>
        </w:rPr>
      </w:pPr>
      <w:r>
        <w:t xml:space="preserve">Una observación final de </w:t>
      </w:r>
      <w:r w:rsidRPr="00465A10">
        <w:rPr>
          <w:smallCaps/>
        </w:rPr>
        <w:t>Walras</w:t>
      </w:r>
      <w:r>
        <w:t xml:space="preserve"> fue que las </w:t>
      </w:r>
      <w:r w:rsidRPr="00465A10">
        <w:rPr>
          <w:i/>
          <w:iCs/>
        </w:rPr>
        <w:t>n</w:t>
      </w:r>
      <w:r w:rsidR="00677C17">
        <w:t> </w:t>
      </w:r>
      <w:r>
        <w:t xml:space="preserve">funciones de exceso de demanda no son </w:t>
      </w:r>
      <w:r w:rsidRPr="00465A10">
        <w:t>independientes las unas de las otras. Las ecuaciones están relacionadas mediante la fórmula.</w:t>
      </w:r>
      <w:r w:rsidR="00465A10" w:rsidRPr="00465A10">
        <w:t xml:space="preserve"> </w:t>
      </w:r>
      <w:r w:rsidRPr="00465A10">
        <w:t>La suma del valor de los excesos de demanda (tanto para bienes como para factores</w:t>
      </w:r>
      <w:r w:rsidR="00B26381" w:rsidRPr="00465A10">
        <w:t>)</w:t>
      </w:r>
      <w:r w:rsidRPr="00465A10">
        <w:t xml:space="preserve"> debe ser cero.</w:t>
      </w:r>
    </w:p>
    <w:p w14:paraId="5BA80741" w14:textId="6BE5F20F" w:rsidR="00B8694F" w:rsidRDefault="00B8694F">
      <w:pPr>
        <w:pStyle w:val="Nivel2SM"/>
      </w:pPr>
      <w:r>
        <w:t>Para la demostración se parte de que las restricciones de los consumidores se saturan en las cestas maximizadoras de la utilidad. Requiere de preferencias monótonas.</w:t>
      </w:r>
    </w:p>
    <w:p w14:paraId="0D9A1039" w14:textId="5C29C32D" w:rsidR="00465A10" w:rsidRDefault="00B26381" w:rsidP="00465A10">
      <w:pPr>
        <w:pStyle w:val="Nivel1SM"/>
        <w:keepNext/>
        <w:spacing w:after="0"/>
      </w:pPr>
      <w:r>
        <w:t>Esto implicará que los mercado</w:t>
      </w:r>
      <w:r w:rsidR="00286647">
        <w:t>s</w:t>
      </w:r>
      <w:r>
        <w:t xml:space="preserve"> son interdependientes. Por lo tanto, si </w:t>
      </w:r>
      <w:r>
        <w:rPr>
          <w:i/>
          <w:iCs/>
        </w:rPr>
        <w:t>n</w:t>
      </w:r>
      <w:r w:rsidR="00983EDE">
        <w:rPr>
          <w:i/>
          <w:iCs/>
        </w:rPr>
        <w:t> </w:t>
      </w:r>
      <w:r>
        <w:rPr>
          <w:rFonts w:ascii="Times New Roman" w:hAnsi="Times New Roman" w:cs="Times New Roman"/>
          <w:i/>
          <w:iCs/>
        </w:rPr>
        <w:t>−</w:t>
      </w:r>
      <w:r w:rsidR="00983EDE">
        <w:rPr>
          <w:rFonts w:ascii="Times New Roman" w:hAnsi="Times New Roman" w:cs="Times New Roman"/>
          <w:i/>
          <w:iCs/>
        </w:rPr>
        <w:t> </w:t>
      </w:r>
      <w:r>
        <w:rPr>
          <w:i/>
          <w:iCs/>
        </w:rPr>
        <w:t>1</w:t>
      </w:r>
      <w:r>
        <w:t xml:space="preserve"> mercados están en equilibrio, el </w:t>
      </w:r>
      <w:r>
        <w:rPr>
          <w:i/>
          <w:iCs/>
        </w:rPr>
        <w:t>n</w:t>
      </w:r>
      <w:r>
        <w:t>-</w:t>
      </w:r>
      <w:proofErr w:type="spellStart"/>
      <w:r>
        <w:t>ésimo</w:t>
      </w:r>
      <w:proofErr w:type="spellEnd"/>
      <w:r>
        <w:t xml:space="preserve"> mercado también lo estará.</w:t>
      </w:r>
    </w:p>
    <w:p w14:paraId="15711FB9" w14:textId="0A0F4E77" w:rsidR="00B26381" w:rsidRDefault="00B26381" w:rsidP="00465A10">
      <w:pPr>
        <w:pStyle w:val="Nivel2SM"/>
      </w:pPr>
      <w:r>
        <w:t>En este caso, si los 3</w:t>
      </w:r>
      <w:r w:rsidR="00286647">
        <w:t> </w:t>
      </w:r>
      <w:r>
        <w:t>mercados están en equilibrio, el cuarto también deberá estarlo</w:t>
      </w:r>
      <w:r w:rsidRPr="00FC6B6B">
        <w:rPr>
          <w:sz w:val="18"/>
          <w:szCs w:val="18"/>
        </w:rPr>
        <w:t xml:space="preserve"> (2</w:t>
      </w:r>
      <w:r w:rsidR="00465A10">
        <w:rPr>
          <w:sz w:val="18"/>
          <w:szCs w:val="18"/>
        </w:rPr>
        <w:t> </w:t>
      </w:r>
      <w:r w:rsidRPr="00FC6B6B">
        <w:rPr>
          <w:sz w:val="18"/>
          <w:szCs w:val="18"/>
        </w:rPr>
        <w:t>bienes y 2</w:t>
      </w:r>
      <w:r w:rsidR="00465A10">
        <w:rPr>
          <w:sz w:val="18"/>
          <w:szCs w:val="18"/>
        </w:rPr>
        <w:t> </w:t>
      </w:r>
      <w:r w:rsidRPr="00FC6B6B">
        <w:rPr>
          <w:sz w:val="18"/>
          <w:szCs w:val="18"/>
        </w:rPr>
        <w:t>factores)</w:t>
      </w:r>
      <w:r>
        <w:t>.</w:t>
      </w:r>
    </w:p>
    <w:p w14:paraId="71C3783A" w14:textId="6A18E0D3" w:rsidR="00B26381" w:rsidRDefault="00B8694F" w:rsidP="00964564">
      <w:pPr>
        <w:pStyle w:val="Nivel2SM"/>
        <w:keepNext/>
        <w:spacing w:after="0"/>
      </w:pPr>
      <w:r>
        <w:t xml:space="preserve">En contraposición, en el modelo de </w:t>
      </w:r>
      <w:r>
        <w:rPr>
          <w:smallCaps/>
        </w:rPr>
        <w:t>Marshall</w:t>
      </w:r>
      <w:r>
        <w:t xml:space="preserve"> de competencia perfecta en equilibrio parcial, la existencia de un bien numerario hace que la restricción presupuestaria no se agote en el consumo del bien no</w:t>
      </w:r>
      <w:r w:rsidR="005C5D85">
        <w:t> </w:t>
      </w:r>
      <w:r>
        <w:t>numerario.</w:t>
      </w:r>
    </w:p>
    <w:p w14:paraId="582B3436" w14:textId="63F5B248" w:rsidR="00B8694F" w:rsidRDefault="00B8694F" w:rsidP="00964564">
      <w:pPr>
        <w:pStyle w:val="Nivel3SM"/>
      </w:pPr>
      <w:r>
        <w:t>Esto constituy</w:t>
      </w:r>
      <w:r w:rsidR="005C5D85">
        <w:t>ó</w:t>
      </w:r>
      <w:r>
        <w:t xml:space="preserve"> una idea influyente en </w:t>
      </w:r>
      <w:r>
        <w:rPr>
          <w:smallCaps/>
        </w:rPr>
        <w:t>Keynes</w:t>
      </w:r>
      <w:r>
        <w:t xml:space="preserve">, según el cual no se cumple la </w:t>
      </w:r>
      <w:r w:rsidRPr="00B26381">
        <w:rPr>
          <w:i/>
          <w:iCs/>
        </w:rPr>
        <w:t>ley de Say</w:t>
      </w:r>
      <w:r>
        <w:t>, pues existe ahorro y los agentes no consumen toda su renta.</w:t>
      </w:r>
    </w:p>
    <w:p w14:paraId="49D9140C" w14:textId="77777777" w:rsidR="00B26381" w:rsidRDefault="00CD618F">
      <w:pPr>
        <w:pStyle w:val="Nivel1SM"/>
        <w:keepNext/>
        <w:spacing w:after="0"/>
      </w:pPr>
      <w:r w:rsidRPr="00B26381">
        <w:rPr>
          <w:i/>
          <w:iCs/>
        </w:rPr>
        <w:t>Indeterminación de los precios absolutos de equilibrio</w:t>
      </w:r>
      <w:r>
        <w:t>: el equilibrio walrasiano depende de los precios relativos de los bienes y factores.</w:t>
      </w:r>
    </w:p>
    <w:p w14:paraId="1DA41605" w14:textId="77777777" w:rsidR="00964564" w:rsidRDefault="00964564" w:rsidP="00964564">
      <w:pPr>
        <w:pStyle w:val="Nivel2SM"/>
        <w:keepNext/>
        <w:spacing w:after="0"/>
      </w:pPr>
      <w:r>
        <w:t>Este modelo permite obtener el precio de un bien en términos de los demás bienes.</w:t>
      </w:r>
    </w:p>
    <w:p w14:paraId="3AED829A" w14:textId="77777777" w:rsidR="00964564" w:rsidRDefault="00964564" w:rsidP="00964564">
      <w:pPr>
        <w:pStyle w:val="Nivel3SM"/>
      </w:pPr>
      <w:r>
        <w:t>Es decir, permite determinar los precios de los bienes en términos relativos, pero no se conocen los valores absolutos de los precios (pues no hay dinero en esta economía).</w:t>
      </w:r>
    </w:p>
    <w:p w14:paraId="44B81E0B" w14:textId="549F2E0F" w:rsidR="00964564" w:rsidRDefault="00964564" w:rsidP="00964564">
      <w:pPr>
        <w:pStyle w:val="Nivel3SM"/>
      </w:pPr>
      <w:r>
        <w:t xml:space="preserve">Por lo tanto, se debe escoger libremente el precio de uno de los bienes y suponer que es constante, y en base al mismo resolver para los </w:t>
      </w:r>
      <m:oMath>
        <m:r>
          <m:rPr>
            <m:nor/>
          </m:rPr>
          <w:rPr>
            <w:rFonts w:eastAsiaTheme="majorEastAsia" w:cstheme="majorBidi"/>
            <w:i/>
          </w:rPr>
          <m:t>n</m:t>
        </m:r>
        <m:r>
          <w:rPr>
            <w:rFonts w:ascii="Cambria Math" w:eastAsiaTheme="minorEastAsia" w:hAnsi="Cambria Math"/>
          </w:rPr>
          <m:t>-</m:t>
        </m:r>
        <m:r>
          <m:rPr>
            <m:nor/>
          </m:rPr>
          <w:rPr>
            <w:rFonts w:eastAsiaTheme="minorEastAsia"/>
            <w:i/>
            <w:iCs/>
          </w:rPr>
          <m:t>1</m:t>
        </m:r>
      </m:oMath>
      <w:r w:rsidR="00677C17">
        <w:rPr>
          <w:rFonts w:eastAsiaTheme="minorEastAsia"/>
          <w:iCs/>
        </w:rPr>
        <w:t> </w:t>
      </w:r>
      <w:r>
        <w:rPr>
          <w:rFonts w:eastAsiaTheme="minorEastAsia"/>
          <w:iCs/>
        </w:rPr>
        <w:t>precios relativos.</w:t>
      </w:r>
    </w:p>
    <w:p w14:paraId="66656C80" w14:textId="77777777" w:rsidR="00964564" w:rsidRDefault="00964564" w:rsidP="00964564">
      <w:pPr>
        <w:pStyle w:val="Nivel3SM"/>
      </w:pPr>
      <w:r>
        <w:t>Este sistema permite obtener el precio de los bienes en términos de uno de los bienes (</w:t>
      </w:r>
      <w:proofErr w:type="spellStart"/>
      <w:r>
        <w:rPr>
          <w:i/>
          <w:iCs/>
        </w:rPr>
        <w:t>numéraire</w:t>
      </w:r>
      <w:proofErr w:type="spellEnd"/>
      <w:r>
        <w:t xml:space="preserve">). Este fue el método utilizado por </w:t>
      </w:r>
      <w:r>
        <w:rPr>
          <w:smallCaps/>
        </w:rPr>
        <w:t>Alfred Marshall</w:t>
      </w:r>
      <w:r>
        <w:t xml:space="preserve"> para derivar su teoría del equilibrio parcial en la que se centraba en el mercado de un bien tomando el precio del numerario como fijo e igual a uno.</w:t>
      </w:r>
    </w:p>
    <w:p w14:paraId="707E09AA" w14:textId="77777777" w:rsidR="00964564" w:rsidRDefault="00964564" w:rsidP="00964564">
      <w:pPr>
        <w:pStyle w:val="Nivel2SM"/>
      </w:pPr>
      <w:r>
        <w:t xml:space="preserve">Por lo tanto, se debe escoger libremente el precio de uno de los bienes y en base al mismo resolver para los </w:t>
      </w:r>
      <w:r>
        <w:rPr>
          <w:i/>
          <w:iCs/>
        </w:rPr>
        <w:t>n </w:t>
      </w:r>
      <w:r>
        <w:rPr>
          <w:rFonts w:ascii="Times New Roman" w:hAnsi="Times New Roman" w:cs="Times New Roman"/>
          <w:i/>
          <w:iCs/>
        </w:rPr>
        <w:t>− </w:t>
      </w:r>
      <w:r>
        <w:rPr>
          <w:i/>
          <w:iCs/>
        </w:rPr>
        <w:t>1</w:t>
      </w:r>
      <w:r>
        <w:t xml:space="preserve"> precios relativos. Este bien cuyo precio se fija </w:t>
      </w:r>
      <w:r>
        <w:rPr>
          <w:i/>
          <w:iCs/>
        </w:rPr>
        <w:t>ex-ante</w:t>
      </w:r>
      <w:r>
        <w:t xml:space="preserve"> es al que </w:t>
      </w:r>
      <w:r>
        <w:rPr>
          <w:smallCaps/>
        </w:rPr>
        <w:t>Walras</w:t>
      </w:r>
      <w:r>
        <w:t xml:space="preserve"> denomina numerario.</w:t>
      </w:r>
    </w:p>
    <w:p w14:paraId="4672FE8D" w14:textId="18FF4B0B" w:rsidR="00EA326E" w:rsidRPr="00EA326E" w:rsidRDefault="00D51413" w:rsidP="00BC782F">
      <w:pPr>
        <w:pStyle w:val="Ttulo2"/>
      </w:pPr>
      <w:bookmarkStart w:id="30" w:name="_Toc140837263"/>
      <w:r>
        <w:lastRenderedPageBreak/>
        <w:t>Implicaciones</w:t>
      </w:r>
      <w:r w:rsidR="00FE1506">
        <w:t xml:space="preserve">: </w:t>
      </w:r>
      <w:r w:rsidR="00EA326E">
        <w:t>Equilibrio General Competitivo</w:t>
      </w:r>
      <w:bookmarkEnd w:id="30"/>
    </w:p>
    <w:p w14:paraId="21AB5C25" w14:textId="33E47B35" w:rsidR="0086404B" w:rsidRDefault="006F5ED2" w:rsidP="00CB1124">
      <w:pPr>
        <w:pStyle w:val="Nivel1SM"/>
        <w:keepNext/>
        <w:spacing w:before="0" w:after="0"/>
      </w:pPr>
      <w:r>
        <w:t xml:space="preserve">El </w:t>
      </w:r>
      <w:r w:rsidRPr="00B26381">
        <w:rPr>
          <w:b/>
          <w:bCs/>
        </w:rPr>
        <w:t>Equilibrio General Competitivo</w:t>
      </w:r>
      <w:r>
        <w:t xml:space="preserve"> en una economía es la combinación de un vector de precios </w:t>
      </w:r>
      <m:oMath>
        <m:d>
          <m:dPr>
            <m:ctrlPr>
              <w:rPr>
                <w:rFonts w:ascii="Cambria Math" w:eastAsiaTheme="majorEastAsia" w:hAnsi="Cambria Math" w:cstheme="majorBidi"/>
                <w:i/>
              </w:rPr>
            </m:ctrlPr>
          </m:dPr>
          <m:e>
            <m:sSup>
              <m:sSupPr>
                <m:ctrlPr>
                  <w:rPr>
                    <w:rFonts w:ascii="Cambria Math" w:eastAsiaTheme="majorEastAsia" w:hAnsi="Cambria Math" w:cstheme="majorBidi"/>
                    <w:i/>
                  </w:rPr>
                </m:ctrlPr>
              </m:sSupPr>
              <m:e>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X</m:t>
                    </m:r>
                  </m:sub>
                </m:sSub>
              </m:e>
              <m:sup>
                <m:r>
                  <m:rPr>
                    <m:nor/>
                  </m:rPr>
                  <w:rPr>
                    <w:rFonts w:eastAsiaTheme="majorEastAsia" w:cstheme="majorBidi"/>
                    <w:i/>
                  </w:rPr>
                  <m:t>*</m:t>
                </m:r>
              </m:sup>
            </m:sSup>
            <m:r>
              <m:rPr>
                <m:nor/>
              </m:rPr>
              <w:rPr>
                <w:rFonts w:eastAsiaTheme="majorEastAsia" w:cstheme="majorBidi"/>
                <w:i/>
              </w:rPr>
              <m:t>,</m:t>
            </m:r>
            <m:sSup>
              <m:sSupPr>
                <m:ctrlPr>
                  <w:rPr>
                    <w:rFonts w:ascii="Cambria Math" w:eastAsiaTheme="majorEastAsia" w:hAnsi="Cambria Math" w:cstheme="majorBidi"/>
                    <w:i/>
                  </w:rPr>
                </m:ctrlPr>
              </m:sSupPr>
              <m:e>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Y</m:t>
                    </m:r>
                  </m:sub>
                </m:sSub>
              </m:e>
              <m:sup>
                <m:r>
                  <m:rPr>
                    <m:nor/>
                  </m:rPr>
                  <w:rPr>
                    <w:rFonts w:eastAsiaTheme="majorEastAsia" w:cstheme="majorBidi"/>
                    <w:i/>
                  </w:rPr>
                  <m:t>*</m:t>
                </m:r>
              </m:sup>
            </m:sSup>
            <m:r>
              <m:rPr>
                <m:nor/>
              </m:rPr>
              <w:rPr>
                <w:rFonts w:eastAsiaTheme="majorEastAsia" w:cstheme="majorBidi"/>
                <w:i/>
              </w:rPr>
              <m:t>;</m:t>
            </m:r>
            <m:sSup>
              <m:sSupPr>
                <m:ctrlPr>
                  <w:rPr>
                    <w:rFonts w:ascii="Cambria Math" w:eastAsiaTheme="majorEastAsia" w:hAnsi="Cambria Math" w:cstheme="majorBidi"/>
                    <w:i/>
                  </w:rPr>
                </m:ctrlPr>
              </m:sSupPr>
              <m:e>
                <m:sSub>
                  <m:sSubPr>
                    <m:ctrlPr>
                      <w:rPr>
                        <w:rFonts w:ascii="Cambria Math" w:eastAsiaTheme="majorEastAsia" w:hAnsi="Cambria Math" w:cstheme="majorBidi"/>
                        <w:i/>
                      </w:rPr>
                    </m:ctrlPr>
                  </m:sSubPr>
                  <m:e>
                    <m:r>
                      <m:rPr>
                        <m:nor/>
                      </m:rPr>
                      <w:rPr>
                        <w:rFonts w:eastAsiaTheme="majorEastAsia" w:cstheme="majorBidi"/>
                        <w:i/>
                      </w:rPr>
                      <m:t>w</m:t>
                    </m:r>
                  </m:e>
                  <m:sub>
                    <m:r>
                      <m:rPr>
                        <m:nor/>
                      </m:rPr>
                      <w:rPr>
                        <w:rFonts w:eastAsiaTheme="majorEastAsia" w:cstheme="majorBidi"/>
                        <w:i/>
                      </w:rPr>
                      <m:t>K</m:t>
                    </m:r>
                  </m:sub>
                </m:sSub>
              </m:e>
              <m:sup>
                <m:r>
                  <m:rPr>
                    <m:nor/>
                  </m:rPr>
                  <w:rPr>
                    <w:rFonts w:eastAsiaTheme="majorEastAsia" w:cstheme="majorBidi"/>
                    <w:i/>
                  </w:rPr>
                  <m:t>*</m:t>
                </m:r>
              </m:sup>
            </m:sSup>
            <m:r>
              <m:rPr>
                <m:nor/>
              </m:rPr>
              <w:rPr>
                <w:rFonts w:eastAsiaTheme="majorEastAsia" w:cstheme="majorBidi"/>
                <w:i/>
              </w:rPr>
              <m:t>,</m:t>
            </m:r>
            <m:sSup>
              <m:sSupPr>
                <m:ctrlPr>
                  <w:rPr>
                    <w:rFonts w:ascii="Cambria Math" w:eastAsiaTheme="majorEastAsia" w:hAnsi="Cambria Math" w:cstheme="majorBidi"/>
                    <w:i/>
                  </w:rPr>
                </m:ctrlPr>
              </m:sSupPr>
              <m:e>
                <m:sSub>
                  <m:sSubPr>
                    <m:ctrlPr>
                      <w:rPr>
                        <w:rFonts w:ascii="Cambria Math" w:eastAsiaTheme="majorEastAsia" w:hAnsi="Cambria Math" w:cstheme="majorBidi"/>
                        <w:i/>
                      </w:rPr>
                    </m:ctrlPr>
                  </m:sSubPr>
                  <m:e>
                    <m:r>
                      <m:rPr>
                        <m:nor/>
                      </m:rPr>
                      <w:rPr>
                        <w:rFonts w:eastAsiaTheme="majorEastAsia" w:cstheme="majorBidi"/>
                        <w:i/>
                      </w:rPr>
                      <m:t>w</m:t>
                    </m:r>
                  </m:e>
                  <m:sub>
                    <m:r>
                      <m:rPr>
                        <m:nor/>
                      </m:rPr>
                      <w:rPr>
                        <w:rFonts w:eastAsiaTheme="majorEastAsia" w:cstheme="majorBidi"/>
                        <w:i/>
                      </w:rPr>
                      <m:t>L</m:t>
                    </m:r>
                  </m:sub>
                </m:sSub>
              </m:e>
              <m:sup>
                <m:r>
                  <m:rPr>
                    <m:nor/>
                  </m:rPr>
                  <w:rPr>
                    <w:rFonts w:eastAsiaTheme="majorEastAsia" w:cstheme="majorBidi"/>
                    <w:i/>
                  </w:rPr>
                  <m:t>*</m:t>
                </m:r>
              </m:sup>
            </m:sSup>
          </m:e>
        </m:d>
      </m:oMath>
      <w:r w:rsidR="008A06A6">
        <w:t>, un vector de asignaciones</w:t>
      </w:r>
      <w:r>
        <w:t xml:space="preserve"> </w:t>
      </w:r>
      <m:oMath>
        <m:d>
          <m:dPr>
            <m:ctrlPr>
              <w:rPr>
                <w:rFonts w:ascii="Cambria Math" w:eastAsiaTheme="majorEastAsia" w:hAnsi="Cambria Math" w:cstheme="majorBidi"/>
                <w:i/>
              </w:rPr>
            </m:ctrlPr>
          </m:dPr>
          <m:e>
            <m:sSup>
              <m:sSupPr>
                <m:ctrlPr>
                  <w:rPr>
                    <w:rFonts w:ascii="Cambria Math" w:eastAsiaTheme="majorEastAsia" w:hAnsi="Cambria Math" w:cstheme="majorBidi"/>
                    <w:i/>
                  </w:rPr>
                </m:ctrlPr>
              </m:sSupPr>
              <m:e>
                <m:r>
                  <m:rPr>
                    <m:nor/>
                  </m:rPr>
                  <w:rPr>
                    <w:rFonts w:eastAsiaTheme="majorEastAsia" w:cstheme="majorBidi"/>
                    <w:i/>
                  </w:rPr>
                  <m:t>X</m:t>
                </m:r>
              </m:e>
              <m:sup>
                <m:r>
                  <m:rPr>
                    <m:nor/>
                  </m:rPr>
                  <w:rPr>
                    <w:rFonts w:eastAsiaTheme="majorEastAsia" w:cstheme="majorBidi"/>
                    <w:i/>
                  </w:rPr>
                  <m:t>*</m:t>
                </m:r>
              </m:sup>
            </m:sSup>
            <m:r>
              <m:rPr>
                <m:nor/>
              </m:rPr>
              <w:rPr>
                <w:rFonts w:eastAsiaTheme="majorEastAsia" w:cstheme="majorBidi"/>
                <w:i/>
              </w:rPr>
              <m:t>,</m:t>
            </m:r>
            <m:sSup>
              <m:sSupPr>
                <m:ctrlPr>
                  <w:rPr>
                    <w:rFonts w:ascii="Cambria Math" w:eastAsiaTheme="majorEastAsia" w:hAnsi="Cambria Math" w:cstheme="majorBidi"/>
                    <w:i/>
                  </w:rPr>
                </m:ctrlPr>
              </m:sSupPr>
              <m:e>
                <m:r>
                  <m:rPr>
                    <m:nor/>
                  </m:rPr>
                  <w:rPr>
                    <w:rFonts w:eastAsiaTheme="majorEastAsia" w:cstheme="majorBidi"/>
                    <w:i/>
                  </w:rPr>
                  <m:t>Y</m:t>
                </m:r>
              </m:e>
              <m:sup>
                <m:r>
                  <m:rPr>
                    <m:nor/>
                  </m:rPr>
                  <w:rPr>
                    <w:rFonts w:eastAsiaTheme="majorEastAsia" w:cstheme="majorBidi"/>
                    <w:i/>
                  </w:rPr>
                  <m:t>*</m:t>
                </m:r>
              </m:sup>
            </m:sSup>
            <m:r>
              <m:rPr>
                <m:nor/>
              </m:rPr>
              <w:rPr>
                <w:rFonts w:eastAsiaTheme="majorEastAsia" w:cstheme="majorBidi"/>
                <w:i/>
              </w:rPr>
              <m:t>;</m:t>
            </m:r>
            <m:sSup>
              <m:sSupPr>
                <m:ctrlPr>
                  <w:rPr>
                    <w:rFonts w:ascii="Cambria Math" w:eastAsiaTheme="majorEastAsia" w:hAnsi="Cambria Math" w:cstheme="majorBidi"/>
                    <w:i/>
                  </w:rPr>
                </m:ctrlPr>
              </m:sSupPr>
              <m:e>
                <m:r>
                  <m:rPr>
                    <m:nor/>
                  </m:rPr>
                  <w:rPr>
                    <w:rFonts w:eastAsiaTheme="majorEastAsia" w:cstheme="majorBidi"/>
                    <w:i/>
                  </w:rPr>
                  <m:t>K</m:t>
                </m:r>
              </m:e>
              <m:sup>
                <m:r>
                  <m:rPr>
                    <m:nor/>
                  </m:rPr>
                  <w:rPr>
                    <w:rFonts w:eastAsiaTheme="majorEastAsia" w:cstheme="majorBidi"/>
                    <w:i/>
                  </w:rPr>
                  <m:t>*</m:t>
                </m:r>
              </m:sup>
            </m:sSup>
            <m:r>
              <m:rPr>
                <m:nor/>
              </m:rPr>
              <w:rPr>
                <w:rFonts w:eastAsiaTheme="majorEastAsia" w:cstheme="majorBidi"/>
                <w:i/>
              </w:rPr>
              <m:t>,</m:t>
            </m:r>
            <m:sSup>
              <m:sSupPr>
                <m:ctrlPr>
                  <w:rPr>
                    <w:rFonts w:ascii="Cambria Math" w:eastAsiaTheme="majorEastAsia" w:hAnsi="Cambria Math" w:cstheme="majorBidi"/>
                    <w:i/>
                  </w:rPr>
                </m:ctrlPr>
              </m:sSupPr>
              <m:e>
                <m:r>
                  <m:rPr>
                    <m:nor/>
                  </m:rPr>
                  <w:rPr>
                    <w:rFonts w:eastAsiaTheme="majorEastAsia" w:cstheme="majorBidi"/>
                    <w:i/>
                  </w:rPr>
                  <m:t>L</m:t>
                </m:r>
              </m:e>
              <m:sup>
                <m:r>
                  <m:rPr>
                    <m:nor/>
                  </m:rPr>
                  <w:rPr>
                    <w:rFonts w:eastAsiaTheme="majorEastAsia" w:cstheme="majorBidi"/>
                    <w:i/>
                  </w:rPr>
                  <m:t>*</m:t>
                </m:r>
              </m:sup>
            </m:sSup>
          </m:e>
        </m:d>
      </m:oMath>
      <w:r w:rsidR="008A06A6">
        <w:t xml:space="preserve"> </w:t>
      </w:r>
      <w:r>
        <w:t xml:space="preserve">y de un vector de excesos de demanda </w:t>
      </w:r>
      <m:oMath>
        <m:d>
          <m:dPr>
            <m:ctrlPr>
              <w:rPr>
                <w:rFonts w:ascii="Cambria Math" w:eastAsiaTheme="majorEastAsia" w:hAnsi="Cambria Math" w:cstheme="majorBidi"/>
                <w:i/>
              </w:rPr>
            </m:ctrlPr>
          </m:dPr>
          <m:e>
            <m:sSup>
              <m:sSupPr>
                <m:ctrlPr>
                  <w:rPr>
                    <w:rFonts w:ascii="Cambria Math" w:eastAsiaTheme="majorEastAsia" w:hAnsi="Cambria Math" w:cstheme="majorBidi"/>
                    <w:i/>
                  </w:rPr>
                </m:ctrlPr>
              </m:sSupPr>
              <m:e>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X</m:t>
                    </m:r>
                  </m:sub>
                </m:sSub>
              </m:e>
              <m:sup>
                <m:r>
                  <m:rPr>
                    <m:nor/>
                  </m:rPr>
                  <w:rPr>
                    <w:rFonts w:eastAsiaTheme="majorEastAsia" w:cstheme="majorBidi"/>
                    <w:i/>
                  </w:rPr>
                  <m:t>*</m:t>
                </m:r>
              </m:sup>
            </m:sSup>
            <m:r>
              <m:rPr>
                <m:nor/>
              </m:rPr>
              <w:rPr>
                <w:rFonts w:eastAsiaTheme="majorEastAsia" w:cstheme="majorBidi"/>
                <w:i/>
              </w:rPr>
              <m:t>,</m:t>
            </m:r>
            <m:sSup>
              <m:sSupPr>
                <m:ctrlPr>
                  <w:rPr>
                    <w:rFonts w:ascii="Cambria Math" w:eastAsiaTheme="majorEastAsia" w:hAnsi="Cambria Math" w:cstheme="majorBidi"/>
                    <w:i/>
                  </w:rPr>
                </m:ctrlPr>
              </m:sSupPr>
              <m:e>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Y</m:t>
                    </m:r>
                  </m:sub>
                </m:sSub>
              </m:e>
              <m:sup>
                <m:r>
                  <m:rPr>
                    <m:nor/>
                  </m:rPr>
                  <w:rPr>
                    <w:rFonts w:eastAsiaTheme="majorEastAsia" w:cstheme="majorBidi"/>
                    <w:i/>
                  </w:rPr>
                  <m:t>*</m:t>
                </m:r>
              </m:sup>
            </m:sSup>
            <m:r>
              <m:rPr>
                <m:nor/>
              </m:rPr>
              <w:rPr>
                <w:rFonts w:eastAsiaTheme="majorEastAsia" w:cstheme="majorBidi"/>
                <w:i/>
              </w:rPr>
              <m:t>,</m:t>
            </m:r>
            <m:sSup>
              <m:sSupPr>
                <m:ctrlPr>
                  <w:rPr>
                    <w:rFonts w:ascii="Cambria Math" w:eastAsiaTheme="majorEastAsia" w:hAnsi="Cambria Math" w:cstheme="majorBidi"/>
                    <w:i/>
                  </w:rPr>
                </m:ctrlPr>
              </m:sSupPr>
              <m:e>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L</m:t>
                    </m:r>
                  </m:sub>
                </m:sSub>
              </m:e>
              <m:sup>
                <m:r>
                  <m:rPr>
                    <m:nor/>
                  </m:rPr>
                  <w:rPr>
                    <w:rFonts w:eastAsiaTheme="majorEastAsia" w:cstheme="majorBidi"/>
                    <w:i/>
                  </w:rPr>
                  <m:t>*</m:t>
                </m:r>
              </m:sup>
            </m:sSup>
            <m:r>
              <m:rPr>
                <m:nor/>
              </m:rPr>
              <w:rPr>
                <w:rFonts w:eastAsiaTheme="majorEastAsia" w:cstheme="majorBidi"/>
                <w:i/>
              </w:rPr>
              <m:t>,</m:t>
            </m:r>
            <m:sSup>
              <m:sSupPr>
                <m:ctrlPr>
                  <w:rPr>
                    <w:rFonts w:ascii="Cambria Math" w:eastAsiaTheme="majorEastAsia" w:hAnsi="Cambria Math" w:cstheme="majorBidi"/>
                    <w:i/>
                  </w:rPr>
                </m:ctrlPr>
              </m:sSupPr>
              <m:e>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K</m:t>
                    </m:r>
                  </m:sub>
                </m:sSub>
              </m:e>
              <m:sup>
                <m:r>
                  <m:rPr>
                    <m:nor/>
                  </m:rPr>
                  <w:rPr>
                    <w:rFonts w:eastAsiaTheme="majorEastAsia" w:cstheme="majorBidi"/>
                    <w:i/>
                  </w:rPr>
                  <m:t>*</m:t>
                </m:r>
              </m:sup>
            </m:sSup>
          </m:e>
        </m:d>
      </m:oMath>
      <w:r>
        <w:t xml:space="preserve"> que cumple:</w:t>
      </w:r>
    </w:p>
    <w:p w14:paraId="7D4E280F" w14:textId="51D20A1D" w:rsidR="006F5ED2" w:rsidRDefault="006F5ED2" w:rsidP="00CB1124">
      <w:pPr>
        <w:pStyle w:val="Letra"/>
        <w:spacing w:after="0"/>
        <w:ind w:left="567"/>
      </w:pPr>
      <w:r>
        <w:t>Maximización de la función de utilidad de todos los hogares;</w:t>
      </w:r>
    </w:p>
    <w:p w14:paraId="4173FDBA" w14:textId="7065A0E3" w:rsidR="006F5ED2" w:rsidRDefault="006F5ED2" w:rsidP="00CB1124">
      <w:pPr>
        <w:pStyle w:val="Letra"/>
        <w:spacing w:after="0"/>
        <w:ind w:left="567"/>
      </w:pPr>
      <w:r>
        <w:t>Maximización de la función de beneficios de</w:t>
      </w:r>
      <w:r w:rsidR="00696A2E">
        <w:t xml:space="preserve"> todas</w:t>
      </w:r>
      <w:r>
        <w:t xml:space="preserve"> las empresas;</w:t>
      </w:r>
    </w:p>
    <w:p w14:paraId="19D9900E" w14:textId="7396029E" w:rsidR="006F5ED2" w:rsidRPr="006F5ED2" w:rsidRDefault="006F5ED2" w:rsidP="00CB1124">
      <w:pPr>
        <w:pStyle w:val="Letra"/>
        <w:spacing w:after="0"/>
        <w:ind w:left="567"/>
      </w:pPr>
      <w:r>
        <w:t xml:space="preserve">Precios no-negativos para todos los bienes: </w:t>
      </w:r>
      <m:oMath>
        <m:sSup>
          <m:sSupPr>
            <m:ctrlPr>
              <w:rPr>
                <w:rFonts w:ascii="Cambria Math" w:eastAsiaTheme="majorEastAsia" w:hAnsi="Cambria Math" w:cstheme="majorBidi"/>
                <w:i/>
              </w:rPr>
            </m:ctrlPr>
          </m:sSupPr>
          <m:e>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i</m:t>
                </m:r>
              </m:sub>
            </m:sSub>
          </m:e>
          <m:sup>
            <m:r>
              <m:rPr>
                <m:nor/>
              </m:rPr>
              <w:rPr>
                <w:rFonts w:eastAsiaTheme="majorEastAsia" w:cstheme="majorBidi"/>
                <w:i/>
              </w:rPr>
              <m:t>*</m:t>
            </m:r>
          </m:sup>
        </m:sSup>
        <m:r>
          <w:rPr>
            <w:rFonts w:ascii="Cambria Math" w:eastAsiaTheme="majorEastAsia" w:hAnsi="Cambria Math" w:cstheme="majorBidi"/>
          </w:rPr>
          <m:t>≥</m:t>
        </m:r>
        <m:r>
          <m:rPr>
            <m:nor/>
          </m:rPr>
          <w:rPr>
            <w:rFonts w:eastAsiaTheme="majorEastAsia" w:cstheme="majorBidi"/>
            <w:i/>
            <w:iCs/>
          </w:rPr>
          <m:t>0</m:t>
        </m:r>
      </m:oMath>
      <w:r>
        <w:rPr>
          <w:rFonts w:eastAsiaTheme="minorEastAsia"/>
          <w:iCs/>
        </w:rPr>
        <w:t>;</w:t>
      </w:r>
    </w:p>
    <w:p w14:paraId="6627F354" w14:textId="6ECCE15C" w:rsidR="006F5ED2" w:rsidRDefault="006F5ED2" w:rsidP="00CB1124">
      <w:pPr>
        <w:pStyle w:val="Letra"/>
        <w:keepNext/>
        <w:spacing w:after="0"/>
        <w:ind w:left="567"/>
      </w:pPr>
      <w:r>
        <w:t>Equilibrio en todos los mercados de forma que:</w:t>
      </w:r>
    </w:p>
    <w:p w14:paraId="44EE6E59" w14:textId="3D1B63D3" w:rsidR="006F5ED2" w:rsidRDefault="006F5ED2" w:rsidP="00465A10">
      <w:pPr>
        <w:pStyle w:val="Nivel3SM"/>
        <w:keepNext/>
      </w:pPr>
      <w:r>
        <w:t xml:space="preserve">Si </w:t>
      </w:r>
      <m:oMath>
        <m:sSup>
          <m:sSupPr>
            <m:ctrlPr>
              <w:rPr>
                <w:rFonts w:ascii="Cambria Math" w:eastAsiaTheme="majorEastAsia" w:hAnsi="Cambria Math" w:cstheme="majorBidi"/>
                <w:i/>
                <w:iCs/>
              </w:rPr>
            </m:ctrlPr>
          </m:sSupPr>
          <m:e>
            <m:sSub>
              <m:sSubPr>
                <m:ctrlPr>
                  <w:rPr>
                    <w:rFonts w:ascii="Cambria Math" w:eastAsiaTheme="majorEastAsia" w:hAnsi="Cambria Math" w:cstheme="majorBidi"/>
                    <w:i/>
                    <w:iCs/>
                  </w:rPr>
                </m:ctrlPr>
              </m:sSubPr>
              <m:e>
                <m:r>
                  <m:rPr>
                    <m:nor/>
                  </m:rPr>
                  <w:rPr>
                    <w:rFonts w:eastAsiaTheme="majorEastAsia" w:cstheme="majorBidi"/>
                    <w:i/>
                    <w:iCs/>
                  </w:rPr>
                  <m:t>p</m:t>
                </m:r>
              </m:e>
              <m:sub>
                <m:r>
                  <m:rPr>
                    <m:nor/>
                  </m:rPr>
                  <w:rPr>
                    <w:rFonts w:eastAsiaTheme="majorEastAsia" w:cstheme="majorBidi"/>
                    <w:i/>
                    <w:iCs/>
                  </w:rPr>
                  <m:t>i</m:t>
                </m:r>
              </m:sub>
            </m:sSub>
          </m:e>
          <m:sup>
            <m:r>
              <m:rPr>
                <m:nor/>
              </m:rPr>
              <w:rPr>
                <w:rFonts w:eastAsiaTheme="majorEastAsia" w:cstheme="majorBidi"/>
                <w:i/>
                <w:iCs/>
              </w:rPr>
              <m:t>*</m:t>
            </m:r>
          </m:sup>
        </m:sSup>
        <m:r>
          <w:rPr>
            <w:rFonts w:ascii="Cambria Math" w:eastAsiaTheme="majorEastAsia" w:hAnsi="Cambria Math" w:cstheme="majorBidi"/>
          </w:rPr>
          <m:t>&gt;</m:t>
        </m:r>
        <m:r>
          <m:rPr>
            <m:nor/>
          </m:rPr>
          <w:rPr>
            <w:rFonts w:eastAsiaTheme="majorEastAsia" w:cstheme="majorBidi"/>
            <w:i/>
            <w:iCs/>
          </w:rPr>
          <m:t>0</m:t>
        </m:r>
      </m:oMath>
      <w:r>
        <w:rPr>
          <w:iCs/>
        </w:rPr>
        <w:t xml:space="preserve">; </w:t>
      </w:r>
      <m:oMath>
        <m:sSup>
          <m:sSupPr>
            <m:ctrlPr>
              <w:rPr>
                <w:rFonts w:ascii="Cambria Math" w:eastAsiaTheme="majorEastAsia" w:hAnsi="Cambria Math" w:cstheme="majorBidi"/>
                <w:i/>
                <w:iCs/>
              </w:rPr>
            </m:ctrlPr>
          </m:sSupPr>
          <m:e>
            <m:sSub>
              <m:sSubPr>
                <m:ctrlPr>
                  <w:rPr>
                    <w:rFonts w:ascii="Cambria Math" w:eastAsiaTheme="majorEastAsia" w:hAnsi="Cambria Math" w:cstheme="majorBidi"/>
                    <w:i/>
                    <w:iCs/>
                  </w:rPr>
                </m:ctrlPr>
              </m:sSubPr>
              <m:e>
                <m:r>
                  <m:rPr>
                    <m:nor/>
                  </m:rPr>
                  <w:rPr>
                    <w:rFonts w:eastAsiaTheme="majorEastAsia" w:cstheme="majorBidi"/>
                    <w:i/>
                    <w:iCs/>
                  </w:rPr>
                  <m:t>z</m:t>
                </m:r>
              </m:e>
              <m:sub>
                <m:r>
                  <m:rPr>
                    <m:nor/>
                  </m:rPr>
                  <w:rPr>
                    <w:rFonts w:eastAsiaTheme="majorEastAsia" w:cstheme="majorBidi"/>
                    <w:i/>
                    <w:iCs/>
                  </w:rPr>
                  <m:t>i</m:t>
                </m:r>
              </m:sub>
            </m:sSub>
          </m:e>
          <m:sup>
            <m:r>
              <m:rPr>
                <m:nor/>
              </m:rPr>
              <w:rPr>
                <w:rFonts w:eastAsiaTheme="majorEastAsia" w:cstheme="majorBidi"/>
                <w:i/>
                <w:iCs/>
              </w:rPr>
              <m:t>*</m:t>
            </m:r>
          </m:sup>
        </m:sSup>
        <m:r>
          <w:rPr>
            <w:rFonts w:ascii="Cambria Math" w:eastAsiaTheme="majorEastAsia" w:hAnsi="Cambria Math" w:cstheme="majorBidi"/>
          </w:rPr>
          <m:t>=</m:t>
        </m:r>
        <m:r>
          <m:rPr>
            <m:nor/>
          </m:rPr>
          <w:rPr>
            <w:rFonts w:eastAsiaTheme="majorEastAsia" w:cstheme="majorBidi"/>
            <w:i/>
            <w:iCs/>
          </w:rPr>
          <m:t>0</m:t>
        </m:r>
      </m:oMath>
      <w:r>
        <w:rPr>
          <w:iCs/>
        </w:rPr>
        <w:t xml:space="preserve"> – </w:t>
      </w:r>
      <w:r w:rsidR="004A34C8" w:rsidRPr="004A34C8">
        <w:t>(</w:t>
      </w:r>
      <w:r w:rsidR="004A34C8" w:rsidRPr="00CB1124">
        <w:rPr>
          <w:i/>
          <w:iCs/>
        </w:rPr>
        <w:t>b</w:t>
      </w:r>
      <w:r w:rsidRPr="00CB1124">
        <w:rPr>
          <w:i/>
          <w:iCs/>
        </w:rPr>
        <w:t>ienes económicos</w:t>
      </w:r>
      <w:r w:rsidR="004A34C8" w:rsidRPr="004A34C8">
        <w:t>)</w:t>
      </w:r>
    </w:p>
    <w:p w14:paraId="370A7D82" w14:textId="0FFBF9F8" w:rsidR="006F5ED2" w:rsidRPr="00D74CEA" w:rsidRDefault="006F5ED2" w:rsidP="00CB1124">
      <w:pPr>
        <w:pStyle w:val="Nivel3SM"/>
      </w:pPr>
      <w:r>
        <w:t xml:space="preserve">Si </w:t>
      </w:r>
      <m:oMath>
        <m:sSup>
          <m:sSupPr>
            <m:ctrlPr>
              <w:rPr>
                <w:rFonts w:ascii="Cambria Math" w:eastAsiaTheme="majorEastAsia" w:hAnsi="Cambria Math" w:cstheme="majorBidi"/>
                <w:i/>
                <w:iCs/>
              </w:rPr>
            </m:ctrlPr>
          </m:sSupPr>
          <m:e>
            <m:sSub>
              <m:sSubPr>
                <m:ctrlPr>
                  <w:rPr>
                    <w:rFonts w:ascii="Cambria Math" w:eastAsiaTheme="majorEastAsia" w:hAnsi="Cambria Math" w:cstheme="majorBidi"/>
                    <w:i/>
                    <w:iCs/>
                  </w:rPr>
                </m:ctrlPr>
              </m:sSubPr>
              <m:e>
                <m:r>
                  <m:rPr>
                    <m:nor/>
                  </m:rPr>
                  <w:rPr>
                    <w:rFonts w:eastAsiaTheme="majorEastAsia" w:cstheme="majorBidi"/>
                    <w:i/>
                    <w:iCs/>
                  </w:rPr>
                  <m:t>p</m:t>
                </m:r>
              </m:e>
              <m:sub>
                <m:r>
                  <m:rPr>
                    <m:nor/>
                  </m:rPr>
                  <w:rPr>
                    <w:rFonts w:eastAsiaTheme="majorEastAsia" w:cstheme="majorBidi"/>
                    <w:i/>
                    <w:iCs/>
                  </w:rPr>
                  <m:t>i</m:t>
                </m:r>
              </m:sub>
            </m:sSub>
          </m:e>
          <m:sup>
            <m:r>
              <m:rPr>
                <m:nor/>
              </m:rPr>
              <w:rPr>
                <w:rFonts w:eastAsiaTheme="majorEastAsia" w:cstheme="majorBidi"/>
                <w:i/>
                <w:iCs/>
              </w:rPr>
              <m:t>*</m:t>
            </m:r>
          </m:sup>
        </m:sSup>
        <m:r>
          <w:rPr>
            <w:rFonts w:ascii="Cambria Math" w:eastAsiaTheme="majorEastAsia" w:hAnsi="Cambria Math" w:cstheme="majorBidi"/>
          </w:rPr>
          <m:t>=</m:t>
        </m:r>
        <m:r>
          <m:rPr>
            <m:nor/>
          </m:rPr>
          <w:rPr>
            <w:rFonts w:eastAsiaTheme="majorEastAsia" w:cstheme="majorBidi"/>
            <w:i/>
            <w:iCs/>
          </w:rPr>
          <m:t>0</m:t>
        </m:r>
      </m:oMath>
      <w:r>
        <w:rPr>
          <w:iCs/>
        </w:rPr>
        <w:t xml:space="preserve">; </w:t>
      </w:r>
      <m:oMath>
        <m:sSup>
          <m:sSupPr>
            <m:ctrlPr>
              <w:rPr>
                <w:rFonts w:ascii="Cambria Math" w:eastAsiaTheme="majorEastAsia" w:hAnsi="Cambria Math" w:cstheme="majorBidi"/>
                <w:i/>
                <w:iCs/>
              </w:rPr>
            </m:ctrlPr>
          </m:sSupPr>
          <m:e>
            <m:sSub>
              <m:sSubPr>
                <m:ctrlPr>
                  <w:rPr>
                    <w:rFonts w:ascii="Cambria Math" w:eastAsiaTheme="majorEastAsia" w:hAnsi="Cambria Math" w:cstheme="majorBidi"/>
                    <w:i/>
                    <w:iCs/>
                  </w:rPr>
                </m:ctrlPr>
              </m:sSubPr>
              <m:e>
                <m:r>
                  <m:rPr>
                    <m:nor/>
                  </m:rPr>
                  <w:rPr>
                    <w:rFonts w:eastAsiaTheme="majorEastAsia" w:cstheme="majorBidi"/>
                    <w:i/>
                    <w:iCs/>
                  </w:rPr>
                  <m:t>z</m:t>
                </m:r>
              </m:e>
              <m:sub>
                <m:r>
                  <m:rPr>
                    <m:nor/>
                  </m:rPr>
                  <w:rPr>
                    <w:rFonts w:eastAsiaTheme="majorEastAsia" w:cstheme="majorBidi"/>
                    <w:i/>
                    <w:iCs/>
                  </w:rPr>
                  <m:t>i</m:t>
                </m:r>
              </m:sub>
            </m:sSub>
          </m:e>
          <m:sup>
            <m:r>
              <m:rPr>
                <m:nor/>
              </m:rPr>
              <w:rPr>
                <w:rFonts w:eastAsiaTheme="majorEastAsia" w:cstheme="majorBidi"/>
                <w:i/>
                <w:iCs/>
              </w:rPr>
              <m:t>*</m:t>
            </m:r>
          </m:sup>
        </m:sSup>
        <m:r>
          <w:rPr>
            <w:rFonts w:ascii="Cambria Math" w:eastAsiaTheme="majorEastAsia" w:hAnsi="Cambria Math" w:cstheme="majorBidi"/>
          </w:rPr>
          <m:t>≤</m:t>
        </m:r>
        <m:r>
          <m:rPr>
            <m:nor/>
          </m:rPr>
          <w:rPr>
            <w:rFonts w:eastAsiaTheme="majorEastAsia" w:cstheme="majorBidi"/>
            <w:i/>
            <w:iCs/>
          </w:rPr>
          <m:t>0</m:t>
        </m:r>
      </m:oMath>
      <w:r>
        <w:rPr>
          <w:iCs/>
        </w:rPr>
        <w:t xml:space="preserve"> – </w:t>
      </w:r>
      <w:r w:rsidR="004A34C8" w:rsidRPr="004A34C8">
        <w:t>(</w:t>
      </w:r>
      <w:r w:rsidR="004A34C8" w:rsidRPr="00CB1124">
        <w:rPr>
          <w:i/>
          <w:iCs/>
        </w:rPr>
        <w:t>bi</w:t>
      </w:r>
      <w:r w:rsidRPr="00CB1124">
        <w:rPr>
          <w:i/>
          <w:iCs/>
        </w:rPr>
        <w:t>enes libres</w:t>
      </w:r>
      <w:r w:rsidR="004A34C8" w:rsidRPr="004A34C8">
        <w:t>)</w:t>
      </w:r>
    </w:p>
    <w:p w14:paraId="6E00A96B" w14:textId="77777777" w:rsidR="00B26381" w:rsidRDefault="00D74CEA">
      <w:pPr>
        <w:pStyle w:val="Nivel1SM"/>
        <w:keepNext/>
        <w:spacing w:after="0"/>
      </w:pPr>
      <w:r>
        <w:rPr>
          <w:smallCaps/>
        </w:rPr>
        <w:t>L</w:t>
      </w:r>
      <w:r w:rsidR="0083344C">
        <w:rPr>
          <w:smallCaps/>
        </w:rPr>
        <w:t>éon</w:t>
      </w:r>
      <w:r>
        <w:rPr>
          <w:smallCaps/>
        </w:rPr>
        <w:t xml:space="preserve"> Walras</w:t>
      </w:r>
      <w:r>
        <w:t xml:space="preserve"> presentó este concepto a través de la </w:t>
      </w:r>
      <w:r w:rsidRPr="00B26381">
        <w:rPr>
          <w:b/>
          <w:bCs/>
        </w:rPr>
        <w:t>parábola del subastador walrasiano</w:t>
      </w:r>
      <w:bookmarkStart w:id="31" w:name="_Hlk110163125"/>
      <w:r w:rsidR="00D51413">
        <w:rPr>
          <w:rStyle w:val="Refdenotaalpie"/>
        </w:rPr>
        <w:footnoteReference w:id="31"/>
      </w:r>
      <w:bookmarkEnd w:id="31"/>
      <w:r>
        <w:t>.</w:t>
      </w:r>
    </w:p>
    <w:p w14:paraId="17D70485" w14:textId="77777777" w:rsidR="00B26381" w:rsidRDefault="00D74CEA">
      <w:pPr>
        <w:pStyle w:val="Nivel2SM"/>
      </w:pPr>
      <w:r>
        <w:t>El subastador canta los precios de los productos. Si con los precios asignados, se produce exceso de oferta o de demanda en alguno de los mercados, no se realiza ninguna transacción y el subastador debe volver a cantar precios hasta que todas las ofertas y demandas se satisfagan y el mercado se vacíe.</w:t>
      </w:r>
      <w:r w:rsidR="00E25ACC">
        <w:t xml:space="preserve"> Ese es el momento del equilibrio walrasiano. Es un sistema de prueba y error.</w:t>
      </w:r>
    </w:p>
    <w:p w14:paraId="255D66D6" w14:textId="253C5D60" w:rsidR="00E25ACC" w:rsidRDefault="00D74CEA">
      <w:pPr>
        <w:pStyle w:val="Nivel2SM"/>
      </w:pPr>
      <w:r>
        <w:t>Este sistema implica que no se pueden llevar a cabo intercambios fuera del equilibrio.</w:t>
      </w:r>
      <w:r w:rsidR="00E25ACC">
        <w:t xml:space="preserve"> Se debe tener en cuenta que algebraicamente existe una limitación fuerte en este modelo: ni precios ni cantidades pueden ser negativos.</w:t>
      </w:r>
    </w:p>
    <w:p w14:paraId="24E5F92B" w14:textId="54CD27FE" w:rsidR="00661021" w:rsidRPr="00661021" w:rsidRDefault="00661021" w:rsidP="00B26381">
      <w:pPr>
        <w:pStyle w:val="Cajadeanotaciones"/>
        <w:keepNext/>
        <w:spacing w:after="60"/>
        <w:jc w:val="center"/>
        <w:rPr>
          <w:b/>
          <w:bCs/>
          <w:i/>
          <w:iCs/>
        </w:rPr>
      </w:pPr>
      <w:r w:rsidRPr="00661021">
        <w:rPr>
          <w:b/>
          <w:bCs/>
          <w:i/>
          <w:iCs/>
        </w:rPr>
        <w:t>Ejemplo con análisis gráfico del EGC en una economía de intercambio puro</w:t>
      </w:r>
    </w:p>
    <w:p w14:paraId="437AC188" w14:textId="01212991" w:rsidR="00661021" w:rsidRDefault="00661021" w:rsidP="00661021">
      <w:pPr>
        <w:pStyle w:val="Cajadeanotaciones"/>
      </w:pPr>
      <w:r>
        <w:t>Supongamos una economía con dos consumidores (</w:t>
      </w:r>
      <m:oMath>
        <m:r>
          <m:rPr>
            <m:nor/>
          </m:rPr>
          <w:rPr>
            <w:i/>
          </w:rPr>
          <m:t>H</m:t>
        </m:r>
        <m:r>
          <w:rPr>
            <w:rFonts w:ascii="Cambria Math" w:hAnsi="Cambria Math"/>
          </w:rPr>
          <m:t>=</m:t>
        </m:r>
        <m:r>
          <m:rPr>
            <m:nor/>
          </m:rPr>
          <w:rPr>
            <w:i/>
          </w:rPr>
          <m:t>2</m:t>
        </m:r>
      </m:oMath>
      <w:r>
        <w:t>) y dos bienes (</w:t>
      </w:r>
      <m:oMath>
        <m:r>
          <m:rPr>
            <m:nor/>
          </m:rPr>
          <w:rPr>
            <w:rFonts w:eastAsiaTheme="majorEastAsia" w:cstheme="majorBidi"/>
            <w:i/>
          </w:rPr>
          <m:t>I</m:t>
        </m:r>
        <m:r>
          <w:rPr>
            <w:rFonts w:ascii="Cambria Math" w:hAnsi="Cambria Math"/>
          </w:rPr>
          <m:t>=</m:t>
        </m:r>
        <m:r>
          <m:rPr>
            <m:nor/>
          </m:rPr>
          <w:rPr>
            <w:i/>
          </w:rPr>
          <m:t>2</m:t>
        </m:r>
      </m:oMath>
      <w:r>
        <w:t>) representable mediante una caja de Edgeworth cuyas dimensiones son las sumas de las dotaciones iniciales de ambos agentes, de forma que un punto cualquiera de la caja presenta una distribución de las dotaciones entre ambos consumidores.</w:t>
      </w:r>
    </w:p>
    <w:p w14:paraId="575F4F8D" w14:textId="15881004" w:rsidR="00661021" w:rsidRPr="000E6E1D" w:rsidRDefault="00661021" w:rsidP="00661021">
      <w:pPr>
        <w:pStyle w:val="Cajadeanotaciones"/>
      </w:pPr>
      <w:r>
        <w:t>Esta caja aparece represent</w:t>
      </w:r>
      <w:r w:rsidRPr="006078A5">
        <w:t xml:space="preserve">ada en la </w:t>
      </w:r>
      <w:r w:rsidR="006078A5" w:rsidRPr="006078A5">
        <w:fldChar w:fldCharType="begin"/>
      </w:r>
      <w:r w:rsidR="006078A5" w:rsidRPr="006078A5">
        <w:instrText xml:space="preserve"> REF _Ref116660697 \h  \* MERGEFORMAT </w:instrText>
      </w:r>
      <w:r w:rsidR="006078A5" w:rsidRPr="006078A5">
        <w:fldChar w:fldCharType="separate"/>
      </w:r>
      <w:r w:rsidR="00837091" w:rsidRPr="00837091">
        <w:rPr>
          <w:sz w:val="20"/>
          <w:szCs w:val="20"/>
        </w:rPr>
        <w:t>Imagen 4</w:t>
      </w:r>
      <w:r w:rsidR="006078A5" w:rsidRPr="006078A5">
        <w:fldChar w:fldCharType="end"/>
      </w:r>
      <w:r w:rsidRPr="006078A5">
        <w:t xml:space="preserve"> junto </w:t>
      </w:r>
      <w:r>
        <w:t>con las curvas de indiferencia del agente</w:t>
      </w:r>
      <w:r w:rsidR="00582029">
        <w:t> </w:t>
      </w:r>
      <w:r w:rsidRPr="000E6E1D">
        <w:rPr>
          <w:i/>
          <w:iCs/>
        </w:rPr>
        <w:t>1</w:t>
      </w:r>
      <w:r>
        <w:t xml:space="preserve"> cuyo origen es </w:t>
      </w:r>
      <w:r>
        <w:rPr>
          <w:i/>
          <w:iCs/>
        </w:rPr>
        <w:t>0</w:t>
      </w:r>
      <w:r>
        <w:rPr>
          <w:i/>
          <w:iCs/>
          <w:vertAlign w:val="superscript"/>
        </w:rPr>
        <w:t>1</w:t>
      </w:r>
      <w:r>
        <w:t xml:space="preserve">. El punto </w:t>
      </w:r>
      <m:oMath>
        <m:acc>
          <m:accPr>
            <m:chr m:val="̅"/>
            <m:ctrlPr>
              <w:rPr>
                <w:rFonts w:ascii="Cambria Math" w:hAnsi="Cambria Math"/>
                <w:i/>
              </w:rPr>
            </m:ctrlPr>
          </m:accPr>
          <m:e>
            <m:r>
              <m:rPr>
                <m:nor/>
              </m:rPr>
              <w:rPr>
                <w:i/>
              </w:rPr>
              <m:t>x</m:t>
            </m:r>
          </m:e>
        </m:acc>
      </m:oMath>
      <w:r>
        <w:rPr>
          <w:rFonts w:eastAsiaTheme="minorEastAsia"/>
        </w:rPr>
        <w:t xml:space="preserve"> representa la dotación inicial de dicho consumidor –y, por tanto, medido respecto al origen</w:t>
      </w:r>
      <w:r w:rsidR="00582029">
        <w:rPr>
          <w:rFonts w:eastAsiaTheme="minorEastAsia"/>
        </w:rPr>
        <w:t> </w:t>
      </w:r>
      <w:r>
        <w:rPr>
          <w:i/>
          <w:iCs/>
        </w:rPr>
        <w:t>0</w:t>
      </w:r>
      <w:r>
        <w:rPr>
          <w:i/>
          <w:iCs/>
          <w:vertAlign w:val="superscript"/>
        </w:rPr>
        <w:t>2</w:t>
      </w:r>
      <w:r>
        <w:t xml:space="preserve"> la del agente</w:t>
      </w:r>
      <w:r w:rsidR="00582029">
        <w:t> </w:t>
      </w:r>
      <w:r>
        <w:rPr>
          <w:i/>
          <w:iCs/>
        </w:rPr>
        <w:t>2</w:t>
      </w:r>
      <w:r>
        <w:t xml:space="preserve">. Las rectas con inclinación negativa que pasan por </w:t>
      </w:r>
      <m:oMath>
        <m:acc>
          <m:accPr>
            <m:chr m:val="̅"/>
            <m:ctrlPr>
              <w:rPr>
                <w:rFonts w:ascii="Cambria Math" w:hAnsi="Cambria Math"/>
                <w:i/>
              </w:rPr>
            </m:ctrlPr>
          </m:accPr>
          <m:e>
            <m:r>
              <m:rPr>
                <m:nor/>
              </m:rPr>
              <w:rPr>
                <w:i/>
              </w:rPr>
              <m:t>x</m:t>
            </m:r>
          </m:e>
        </m:acc>
      </m:oMath>
      <w:r>
        <w:rPr>
          <w:rFonts w:eastAsiaTheme="minorEastAsia"/>
        </w:rPr>
        <w:t xml:space="preserve"> representan relaciones de intercambio entre ambos bienes.</w:t>
      </w:r>
    </w:p>
    <w:p w14:paraId="7E7BC98F" w14:textId="5D5084AB" w:rsidR="00661021" w:rsidRPr="00661021" w:rsidRDefault="00661021" w:rsidP="00661021">
      <w:pPr>
        <w:pStyle w:val="Cajadeanotaciones"/>
        <w:keepNext/>
        <w:spacing w:after="0"/>
        <w:jc w:val="center"/>
        <w:rPr>
          <w:i/>
          <w:iCs/>
          <w:smallCaps/>
          <w:color w:val="3B3838" w:themeColor="background2" w:themeShade="40"/>
          <w:sz w:val="20"/>
          <w:szCs w:val="20"/>
        </w:rPr>
      </w:pPr>
      <w:bookmarkStart w:id="32" w:name="_Ref116660697"/>
      <w:bookmarkStart w:id="33" w:name="_Ref116660692"/>
      <w:r w:rsidRPr="00661021">
        <w:rPr>
          <w:smallCaps/>
          <w:color w:val="3B3838" w:themeColor="background2" w:themeShade="40"/>
          <w:sz w:val="20"/>
          <w:szCs w:val="20"/>
        </w:rPr>
        <w:lastRenderedPageBreak/>
        <w:t>Imagen</w:t>
      </w:r>
      <w:r w:rsidR="00CB1124">
        <w:rPr>
          <w:smallCaps/>
          <w:color w:val="3B3838" w:themeColor="background2" w:themeShade="40"/>
          <w:sz w:val="20"/>
          <w:szCs w:val="20"/>
        </w:rPr>
        <w:t> </w:t>
      </w:r>
      <w:r w:rsidR="00A1561C" w:rsidRPr="00A1561C">
        <w:rPr>
          <w:color w:val="3B3838" w:themeColor="background2" w:themeShade="40"/>
          <w:sz w:val="20"/>
          <w:szCs w:val="20"/>
        </w:rPr>
        <w:fldChar w:fldCharType="begin"/>
      </w:r>
      <w:r w:rsidR="00A1561C" w:rsidRPr="00A1561C">
        <w:rPr>
          <w:color w:val="3B3838" w:themeColor="background2" w:themeShade="40"/>
          <w:sz w:val="20"/>
          <w:szCs w:val="20"/>
        </w:rPr>
        <w:instrText xml:space="preserve"> SEQ Ilustración \* ARABIC </w:instrText>
      </w:r>
      <w:r w:rsidR="00A1561C" w:rsidRPr="00A1561C">
        <w:rPr>
          <w:color w:val="3B3838" w:themeColor="background2" w:themeShade="40"/>
          <w:sz w:val="20"/>
          <w:szCs w:val="20"/>
        </w:rPr>
        <w:fldChar w:fldCharType="separate"/>
      </w:r>
      <w:r w:rsidR="00837091">
        <w:rPr>
          <w:noProof/>
          <w:color w:val="3B3838" w:themeColor="background2" w:themeShade="40"/>
          <w:sz w:val="20"/>
          <w:szCs w:val="20"/>
        </w:rPr>
        <w:t>4</w:t>
      </w:r>
      <w:r w:rsidR="00A1561C" w:rsidRPr="00A1561C">
        <w:rPr>
          <w:color w:val="3B3838" w:themeColor="background2" w:themeShade="40"/>
          <w:sz w:val="20"/>
          <w:szCs w:val="20"/>
        </w:rPr>
        <w:fldChar w:fldCharType="end"/>
      </w:r>
      <w:bookmarkEnd w:id="32"/>
      <w:r w:rsidRPr="00661021">
        <w:rPr>
          <w:color w:val="3B3838" w:themeColor="background2" w:themeShade="40"/>
          <w:sz w:val="20"/>
          <w:szCs w:val="20"/>
        </w:rPr>
        <w:t xml:space="preserve">.– </w:t>
      </w:r>
      <w:r w:rsidRPr="00661021">
        <w:rPr>
          <w:i/>
          <w:iCs/>
          <w:color w:val="3B3838" w:themeColor="background2" w:themeShade="40"/>
          <w:sz w:val="20"/>
          <w:szCs w:val="20"/>
        </w:rPr>
        <w:t>Representación gráfica del EGC en una economía de intercambio puro (caja de Edgeworth)</w:t>
      </w:r>
      <w:bookmarkEnd w:id="33"/>
    </w:p>
    <w:p w14:paraId="6DF05E05" w14:textId="77777777" w:rsidR="00661021" w:rsidRPr="00661021" w:rsidRDefault="00661021" w:rsidP="00661021">
      <w:pPr>
        <w:pStyle w:val="Cajadeanotaciones"/>
        <w:keepNext/>
        <w:spacing w:after="0"/>
        <w:jc w:val="center"/>
        <w:rPr>
          <w:color w:val="3B3838" w:themeColor="background2" w:themeShade="40"/>
        </w:rPr>
      </w:pPr>
      <w:r w:rsidRPr="00661021">
        <w:rPr>
          <w:noProof/>
          <w:color w:val="3B3838" w:themeColor="background2" w:themeShade="40"/>
        </w:rPr>
        <w:drawing>
          <wp:inline distT="0" distB="0" distL="0" distR="0" wp14:anchorId="28157EBD" wp14:editId="72706C6D">
            <wp:extent cx="2808592" cy="1800000"/>
            <wp:effectExtent l="0" t="0" r="0" b="0"/>
            <wp:docPr id="7" name="Imagen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Diagrama&#10;&#10;Descripción generada automáticamente"/>
                    <pic:cNvPicPr/>
                  </pic:nvPicPr>
                  <pic:blipFill>
                    <a:blip r:embed="rId16"/>
                    <a:stretch>
                      <a:fillRect/>
                    </a:stretch>
                  </pic:blipFill>
                  <pic:spPr>
                    <a:xfrm>
                      <a:off x="0" y="0"/>
                      <a:ext cx="2808592" cy="1800000"/>
                    </a:xfrm>
                    <a:prstGeom prst="rect">
                      <a:avLst/>
                    </a:prstGeom>
                  </pic:spPr>
                </pic:pic>
              </a:graphicData>
            </a:graphic>
          </wp:inline>
        </w:drawing>
      </w:r>
    </w:p>
    <w:p w14:paraId="3953D563" w14:textId="480B6B57" w:rsidR="00661021" w:rsidRPr="00661021" w:rsidRDefault="00661021" w:rsidP="00661021">
      <w:pPr>
        <w:pStyle w:val="Cajadeanotaciones"/>
        <w:jc w:val="center"/>
        <w:rPr>
          <w:i/>
          <w:iCs/>
          <w:color w:val="3B3838" w:themeColor="background2" w:themeShade="40"/>
          <w:sz w:val="15"/>
          <w:szCs w:val="15"/>
        </w:rPr>
      </w:pPr>
      <w:r w:rsidRPr="00661021">
        <w:rPr>
          <w:i/>
          <w:color w:val="3B3838" w:themeColor="background2" w:themeShade="40"/>
          <w:sz w:val="15"/>
          <w:szCs w:val="15"/>
        </w:rPr>
        <w:t>Fuente</w:t>
      </w:r>
      <w:r w:rsidRPr="00661021">
        <w:rPr>
          <w:iCs/>
          <w:color w:val="3B3838" w:themeColor="background2" w:themeShade="40"/>
          <w:sz w:val="15"/>
          <w:szCs w:val="15"/>
        </w:rPr>
        <w:t xml:space="preserve">: Segura, J. (2004). </w:t>
      </w:r>
      <w:r w:rsidRPr="00661021">
        <w:rPr>
          <w:i/>
          <w:iCs/>
          <w:color w:val="3B3838" w:themeColor="background2" w:themeShade="40"/>
          <w:sz w:val="15"/>
          <w:szCs w:val="15"/>
        </w:rPr>
        <w:t>Análisis microeconómico</w:t>
      </w:r>
      <w:r w:rsidRPr="00661021">
        <w:rPr>
          <w:iCs/>
          <w:color w:val="3B3838" w:themeColor="background2" w:themeShade="40"/>
          <w:sz w:val="15"/>
          <w:szCs w:val="15"/>
        </w:rPr>
        <w:t>. Alianza.</w:t>
      </w:r>
    </w:p>
    <w:p w14:paraId="602DFC46" w14:textId="2EF10242" w:rsidR="00661021" w:rsidRDefault="00661021" w:rsidP="00661021">
      <w:pPr>
        <w:pStyle w:val="Cajadeanotaciones"/>
        <w:keepNext/>
        <w:spacing w:after="0"/>
        <w:rPr>
          <w:rFonts w:eastAsiaTheme="minorEastAsia"/>
        </w:rPr>
      </w:pPr>
      <w:r>
        <w:t>Dado que el consumidor toma como dato la relación de intercambio o precio relativo, la curva</w:t>
      </w:r>
      <w:r w:rsidR="00582029">
        <w:t> </w:t>
      </w:r>
      <m:oMath>
        <m:acc>
          <m:accPr>
            <m:chr m:val="̅"/>
            <m:ctrlPr>
              <w:rPr>
                <w:rFonts w:ascii="Cambria Math" w:hAnsi="Cambria Math"/>
                <w:i/>
              </w:rPr>
            </m:ctrlPr>
          </m:accPr>
          <m:e>
            <m:r>
              <m:rPr>
                <m:nor/>
              </m:rPr>
              <w:rPr>
                <w:i/>
              </w:rPr>
              <m:t>x</m:t>
            </m:r>
          </m:e>
        </m:acc>
        <m:sSup>
          <m:sSupPr>
            <m:ctrlPr>
              <w:rPr>
                <w:rFonts w:ascii="Cambria Math" w:hAnsi="Cambria Math"/>
                <w:i/>
              </w:rPr>
            </m:ctrlPr>
          </m:sSupPr>
          <m:e>
            <m:r>
              <m:rPr>
                <m:nor/>
              </m:rPr>
              <w:rPr>
                <w:i/>
              </w:rPr>
              <m:t>S</m:t>
            </m:r>
          </m:e>
          <m:sup>
            <m:r>
              <m:rPr>
                <m:nor/>
              </m:rPr>
              <w:rPr>
                <w:i/>
              </w:rPr>
              <m:t>1</m:t>
            </m:r>
          </m:sup>
        </m:sSup>
      </m:oMath>
      <w:r>
        <w:rPr>
          <w:rFonts w:eastAsiaTheme="minorEastAsia"/>
        </w:rPr>
        <w:t xml:space="preserve"> (denominada curva de oferta-demanda en el intercambio) que une los puntos de tangencia de curvas de indiferencia con rectas que representan distintos precios relativos es el lugar geométrico de puntos de equilibrio, ya que todos ellos cumplen:</w:t>
      </w:r>
    </w:p>
    <w:p w14:paraId="5F33E3F1" w14:textId="115D6A81" w:rsidR="00661021" w:rsidRPr="00F23F4C" w:rsidRDefault="00000000" w:rsidP="00661021">
      <w:pPr>
        <w:pStyle w:val="Cajadeanotaciones"/>
        <w:rPr>
          <w:rFonts w:eastAsiaTheme="minorEastAsia"/>
        </w:rPr>
      </w:pPr>
      <m:oMathPara>
        <m:oMath>
          <m:d>
            <m:dPr>
              <m:begChr m:val="|"/>
              <m:endChr m:val="|"/>
              <m:ctrlPr>
                <w:rPr>
                  <w:rFonts w:ascii="Cambria Math" w:eastAsiaTheme="minorEastAsia" w:hAnsi="Cambria Math"/>
                  <w:i/>
                </w:rPr>
              </m:ctrlPr>
            </m:dPr>
            <m:e>
              <m:sSubSup>
                <m:sSubSupPr>
                  <m:ctrlPr>
                    <w:rPr>
                      <w:rFonts w:ascii="Cambria Math" w:eastAsiaTheme="minorEastAsia" w:hAnsi="Cambria Math"/>
                      <w:i/>
                    </w:rPr>
                  </m:ctrlPr>
                </m:sSubSupPr>
                <m:e>
                  <m:r>
                    <m:rPr>
                      <m:nor/>
                    </m:rPr>
                    <w:rPr>
                      <w:rFonts w:eastAsiaTheme="minorEastAsia"/>
                      <w:i/>
                    </w:rPr>
                    <m:t>RMS</m:t>
                  </m:r>
                </m:e>
                <m:sub>
                  <m:r>
                    <m:rPr>
                      <m:nor/>
                    </m:rPr>
                    <w:rPr>
                      <w:rFonts w:eastAsiaTheme="minorEastAsia"/>
                      <w:i/>
                    </w:rPr>
                    <m:t>1</m:t>
                  </m:r>
                </m:sub>
                <m:sup>
                  <m:r>
                    <m:rPr>
                      <m:nor/>
                    </m:rPr>
                    <w:rPr>
                      <w:rFonts w:eastAsiaTheme="minorEastAsia"/>
                      <w:i/>
                    </w:rPr>
                    <m:t>2</m:t>
                  </m:r>
                </m:sup>
              </m:sSubSup>
              <m:r>
                <m:rPr>
                  <m:nor/>
                </m:rPr>
                <w:rPr>
                  <w:rFonts w:eastAsiaTheme="minorEastAsia"/>
                  <w:i/>
                </w:rPr>
                <m:t>(1)</m:t>
              </m:r>
            </m:e>
          </m:d>
          <m:r>
            <w:rPr>
              <w:rFonts w:ascii="Cambria Math" w:eastAsiaTheme="minorEastAsia" w:hAnsi="Cambria Math"/>
            </w:rPr>
            <m:t>=</m:t>
          </m:r>
          <m:f>
            <m:fPr>
              <m:ctrlPr>
                <w:rPr>
                  <w:rFonts w:ascii="Cambria Math" w:eastAsiaTheme="minorEastAsia" w:hAnsi="Cambria Math"/>
                  <w:i/>
                </w:rPr>
              </m:ctrlPr>
            </m:fPr>
            <m:num>
              <m:sSubSup>
                <m:sSubSupPr>
                  <m:ctrlPr>
                    <w:rPr>
                      <w:rFonts w:ascii="Cambria Math" w:eastAsiaTheme="minorEastAsia" w:hAnsi="Cambria Math"/>
                      <w:i/>
                    </w:rPr>
                  </m:ctrlPr>
                </m:sSubSupPr>
                <m:e>
                  <m:r>
                    <m:rPr>
                      <m:nor/>
                    </m:rPr>
                    <w:rPr>
                      <w:rFonts w:eastAsiaTheme="minorEastAsia"/>
                      <w:i/>
                    </w:rPr>
                    <m:t>U</m:t>
                  </m:r>
                </m:e>
                <m:sub>
                  <m:r>
                    <m:rPr>
                      <m:nor/>
                    </m:rPr>
                    <w:rPr>
                      <w:rFonts w:eastAsiaTheme="minorEastAsia"/>
                      <w:i/>
                    </w:rPr>
                    <m:t>1</m:t>
                  </m:r>
                </m:sub>
                <m:sup>
                  <m:r>
                    <m:rPr>
                      <m:nor/>
                    </m:rPr>
                    <w:rPr>
                      <w:rFonts w:eastAsiaTheme="minorEastAsia"/>
                      <w:i/>
                    </w:rPr>
                    <m:t>1</m:t>
                  </m:r>
                </m:sup>
              </m:sSubSup>
              <m:d>
                <m:dPr>
                  <m:ctrlPr>
                    <w:rPr>
                      <w:rFonts w:ascii="Cambria Math" w:eastAsiaTheme="minorEastAsia" w:hAnsi="Cambria Math"/>
                      <w:i/>
                    </w:rPr>
                  </m:ctrlPr>
                </m:dPr>
                <m:e>
                  <m:sSup>
                    <m:sSupPr>
                      <m:ctrlPr>
                        <w:rPr>
                          <w:rFonts w:ascii="Cambria Math" w:eastAsiaTheme="minorEastAsia" w:hAnsi="Cambria Math"/>
                          <w:i/>
                        </w:rPr>
                      </m:ctrlPr>
                    </m:sSupPr>
                    <m:e>
                      <m:r>
                        <m:rPr>
                          <m:nor/>
                        </m:rPr>
                        <w:rPr>
                          <w:rFonts w:eastAsiaTheme="minorEastAsia"/>
                          <w:i/>
                        </w:rPr>
                        <m:t>x</m:t>
                      </m:r>
                    </m:e>
                    <m:sup>
                      <m:r>
                        <m:rPr>
                          <m:nor/>
                        </m:rPr>
                        <w:rPr>
                          <w:rFonts w:eastAsiaTheme="minorEastAsia"/>
                          <w:i/>
                        </w:rPr>
                        <m:t>1</m:t>
                      </m:r>
                    </m:sup>
                  </m:sSup>
                </m:e>
              </m:d>
            </m:num>
            <m:den>
              <m:sSubSup>
                <m:sSubSupPr>
                  <m:ctrlPr>
                    <w:rPr>
                      <w:rFonts w:ascii="Cambria Math" w:eastAsiaTheme="minorEastAsia" w:hAnsi="Cambria Math"/>
                      <w:i/>
                    </w:rPr>
                  </m:ctrlPr>
                </m:sSubSupPr>
                <m:e>
                  <m:r>
                    <m:rPr>
                      <m:nor/>
                    </m:rPr>
                    <w:rPr>
                      <w:rFonts w:eastAsiaTheme="minorEastAsia"/>
                      <w:i/>
                    </w:rPr>
                    <m:t>U</m:t>
                  </m:r>
                </m:e>
                <m:sub>
                  <m:r>
                    <m:rPr>
                      <m:nor/>
                    </m:rPr>
                    <w:rPr>
                      <w:rFonts w:eastAsiaTheme="minorEastAsia"/>
                      <w:i/>
                    </w:rPr>
                    <m:t>2</m:t>
                  </m:r>
                </m:sub>
                <m:sup>
                  <m:r>
                    <m:rPr>
                      <m:nor/>
                    </m:rPr>
                    <w:rPr>
                      <w:rFonts w:eastAsiaTheme="minorEastAsia"/>
                      <w:i/>
                    </w:rPr>
                    <m:t>1</m:t>
                  </m:r>
                </m:sup>
              </m:sSubSup>
              <m:d>
                <m:dPr>
                  <m:ctrlPr>
                    <w:rPr>
                      <w:rFonts w:ascii="Cambria Math" w:eastAsiaTheme="minorEastAsia" w:hAnsi="Cambria Math"/>
                      <w:i/>
                    </w:rPr>
                  </m:ctrlPr>
                </m:dPr>
                <m:e>
                  <m:sSup>
                    <m:sSupPr>
                      <m:ctrlPr>
                        <w:rPr>
                          <w:rFonts w:ascii="Cambria Math" w:eastAsiaTheme="minorEastAsia" w:hAnsi="Cambria Math"/>
                          <w:i/>
                        </w:rPr>
                      </m:ctrlPr>
                    </m:sSupPr>
                    <m:e>
                      <m:r>
                        <m:rPr>
                          <m:nor/>
                        </m:rPr>
                        <w:rPr>
                          <w:rFonts w:eastAsiaTheme="minorEastAsia"/>
                          <w:i/>
                        </w:rPr>
                        <m:t>x</m:t>
                      </m:r>
                    </m:e>
                    <m:sup>
                      <m:r>
                        <m:rPr>
                          <m:nor/>
                        </m:rPr>
                        <w:rPr>
                          <w:rFonts w:eastAsiaTheme="minorEastAsia"/>
                          <w:i/>
                        </w:rPr>
                        <m:t>1</m:t>
                      </m:r>
                    </m:sup>
                  </m:sSup>
                </m:e>
              </m:d>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m:rPr>
                      <m:nor/>
                    </m:rPr>
                    <w:rPr>
                      <w:rFonts w:eastAsiaTheme="minorEastAsia"/>
                      <w:i/>
                    </w:rPr>
                    <m:t>p</m:t>
                  </m:r>
                </m:e>
                <m:sub>
                  <m:r>
                    <m:rPr>
                      <m:nor/>
                    </m:rPr>
                    <w:rPr>
                      <w:rFonts w:eastAsiaTheme="minorEastAsia"/>
                      <w:i/>
                    </w:rPr>
                    <m:t>1</m:t>
                  </m:r>
                </m:sub>
              </m:sSub>
            </m:num>
            <m:den>
              <m:sSub>
                <m:sSubPr>
                  <m:ctrlPr>
                    <w:rPr>
                      <w:rFonts w:ascii="Cambria Math" w:eastAsiaTheme="minorEastAsia" w:hAnsi="Cambria Math"/>
                      <w:i/>
                    </w:rPr>
                  </m:ctrlPr>
                </m:sSubPr>
                <m:e>
                  <m:r>
                    <m:rPr>
                      <m:nor/>
                    </m:rPr>
                    <w:rPr>
                      <w:rFonts w:eastAsiaTheme="minorEastAsia"/>
                      <w:i/>
                    </w:rPr>
                    <m:t>p</m:t>
                  </m:r>
                </m:e>
                <m:sub>
                  <m:r>
                    <m:rPr>
                      <m:nor/>
                    </m:rPr>
                    <w:rPr>
                      <w:rFonts w:eastAsiaTheme="minorEastAsia"/>
                      <w:i/>
                    </w:rPr>
                    <m:t>2</m:t>
                  </m:r>
                </m:sub>
              </m:sSub>
            </m:den>
          </m:f>
        </m:oMath>
      </m:oMathPara>
    </w:p>
    <w:p w14:paraId="64BC7E93" w14:textId="15D330E9" w:rsidR="00661021" w:rsidRDefault="00661021" w:rsidP="00661021">
      <w:pPr>
        <w:pStyle w:val="Cajadeanotaciones"/>
        <w:rPr>
          <w:rFonts w:eastAsiaTheme="minorEastAsia"/>
        </w:rPr>
      </w:pPr>
      <w:r>
        <w:rPr>
          <w:rFonts w:eastAsiaTheme="minorEastAsia"/>
        </w:rPr>
        <w:t>Análogamente, para el consumidor</w:t>
      </w:r>
      <w:r w:rsidR="00582029">
        <w:rPr>
          <w:rFonts w:eastAsiaTheme="minorEastAsia"/>
        </w:rPr>
        <w:t> </w:t>
      </w:r>
      <w:r>
        <w:rPr>
          <w:rFonts w:eastAsiaTheme="minorEastAsia"/>
          <w:i/>
          <w:iCs/>
        </w:rPr>
        <w:t>2</w:t>
      </w:r>
      <w:r>
        <w:rPr>
          <w:rFonts w:eastAsiaTheme="minorEastAsia"/>
        </w:rPr>
        <w:t xml:space="preserve"> obtenemos su curva de oferta-demanda </w:t>
      </w:r>
      <m:oMath>
        <m:acc>
          <m:accPr>
            <m:chr m:val="̅"/>
            <m:ctrlPr>
              <w:rPr>
                <w:rFonts w:ascii="Cambria Math" w:hAnsi="Cambria Math"/>
                <w:i/>
              </w:rPr>
            </m:ctrlPr>
          </m:accPr>
          <m:e>
            <m:r>
              <m:rPr>
                <m:nor/>
              </m:rPr>
              <w:rPr>
                <w:i/>
              </w:rPr>
              <m:t>x</m:t>
            </m:r>
          </m:e>
        </m:acc>
        <m:sSup>
          <m:sSupPr>
            <m:ctrlPr>
              <w:rPr>
                <w:rFonts w:ascii="Cambria Math" w:hAnsi="Cambria Math"/>
                <w:i/>
              </w:rPr>
            </m:ctrlPr>
          </m:sSupPr>
          <m:e>
            <m:r>
              <m:rPr>
                <m:nor/>
              </m:rPr>
              <w:rPr>
                <w:i/>
              </w:rPr>
              <m:t>S</m:t>
            </m:r>
          </m:e>
          <m:sup>
            <m:r>
              <m:rPr>
                <m:nor/>
              </m:rPr>
              <w:rPr>
                <w:i/>
              </w:rPr>
              <m:t>2</m:t>
            </m:r>
          </m:sup>
        </m:sSup>
      </m:oMath>
      <w:r>
        <w:rPr>
          <w:rFonts w:eastAsiaTheme="minorEastAsia"/>
        </w:rPr>
        <w:t>.</w:t>
      </w:r>
    </w:p>
    <w:p w14:paraId="2E50A811" w14:textId="43B8005F" w:rsidR="00661021" w:rsidRDefault="00661021" w:rsidP="00661021">
      <w:pPr>
        <w:pStyle w:val="Cajadeanotaciones"/>
        <w:rPr>
          <w:rFonts w:eastAsiaTheme="minorEastAsia"/>
        </w:rPr>
      </w:pPr>
      <w:r>
        <w:rPr>
          <w:rFonts w:eastAsiaTheme="minorEastAsia"/>
        </w:rPr>
        <w:t xml:space="preserve">Supongamos que la relación de precios a la que se puede intercambiar –la que vocearía inicialmente el hipotético subastador walrasiano– fuera la inclinación de </w:t>
      </w:r>
      <m:oMath>
        <m:acc>
          <m:accPr>
            <m:chr m:val="̅"/>
            <m:ctrlPr>
              <w:rPr>
                <w:rFonts w:ascii="Cambria Math" w:hAnsi="Cambria Math"/>
                <w:i/>
              </w:rPr>
            </m:ctrlPr>
          </m:accPr>
          <m:e>
            <m:r>
              <m:rPr>
                <m:nor/>
              </m:rPr>
              <w:rPr>
                <w:i/>
              </w:rPr>
              <m:t>x</m:t>
            </m:r>
          </m:e>
        </m:acc>
        <m:r>
          <m:rPr>
            <m:nor/>
          </m:rPr>
          <w:rPr>
            <w:i/>
            <w:iCs/>
          </w:rPr>
          <m:t>C</m:t>
        </m:r>
      </m:oMath>
      <w:r>
        <w:rPr>
          <w:rFonts w:eastAsiaTheme="minorEastAsia"/>
        </w:rPr>
        <w:t xml:space="preserve">. Ambos consumidores se encontrarían obligados a desplazarse sobre dicha recta a partir de la posición inicial </w:t>
      </w:r>
      <m:oMath>
        <m:acc>
          <m:accPr>
            <m:chr m:val="̅"/>
            <m:ctrlPr>
              <w:rPr>
                <w:rFonts w:ascii="Cambria Math" w:hAnsi="Cambria Math"/>
                <w:i/>
              </w:rPr>
            </m:ctrlPr>
          </m:accPr>
          <m:e>
            <m:r>
              <m:rPr>
                <m:nor/>
              </m:rPr>
              <w:rPr>
                <w:i/>
              </w:rPr>
              <m:t>x</m:t>
            </m:r>
          </m:e>
        </m:acc>
      </m:oMath>
      <w:r>
        <w:rPr>
          <w:rFonts w:eastAsiaTheme="minorEastAsia"/>
        </w:rPr>
        <w:t xml:space="preserve">, y por razones de construcción del gráfico, lo harán hacia abajo ya que en la dirección opuesta ambos empeorarían respecto a la posición inicial. Cualquier punto en el tramo </w:t>
      </w:r>
      <m:oMath>
        <m:acc>
          <m:accPr>
            <m:chr m:val="̅"/>
            <m:ctrlPr>
              <w:rPr>
                <w:rFonts w:ascii="Cambria Math" w:hAnsi="Cambria Math"/>
                <w:i/>
              </w:rPr>
            </m:ctrlPr>
          </m:accPr>
          <m:e>
            <m:r>
              <m:rPr>
                <m:nor/>
              </m:rPr>
              <w:rPr>
                <w:i/>
              </w:rPr>
              <m:t>x</m:t>
            </m:r>
          </m:e>
        </m:acc>
        <m:r>
          <m:rPr>
            <m:nor/>
          </m:rPr>
          <w:rPr>
            <w:i/>
          </w:rPr>
          <m:t>A</m:t>
        </m:r>
      </m:oMath>
      <w:r>
        <w:rPr>
          <w:rFonts w:eastAsiaTheme="minorEastAsia"/>
        </w:rPr>
        <w:t xml:space="preserve"> será preferido por ambos consumidores a la posición inicial, pero al alcanzar </w:t>
      </w:r>
      <w:r>
        <w:rPr>
          <w:rFonts w:eastAsiaTheme="minorEastAsia"/>
          <w:i/>
          <w:iCs/>
        </w:rPr>
        <w:t>A</w:t>
      </w:r>
      <w:r>
        <w:rPr>
          <w:rFonts w:eastAsiaTheme="minorEastAsia"/>
        </w:rPr>
        <w:t>, el consumidor</w:t>
      </w:r>
      <w:r w:rsidR="00582029">
        <w:rPr>
          <w:rFonts w:eastAsiaTheme="minorEastAsia"/>
        </w:rPr>
        <w:t> </w:t>
      </w:r>
      <w:r>
        <w:rPr>
          <w:rFonts w:eastAsiaTheme="minorEastAsia"/>
          <w:i/>
          <w:iCs/>
        </w:rPr>
        <w:t>2</w:t>
      </w:r>
      <w:r>
        <w:rPr>
          <w:rFonts w:eastAsiaTheme="minorEastAsia"/>
        </w:rPr>
        <w:t xml:space="preserve"> se negaría a seguir intercambiando ya que habría alcanzado el equilibrio, maximizando su utilidad. Sin embargo, sobre </w:t>
      </w:r>
      <m:oMath>
        <m:acc>
          <m:accPr>
            <m:chr m:val="̅"/>
            <m:ctrlPr>
              <w:rPr>
                <w:rFonts w:ascii="Cambria Math" w:eastAsiaTheme="minorEastAsia" w:hAnsi="Cambria Math"/>
                <w:i/>
              </w:rPr>
            </m:ctrlPr>
          </m:accPr>
          <m:e>
            <m:r>
              <m:rPr>
                <m:nor/>
              </m:rPr>
              <w:rPr>
                <w:rFonts w:eastAsiaTheme="minorEastAsia"/>
                <w:i/>
              </w:rPr>
              <m:t>x</m:t>
            </m:r>
          </m:e>
        </m:acc>
        <m:r>
          <m:rPr>
            <m:nor/>
          </m:rPr>
          <w:rPr>
            <w:rFonts w:eastAsiaTheme="minorEastAsia"/>
            <w:i/>
          </w:rPr>
          <m:t>C</m:t>
        </m:r>
      </m:oMath>
      <w:r>
        <w:rPr>
          <w:rFonts w:eastAsiaTheme="minorEastAsia"/>
        </w:rPr>
        <w:t>, el consumidor</w:t>
      </w:r>
      <w:r w:rsidR="00582029">
        <w:rPr>
          <w:rFonts w:eastAsiaTheme="minorEastAsia"/>
        </w:rPr>
        <w:t> </w:t>
      </w:r>
      <w:r>
        <w:rPr>
          <w:rFonts w:eastAsiaTheme="minorEastAsia"/>
          <w:i/>
          <w:iCs/>
        </w:rPr>
        <w:t>1</w:t>
      </w:r>
      <w:r>
        <w:rPr>
          <w:rFonts w:eastAsiaTheme="minorEastAsia"/>
        </w:rPr>
        <w:t xml:space="preserve"> estaría en equilibrio en un punto como el </w:t>
      </w:r>
      <w:r>
        <w:rPr>
          <w:rFonts w:eastAsiaTheme="minorEastAsia"/>
          <w:i/>
          <w:iCs/>
        </w:rPr>
        <w:t>D</w:t>
      </w:r>
      <w:r>
        <w:rPr>
          <w:rFonts w:eastAsiaTheme="minorEastAsia"/>
        </w:rPr>
        <w:t xml:space="preserve">. Pero </w:t>
      </w:r>
      <w:r>
        <w:rPr>
          <w:rFonts w:eastAsiaTheme="minorEastAsia"/>
          <w:i/>
          <w:iCs/>
        </w:rPr>
        <w:t>A</w:t>
      </w:r>
      <w:r>
        <w:rPr>
          <w:rFonts w:eastAsiaTheme="minorEastAsia"/>
        </w:rPr>
        <w:t xml:space="preserve"> y </w:t>
      </w:r>
      <w:r>
        <w:rPr>
          <w:rFonts w:eastAsiaTheme="minorEastAsia"/>
          <w:i/>
          <w:iCs/>
        </w:rPr>
        <w:t>D</w:t>
      </w:r>
      <w:r>
        <w:rPr>
          <w:rFonts w:eastAsiaTheme="minorEastAsia"/>
        </w:rPr>
        <w:t xml:space="preserve"> son incompatibles, en el sentido de que si el consumidor</w:t>
      </w:r>
      <w:r w:rsidR="00582029">
        <w:rPr>
          <w:rFonts w:eastAsiaTheme="minorEastAsia"/>
        </w:rPr>
        <w:t> </w:t>
      </w:r>
      <w:r w:rsidRPr="001A008E">
        <w:rPr>
          <w:rFonts w:eastAsiaTheme="minorEastAsia"/>
          <w:i/>
          <w:iCs/>
        </w:rPr>
        <w:t>1</w:t>
      </w:r>
      <w:r>
        <w:rPr>
          <w:rFonts w:eastAsiaTheme="minorEastAsia"/>
        </w:rPr>
        <w:t xml:space="preserve"> </w:t>
      </w:r>
      <w:r w:rsidRPr="001A008E">
        <w:rPr>
          <w:rFonts w:eastAsiaTheme="minorEastAsia"/>
        </w:rPr>
        <w:t>se</w:t>
      </w:r>
      <w:r>
        <w:rPr>
          <w:rFonts w:eastAsiaTheme="minorEastAsia"/>
        </w:rPr>
        <w:t xml:space="preserve"> sitúa en </w:t>
      </w:r>
      <w:r>
        <w:rPr>
          <w:rFonts w:eastAsiaTheme="minorEastAsia"/>
          <w:i/>
          <w:iCs/>
        </w:rPr>
        <w:t>D</w:t>
      </w:r>
      <w:r>
        <w:rPr>
          <w:rFonts w:eastAsiaTheme="minorEastAsia"/>
        </w:rPr>
        <w:t xml:space="preserve"> y el </w:t>
      </w:r>
      <w:r>
        <w:rPr>
          <w:rFonts w:eastAsiaTheme="minorEastAsia"/>
          <w:i/>
          <w:iCs/>
        </w:rPr>
        <w:t>2</w:t>
      </w:r>
      <w:r>
        <w:rPr>
          <w:rFonts w:eastAsiaTheme="minorEastAsia"/>
        </w:rPr>
        <w:t xml:space="preserve"> en </w:t>
      </w:r>
      <w:r>
        <w:rPr>
          <w:rFonts w:eastAsiaTheme="minorEastAsia"/>
          <w:i/>
          <w:iCs/>
        </w:rPr>
        <w:t>A</w:t>
      </w:r>
      <w:r>
        <w:rPr>
          <w:rFonts w:eastAsiaTheme="minorEastAsia"/>
        </w:rPr>
        <w:t xml:space="preserve"> habría un exceso de demanda </w:t>
      </w:r>
      <w:r>
        <w:rPr>
          <w:rFonts w:eastAsiaTheme="minorEastAsia"/>
          <w:i/>
          <w:iCs/>
        </w:rPr>
        <w:t>FG</w:t>
      </w:r>
      <w:r>
        <w:rPr>
          <w:rFonts w:eastAsiaTheme="minorEastAsia"/>
        </w:rPr>
        <w:t xml:space="preserve"> del bien </w:t>
      </w:r>
      <m:oMath>
        <m:sSub>
          <m:sSubPr>
            <m:ctrlPr>
              <w:rPr>
                <w:rFonts w:ascii="Cambria Math" w:hAnsi="Cambria Math"/>
                <w:i/>
              </w:rPr>
            </m:ctrlPr>
          </m:sSubPr>
          <m:e>
            <m:r>
              <m:rPr>
                <m:nor/>
              </m:rPr>
              <w:rPr>
                <w:i/>
              </w:rPr>
              <m:t>X</m:t>
            </m:r>
          </m:e>
          <m:sub>
            <m:r>
              <m:rPr>
                <m:nor/>
              </m:rPr>
              <w:rPr>
                <w:i/>
              </w:rPr>
              <m:t>1</m:t>
            </m:r>
          </m:sub>
        </m:sSub>
      </m:oMath>
      <w:r>
        <w:rPr>
          <w:rFonts w:eastAsiaTheme="minorEastAsia"/>
        </w:rPr>
        <w:t xml:space="preserve"> y un exceso de oferta </w:t>
      </w:r>
      <w:r>
        <w:rPr>
          <w:rFonts w:eastAsiaTheme="minorEastAsia"/>
          <w:i/>
          <w:iCs/>
        </w:rPr>
        <w:t>IJ</w:t>
      </w:r>
      <w:r>
        <w:rPr>
          <w:rFonts w:eastAsiaTheme="minorEastAsia"/>
        </w:rPr>
        <w:t xml:space="preserve"> del </w:t>
      </w:r>
      <m:oMath>
        <m:sSub>
          <m:sSubPr>
            <m:ctrlPr>
              <w:rPr>
                <w:rFonts w:ascii="Cambria Math" w:hAnsi="Cambria Math"/>
                <w:i/>
              </w:rPr>
            </m:ctrlPr>
          </m:sSubPr>
          <m:e>
            <m:r>
              <m:rPr>
                <m:nor/>
              </m:rPr>
              <w:rPr>
                <w:i/>
              </w:rPr>
              <m:t>X</m:t>
            </m:r>
          </m:e>
          <m:sub>
            <m:r>
              <m:rPr>
                <m:nor/>
              </m:rPr>
              <w:rPr>
                <w:i/>
              </w:rPr>
              <m:t>2</m:t>
            </m:r>
          </m:sub>
        </m:sSub>
        <m:r>
          <w:rPr>
            <w:rFonts w:ascii="Cambria Math" w:hAnsi="Cambria Math"/>
          </w:rPr>
          <m:t>.</m:t>
        </m:r>
      </m:oMath>
      <w:r>
        <w:rPr>
          <w:rFonts w:eastAsiaTheme="minorEastAsia"/>
        </w:rPr>
        <w:t xml:space="preserve"> Esto significa que la relación de intercambio no sería de equilibrio y que se sobrevalora </w:t>
      </w:r>
      <m:oMath>
        <m:sSub>
          <m:sSubPr>
            <m:ctrlPr>
              <w:rPr>
                <w:rFonts w:ascii="Cambria Math" w:hAnsi="Cambria Math"/>
                <w:i/>
              </w:rPr>
            </m:ctrlPr>
          </m:sSubPr>
          <m:e>
            <m:r>
              <m:rPr>
                <m:nor/>
              </m:rPr>
              <w:rPr>
                <w:i/>
              </w:rPr>
              <m:t>X</m:t>
            </m:r>
          </m:e>
          <m:sub>
            <m:r>
              <m:rPr>
                <m:nor/>
              </m:rPr>
              <w:rPr>
                <w:i/>
              </w:rPr>
              <m:t>2</m:t>
            </m:r>
          </m:sub>
        </m:sSub>
      </m:oMath>
      <w:r>
        <w:rPr>
          <w:rFonts w:eastAsiaTheme="minorEastAsia"/>
        </w:rPr>
        <w:t xml:space="preserve"> en términos de </w:t>
      </w:r>
      <m:oMath>
        <m:sSub>
          <m:sSubPr>
            <m:ctrlPr>
              <w:rPr>
                <w:rFonts w:ascii="Cambria Math" w:hAnsi="Cambria Math"/>
                <w:i/>
              </w:rPr>
            </m:ctrlPr>
          </m:sSubPr>
          <m:e>
            <m:r>
              <m:rPr>
                <m:nor/>
              </m:rPr>
              <w:rPr>
                <w:i/>
              </w:rPr>
              <m:t>X</m:t>
            </m:r>
          </m:e>
          <m:sub>
            <m:r>
              <m:rPr>
                <m:nor/>
              </m:rPr>
              <w:rPr>
                <w:i/>
              </w:rPr>
              <m:t>1</m:t>
            </m:r>
          </m:sub>
        </m:sSub>
      </m:oMath>
      <w:r>
        <w:rPr>
          <w:rFonts w:eastAsiaTheme="minorEastAsia"/>
        </w:rPr>
        <w:t>.</w:t>
      </w:r>
    </w:p>
    <w:p w14:paraId="674C65C5" w14:textId="77777777" w:rsidR="00661021" w:rsidRDefault="00661021" w:rsidP="00661021">
      <w:pPr>
        <w:pStyle w:val="Cajadeanotaciones"/>
        <w:keepNext/>
        <w:spacing w:after="0"/>
        <w:rPr>
          <w:rFonts w:eastAsiaTheme="minorEastAsia"/>
        </w:rPr>
      </w:pPr>
      <w:r>
        <w:rPr>
          <w:rFonts w:eastAsiaTheme="minorEastAsia"/>
        </w:rPr>
        <w:t xml:space="preserve">Un razonamiento semejante, permite comprobar que solo una relación de intercambio como la representada por </w:t>
      </w:r>
      <m:oMath>
        <m:acc>
          <m:accPr>
            <m:chr m:val="̅"/>
            <m:ctrlPr>
              <w:rPr>
                <w:rFonts w:ascii="Cambria Math" w:eastAsiaTheme="minorEastAsia" w:hAnsi="Cambria Math"/>
                <w:i/>
              </w:rPr>
            </m:ctrlPr>
          </m:accPr>
          <m:e>
            <m:r>
              <m:rPr>
                <m:nor/>
              </m:rPr>
              <w:rPr>
                <w:rFonts w:eastAsiaTheme="minorEastAsia"/>
                <w:i/>
              </w:rPr>
              <m:t>x</m:t>
            </m:r>
          </m:e>
        </m:acc>
        <m:r>
          <m:rPr>
            <m:nor/>
          </m:rPr>
          <w:rPr>
            <w:rFonts w:eastAsiaTheme="minorEastAsia"/>
            <w:i/>
          </w:rPr>
          <m:t>B</m:t>
        </m:r>
      </m:oMath>
      <w:r>
        <w:rPr>
          <w:rFonts w:eastAsiaTheme="minorEastAsia"/>
        </w:rPr>
        <w:t xml:space="preserve"> permite alcanzar una situación como la </w:t>
      </w:r>
      <w:r>
        <w:rPr>
          <w:rFonts w:eastAsiaTheme="minorEastAsia"/>
          <w:i/>
          <w:iCs/>
        </w:rPr>
        <w:t>E</w:t>
      </w:r>
      <w:r>
        <w:rPr>
          <w:rFonts w:eastAsiaTheme="minorEastAsia"/>
        </w:rPr>
        <w:t xml:space="preserve">, de intersección de las curvas de oferta-demanda de ambos agentes, de tangencia de sus curvas de indiferencia común con la recta </w:t>
      </w:r>
      <m:oMath>
        <m:acc>
          <m:accPr>
            <m:chr m:val="̅"/>
            <m:ctrlPr>
              <w:rPr>
                <w:rFonts w:ascii="Cambria Math" w:eastAsiaTheme="minorEastAsia" w:hAnsi="Cambria Math"/>
                <w:i/>
              </w:rPr>
            </m:ctrlPr>
          </m:accPr>
          <m:e>
            <m:r>
              <m:rPr>
                <m:nor/>
              </m:rPr>
              <w:rPr>
                <w:rFonts w:eastAsiaTheme="minorEastAsia"/>
                <w:i/>
              </w:rPr>
              <m:t>x</m:t>
            </m:r>
          </m:e>
        </m:acc>
        <m:r>
          <m:rPr>
            <m:nor/>
          </m:rPr>
          <w:rPr>
            <w:rFonts w:eastAsiaTheme="minorEastAsia"/>
            <w:i/>
          </w:rPr>
          <m:t>B</m:t>
        </m:r>
      </m:oMath>
      <w:r>
        <w:rPr>
          <w:rFonts w:eastAsiaTheme="minorEastAsia"/>
        </w:rPr>
        <w:t>, y con excesos de demanda nulos para ambos bienes, situación en que se cumple:</w:t>
      </w:r>
    </w:p>
    <w:p w14:paraId="78E92F59" w14:textId="77777777" w:rsidR="00661021" w:rsidRPr="00F23F4C" w:rsidRDefault="00000000" w:rsidP="00661021">
      <w:pPr>
        <w:pStyle w:val="Cajadeanotaciones"/>
        <w:rPr>
          <w:rFonts w:eastAsiaTheme="minorEastAsia"/>
        </w:rPr>
      </w:pPr>
      <m:oMathPara>
        <m:oMath>
          <m:sSubSup>
            <m:sSubSupPr>
              <m:ctrlPr>
                <w:rPr>
                  <w:rFonts w:ascii="Cambria Math" w:eastAsiaTheme="minorEastAsia" w:hAnsi="Cambria Math"/>
                  <w:i/>
                </w:rPr>
              </m:ctrlPr>
            </m:sSubSupPr>
            <m:e>
              <m:r>
                <m:rPr>
                  <m:nor/>
                </m:rPr>
                <w:rPr>
                  <w:rFonts w:eastAsiaTheme="minorEastAsia"/>
                  <w:i/>
                </w:rPr>
                <m:t>RMS</m:t>
              </m:r>
            </m:e>
            <m:sub>
              <m:r>
                <m:rPr>
                  <m:nor/>
                </m:rPr>
                <w:rPr>
                  <w:rFonts w:eastAsiaTheme="minorEastAsia"/>
                  <w:i/>
                </w:rPr>
                <m:t>1</m:t>
              </m:r>
            </m:sub>
            <m:sup>
              <m:r>
                <m:rPr>
                  <m:nor/>
                </m:rPr>
                <w:rPr>
                  <w:rFonts w:eastAsiaTheme="minorEastAsia"/>
                  <w:i/>
                </w:rPr>
                <m:t>2</m:t>
              </m:r>
            </m:sup>
          </m:sSubSup>
          <m:r>
            <m:rPr>
              <m:nor/>
            </m:rPr>
            <w:rPr>
              <w:rFonts w:eastAsiaTheme="minorEastAsia"/>
              <w:i/>
            </w:rPr>
            <m:t>(1)</m:t>
          </m:r>
          <m:r>
            <w:rPr>
              <w:rFonts w:ascii="Cambria Math" w:eastAsiaTheme="minorEastAsia" w:hAnsi="Cambria Math"/>
            </w:rPr>
            <m:t>=</m:t>
          </m:r>
          <m:f>
            <m:fPr>
              <m:ctrlPr>
                <w:rPr>
                  <w:rFonts w:ascii="Cambria Math" w:eastAsiaTheme="minorEastAsia" w:hAnsi="Cambria Math"/>
                  <w:i/>
                </w:rPr>
              </m:ctrlPr>
            </m:fPr>
            <m:num>
              <m:sSubSup>
                <m:sSubSupPr>
                  <m:ctrlPr>
                    <w:rPr>
                      <w:rFonts w:ascii="Cambria Math" w:eastAsiaTheme="minorEastAsia" w:hAnsi="Cambria Math"/>
                      <w:i/>
                    </w:rPr>
                  </m:ctrlPr>
                </m:sSubSupPr>
                <m:e>
                  <m:r>
                    <m:rPr>
                      <m:nor/>
                    </m:rPr>
                    <w:rPr>
                      <w:rFonts w:eastAsiaTheme="minorEastAsia"/>
                      <w:i/>
                    </w:rPr>
                    <m:t>U</m:t>
                  </m:r>
                </m:e>
                <m:sub>
                  <m:r>
                    <m:rPr>
                      <m:nor/>
                    </m:rPr>
                    <w:rPr>
                      <w:rFonts w:eastAsiaTheme="minorEastAsia"/>
                      <w:i/>
                    </w:rPr>
                    <m:t>1</m:t>
                  </m:r>
                </m:sub>
                <m:sup>
                  <m:r>
                    <m:rPr>
                      <m:nor/>
                    </m:rPr>
                    <w:rPr>
                      <w:rFonts w:eastAsiaTheme="minorEastAsia"/>
                      <w:i/>
                    </w:rPr>
                    <m:t>1</m:t>
                  </m:r>
                </m:sup>
              </m:sSubSup>
              <m:r>
                <m:rPr>
                  <m:nor/>
                </m:rPr>
                <w:rPr>
                  <w:rFonts w:eastAsiaTheme="minorEastAsia"/>
                  <w:i/>
                </w:rPr>
                <m:t>(</m:t>
              </m:r>
              <m:sSup>
                <m:sSupPr>
                  <m:ctrlPr>
                    <w:rPr>
                      <w:rFonts w:ascii="Cambria Math" w:eastAsiaTheme="minorEastAsia" w:hAnsi="Cambria Math"/>
                      <w:i/>
                    </w:rPr>
                  </m:ctrlPr>
                </m:sSupPr>
                <m:e>
                  <m:r>
                    <m:rPr>
                      <m:nor/>
                    </m:rPr>
                    <w:rPr>
                      <w:rFonts w:eastAsiaTheme="minorEastAsia"/>
                      <w:i/>
                    </w:rPr>
                    <m:t>x</m:t>
                  </m:r>
                </m:e>
                <m:sup>
                  <m:r>
                    <m:rPr>
                      <m:nor/>
                    </m:rPr>
                    <w:rPr>
                      <w:rFonts w:eastAsiaTheme="minorEastAsia"/>
                      <w:i/>
                    </w:rPr>
                    <m:t>1</m:t>
                  </m:r>
                </m:sup>
              </m:sSup>
              <m:r>
                <m:rPr>
                  <m:nor/>
                </m:rPr>
                <w:rPr>
                  <w:rFonts w:eastAsiaTheme="minorEastAsia"/>
                  <w:i/>
                </w:rPr>
                <m:t>)</m:t>
              </m:r>
            </m:num>
            <m:den>
              <m:sSubSup>
                <m:sSubSupPr>
                  <m:ctrlPr>
                    <w:rPr>
                      <w:rFonts w:ascii="Cambria Math" w:eastAsiaTheme="minorEastAsia" w:hAnsi="Cambria Math"/>
                      <w:i/>
                    </w:rPr>
                  </m:ctrlPr>
                </m:sSubSupPr>
                <m:e>
                  <m:r>
                    <m:rPr>
                      <m:nor/>
                    </m:rPr>
                    <w:rPr>
                      <w:rFonts w:eastAsiaTheme="minorEastAsia"/>
                      <w:i/>
                    </w:rPr>
                    <m:t>U</m:t>
                  </m:r>
                </m:e>
                <m:sub>
                  <m:r>
                    <m:rPr>
                      <m:nor/>
                    </m:rPr>
                    <w:rPr>
                      <w:rFonts w:eastAsiaTheme="minorEastAsia"/>
                      <w:i/>
                    </w:rPr>
                    <m:t>2</m:t>
                  </m:r>
                </m:sub>
                <m:sup>
                  <m:r>
                    <m:rPr>
                      <m:nor/>
                    </m:rPr>
                    <w:rPr>
                      <w:rFonts w:eastAsiaTheme="minorEastAsia"/>
                      <w:i/>
                    </w:rPr>
                    <m:t>1</m:t>
                  </m:r>
                </m:sup>
              </m:sSubSup>
              <m:r>
                <m:rPr>
                  <m:nor/>
                </m:rPr>
                <w:rPr>
                  <w:rFonts w:eastAsiaTheme="minorEastAsia"/>
                  <w:i/>
                </w:rPr>
                <m:t>(</m:t>
              </m:r>
              <m:sSup>
                <m:sSupPr>
                  <m:ctrlPr>
                    <w:rPr>
                      <w:rFonts w:ascii="Cambria Math" w:eastAsiaTheme="minorEastAsia" w:hAnsi="Cambria Math"/>
                      <w:i/>
                    </w:rPr>
                  </m:ctrlPr>
                </m:sSupPr>
                <m:e>
                  <m:r>
                    <m:rPr>
                      <m:nor/>
                    </m:rPr>
                    <w:rPr>
                      <w:rFonts w:eastAsiaTheme="minorEastAsia"/>
                      <w:i/>
                    </w:rPr>
                    <m:t>x</m:t>
                  </m:r>
                </m:e>
                <m:sup>
                  <m:r>
                    <m:rPr>
                      <m:nor/>
                    </m:rPr>
                    <w:rPr>
                      <w:rFonts w:eastAsiaTheme="minorEastAsia"/>
                      <w:i/>
                    </w:rPr>
                    <m:t>1</m:t>
                  </m:r>
                </m:sup>
              </m:sSup>
              <m:r>
                <m:rPr>
                  <m:nor/>
                </m:rPr>
                <w:rPr>
                  <w:rFonts w:eastAsiaTheme="minorEastAsia"/>
                  <w:i/>
                </w:rPr>
                <m:t>)</m:t>
              </m:r>
            </m:den>
          </m:f>
          <m:r>
            <w:rPr>
              <w:rFonts w:ascii="Cambria Math" w:eastAsiaTheme="minorEastAsia" w:hAnsi="Cambria Math"/>
            </w:rPr>
            <m:t>=</m:t>
          </m:r>
          <m:sSubSup>
            <m:sSubSupPr>
              <m:ctrlPr>
                <w:rPr>
                  <w:rFonts w:ascii="Cambria Math" w:eastAsiaTheme="minorEastAsia" w:hAnsi="Cambria Math"/>
                  <w:i/>
                </w:rPr>
              </m:ctrlPr>
            </m:sSubSupPr>
            <m:e>
              <m:r>
                <m:rPr>
                  <m:nor/>
                </m:rPr>
                <w:rPr>
                  <w:rFonts w:eastAsiaTheme="minorEastAsia"/>
                  <w:i/>
                </w:rPr>
                <m:t>RMS</m:t>
              </m:r>
            </m:e>
            <m:sub>
              <m:r>
                <m:rPr>
                  <m:nor/>
                </m:rPr>
                <w:rPr>
                  <w:rFonts w:eastAsiaTheme="minorEastAsia"/>
                  <w:i/>
                </w:rPr>
                <m:t>1</m:t>
              </m:r>
            </m:sub>
            <m:sup>
              <m:r>
                <m:rPr>
                  <m:nor/>
                </m:rPr>
                <w:rPr>
                  <w:rFonts w:eastAsiaTheme="minorEastAsia"/>
                  <w:i/>
                </w:rPr>
                <m:t>2</m:t>
              </m:r>
            </m:sup>
          </m:sSubSup>
          <m:r>
            <m:rPr>
              <m:nor/>
            </m:rPr>
            <w:rPr>
              <w:rFonts w:eastAsiaTheme="minorEastAsia"/>
              <w:i/>
            </w:rPr>
            <m:t>(2)</m:t>
          </m:r>
          <m:r>
            <w:rPr>
              <w:rFonts w:ascii="Cambria Math" w:eastAsiaTheme="minorEastAsia" w:hAnsi="Cambria Math"/>
            </w:rPr>
            <m:t>=</m:t>
          </m:r>
          <m:f>
            <m:fPr>
              <m:ctrlPr>
                <w:rPr>
                  <w:rFonts w:ascii="Cambria Math" w:eastAsiaTheme="minorEastAsia" w:hAnsi="Cambria Math"/>
                  <w:i/>
                </w:rPr>
              </m:ctrlPr>
            </m:fPr>
            <m:num>
              <m:sSubSup>
                <m:sSubSupPr>
                  <m:ctrlPr>
                    <w:rPr>
                      <w:rFonts w:ascii="Cambria Math" w:eastAsiaTheme="minorEastAsia" w:hAnsi="Cambria Math"/>
                      <w:i/>
                    </w:rPr>
                  </m:ctrlPr>
                </m:sSubSupPr>
                <m:e>
                  <m:r>
                    <m:rPr>
                      <m:nor/>
                    </m:rPr>
                    <w:rPr>
                      <w:rFonts w:eastAsiaTheme="minorEastAsia"/>
                      <w:i/>
                    </w:rPr>
                    <m:t>U</m:t>
                  </m:r>
                </m:e>
                <m:sub>
                  <m:r>
                    <m:rPr>
                      <m:nor/>
                    </m:rPr>
                    <w:rPr>
                      <w:rFonts w:eastAsiaTheme="minorEastAsia"/>
                      <w:i/>
                    </w:rPr>
                    <m:t>1</m:t>
                  </m:r>
                </m:sub>
                <m:sup>
                  <m:r>
                    <m:rPr>
                      <m:nor/>
                    </m:rPr>
                    <w:rPr>
                      <w:rFonts w:eastAsiaTheme="minorEastAsia"/>
                      <w:i/>
                    </w:rPr>
                    <m:t>2</m:t>
                  </m:r>
                </m:sup>
              </m:sSubSup>
              <m:r>
                <m:rPr>
                  <m:nor/>
                </m:rPr>
                <w:rPr>
                  <w:rFonts w:eastAsiaTheme="minorEastAsia"/>
                  <w:i/>
                </w:rPr>
                <m:t>(</m:t>
              </m:r>
              <m:sSup>
                <m:sSupPr>
                  <m:ctrlPr>
                    <w:rPr>
                      <w:rFonts w:ascii="Cambria Math" w:eastAsiaTheme="minorEastAsia" w:hAnsi="Cambria Math"/>
                      <w:i/>
                    </w:rPr>
                  </m:ctrlPr>
                </m:sSupPr>
                <m:e>
                  <m:r>
                    <m:rPr>
                      <m:nor/>
                    </m:rPr>
                    <w:rPr>
                      <w:rFonts w:eastAsiaTheme="minorEastAsia"/>
                      <w:i/>
                    </w:rPr>
                    <m:t>x</m:t>
                  </m:r>
                </m:e>
                <m:sup>
                  <m:r>
                    <m:rPr>
                      <m:nor/>
                    </m:rPr>
                    <w:rPr>
                      <w:rFonts w:eastAsiaTheme="minorEastAsia"/>
                      <w:i/>
                    </w:rPr>
                    <m:t>1</m:t>
                  </m:r>
                </m:sup>
              </m:sSup>
              <m:r>
                <m:rPr>
                  <m:nor/>
                </m:rPr>
                <w:rPr>
                  <w:rFonts w:eastAsiaTheme="minorEastAsia"/>
                  <w:i/>
                </w:rPr>
                <m:t>)</m:t>
              </m:r>
            </m:num>
            <m:den>
              <m:sSubSup>
                <m:sSubSupPr>
                  <m:ctrlPr>
                    <w:rPr>
                      <w:rFonts w:ascii="Cambria Math" w:eastAsiaTheme="minorEastAsia" w:hAnsi="Cambria Math"/>
                      <w:i/>
                    </w:rPr>
                  </m:ctrlPr>
                </m:sSubSupPr>
                <m:e>
                  <m:r>
                    <m:rPr>
                      <m:nor/>
                    </m:rPr>
                    <w:rPr>
                      <w:rFonts w:eastAsiaTheme="minorEastAsia"/>
                      <w:i/>
                    </w:rPr>
                    <m:t>U</m:t>
                  </m:r>
                </m:e>
                <m:sub>
                  <m:r>
                    <m:rPr>
                      <m:nor/>
                    </m:rPr>
                    <w:rPr>
                      <w:rFonts w:eastAsiaTheme="minorEastAsia"/>
                      <w:i/>
                    </w:rPr>
                    <m:t>2</m:t>
                  </m:r>
                </m:sub>
                <m:sup>
                  <m:r>
                    <m:rPr>
                      <m:nor/>
                    </m:rPr>
                    <w:rPr>
                      <w:rFonts w:eastAsiaTheme="minorEastAsia"/>
                      <w:i/>
                    </w:rPr>
                    <m:t>2</m:t>
                  </m:r>
                </m:sup>
              </m:sSubSup>
              <m:r>
                <m:rPr>
                  <m:nor/>
                </m:rPr>
                <w:rPr>
                  <w:rFonts w:eastAsiaTheme="minorEastAsia"/>
                  <w:i/>
                </w:rPr>
                <m:t>(</m:t>
              </m:r>
              <m:sSup>
                <m:sSupPr>
                  <m:ctrlPr>
                    <w:rPr>
                      <w:rFonts w:ascii="Cambria Math" w:eastAsiaTheme="minorEastAsia" w:hAnsi="Cambria Math"/>
                      <w:i/>
                    </w:rPr>
                  </m:ctrlPr>
                </m:sSupPr>
                <m:e>
                  <m:r>
                    <m:rPr>
                      <m:nor/>
                    </m:rPr>
                    <w:rPr>
                      <w:rFonts w:eastAsiaTheme="minorEastAsia"/>
                      <w:i/>
                    </w:rPr>
                    <m:t>x</m:t>
                  </m:r>
                </m:e>
                <m:sup>
                  <m:r>
                    <m:rPr>
                      <m:nor/>
                    </m:rPr>
                    <w:rPr>
                      <w:rFonts w:eastAsiaTheme="minorEastAsia"/>
                      <w:i/>
                    </w:rPr>
                    <m:t>1</m:t>
                  </m:r>
                </m:sup>
              </m:sSup>
              <m:r>
                <m:rPr>
                  <m:nor/>
                </m:rPr>
                <w:rPr>
                  <w:rFonts w:eastAsiaTheme="minorEastAsia"/>
                  <w:i/>
                </w:rPr>
                <m:t>)</m:t>
              </m:r>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m:rPr>
                      <m:nor/>
                    </m:rPr>
                    <w:rPr>
                      <w:rFonts w:eastAsiaTheme="minorEastAsia"/>
                      <w:i/>
                    </w:rPr>
                    <m:t>p</m:t>
                  </m:r>
                </m:e>
                <m:sub>
                  <m:r>
                    <m:rPr>
                      <m:nor/>
                    </m:rPr>
                    <w:rPr>
                      <w:rFonts w:eastAsiaTheme="minorEastAsia"/>
                      <w:i/>
                    </w:rPr>
                    <m:t>1</m:t>
                  </m:r>
                </m:sub>
              </m:sSub>
            </m:num>
            <m:den>
              <m:sSub>
                <m:sSubPr>
                  <m:ctrlPr>
                    <w:rPr>
                      <w:rFonts w:ascii="Cambria Math" w:eastAsiaTheme="minorEastAsia" w:hAnsi="Cambria Math"/>
                      <w:i/>
                    </w:rPr>
                  </m:ctrlPr>
                </m:sSubPr>
                <m:e>
                  <m:r>
                    <m:rPr>
                      <m:nor/>
                    </m:rPr>
                    <w:rPr>
                      <w:rFonts w:eastAsiaTheme="minorEastAsia"/>
                      <w:i/>
                    </w:rPr>
                    <m:t>p</m:t>
                  </m:r>
                </m:e>
                <m:sub>
                  <m:r>
                    <m:rPr>
                      <m:nor/>
                    </m:rPr>
                    <w:rPr>
                      <w:rFonts w:eastAsiaTheme="minorEastAsia"/>
                      <w:i/>
                    </w:rPr>
                    <m:t>2</m:t>
                  </m:r>
                </m:sub>
              </m:sSub>
            </m:den>
          </m:f>
        </m:oMath>
      </m:oMathPara>
    </w:p>
    <w:p w14:paraId="24CA620B" w14:textId="24AA88E0" w:rsidR="00661021" w:rsidRDefault="00661021" w:rsidP="00661021">
      <w:pPr>
        <w:pStyle w:val="Cajadeanotaciones"/>
        <w:rPr>
          <w:rFonts w:eastAsiaTheme="minorEastAsia"/>
        </w:rPr>
      </w:pPr>
      <w:r>
        <w:t xml:space="preserve">En la </w:t>
      </w:r>
      <w:r w:rsidR="00F3438B" w:rsidRPr="00F3438B">
        <w:rPr>
          <w:rFonts w:eastAsiaTheme="minorEastAsia"/>
        </w:rPr>
        <w:fldChar w:fldCharType="begin"/>
      </w:r>
      <w:r w:rsidR="00F3438B" w:rsidRPr="00F3438B">
        <w:rPr>
          <w:rFonts w:eastAsiaTheme="minorEastAsia"/>
        </w:rPr>
        <w:instrText xml:space="preserve"> REF _Ref116660697 \h  \* MERGEFORMAT </w:instrText>
      </w:r>
      <w:r w:rsidR="00F3438B" w:rsidRPr="00F3438B">
        <w:rPr>
          <w:rFonts w:eastAsiaTheme="minorEastAsia"/>
        </w:rPr>
      </w:r>
      <w:r w:rsidR="00F3438B" w:rsidRPr="00F3438B">
        <w:rPr>
          <w:rFonts w:eastAsiaTheme="minorEastAsia"/>
        </w:rPr>
        <w:fldChar w:fldCharType="separate"/>
      </w:r>
      <w:r w:rsidR="00837091" w:rsidRPr="00837091">
        <w:t>Imagen 4</w:t>
      </w:r>
      <w:r w:rsidR="00F3438B" w:rsidRPr="00F3438B">
        <w:rPr>
          <w:rFonts w:eastAsiaTheme="minorEastAsia"/>
        </w:rPr>
        <w:fldChar w:fldCharType="end"/>
      </w:r>
      <w:r>
        <w:t xml:space="preserve"> se ha trazado una curva, </w:t>
      </w:r>
      <w:r>
        <w:rPr>
          <w:i/>
          <w:iCs/>
        </w:rPr>
        <w:t>PP</w:t>
      </w:r>
      <w:r>
        <w:t xml:space="preserve">, que no hemos comentado. Definiendo una asignación como óptimo paretiana si es tal que sólo se puede mejorar la situación de un consumidor a costa de empeorar la de otro, los óptimos paretianos vendrán representados por puntos de tangencia entre curvas de indiferencia de ambos consumidores, por lo que la curva </w:t>
      </w:r>
      <w:r>
        <w:rPr>
          <w:i/>
          <w:iCs/>
        </w:rPr>
        <w:t>PP</w:t>
      </w:r>
      <w:r>
        <w:t xml:space="preserve"> o </w:t>
      </w:r>
      <w:r>
        <w:rPr>
          <w:i/>
          <w:iCs/>
        </w:rPr>
        <w:t>curva de contrato</w:t>
      </w:r>
      <w:r>
        <w:t xml:space="preserve"> es la de óptimos paretianos de la economía descrita. En las condiciones en que se ha definido esta economía simplificada </w:t>
      </w:r>
      <w:r>
        <w:rPr>
          <w:i/>
          <w:iCs/>
        </w:rPr>
        <w:t>el equilibrio competitivo será una asignación óptima paretiana</w:t>
      </w:r>
      <w:r>
        <w:t xml:space="preserve">, lo que constituye una propiedad importante de eficiencia del equilibrio. Además, es fácil de ver que la asignación de equilibrio que se alcance sobre </w:t>
      </w:r>
      <w:r>
        <w:rPr>
          <w:i/>
          <w:iCs/>
        </w:rPr>
        <w:t>PP</w:t>
      </w:r>
      <w:r>
        <w:t xml:space="preserve"> dependerá de cuál sea la dotación inicial de bienes </w:t>
      </w:r>
      <m:oMath>
        <m:acc>
          <m:accPr>
            <m:chr m:val="̅"/>
            <m:ctrlPr>
              <w:rPr>
                <w:rFonts w:ascii="Cambria Math" w:hAnsi="Cambria Math"/>
                <w:i/>
              </w:rPr>
            </m:ctrlPr>
          </m:accPr>
          <m:e>
            <m:r>
              <m:rPr>
                <m:nor/>
              </m:rPr>
              <w:rPr>
                <w:i/>
              </w:rPr>
              <m:t>x</m:t>
            </m:r>
          </m:e>
        </m:acc>
      </m:oMath>
      <w:r>
        <w:rPr>
          <w:rFonts w:eastAsiaTheme="minorEastAsia"/>
        </w:rPr>
        <w:t>, por lo que dependerá de la distribución inicial de la riqueza que se considera como un dato.</w:t>
      </w:r>
    </w:p>
    <w:p w14:paraId="03200B74" w14:textId="1C8A1234" w:rsidR="00661021" w:rsidRDefault="00661021" w:rsidP="00661021">
      <w:pPr>
        <w:pStyle w:val="Cajadeanotaciones"/>
        <w:rPr>
          <w:rFonts w:eastAsiaTheme="minorEastAsia"/>
        </w:rPr>
      </w:pPr>
      <w:r w:rsidRPr="00F3438B">
        <w:rPr>
          <w:rFonts w:eastAsiaTheme="minorEastAsia"/>
        </w:rPr>
        <w:t xml:space="preserve">De la </w:t>
      </w:r>
      <w:r w:rsidR="00F3438B" w:rsidRPr="00F3438B">
        <w:rPr>
          <w:rFonts w:eastAsiaTheme="minorEastAsia"/>
        </w:rPr>
        <w:fldChar w:fldCharType="begin"/>
      </w:r>
      <w:r w:rsidR="00F3438B" w:rsidRPr="00F3438B">
        <w:rPr>
          <w:rFonts w:eastAsiaTheme="minorEastAsia"/>
        </w:rPr>
        <w:instrText xml:space="preserve"> REF _Ref116660697 \h  \* MERGEFORMAT </w:instrText>
      </w:r>
      <w:r w:rsidR="00F3438B" w:rsidRPr="00F3438B">
        <w:rPr>
          <w:rFonts w:eastAsiaTheme="minorEastAsia"/>
        </w:rPr>
      </w:r>
      <w:r w:rsidR="00F3438B" w:rsidRPr="00F3438B">
        <w:rPr>
          <w:rFonts w:eastAsiaTheme="minorEastAsia"/>
        </w:rPr>
        <w:fldChar w:fldCharType="separate"/>
      </w:r>
      <w:r w:rsidR="00837091" w:rsidRPr="00837091">
        <w:t>Imagen 4</w:t>
      </w:r>
      <w:r w:rsidR="00F3438B" w:rsidRPr="00F3438B">
        <w:rPr>
          <w:rFonts w:eastAsiaTheme="minorEastAsia"/>
        </w:rPr>
        <w:fldChar w:fldCharType="end"/>
      </w:r>
      <w:r w:rsidRPr="00F3438B">
        <w:rPr>
          <w:rFonts w:eastAsiaTheme="minorEastAsia"/>
        </w:rPr>
        <w:t xml:space="preserve"> se </w:t>
      </w:r>
      <w:r>
        <w:rPr>
          <w:rFonts w:eastAsiaTheme="minorEastAsia"/>
        </w:rPr>
        <w:t xml:space="preserve">deduce, además, otra relación entre equilibrio y óptimo que es importante. Si existe algún criterio en función del cual la sociedad determina que uno de los óptimos paretianos es el </w:t>
      </w:r>
      <w:r w:rsidRPr="00206263">
        <w:rPr>
          <w:rFonts w:eastAsiaTheme="minorEastAsia"/>
        </w:rPr>
        <w:t>«</w:t>
      </w:r>
      <w:r>
        <w:rPr>
          <w:rFonts w:eastAsiaTheme="minorEastAsia"/>
        </w:rPr>
        <w:t>mejor</w:t>
      </w:r>
      <w:r w:rsidRPr="00206263">
        <w:rPr>
          <w:rFonts w:eastAsiaTheme="minorEastAsia"/>
        </w:rPr>
        <w:t>»</w:t>
      </w:r>
      <w:r>
        <w:rPr>
          <w:rFonts w:eastAsiaTheme="minorEastAsia"/>
        </w:rPr>
        <w:t xml:space="preserve">, éste podría alcanzarse mediante intercambio libre de los consumidores que actúan paramétricamente respecto a los precios relaticos, </w:t>
      </w:r>
      <w:r>
        <w:rPr>
          <w:rFonts w:eastAsiaTheme="minorEastAsia"/>
          <w:i/>
          <w:iCs/>
        </w:rPr>
        <w:t>si</w:t>
      </w:r>
      <w:r>
        <w:rPr>
          <w:rFonts w:eastAsiaTheme="minorEastAsia"/>
        </w:rPr>
        <w:t xml:space="preserve"> se pudiera elegir la distribución inicial de la riqueza, es decir, de las dotaciones iniciales.</w:t>
      </w:r>
    </w:p>
    <w:p w14:paraId="7F64113E" w14:textId="39CDBFDF" w:rsidR="00661021" w:rsidRPr="00661021" w:rsidRDefault="00661021" w:rsidP="00661021">
      <w:pPr>
        <w:pStyle w:val="Cajadeanotaciones"/>
        <w:keepNext/>
        <w:spacing w:after="0"/>
        <w:jc w:val="center"/>
        <w:rPr>
          <w:i/>
          <w:iCs/>
          <w:smallCaps/>
          <w:color w:val="3B3838" w:themeColor="background2" w:themeShade="40"/>
          <w:sz w:val="20"/>
          <w:szCs w:val="20"/>
        </w:rPr>
      </w:pPr>
      <w:bookmarkStart w:id="34" w:name="_Ref116660755"/>
      <w:r w:rsidRPr="00661021">
        <w:rPr>
          <w:smallCaps/>
          <w:color w:val="3B3838" w:themeColor="background2" w:themeShade="40"/>
          <w:sz w:val="20"/>
          <w:szCs w:val="20"/>
        </w:rPr>
        <w:lastRenderedPageBreak/>
        <w:t>Imagen</w:t>
      </w:r>
      <w:r w:rsidR="00CB1124">
        <w:rPr>
          <w:smallCaps/>
          <w:color w:val="3B3838" w:themeColor="background2" w:themeShade="40"/>
          <w:sz w:val="20"/>
          <w:szCs w:val="20"/>
        </w:rPr>
        <w:t> </w:t>
      </w:r>
      <w:r w:rsidR="00A1561C" w:rsidRPr="00A1561C">
        <w:rPr>
          <w:color w:val="3B3838" w:themeColor="background2" w:themeShade="40"/>
          <w:sz w:val="20"/>
          <w:szCs w:val="20"/>
        </w:rPr>
        <w:fldChar w:fldCharType="begin"/>
      </w:r>
      <w:r w:rsidR="00A1561C" w:rsidRPr="00A1561C">
        <w:rPr>
          <w:color w:val="3B3838" w:themeColor="background2" w:themeShade="40"/>
          <w:sz w:val="20"/>
          <w:szCs w:val="20"/>
        </w:rPr>
        <w:instrText xml:space="preserve"> SEQ Ilustración \* ARABIC </w:instrText>
      </w:r>
      <w:r w:rsidR="00A1561C" w:rsidRPr="00A1561C">
        <w:rPr>
          <w:color w:val="3B3838" w:themeColor="background2" w:themeShade="40"/>
          <w:sz w:val="20"/>
          <w:szCs w:val="20"/>
        </w:rPr>
        <w:fldChar w:fldCharType="separate"/>
      </w:r>
      <w:r w:rsidR="00837091">
        <w:rPr>
          <w:noProof/>
          <w:color w:val="3B3838" w:themeColor="background2" w:themeShade="40"/>
          <w:sz w:val="20"/>
          <w:szCs w:val="20"/>
        </w:rPr>
        <w:t>5</w:t>
      </w:r>
      <w:r w:rsidR="00A1561C" w:rsidRPr="00A1561C">
        <w:rPr>
          <w:color w:val="3B3838" w:themeColor="background2" w:themeShade="40"/>
          <w:sz w:val="20"/>
          <w:szCs w:val="20"/>
        </w:rPr>
        <w:fldChar w:fldCharType="end"/>
      </w:r>
      <w:bookmarkEnd w:id="34"/>
      <w:r w:rsidRPr="00661021">
        <w:rPr>
          <w:color w:val="3B3838" w:themeColor="background2" w:themeShade="40"/>
          <w:sz w:val="20"/>
          <w:szCs w:val="20"/>
        </w:rPr>
        <w:t xml:space="preserve">.– </w:t>
      </w:r>
      <w:r w:rsidRPr="00661021">
        <w:rPr>
          <w:i/>
          <w:iCs/>
          <w:color w:val="3B3838" w:themeColor="background2" w:themeShade="40"/>
          <w:sz w:val="20"/>
          <w:szCs w:val="20"/>
        </w:rPr>
        <w:t>Representación gráfica del EGC en una economía de intercambio puro (caja de Edgeworth)</w:t>
      </w:r>
    </w:p>
    <w:p w14:paraId="3CF668E5" w14:textId="77777777" w:rsidR="00661021" w:rsidRPr="00661021" w:rsidRDefault="00661021" w:rsidP="00661021">
      <w:pPr>
        <w:pStyle w:val="Cajadeanotaciones"/>
        <w:keepNext/>
        <w:spacing w:after="0"/>
        <w:jc w:val="center"/>
        <w:rPr>
          <w:color w:val="3B3838" w:themeColor="background2" w:themeShade="40"/>
        </w:rPr>
      </w:pPr>
      <w:r w:rsidRPr="00661021">
        <w:rPr>
          <w:noProof/>
          <w:color w:val="3B3838" w:themeColor="background2" w:themeShade="40"/>
        </w:rPr>
        <w:drawing>
          <wp:inline distT="0" distB="0" distL="0" distR="0" wp14:anchorId="6D63771A" wp14:editId="3E5F3342">
            <wp:extent cx="2297424" cy="1800000"/>
            <wp:effectExtent l="0" t="0" r="8255" b="0"/>
            <wp:docPr id="9" name="Imagen 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iagrama&#10;&#10;Descripción generada automáticamente"/>
                    <pic:cNvPicPr/>
                  </pic:nvPicPr>
                  <pic:blipFill>
                    <a:blip r:embed="rId17">
                      <a:extLst>
                        <a:ext uri="{28A0092B-C50C-407E-A947-70E740481C1C}">
                          <a14:useLocalDpi xmlns:a14="http://schemas.microsoft.com/office/drawing/2010/main" val="0"/>
                        </a:ext>
                      </a:extLst>
                    </a:blip>
                    <a:stretch>
                      <a:fillRect/>
                    </a:stretch>
                  </pic:blipFill>
                  <pic:spPr>
                    <a:xfrm>
                      <a:off x="0" y="0"/>
                      <a:ext cx="2297424" cy="1800000"/>
                    </a:xfrm>
                    <a:prstGeom prst="rect">
                      <a:avLst/>
                    </a:prstGeom>
                  </pic:spPr>
                </pic:pic>
              </a:graphicData>
            </a:graphic>
          </wp:inline>
        </w:drawing>
      </w:r>
    </w:p>
    <w:p w14:paraId="5422DCDA" w14:textId="77777777" w:rsidR="00661021" w:rsidRPr="00661021" w:rsidRDefault="00661021" w:rsidP="00661021">
      <w:pPr>
        <w:pStyle w:val="Cajadeanotaciones"/>
        <w:jc w:val="center"/>
        <w:rPr>
          <w:i/>
          <w:iCs/>
          <w:color w:val="3B3838" w:themeColor="background2" w:themeShade="40"/>
          <w:sz w:val="15"/>
          <w:szCs w:val="15"/>
        </w:rPr>
      </w:pPr>
      <w:r w:rsidRPr="00661021">
        <w:rPr>
          <w:i/>
          <w:iCs/>
          <w:color w:val="3B3838" w:themeColor="background2" w:themeShade="40"/>
          <w:sz w:val="15"/>
          <w:szCs w:val="15"/>
        </w:rPr>
        <w:t>Fuente</w:t>
      </w:r>
      <w:r w:rsidRPr="00661021">
        <w:rPr>
          <w:iCs/>
          <w:color w:val="3B3838" w:themeColor="background2" w:themeShade="40"/>
          <w:sz w:val="15"/>
          <w:szCs w:val="15"/>
        </w:rPr>
        <w:t xml:space="preserve">: Segura, J. (2004). </w:t>
      </w:r>
      <w:r w:rsidRPr="00661021">
        <w:rPr>
          <w:i/>
          <w:iCs/>
          <w:color w:val="3B3838" w:themeColor="background2" w:themeShade="40"/>
          <w:sz w:val="15"/>
          <w:szCs w:val="15"/>
        </w:rPr>
        <w:t>Análisis microeconómico</w:t>
      </w:r>
      <w:r w:rsidRPr="00661021">
        <w:rPr>
          <w:iCs/>
          <w:color w:val="3B3838" w:themeColor="background2" w:themeShade="40"/>
          <w:sz w:val="15"/>
          <w:szCs w:val="15"/>
        </w:rPr>
        <w:t>. Alianza.</w:t>
      </w:r>
    </w:p>
    <w:p w14:paraId="587F71DB" w14:textId="67E2DC8A" w:rsidR="00661021" w:rsidRDefault="00661021" w:rsidP="00661021">
      <w:pPr>
        <w:pStyle w:val="Cajadeanotaciones"/>
        <w:rPr>
          <w:rFonts w:eastAsiaTheme="minorEastAsia"/>
        </w:rPr>
      </w:pPr>
      <w:r>
        <w:rPr>
          <w:rFonts w:eastAsiaTheme="minorEastAsia"/>
        </w:rPr>
        <w:t xml:space="preserve">Imaginemos ahora un contexto algo distinto al de una economía competitiva, levantando el supuesto de que los consumidores actúan tomando como datos los precios, y supongamos que uno de ellos –por ejemplo, el </w:t>
      </w:r>
      <w:r>
        <w:rPr>
          <w:rFonts w:eastAsiaTheme="minorEastAsia"/>
          <w:i/>
          <w:iCs/>
        </w:rPr>
        <w:t>2</w:t>
      </w:r>
      <w:r w:rsidRPr="00206263">
        <w:rPr>
          <w:rFonts w:eastAsiaTheme="minorEastAsia"/>
        </w:rPr>
        <w:t>–</w:t>
      </w:r>
      <w:r>
        <w:rPr>
          <w:rFonts w:eastAsiaTheme="minorEastAsia"/>
        </w:rPr>
        <w:t xml:space="preserve"> tiene capacidad para determinar los precios mientras que el </w:t>
      </w:r>
      <w:r>
        <w:rPr>
          <w:rFonts w:eastAsiaTheme="minorEastAsia"/>
          <w:i/>
          <w:iCs/>
        </w:rPr>
        <w:t>1</w:t>
      </w:r>
      <w:r>
        <w:rPr>
          <w:rFonts w:eastAsiaTheme="minorEastAsia"/>
        </w:rPr>
        <w:t xml:space="preserve"> sigue siendo precio-aceptante. La </w:t>
      </w:r>
      <w:r w:rsidR="00F3438B" w:rsidRPr="00F3438B">
        <w:rPr>
          <w:rFonts w:eastAsiaTheme="minorEastAsia"/>
        </w:rPr>
        <w:fldChar w:fldCharType="begin"/>
      </w:r>
      <w:r w:rsidR="00F3438B" w:rsidRPr="00F3438B">
        <w:rPr>
          <w:rFonts w:eastAsiaTheme="minorEastAsia"/>
        </w:rPr>
        <w:instrText xml:space="preserve"> REF _Ref116660755 \h  \* MERGEFORMAT </w:instrText>
      </w:r>
      <w:r w:rsidR="00F3438B" w:rsidRPr="00F3438B">
        <w:rPr>
          <w:rFonts w:eastAsiaTheme="minorEastAsia"/>
        </w:rPr>
      </w:r>
      <w:r w:rsidR="00F3438B" w:rsidRPr="00F3438B">
        <w:rPr>
          <w:rFonts w:eastAsiaTheme="minorEastAsia"/>
        </w:rPr>
        <w:fldChar w:fldCharType="separate"/>
      </w:r>
      <w:r w:rsidR="00837091" w:rsidRPr="00837091">
        <w:t>Imagen 5</w:t>
      </w:r>
      <w:r w:rsidR="00F3438B" w:rsidRPr="00F3438B">
        <w:rPr>
          <w:rFonts w:eastAsiaTheme="minorEastAsia"/>
        </w:rPr>
        <w:fldChar w:fldCharType="end"/>
      </w:r>
      <w:r w:rsidR="00F3438B" w:rsidRPr="00F3438B">
        <w:rPr>
          <w:rFonts w:eastAsiaTheme="minorEastAsia"/>
        </w:rPr>
        <w:t xml:space="preserve"> </w:t>
      </w:r>
      <w:r>
        <w:rPr>
          <w:rFonts w:eastAsiaTheme="minorEastAsia"/>
        </w:rPr>
        <w:t>representa la caja de Edgeworth con la curva de oferta-demanda del consumidor</w:t>
      </w:r>
      <w:r w:rsidR="00E25E2A">
        <w:rPr>
          <w:rFonts w:eastAsiaTheme="minorEastAsia"/>
        </w:rPr>
        <w:t> </w:t>
      </w:r>
      <w:r>
        <w:rPr>
          <w:rFonts w:eastAsiaTheme="minorEastAsia"/>
          <w:i/>
          <w:iCs/>
        </w:rPr>
        <w:t>1</w:t>
      </w:r>
      <w:r>
        <w:rPr>
          <w:rFonts w:eastAsiaTheme="minorEastAsia"/>
        </w:rPr>
        <w:t>, el mapa de curvas de indiferencia del consumidor</w:t>
      </w:r>
      <w:r w:rsidR="00E25E2A">
        <w:rPr>
          <w:rFonts w:eastAsiaTheme="minorEastAsia"/>
        </w:rPr>
        <w:t> </w:t>
      </w:r>
      <w:r w:rsidRPr="00206263">
        <w:rPr>
          <w:rFonts w:eastAsiaTheme="minorEastAsia"/>
          <w:i/>
          <w:iCs/>
        </w:rPr>
        <w:t>2</w:t>
      </w:r>
      <w:r>
        <w:rPr>
          <w:rFonts w:eastAsiaTheme="minorEastAsia"/>
          <w:i/>
          <w:iCs/>
        </w:rPr>
        <w:t>,</w:t>
      </w:r>
      <w:r>
        <w:rPr>
          <w:rFonts w:eastAsiaTheme="minorEastAsia"/>
        </w:rPr>
        <w:t xml:space="preserve"> la curva de contrato </w:t>
      </w:r>
      <w:r>
        <w:rPr>
          <w:rFonts w:eastAsiaTheme="minorEastAsia"/>
          <w:i/>
          <w:iCs/>
        </w:rPr>
        <w:t>PP</w:t>
      </w:r>
      <w:r>
        <w:rPr>
          <w:rFonts w:eastAsiaTheme="minorEastAsia"/>
        </w:rPr>
        <w:t xml:space="preserve"> y el equilibrio competitivo </w:t>
      </w:r>
      <w:r>
        <w:rPr>
          <w:rFonts w:eastAsiaTheme="minorEastAsia"/>
          <w:i/>
          <w:iCs/>
        </w:rPr>
        <w:t>E</w:t>
      </w:r>
      <w:r>
        <w:rPr>
          <w:rFonts w:eastAsiaTheme="minorEastAsia"/>
        </w:rPr>
        <w:t>. En estas condiciones, el consumidor</w:t>
      </w:r>
      <w:r w:rsidR="00E25E2A">
        <w:rPr>
          <w:rFonts w:eastAsiaTheme="minorEastAsia"/>
        </w:rPr>
        <w:t> </w:t>
      </w:r>
      <w:r>
        <w:rPr>
          <w:rFonts w:eastAsiaTheme="minorEastAsia"/>
          <w:i/>
          <w:iCs/>
        </w:rPr>
        <w:t>1</w:t>
      </w:r>
      <w:r>
        <w:rPr>
          <w:rFonts w:eastAsiaTheme="minorEastAsia"/>
        </w:rPr>
        <w:t>, ante cualquier precio relativo que determine el consumidor</w:t>
      </w:r>
      <w:r w:rsidR="00E25E2A">
        <w:rPr>
          <w:rFonts w:eastAsiaTheme="minorEastAsia"/>
        </w:rPr>
        <w:t> </w:t>
      </w:r>
      <w:r>
        <w:rPr>
          <w:rFonts w:eastAsiaTheme="minorEastAsia"/>
          <w:i/>
          <w:iCs/>
        </w:rPr>
        <w:t>2</w:t>
      </w:r>
      <w:r>
        <w:rPr>
          <w:rFonts w:eastAsiaTheme="minorEastAsia"/>
        </w:rPr>
        <w:t xml:space="preserve"> se situará en un punto correspondiente a su curva </w:t>
      </w:r>
      <m:oMath>
        <m:acc>
          <m:accPr>
            <m:chr m:val="̅"/>
            <m:ctrlPr>
              <w:rPr>
                <w:rFonts w:ascii="Cambria Math" w:hAnsi="Cambria Math"/>
                <w:i/>
              </w:rPr>
            </m:ctrlPr>
          </m:accPr>
          <m:e>
            <m:r>
              <m:rPr>
                <m:nor/>
              </m:rPr>
              <w:rPr>
                <w:i/>
              </w:rPr>
              <m:t>x</m:t>
            </m:r>
          </m:e>
        </m:acc>
        <m:sSup>
          <m:sSupPr>
            <m:ctrlPr>
              <w:rPr>
                <w:rFonts w:ascii="Cambria Math" w:hAnsi="Cambria Math"/>
                <w:i/>
              </w:rPr>
            </m:ctrlPr>
          </m:sSupPr>
          <m:e>
            <m:r>
              <m:rPr>
                <m:nor/>
              </m:rPr>
              <w:rPr>
                <w:i/>
              </w:rPr>
              <m:t>S</m:t>
            </m:r>
          </m:e>
          <m:sup>
            <m:r>
              <m:rPr>
                <m:nor/>
              </m:rPr>
              <w:rPr>
                <w:i/>
              </w:rPr>
              <m:t>1</m:t>
            </m:r>
          </m:sup>
        </m:sSup>
      </m:oMath>
      <w:r>
        <w:rPr>
          <w:rFonts w:eastAsiaTheme="minorEastAsia"/>
        </w:rPr>
        <w:t>. Por tanto, el monopolista tomará esta como dato y determinará el precio que le permita situarse sobre dicha curva en la curva de indiferencia propia más alejada del origen –el punto</w:t>
      </w:r>
      <w:r w:rsidR="00E25E2A">
        <w:rPr>
          <w:rFonts w:eastAsiaTheme="minorEastAsia"/>
        </w:rPr>
        <w:t> </w:t>
      </w:r>
      <w:r>
        <w:rPr>
          <w:rFonts w:eastAsiaTheme="minorEastAsia"/>
          <w:i/>
          <w:iCs/>
        </w:rPr>
        <w:t>A</w:t>
      </w:r>
      <w:r>
        <w:rPr>
          <w:rFonts w:eastAsiaTheme="minorEastAsia"/>
        </w:rPr>
        <w:t xml:space="preserve">– fijando como precio implícito en </w:t>
      </w:r>
      <m:oMath>
        <m:acc>
          <m:accPr>
            <m:chr m:val="̅"/>
            <m:ctrlPr>
              <w:rPr>
                <w:rFonts w:ascii="Cambria Math" w:eastAsiaTheme="minorEastAsia" w:hAnsi="Cambria Math"/>
                <w:i/>
              </w:rPr>
            </m:ctrlPr>
          </m:accPr>
          <m:e>
            <m:r>
              <m:rPr>
                <m:nor/>
              </m:rPr>
              <w:rPr>
                <w:rFonts w:eastAsiaTheme="minorEastAsia"/>
                <w:i/>
              </w:rPr>
              <m:t>x</m:t>
            </m:r>
          </m:e>
        </m:acc>
        <m:r>
          <m:rPr>
            <m:nor/>
          </m:rPr>
          <w:rPr>
            <w:rFonts w:eastAsiaTheme="minorEastAsia"/>
            <w:i/>
          </w:rPr>
          <m:t>B</m:t>
        </m:r>
      </m:oMath>
      <w:r>
        <w:rPr>
          <w:rFonts w:eastAsiaTheme="minorEastAsia"/>
        </w:rPr>
        <w:t>.</w:t>
      </w:r>
    </w:p>
    <w:p w14:paraId="1778CEBA" w14:textId="5BDBA0D0" w:rsidR="00EA326E" w:rsidRPr="00D51413" w:rsidRDefault="00661021" w:rsidP="00D51413">
      <w:pPr>
        <w:pStyle w:val="Cajadeanotaciones"/>
        <w:rPr>
          <w:rFonts w:eastAsiaTheme="minorEastAsia"/>
        </w:rPr>
      </w:pPr>
      <w:r>
        <w:rPr>
          <w:rFonts w:eastAsiaTheme="minorEastAsia"/>
        </w:rPr>
        <w:t>El punto</w:t>
      </w:r>
      <w:r w:rsidR="00E25E2A">
        <w:rPr>
          <w:rFonts w:eastAsiaTheme="minorEastAsia"/>
        </w:rPr>
        <w:t> </w:t>
      </w:r>
      <w:r>
        <w:rPr>
          <w:rFonts w:eastAsiaTheme="minorEastAsia"/>
          <w:i/>
          <w:iCs/>
        </w:rPr>
        <w:t>A</w:t>
      </w:r>
      <w:r>
        <w:rPr>
          <w:rFonts w:eastAsiaTheme="minorEastAsia"/>
        </w:rPr>
        <w:t xml:space="preserve"> no es óptimo paretiano por no encontrarse en </w:t>
      </w:r>
      <w:r>
        <w:rPr>
          <w:rFonts w:eastAsiaTheme="minorEastAsia"/>
          <w:i/>
          <w:iCs/>
        </w:rPr>
        <w:t>PP</w:t>
      </w:r>
      <w:r>
        <w:rPr>
          <w:rFonts w:eastAsiaTheme="minorEastAsia"/>
        </w:rPr>
        <w:t xml:space="preserve"> por lo que el monopolio no asigna eficientemente los bienes. Desde el punto de vista del bienestar de cada agente, en </w:t>
      </w:r>
      <w:r>
        <w:rPr>
          <w:rFonts w:eastAsiaTheme="minorEastAsia"/>
          <w:i/>
          <w:iCs/>
        </w:rPr>
        <w:t xml:space="preserve">A </w:t>
      </w:r>
      <w:r>
        <w:rPr>
          <w:rFonts w:eastAsiaTheme="minorEastAsia"/>
        </w:rPr>
        <w:t>el consumidor</w:t>
      </w:r>
      <w:r w:rsidR="00E25E2A">
        <w:rPr>
          <w:rFonts w:eastAsiaTheme="minorEastAsia"/>
        </w:rPr>
        <w:t> </w:t>
      </w:r>
      <w:r>
        <w:rPr>
          <w:rFonts w:eastAsiaTheme="minorEastAsia"/>
          <w:i/>
          <w:iCs/>
        </w:rPr>
        <w:t>2</w:t>
      </w:r>
      <w:r>
        <w:rPr>
          <w:rFonts w:eastAsiaTheme="minorEastAsia"/>
        </w:rPr>
        <w:t xml:space="preserve"> está en mejor situación que en </w:t>
      </w:r>
      <w:r>
        <w:rPr>
          <w:rFonts w:eastAsiaTheme="minorEastAsia"/>
          <w:i/>
          <w:iCs/>
        </w:rPr>
        <w:t>E</w:t>
      </w:r>
      <w:r>
        <w:rPr>
          <w:rFonts w:eastAsiaTheme="minorEastAsia"/>
        </w:rPr>
        <w:t xml:space="preserve">, y lo contrario sucede con </w:t>
      </w:r>
      <w:r>
        <w:rPr>
          <w:rFonts w:eastAsiaTheme="minorEastAsia"/>
          <w:i/>
          <w:iCs/>
        </w:rPr>
        <w:t>1</w:t>
      </w:r>
      <w:r>
        <w:rPr>
          <w:rFonts w:eastAsiaTheme="minorEastAsia"/>
        </w:rPr>
        <w:t xml:space="preserve">. Sin embargo, en la medida en que las utilidades personales no son comparables entre sí, las situaciones </w:t>
      </w:r>
      <w:r>
        <w:rPr>
          <w:rFonts w:eastAsiaTheme="minorEastAsia"/>
          <w:i/>
          <w:iCs/>
        </w:rPr>
        <w:t>A</w:t>
      </w:r>
      <w:r>
        <w:rPr>
          <w:rFonts w:eastAsiaTheme="minorEastAsia"/>
        </w:rPr>
        <w:t xml:space="preserve"> y </w:t>
      </w:r>
      <w:r>
        <w:rPr>
          <w:rFonts w:eastAsiaTheme="minorEastAsia"/>
          <w:i/>
          <w:iCs/>
        </w:rPr>
        <w:t>E</w:t>
      </w:r>
      <w:r>
        <w:rPr>
          <w:rFonts w:eastAsiaTheme="minorEastAsia"/>
        </w:rPr>
        <w:t xml:space="preserve"> no pueden compararse según el criterio paretiano.</w:t>
      </w:r>
      <w:bookmarkStart w:id="35" w:name="_Toc55381922"/>
      <w:bookmarkStart w:id="36" w:name="_Toc55382057"/>
      <w:bookmarkStart w:id="37" w:name="_Toc55382092"/>
      <w:bookmarkStart w:id="38" w:name="_Toc55381923"/>
      <w:bookmarkStart w:id="39" w:name="_Toc55382058"/>
      <w:bookmarkStart w:id="40" w:name="_Toc55382093"/>
      <w:bookmarkStart w:id="41" w:name="_Toc55382521"/>
      <w:bookmarkStart w:id="42" w:name="_Toc55381924"/>
      <w:bookmarkStart w:id="43" w:name="_Toc55382059"/>
      <w:bookmarkStart w:id="44" w:name="_Toc55382094"/>
      <w:bookmarkStart w:id="45" w:name="_Toc55382522"/>
      <w:bookmarkEnd w:id="35"/>
      <w:bookmarkEnd w:id="36"/>
      <w:bookmarkEnd w:id="37"/>
      <w:bookmarkEnd w:id="38"/>
      <w:bookmarkEnd w:id="39"/>
      <w:bookmarkEnd w:id="40"/>
      <w:bookmarkEnd w:id="41"/>
      <w:bookmarkEnd w:id="42"/>
      <w:bookmarkEnd w:id="43"/>
      <w:bookmarkEnd w:id="44"/>
      <w:bookmarkEnd w:id="45"/>
    </w:p>
    <w:p w14:paraId="684CE9B0" w14:textId="2F5F19AF" w:rsidR="007664FF" w:rsidRDefault="008F5B2B">
      <w:pPr>
        <w:pStyle w:val="Ttulo1"/>
      </w:pPr>
      <w:bookmarkStart w:id="46" w:name="_Toc140837264"/>
      <w:r>
        <w:rPr>
          <w:caps w:val="0"/>
        </w:rPr>
        <w:t>ANÁLISIS POSITIVO Y NORMATIVO DEL EQUILIBRIO GENERAL COMPETITIVO</w:t>
      </w:r>
      <w:bookmarkEnd w:id="46"/>
    </w:p>
    <w:p w14:paraId="6E4608E5" w14:textId="423FFA96" w:rsidR="008F5B2B" w:rsidRDefault="008F5B2B">
      <w:pPr>
        <w:pStyle w:val="Ttulo2"/>
      </w:pPr>
      <w:bookmarkStart w:id="47" w:name="_Toc140837265"/>
      <w:r>
        <w:t>Análisis positivo del Equilibrio General Competitivo</w:t>
      </w:r>
      <w:bookmarkEnd w:id="47"/>
    </w:p>
    <w:p w14:paraId="7A1AA939" w14:textId="02E4A9C0" w:rsidR="003E7E7D" w:rsidRDefault="003E7E7D" w:rsidP="00B67122">
      <w:pPr>
        <w:pStyle w:val="Nivel1SM"/>
        <w:keepNext/>
        <w:spacing w:before="0" w:after="0"/>
      </w:pPr>
      <w:r>
        <w:t xml:space="preserve">Tres son </w:t>
      </w:r>
      <w:proofErr w:type="gramStart"/>
      <w:r>
        <w:t xml:space="preserve">los principales </w:t>
      </w:r>
      <w:r w:rsidR="00780BE2" w:rsidRPr="00754FBA">
        <w:rPr>
          <w:b/>
          <w:bCs/>
        </w:rPr>
        <w:t>problemas</w:t>
      </w:r>
      <w:r w:rsidR="00780BE2">
        <w:t xml:space="preserve"> </w:t>
      </w:r>
      <w:r>
        <w:t>a resolver</w:t>
      </w:r>
      <w:proofErr w:type="gramEnd"/>
      <w:r>
        <w:t xml:space="preserve"> por el análisis de Equilibrio General Competitivo.</w:t>
      </w:r>
    </w:p>
    <w:p w14:paraId="1917333D" w14:textId="77777777" w:rsidR="00723F40" w:rsidRDefault="003E7E7D" w:rsidP="00723F40">
      <w:pPr>
        <w:pStyle w:val="Nivel2SM"/>
        <w:keepNext/>
        <w:spacing w:after="0"/>
      </w:pPr>
      <w:r>
        <w:t xml:space="preserve">En primer lugar, saber </w:t>
      </w:r>
      <w:r>
        <w:rPr>
          <w:i/>
          <w:iCs/>
        </w:rPr>
        <w:t xml:space="preserve">bajo qué condiciones se puede asegurar que </w:t>
      </w:r>
      <w:r w:rsidRPr="00754FBA">
        <w:rPr>
          <w:i/>
          <w:iCs/>
          <w:u w:val="single"/>
        </w:rPr>
        <w:t>existe</w:t>
      </w:r>
      <w:r>
        <w:rPr>
          <w:i/>
          <w:iCs/>
        </w:rPr>
        <w:t xml:space="preserve"> al menos un equilibrio</w:t>
      </w:r>
      <w:r>
        <w:t>.</w:t>
      </w:r>
    </w:p>
    <w:p w14:paraId="6BDADD53" w14:textId="194F261C" w:rsidR="003E7E7D" w:rsidRPr="00723F40" w:rsidRDefault="003E7E7D" w:rsidP="00723F40">
      <w:pPr>
        <w:pStyle w:val="Nivel3SM"/>
      </w:pPr>
      <w:r w:rsidRPr="00723F40">
        <w:t>El problema no es trivial, en el sentido de que un mecanismo de asignación de recursos que carezca de equilibrio resultará inútil.</w:t>
      </w:r>
    </w:p>
    <w:p w14:paraId="262F57C0" w14:textId="77777777" w:rsidR="00723F40" w:rsidRDefault="003E7E7D" w:rsidP="00723F40">
      <w:pPr>
        <w:pStyle w:val="Nivel2SM"/>
        <w:keepNext/>
        <w:spacing w:after="0"/>
      </w:pPr>
      <w:r>
        <w:t xml:space="preserve">En segundo lugar, y una vez garantizado que al menos existe un posible EGC, es conveniente saber </w:t>
      </w:r>
      <w:r>
        <w:rPr>
          <w:i/>
          <w:iCs/>
        </w:rPr>
        <w:t xml:space="preserve">bajo qué condiciones el equilibrio es </w:t>
      </w:r>
      <w:r w:rsidRPr="00754FBA">
        <w:rPr>
          <w:i/>
          <w:iCs/>
          <w:u w:val="single"/>
        </w:rPr>
        <w:t>único</w:t>
      </w:r>
      <w:r>
        <w:t>.</w:t>
      </w:r>
    </w:p>
    <w:p w14:paraId="75991421" w14:textId="77777777" w:rsidR="009D4EF8" w:rsidRDefault="003E7E7D" w:rsidP="00723F40">
      <w:pPr>
        <w:pStyle w:val="Nivel3SM"/>
      </w:pPr>
      <w:r>
        <w:t>Si no es único cabe pensar que no puedan realizarse ejercicios de estática comparativa al no saberse cuál será el equilibrio alcanzado tras una perturbación exógena del inicial.</w:t>
      </w:r>
    </w:p>
    <w:p w14:paraId="4669AF77" w14:textId="193A88A6" w:rsidR="003E7E7D" w:rsidRDefault="003E7E7D" w:rsidP="00723F40">
      <w:pPr>
        <w:pStyle w:val="Nivel3SM"/>
      </w:pPr>
      <w:r>
        <w:t>Por otra parte, ciertas propiedades de optimalidad del EGC pueden verse afectadas en caso de equilibrios múltiples.</w:t>
      </w:r>
    </w:p>
    <w:p w14:paraId="5F7D3AE0" w14:textId="77777777" w:rsidR="003E7E7D" w:rsidRDefault="003E7E7D">
      <w:pPr>
        <w:pStyle w:val="Nivel2SM"/>
      </w:pPr>
      <w:r>
        <w:t xml:space="preserve">Por último, es conveniente conocer </w:t>
      </w:r>
      <w:r>
        <w:rPr>
          <w:i/>
          <w:iCs/>
        </w:rPr>
        <w:t xml:space="preserve">bajo qué condiciones el(los) equilibrio(s) es(son) </w:t>
      </w:r>
      <w:r w:rsidRPr="00754FBA">
        <w:rPr>
          <w:i/>
          <w:iCs/>
          <w:u w:val="single"/>
        </w:rPr>
        <w:t>estable</w:t>
      </w:r>
      <w:r>
        <w:rPr>
          <w:i/>
          <w:iCs/>
        </w:rPr>
        <w:t>(s)</w:t>
      </w:r>
      <w:r>
        <w:t xml:space="preserve"> en el sentido de que un alejamiento del (de los) mismo(s) genere en la economía reacciones de los agentes que conduzcan a que se alcance de nuevo.</w:t>
      </w:r>
    </w:p>
    <w:p w14:paraId="2B7D1EFD" w14:textId="598819F0" w:rsidR="003E7E7D" w:rsidRPr="00754FBA" w:rsidRDefault="003E7E7D">
      <w:pPr>
        <w:pStyle w:val="Nivel1SM"/>
        <w:rPr>
          <w:spacing w:val="-2"/>
        </w:rPr>
      </w:pPr>
      <w:r w:rsidRPr="00754FBA">
        <w:rPr>
          <w:spacing w:val="-2"/>
        </w:rPr>
        <w:t xml:space="preserve">En resumen, los temas de </w:t>
      </w:r>
      <w:r w:rsidRPr="00754FBA">
        <w:rPr>
          <w:i/>
          <w:iCs/>
          <w:spacing w:val="-2"/>
        </w:rPr>
        <w:t>existencia</w:t>
      </w:r>
      <w:r w:rsidRPr="00754FBA">
        <w:rPr>
          <w:spacing w:val="-2"/>
        </w:rPr>
        <w:t xml:space="preserve">, </w:t>
      </w:r>
      <w:r w:rsidRPr="00754FBA">
        <w:rPr>
          <w:i/>
          <w:iCs/>
          <w:spacing w:val="-2"/>
        </w:rPr>
        <w:t>unicidad</w:t>
      </w:r>
      <w:r w:rsidRPr="00754FBA">
        <w:rPr>
          <w:spacing w:val="-2"/>
        </w:rPr>
        <w:t xml:space="preserve"> y </w:t>
      </w:r>
      <w:r w:rsidRPr="00754FBA">
        <w:rPr>
          <w:i/>
          <w:iCs/>
          <w:spacing w:val="-2"/>
        </w:rPr>
        <w:t>estabilidad</w:t>
      </w:r>
      <w:r w:rsidRPr="00754FBA">
        <w:rPr>
          <w:spacing w:val="-2"/>
        </w:rPr>
        <w:t xml:space="preserve"> del EGC son relevantes en el doble sentido de constituir tres propiedades deseables de los sistemas de asignación de recursos y de que el conocimiento de las condiciones que garanticen dichas propiedades constituye una base indispensable para cualquier valoración del sistema competitivo como mecanismo de asignación de recursos.</w:t>
      </w:r>
    </w:p>
    <w:p w14:paraId="106776F9" w14:textId="4C1C5823" w:rsidR="003D6DD1" w:rsidRDefault="003D6DD1" w:rsidP="00294226">
      <w:pPr>
        <w:pStyle w:val="Ttulo3"/>
      </w:pPr>
      <w:bookmarkStart w:id="48" w:name="_Toc140837266"/>
      <w:r>
        <w:lastRenderedPageBreak/>
        <w:t>Existencia</w:t>
      </w:r>
      <w:bookmarkEnd w:id="48"/>
    </w:p>
    <w:p w14:paraId="766E114D" w14:textId="77C82939" w:rsidR="00DD4020" w:rsidRPr="00DD4020" w:rsidRDefault="00DD4020" w:rsidP="009D4EF8">
      <w:pPr>
        <w:pStyle w:val="Ttulo6"/>
        <w:spacing w:before="0"/>
      </w:pPr>
      <w:bookmarkStart w:id="49" w:name="_Toc140837267"/>
      <w:r>
        <w:t>Idea y evolución de las pruebas de la existencia del equilibrio general competitivo</w:t>
      </w:r>
      <w:bookmarkEnd w:id="49"/>
    </w:p>
    <w:p w14:paraId="762D53D4" w14:textId="793D467D" w:rsidR="003E7E7D" w:rsidRDefault="003E7E7D" w:rsidP="0021376E">
      <w:pPr>
        <w:pStyle w:val="Nivel1SM"/>
        <w:keepNext/>
        <w:spacing w:before="0" w:after="0"/>
      </w:pPr>
      <w:r>
        <w:t xml:space="preserve">La propiedad de existencia es relevante precisamente porque un equilibrio competitivo no tiene por qué existir </w:t>
      </w:r>
      <w:r w:rsidRPr="00B42C13">
        <w:rPr>
          <w:i/>
          <w:iCs/>
        </w:rPr>
        <w:t>a priori</w:t>
      </w:r>
      <w:r>
        <w:t>, y es preciso caracterizar de forma precisa las condiciones necesarias y/o suficientes que implican la existencia</w:t>
      </w:r>
      <w:r w:rsidR="00DD4020">
        <w:rPr>
          <w:rStyle w:val="Refdenotaalpie"/>
        </w:rPr>
        <w:footnoteReference w:id="32"/>
      </w:r>
      <w:r>
        <w:t>.</w:t>
      </w:r>
    </w:p>
    <w:p w14:paraId="66855FD5" w14:textId="5F475E37" w:rsidR="00754FBA" w:rsidRDefault="00B42C13" w:rsidP="0021376E">
      <w:pPr>
        <w:pStyle w:val="Nivel2SM"/>
        <w:keepNext/>
        <w:spacing w:after="0"/>
      </w:pPr>
      <w:r w:rsidRPr="00754FBA">
        <w:rPr>
          <w:b/>
          <w:bCs/>
          <w:smallCaps/>
        </w:rPr>
        <w:t>Walras</w:t>
      </w:r>
      <w:r>
        <w:t xml:space="preserve"> </w:t>
      </w:r>
      <w:r w:rsidR="00754FBA">
        <w:t>(187</w:t>
      </w:r>
      <w:r w:rsidR="009905A4">
        <w:t>4</w:t>
      </w:r>
      <w:r w:rsidR="00754FBA">
        <w:t xml:space="preserve">) </w:t>
      </w:r>
      <w:r>
        <w:t>nunca pudo demostrar la existencia de un equilibrio general</w:t>
      </w:r>
      <w:r w:rsidR="00754FBA">
        <w:t>.</w:t>
      </w:r>
    </w:p>
    <w:p w14:paraId="2AA5DEAE" w14:textId="77777777" w:rsidR="00754FBA" w:rsidRDefault="00B42C13" w:rsidP="00412FB9">
      <w:pPr>
        <w:pStyle w:val="Nivel3SM"/>
        <w:keepNext/>
      </w:pPr>
      <w:r>
        <w:t xml:space="preserve">La aproximación de </w:t>
      </w:r>
      <w:r>
        <w:rPr>
          <w:smallCaps/>
        </w:rPr>
        <w:t>Walras</w:t>
      </w:r>
      <w:r>
        <w:t xml:space="preserve"> para probar la existencia del EGC consistió en contar ecuaciones e incógnitas y asegurarse de que eran igual en número.</w:t>
      </w:r>
    </w:p>
    <w:p w14:paraId="7A6611DD" w14:textId="72A4783E" w:rsidR="00B42C13" w:rsidRDefault="00B42C13" w:rsidP="00412FB9">
      <w:pPr>
        <w:pStyle w:val="Nivel4"/>
        <w:ind w:left="1474"/>
      </w:pPr>
      <w:r>
        <w:t xml:space="preserve">Para ello, </w:t>
      </w:r>
      <w:r>
        <w:rPr>
          <w:smallCaps/>
        </w:rPr>
        <w:t>Walras</w:t>
      </w:r>
      <w:r>
        <w:t xml:space="preserve"> considera que un bien es el numerario (se fija el precio igual a uno y se reduce una incógnita). Gracias a esto, si las ecuaciones eran lineales e independientes se dará la condición suficiente para la existencia de una solución</w:t>
      </w:r>
      <w:r w:rsidR="00167719">
        <w:rPr>
          <w:rStyle w:val="Refdenotaalpie"/>
        </w:rPr>
        <w:footnoteReference w:id="33"/>
      </w:r>
      <w:r w:rsidR="00167719">
        <w:t>.</w:t>
      </w:r>
    </w:p>
    <w:p w14:paraId="50C38043" w14:textId="715D3E10" w:rsidR="00A544F8" w:rsidRDefault="00A544F8" w:rsidP="0021376E">
      <w:pPr>
        <w:pStyle w:val="Nivel2SM"/>
        <w:keepNext/>
        <w:spacing w:after="0"/>
      </w:pPr>
      <w:r w:rsidRPr="00754FBA">
        <w:rPr>
          <w:b/>
          <w:bCs/>
          <w:smallCaps/>
        </w:rPr>
        <w:t>Wald</w:t>
      </w:r>
      <w:r>
        <w:t xml:space="preserve"> </w:t>
      </w:r>
      <w:r w:rsidR="00754FBA">
        <w:t xml:space="preserve">(1934) </w:t>
      </w:r>
      <w:r>
        <w:t>señala la limitación de este análisis, ya que garantizaría la existencia sólo con ecuaciones lineales, lo que provoca que el análisis sea muy restringido y considera que esto hace que en lugar de tratarse de una regla general se trate de una regla especial.</w:t>
      </w:r>
    </w:p>
    <w:p w14:paraId="77D0858B" w14:textId="7430A54D" w:rsidR="00A544F8" w:rsidRPr="00677C17" w:rsidRDefault="00A544F8" w:rsidP="0021376E">
      <w:pPr>
        <w:pStyle w:val="Nivel3SM"/>
        <w:rPr>
          <w:spacing w:val="-2"/>
        </w:rPr>
      </w:pPr>
      <w:r>
        <w:t>Cuando las economías son no</w:t>
      </w:r>
      <w:r w:rsidR="00677C17">
        <w:t> </w:t>
      </w:r>
      <w:r>
        <w:t xml:space="preserve">lineales y hay restricciones adicionales en el sistema </w:t>
      </w:r>
      <w:r w:rsidRPr="00677C17">
        <w:rPr>
          <w:spacing w:val="-2"/>
          <w:sz w:val="19"/>
          <w:szCs w:val="19"/>
        </w:rPr>
        <w:t>(requerimiento de cantidades y precios no</w:t>
      </w:r>
      <w:r w:rsidR="00677C17" w:rsidRPr="00677C17">
        <w:rPr>
          <w:spacing w:val="-2"/>
          <w:sz w:val="19"/>
          <w:szCs w:val="19"/>
        </w:rPr>
        <w:t> </w:t>
      </w:r>
      <w:r w:rsidRPr="00677C17">
        <w:rPr>
          <w:spacing w:val="-2"/>
          <w:sz w:val="19"/>
          <w:szCs w:val="19"/>
        </w:rPr>
        <w:t>negativos)</w:t>
      </w:r>
      <w:r w:rsidRPr="00677C17">
        <w:rPr>
          <w:spacing w:val="-2"/>
        </w:rPr>
        <w:t>, por tanto, no se podría asegurar la existencia.</w:t>
      </w:r>
    </w:p>
    <w:p w14:paraId="3C2ACF7D" w14:textId="63A79A64" w:rsidR="00BD5777" w:rsidRDefault="00A544F8" w:rsidP="0021376E">
      <w:pPr>
        <w:pStyle w:val="Nivel2SM"/>
        <w:keepNext/>
        <w:spacing w:after="0"/>
      </w:pPr>
      <w:r>
        <w:t>En los años</w:t>
      </w:r>
      <w:r w:rsidR="00E3178A">
        <w:t> </w:t>
      </w:r>
      <w:r>
        <w:t xml:space="preserve">50, </w:t>
      </w:r>
      <w:r w:rsidRPr="009D4EF8">
        <w:rPr>
          <w:b/>
          <w:bCs/>
          <w:smallCaps/>
        </w:rPr>
        <w:t>Arrow</w:t>
      </w:r>
      <w:r w:rsidRPr="009D4EF8">
        <w:rPr>
          <w:b/>
          <w:bCs/>
        </w:rPr>
        <w:t xml:space="preserve">, </w:t>
      </w:r>
      <w:r w:rsidRPr="009D4EF8">
        <w:rPr>
          <w:b/>
          <w:bCs/>
          <w:smallCaps/>
        </w:rPr>
        <w:t>Debreu</w:t>
      </w:r>
      <w:r w:rsidRPr="009D4EF8">
        <w:rPr>
          <w:b/>
          <w:bCs/>
        </w:rPr>
        <w:t xml:space="preserve"> y </w:t>
      </w:r>
      <w:r w:rsidRPr="009D4EF8">
        <w:rPr>
          <w:b/>
          <w:bCs/>
          <w:smallCaps/>
        </w:rPr>
        <w:t>McKenzie</w:t>
      </w:r>
      <w:r w:rsidR="00030377">
        <w:t xml:space="preserve"> abordaron esta cuestión.</w:t>
      </w:r>
    </w:p>
    <w:p w14:paraId="3428A82C" w14:textId="4D2A1C63" w:rsidR="00BD5777" w:rsidRDefault="00030377" w:rsidP="00F348D9">
      <w:pPr>
        <w:pStyle w:val="Nivel3SM"/>
      </w:pPr>
      <w:r>
        <w:rPr>
          <w:smallCaps/>
        </w:rPr>
        <w:t>Arrow</w:t>
      </w:r>
      <w:r>
        <w:t xml:space="preserve"> y </w:t>
      </w:r>
      <w:r>
        <w:rPr>
          <w:smallCaps/>
        </w:rPr>
        <w:t>Debreu</w:t>
      </w:r>
      <w:r>
        <w:t xml:space="preserve"> (1954)</w:t>
      </w:r>
      <w:r w:rsidR="00412FB9">
        <w:rPr>
          <w:rStyle w:val="Refdenotaalpie"/>
        </w:rPr>
        <w:footnoteReference w:id="34"/>
      </w:r>
      <w:r>
        <w:t xml:space="preserve"> demostraron la existencia de un equilibrio general en mercados perfectamente competitivos en los que no hay indivisibilidades, las preferencias son estrictamente convexas </w:t>
      </w:r>
      <w:r w:rsidR="00E3178A">
        <w:t xml:space="preserve">(lo que implicará que </w:t>
      </w:r>
      <w:r>
        <w:t>la tecnología no presenta rendimientos crecientes a escala</w:t>
      </w:r>
      <w:r w:rsidR="00902050">
        <w:rPr>
          <w:rStyle w:val="Refdenotaalpie"/>
        </w:rPr>
        <w:footnoteReference w:id="35"/>
      </w:r>
      <w:r w:rsidR="00E3178A">
        <w:t>)</w:t>
      </w:r>
      <w:r>
        <w:t>.</w:t>
      </w:r>
      <w:r w:rsidR="00F348D9">
        <w:t xml:space="preserve"> </w:t>
      </w:r>
      <w:r w:rsidR="00F348D9" w:rsidRPr="00F348D9">
        <w:t>El punto clave fue el reconocimiento de la importancia de utilizar el teorema del punto fijo para probar la existencia del equilibrio</w:t>
      </w:r>
      <w:r w:rsidR="00F348D9">
        <w:t>.</w:t>
      </w:r>
    </w:p>
    <w:p w14:paraId="0063802D" w14:textId="6B1233BA" w:rsidR="00A544F8" w:rsidRPr="00B42C13" w:rsidRDefault="00030377" w:rsidP="0021376E">
      <w:pPr>
        <w:pStyle w:val="Nivel3SM"/>
      </w:pPr>
      <w:r>
        <w:t>Posteriormente</w:t>
      </w:r>
      <w:r w:rsidR="009905A4">
        <w:t>,</w:t>
      </w:r>
      <w:r>
        <w:t xml:space="preserve"> </w:t>
      </w:r>
      <w:r>
        <w:rPr>
          <w:smallCaps/>
        </w:rPr>
        <w:t>Gale</w:t>
      </w:r>
      <w:r>
        <w:t xml:space="preserve"> (1976) demostró la existencia de un equilibrio general en mercados perfectamente competitivos con preferencias débilmente convexas (i.e. se permiten funciones de utilidad lineales).</w:t>
      </w:r>
    </w:p>
    <w:p w14:paraId="640CCE98" w14:textId="3D390D07" w:rsidR="0082628F" w:rsidRDefault="003E7E7D" w:rsidP="00294226">
      <w:pPr>
        <w:pStyle w:val="Ttulo6"/>
      </w:pPr>
      <w:bookmarkStart w:id="50" w:name="_Toc140837268"/>
      <w:r>
        <w:t>Demostración</w:t>
      </w:r>
      <w:r w:rsidR="008937BC">
        <w:t xml:space="preserve"> haciendo uso de teoremas del punto fijo</w:t>
      </w:r>
      <w:bookmarkEnd w:id="50"/>
    </w:p>
    <w:p w14:paraId="3D0DFEA9" w14:textId="60EC9B4F" w:rsidR="003E7E7D" w:rsidRDefault="0082628F" w:rsidP="00D814CD">
      <w:pPr>
        <w:pStyle w:val="Ttulo7"/>
        <w:spacing w:before="0"/>
      </w:pPr>
      <w:bookmarkStart w:id="51" w:name="_Toc140837269"/>
      <w:r>
        <w:t>Teoremas del punto fijo</w:t>
      </w:r>
      <w:r w:rsidR="00324761">
        <w:t xml:space="preserve"> (teorema del punto fijo de Brouwer)</w:t>
      </w:r>
      <w:bookmarkEnd w:id="51"/>
    </w:p>
    <w:p w14:paraId="6355A7E3" w14:textId="77777777" w:rsidR="006A2C52" w:rsidRDefault="00B42C13" w:rsidP="00D814CD">
      <w:pPr>
        <w:pStyle w:val="Nivel1SM"/>
        <w:keepNext/>
        <w:spacing w:before="0" w:after="0"/>
      </w:pPr>
      <w:r w:rsidRPr="00A37BC2">
        <w:t>La demostración de la existencia del equilibrio general</w:t>
      </w:r>
      <w:r>
        <w:t xml:space="preserve"> se basa en los </w:t>
      </w:r>
      <w:r w:rsidRPr="00BD5777">
        <w:rPr>
          <w:b/>
          <w:bCs/>
        </w:rPr>
        <w:t>teoremas del punto fijo</w:t>
      </w:r>
      <w:r w:rsidR="006A2C52" w:rsidRPr="006A2C52">
        <w:rPr>
          <w:rStyle w:val="Refdenotaalpie"/>
        </w:rPr>
        <w:footnoteReference w:id="36"/>
      </w:r>
      <w:r>
        <w:t>.</w:t>
      </w:r>
    </w:p>
    <w:p w14:paraId="2D01E27C" w14:textId="2B57620D" w:rsidR="00B42C13" w:rsidRPr="0082628F" w:rsidRDefault="00B42C13">
      <w:pPr>
        <w:pStyle w:val="Nivel2SM"/>
        <w:keepNext/>
        <w:spacing w:after="0"/>
        <w:rPr>
          <w:spacing w:val="-2"/>
        </w:rPr>
      </w:pPr>
      <w:r w:rsidRPr="0082628F">
        <w:rPr>
          <w:spacing w:val="-2"/>
        </w:rPr>
        <w:t>Los teoremas del punto fijo caracterizan las condiciones necesarias para que en una relación entre elementos de un mismo conjunto, exista al menos un elemento que se relacione a sí mismo.</w:t>
      </w:r>
    </w:p>
    <w:p w14:paraId="2AF083BA" w14:textId="77777777" w:rsidR="006A2C52" w:rsidRDefault="006A2C52">
      <w:pPr>
        <w:pStyle w:val="Nivel3SM"/>
      </w:pPr>
      <w:r>
        <w:t xml:space="preserve">El </w:t>
      </w:r>
      <w:r w:rsidRPr="00324761">
        <w:rPr>
          <w:i/>
          <w:iCs/>
          <w:u w:val="single"/>
        </w:rPr>
        <w:t>Teorema del punto fijo de Brouwer</w:t>
      </w:r>
      <w:r>
        <w:t xml:space="preserve"> permite demostrar esta existencia cuando no existen precios no positivos y las demandas son funciones y no correspondencias.</w:t>
      </w:r>
    </w:p>
    <w:p w14:paraId="0AA9987D" w14:textId="47553574" w:rsidR="006A2C52" w:rsidRDefault="006A2C52">
      <w:pPr>
        <w:pStyle w:val="Nivel3SM"/>
        <w:spacing w:after="100"/>
      </w:pPr>
      <w:r>
        <w:t xml:space="preserve">Cuando esto no sucede, es necesario aplicar versiones más generales del teorema como el </w:t>
      </w:r>
      <w:r w:rsidRPr="00324761">
        <w:rPr>
          <w:i/>
          <w:iCs/>
          <w:u w:val="single"/>
        </w:rPr>
        <w:t>Teorema del Punto Fijo de Kakutani</w:t>
      </w:r>
      <w:r>
        <w:t>, así como técnicas matemáticas más avanzadas como la topología diferencial.</w:t>
      </w:r>
    </w:p>
    <w:p w14:paraId="5F2A64B5" w14:textId="02C82611" w:rsidR="0058106F" w:rsidRPr="001527B4" w:rsidRDefault="0058106F" w:rsidP="008B2134">
      <w:pPr>
        <w:pStyle w:val="Nivel1SM"/>
        <w:keepNext/>
        <w:spacing w:before="0" w:after="0"/>
        <w:rPr>
          <w:spacing w:val="-3"/>
        </w:rPr>
      </w:pPr>
      <w:r w:rsidRPr="001527B4">
        <w:rPr>
          <w:spacing w:val="-3"/>
        </w:rPr>
        <w:lastRenderedPageBreak/>
        <w:t xml:space="preserve">En esta exposición nos centraremos en la demostración basada en el teorema del </w:t>
      </w:r>
      <w:r w:rsidRPr="001527B4">
        <w:rPr>
          <w:b/>
          <w:bCs/>
          <w:spacing w:val="-3"/>
        </w:rPr>
        <w:t>punto fijo de Brouwer</w:t>
      </w:r>
      <w:r w:rsidRPr="001527B4">
        <w:rPr>
          <w:spacing w:val="-3"/>
        </w:rPr>
        <w:t>:</w:t>
      </w:r>
    </w:p>
    <w:p w14:paraId="69286DEE" w14:textId="044C654C" w:rsidR="0058106F" w:rsidRPr="00C75886" w:rsidRDefault="0058106F">
      <w:pPr>
        <w:pStyle w:val="Nivel2SM"/>
        <w:rPr>
          <w:spacing w:val="-2"/>
        </w:rPr>
      </w:pPr>
      <w:r w:rsidRPr="00C75886">
        <w:rPr>
          <w:spacing w:val="-2"/>
        </w:rPr>
        <w:t xml:space="preserve">Según el </w:t>
      </w:r>
      <w:r w:rsidRPr="00C75886">
        <w:rPr>
          <w:i/>
          <w:iCs/>
          <w:spacing w:val="-2"/>
        </w:rPr>
        <w:t>teorema del punto fijo de Brouwer</w:t>
      </w:r>
      <w:r w:rsidRPr="00C75886">
        <w:rPr>
          <w:spacing w:val="-2"/>
        </w:rPr>
        <w:t>, “una función continua en un conjunto no vacío, cerrado, acotado y convexo en sí mismo siempre tendrá</w:t>
      </w:r>
      <w:r w:rsidR="00C75886" w:rsidRPr="00C75886">
        <w:rPr>
          <w:spacing w:val="-2"/>
        </w:rPr>
        <w:t xml:space="preserve"> al menos</w:t>
      </w:r>
      <w:r w:rsidRPr="00C75886">
        <w:rPr>
          <w:spacing w:val="-2"/>
        </w:rPr>
        <w:t xml:space="preserve"> un punto fijo, tal que</w:t>
      </w:r>
      <m:oMath>
        <m:r>
          <w:rPr>
            <w:rFonts w:ascii="Cambria Math" w:hAnsi="Cambria Math"/>
            <w:spacing w:val="-2"/>
          </w:rPr>
          <m:t xml:space="preserve"> </m:t>
        </m:r>
        <m:r>
          <m:rPr>
            <m:nor/>
          </m:rPr>
          <w:rPr>
            <w:i/>
            <w:spacing w:val="-2"/>
          </w:rPr>
          <m:t>f</m:t>
        </m:r>
        <m:d>
          <m:dPr>
            <m:ctrlPr>
              <w:rPr>
                <w:rFonts w:ascii="Cambria Math" w:hAnsi="Cambria Math"/>
                <w:i/>
                <w:spacing w:val="-2"/>
              </w:rPr>
            </m:ctrlPr>
          </m:dPr>
          <m:e>
            <m:r>
              <m:rPr>
                <m:nor/>
              </m:rPr>
              <w:rPr>
                <w:i/>
                <w:spacing w:val="-2"/>
              </w:rPr>
              <m:t>X</m:t>
            </m:r>
          </m:e>
        </m:d>
        <m:r>
          <w:rPr>
            <w:rFonts w:ascii="Cambria Math" w:hAnsi="Cambria Math"/>
            <w:spacing w:val="-2"/>
          </w:rPr>
          <m:t>=</m:t>
        </m:r>
        <m:r>
          <m:rPr>
            <m:nor/>
          </m:rPr>
          <w:rPr>
            <w:i/>
            <w:spacing w:val="-2"/>
          </w:rPr>
          <m:t>X</m:t>
        </m:r>
      </m:oMath>
      <w:r w:rsidRPr="00C75886">
        <w:rPr>
          <w:spacing w:val="-2"/>
        </w:rPr>
        <w:t>”</w:t>
      </w:r>
    </w:p>
    <w:p w14:paraId="5B52B713" w14:textId="1F37014E" w:rsidR="003E7E7D" w:rsidRDefault="003E7E7D">
      <w:pPr>
        <w:pStyle w:val="Nivel2SM"/>
        <w:keepNext/>
        <w:spacing w:after="0"/>
      </w:pPr>
      <w:r>
        <w:t>Formalmente:</w:t>
      </w:r>
    </w:p>
    <w:p w14:paraId="0F462CC5" w14:textId="77777777" w:rsidR="003E7E7D" w:rsidRDefault="003E7E7D">
      <w:pPr>
        <w:pStyle w:val="Nivel3SM"/>
        <w:rPr>
          <w:iCs/>
        </w:rPr>
      </w:pPr>
      <w:r>
        <w:t xml:space="preserve">Sea </w:t>
      </w:r>
      <m:oMath>
        <m:r>
          <m:rPr>
            <m:nor/>
          </m:rPr>
          <w:rPr>
            <w:i/>
            <w:iCs/>
          </w:rPr>
          <m:t>D</m:t>
        </m:r>
        <m:r>
          <w:rPr>
            <w:rFonts w:ascii="Cambria Math" w:hAnsi="Cambria Math" w:cs="Cambria Math"/>
          </w:rPr>
          <m:t>∈</m:t>
        </m:r>
        <m:sSup>
          <m:sSupPr>
            <m:ctrlPr>
              <w:rPr>
                <w:rFonts w:ascii="Cambria Math" w:hAnsi="Cambria Math"/>
                <w:i/>
                <w:iCs/>
              </w:rPr>
            </m:ctrlPr>
          </m:sSupPr>
          <m:e>
            <m:r>
              <m:rPr>
                <m:scr m:val="double-struck"/>
              </m:rPr>
              <w:rPr>
                <w:rFonts w:ascii="Cambria Math" w:hAnsi="Cambria Math"/>
              </w:rPr>
              <m:t>R</m:t>
            </m:r>
          </m:e>
          <m:sup>
            <m:r>
              <m:rPr>
                <m:nor/>
              </m:rPr>
              <w:rPr>
                <w:i/>
                <w:iCs/>
              </w:rPr>
              <m:t>n</m:t>
            </m:r>
          </m:sup>
        </m:sSup>
      </m:oMath>
      <w:r>
        <w:t xml:space="preserve"> un subconjunto compacto, convexo y no vacío de </w:t>
      </w:r>
      <m:oMath>
        <m:sSup>
          <m:sSupPr>
            <m:ctrlPr>
              <w:rPr>
                <w:rFonts w:ascii="Cambria Math" w:hAnsi="Cambria Math"/>
                <w:i/>
                <w:iCs/>
              </w:rPr>
            </m:ctrlPr>
          </m:sSupPr>
          <m:e>
            <m:r>
              <m:rPr>
                <m:scr m:val="double-struck"/>
              </m:rPr>
              <w:rPr>
                <w:rFonts w:ascii="Cambria Math" w:hAnsi="Cambria Math"/>
              </w:rPr>
              <m:t>R</m:t>
            </m:r>
          </m:e>
          <m:sup>
            <m:r>
              <m:rPr>
                <m:nor/>
              </m:rPr>
              <w:rPr>
                <w:i/>
                <w:iCs/>
              </w:rPr>
              <m:t>n</m:t>
            </m:r>
          </m:sup>
        </m:sSup>
      </m:oMath>
      <w:r>
        <w:rPr>
          <w:iCs/>
        </w:rPr>
        <w:t>.</w:t>
      </w:r>
    </w:p>
    <w:p w14:paraId="12304561" w14:textId="779D87FF" w:rsidR="003E7E7D" w:rsidRDefault="003E7E7D">
      <w:pPr>
        <w:pStyle w:val="Nivel3SM"/>
      </w:pPr>
      <w:r>
        <w:rPr>
          <w:iCs/>
        </w:rPr>
        <w:t>Sea una función</w:t>
      </w:r>
      <w:r w:rsidR="00E3178A">
        <w:rPr>
          <w:iCs/>
        </w:rPr>
        <w:t> </w:t>
      </w:r>
      <m:oMath>
        <m:r>
          <m:rPr>
            <m:nor/>
          </m:rPr>
          <w:rPr>
            <w:i/>
            <w:iCs/>
          </w:rPr>
          <m:t>f</m:t>
        </m:r>
        <m:r>
          <m:rPr>
            <m:nor/>
          </m:rPr>
          <w:rPr>
            <w:i/>
          </w:rPr>
          <m:t>: D</m:t>
        </m:r>
        <m:r>
          <w:rPr>
            <w:rFonts w:ascii="Cambria Math" w:hAnsi="Cambria Math" w:cs="Cambria Math"/>
          </w:rPr>
          <m:t>⟶</m:t>
        </m:r>
        <m:r>
          <m:rPr>
            <m:nor/>
          </m:rPr>
          <w:rPr>
            <w:i/>
          </w:rPr>
          <m:t>D</m:t>
        </m:r>
      </m:oMath>
      <w:r>
        <w:t xml:space="preserve"> continua.</w:t>
      </w:r>
    </w:p>
    <w:p w14:paraId="60E25C79" w14:textId="7A882566" w:rsidR="003E7E7D" w:rsidRDefault="003E7E7D">
      <w:pPr>
        <w:pStyle w:val="Nivel3SM"/>
        <w:rPr>
          <w:noProof/>
        </w:rPr>
      </w:pPr>
      <w:r>
        <w:t>Entonces existe un punto</w:t>
      </w:r>
      <w:r w:rsidR="00E3178A">
        <w:t> </w:t>
      </w:r>
      <m:oMath>
        <m:r>
          <m:rPr>
            <m:nor/>
          </m:rPr>
          <w:rPr>
            <w:i/>
          </w:rPr>
          <m:t>ρ</m:t>
        </m:r>
        <m:r>
          <w:rPr>
            <w:rFonts w:ascii="Cambria Math" w:hAnsi="Cambria Math" w:cs="Cambria Math"/>
          </w:rPr>
          <m:t>∈</m:t>
        </m:r>
        <m:r>
          <m:rPr>
            <m:nor/>
          </m:rPr>
          <w:rPr>
            <w:i/>
          </w:rPr>
          <m:t>D</m:t>
        </m:r>
      </m:oMath>
      <w:r>
        <w:t xml:space="preserve"> tal que </w:t>
      </w:r>
      <m:oMath>
        <m:r>
          <m:rPr>
            <m:nor/>
          </m:rPr>
          <w:rPr>
            <w:i/>
            <w:iCs/>
          </w:rPr>
          <m:t>f</m:t>
        </m:r>
        <m:r>
          <w:rPr>
            <w:rFonts w:ascii="Cambria Math" w:hAnsi="Cambria Math"/>
          </w:rPr>
          <m:t>(</m:t>
        </m:r>
        <m:r>
          <m:rPr>
            <m:nor/>
          </m:rPr>
          <w:rPr>
            <w:i/>
          </w:rPr>
          <m:t>ρ</m:t>
        </m:r>
        <m:r>
          <w:rPr>
            <w:rFonts w:ascii="Cambria Math" w:hAnsi="Cambria Math"/>
          </w:rPr>
          <m:t>)=</m:t>
        </m:r>
        <m:r>
          <m:rPr>
            <m:nor/>
          </m:rPr>
          <w:rPr>
            <w:i/>
          </w:rPr>
          <m:t>ρ</m:t>
        </m:r>
      </m:oMath>
      <w:r>
        <w:t xml:space="preserve"> al que denominamos punto fijo.</w:t>
      </w:r>
    </w:p>
    <w:p w14:paraId="0B0C2B05" w14:textId="50437D03" w:rsidR="00A1561C" w:rsidRDefault="00A1561C" w:rsidP="00A1561C">
      <w:pPr>
        <w:pStyle w:val="Ttuloimagen"/>
      </w:pPr>
      <w:r w:rsidRPr="00A1561C">
        <w:t>Imagen</w:t>
      </w:r>
      <w:r w:rsidR="00CB1124">
        <w:t> </w:t>
      </w:r>
      <w:r w:rsidRPr="00A1561C">
        <w:fldChar w:fldCharType="begin"/>
      </w:r>
      <w:r w:rsidRPr="00A1561C">
        <w:instrText xml:space="preserve"> SEQ Ilustración \* ARABIC </w:instrText>
      </w:r>
      <w:r w:rsidRPr="00A1561C">
        <w:fldChar w:fldCharType="separate"/>
      </w:r>
      <w:r w:rsidR="00837091">
        <w:t>6</w:t>
      </w:r>
      <w:r w:rsidRPr="00A1561C">
        <w:fldChar w:fldCharType="end"/>
      </w:r>
      <w:r w:rsidRPr="00A1561C">
        <w:rPr>
          <w:smallCaps w:val="0"/>
        </w:rPr>
        <w:t xml:space="preserve">.– </w:t>
      </w:r>
      <w:r>
        <w:rPr>
          <w:i/>
          <w:iCs/>
          <w:smallCaps w:val="0"/>
        </w:rPr>
        <w:t>Teorema del punto fijo de Brouwer</w:t>
      </w:r>
    </w:p>
    <w:p w14:paraId="67027DAC" w14:textId="4F79B471" w:rsidR="003E7E7D" w:rsidRDefault="003E7E7D" w:rsidP="003E7E7D">
      <w:pPr>
        <w:pStyle w:val="Imagen"/>
        <w:rPr>
          <w:i/>
        </w:rPr>
      </w:pPr>
      <w:r>
        <w:drawing>
          <wp:inline distT="0" distB="0" distL="0" distR="0" wp14:anchorId="39E88219" wp14:editId="59760110">
            <wp:extent cx="1317582" cy="1260000"/>
            <wp:effectExtent l="0" t="0" r="0" b="0"/>
            <wp:docPr id="6" name="Imagen 6" descr="Una introducción a los teoremas de punto fijo y a la existencia de  equilibrios en economía - Science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a introducción a los teoremas de punto fijo y a la existencia de  equilibrios en economía - ScienceDirect"/>
                    <pic:cNvPicPr>
                      <a:picLocks noChangeAspect="1" noChangeArrowheads="1"/>
                    </pic:cNvPicPr>
                  </pic:nvPicPr>
                  <pic:blipFill rotWithShape="1">
                    <a:blip r:embed="rId18">
                      <a:extLst>
                        <a:ext uri="{28A0092B-C50C-407E-A947-70E740481C1C}">
                          <a14:useLocalDpi xmlns:a14="http://schemas.microsoft.com/office/drawing/2010/main" val="0"/>
                        </a:ext>
                      </a:extLst>
                    </a:blip>
                    <a:srcRect l="49034" t="15421" r="413" b="2804"/>
                    <a:stretch/>
                  </pic:blipFill>
                  <pic:spPr bwMode="auto">
                    <a:xfrm>
                      <a:off x="0" y="0"/>
                      <a:ext cx="1317582" cy="1260000"/>
                    </a:xfrm>
                    <a:prstGeom prst="rect">
                      <a:avLst/>
                    </a:prstGeom>
                    <a:noFill/>
                    <a:ln>
                      <a:noFill/>
                    </a:ln>
                    <a:extLst>
                      <a:ext uri="{53640926-AAD7-44D8-BBD7-CCE9431645EC}">
                        <a14:shadowObscured xmlns:a14="http://schemas.microsoft.com/office/drawing/2010/main"/>
                      </a:ext>
                    </a:extLst>
                  </pic:spPr>
                </pic:pic>
              </a:graphicData>
            </a:graphic>
          </wp:inline>
        </w:drawing>
      </w:r>
    </w:p>
    <w:p w14:paraId="659C2904" w14:textId="2261CFD5" w:rsidR="003E7E7D" w:rsidRDefault="003E7E7D" w:rsidP="003E7E7D">
      <w:pPr>
        <w:pStyle w:val="PiedeImagen"/>
        <w:rPr>
          <w:rStyle w:val="Hipervnculo"/>
          <w:i w:val="0"/>
          <w:iCs/>
        </w:rPr>
      </w:pPr>
      <w:r>
        <w:t>Fuente</w:t>
      </w:r>
      <w:r>
        <w:rPr>
          <w:i w:val="0"/>
          <w:iCs/>
        </w:rPr>
        <w:t xml:space="preserve">: </w:t>
      </w:r>
      <w:r w:rsidRPr="00AA2AB5">
        <w:rPr>
          <w:i w:val="0"/>
          <w:iCs/>
        </w:rPr>
        <w:t xml:space="preserve">Delgado Toral, G. (2014). Una introducción a los teoremas de punto fijo y a la existencia de equilibrios en economía. </w:t>
      </w:r>
      <w:r w:rsidRPr="00AA2AB5">
        <w:t>Economía Informa</w:t>
      </w:r>
      <w:r w:rsidRPr="00AA2AB5">
        <w:rPr>
          <w:i w:val="0"/>
          <w:iCs/>
        </w:rPr>
        <w:t xml:space="preserve">, 388, 22-35. </w:t>
      </w:r>
      <w:hyperlink r:id="rId19" w:history="1">
        <w:r w:rsidRPr="00904FCE">
          <w:rPr>
            <w:rStyle w:val="Hipervnculo"/>
            <w:i w:val="0"/>
            <w:iCs/>
          </w:rPr>
          <w:t>https://doi.org/10.1016/S0185-0849(14)71348-9</w:t>
        </w:r>
      </w:hyperlink>
    </w:p>
    <w:p w14:paraId="17BE8FD6" w14:textId="4AF13BA1" w:rsidR="0082628F" w:rsidRPr="0082628F" w:rsidRDefault="0082628F" w:rsidP="00294226">
      <w:pPr>
        <w:pStyle w:val="Ttulo7"/>
      </w:pPr>
      <w:bookmarkStart w:id="52" w:name="_Toc140837270"/>
      <w:r>
        <w:t>Intuición de la demostración basada en el teorema del punto fijo de Brouwer</w:t>
      </w:r>
      <w:bookmarkEnd w:id="52"/>
    </w:p>
    <w:p w14:paraId="375408D0" w14:textId="77777777" w:rsidR="0082628F" w:rsidRPr="0058106F" w:rsidRDefault="0082628F" w:rsidP="008B2134">
      <w:pPr>
        <w:pStyle w:val="Nivel1SM"/>
        <w:keepNext/>
        <w:spacing w:before="0" w:after="0"/>
      </w:pPr>
      <w:r w:rsidRPr="0058106F">
        <w:t>La intuición detrás de la demostración se basa en postular un mecanismo de ajuste que asigna a cada vector de precios otro vector de precios, en función del exceso de demanda al que dé lugar.</w:t>
      </w:r>
    </w:p>
    <w:p w14:paraId="2DE2D8F3" w14:textId="77777777" w:rsidR="0082628F" w:rsidRPr="0058106F" w:rsidRDefault="0082628F">
      <w:pPr>
        <w:pStyle w:val="Nivel2SM"/>
      </w:pPr>
      <w:r w:rsidRPr="0058106F">
        <w:t>Cuando existe exceso de demanda en un mercado, se le asigna un nuevo precio más elevado.</w:t>
      </w:r>
    </w:p>
    <w:p w14:paraId="72A9A8DB" w14:textId="77777777" w:rsidR="0082628F" w:rsidRDefault="0082628F" w:rsidP="0026223A">
      <w:pPr>
        <w:pStyle w:val="Nivel2SM"/>
        <w:keepNext/>
        <w:spacing w:after="0"/>
      </w:pPr>
      <w:r>
        <w:t>Cuando existe exceso de oferta, se le asigna un precio más bajo.</w:t>
      </w:r>
    </w:p>
    <w:p w14:paraId="71BFDDCE" w14:textId="77777777" w:rsidR="0082628F" w:rsidRDefault="0082628F" w:rsidP="0026223A">
      <w:pPr>
        <w:pStyle w:val="Nivel3SM"/>
      </w:pPr>
      <w:r>
        <w:t>Este mecanismo es así una aplicación de un conjunto sobre sí mismo.</w:t>
      </w:r>
    </w:p>
    <w:p w14:paraId="68AD189A" w14:textId="77777777" w:rsidR="0082628F" w:rsidRPr="00677C17" w:rsidRDefault="0082628F" w:rsidP="0026223A">
      <w:pPr>
        <w:pStyle w:val="Nivel1SM"/>
        <w:keepNext/>
        <w:spacing w:after="0"/>
        <w:rPr>
          <w:spacing w:val="-3"/>
        </w:rPr>
      </w:pPr>
      <w:r w:rsidRPr="00677C17">
        <w:rPr>
          <w:spacing w:val="-3"/>
        </w:rPr>
        <w:t>Cuando se alcance un vector de precios que anule todos los excesos de demanda, el mecanismo asignará el vector de precios a sí mismo, porque no será necesario variar ningún precio relativo para eliminar ningún exceso de demanda y estaremos ante un punto fijo del sistema que es un equilibrio competitivo.</w:t>
      </w:r>
    </w:p>
    <w:p w14:paraId="5395B405" w14:textId="77777777" w:rsidR="0082628F" w:rsidRPr="00B42C13" w:rsidRDefault="0082628F" w:rsidP="0026223A">
      <w:pPr>
        <w:pStyle w:val="Nivel2SM"/>
      </w:pPr>
      <w:r>
        <w:t xml:space="preserve">Así, si es posible demostrar la existencia de un punto fijo, se estará también </w:t>
      </w:r>
      <w:r w:rsidRPr="00326643">
        <w:t>demostrando la existencia de un equilibrio competitivo</w:t>
      </w:r>
      <w:r>
        <w:t>.</w:t>
      </w:r>
    </w:p>
    <w:p w14:paraId="32DE701F" w14:textId="16842AAE" w:rsidR="003E7E7D" w:rsidRDefault="003E7E7D">
      <w:pPr>
        <w:pStyle w:val="Nivel1SM"/>
      </w:pPr>
      <w:r>
        <w:t xml:space="preserve">De este modo, cuando las funciones de exceso de demanda son </w:t>
      </w:r>
      <w:r w:rsidRPr="00731B95">
        <w:rPr>
          <w:i/>
          <w:iCs/>
        </w:rPr>
        <w:t>i</w:t>
      </w:r>
      <w:r>
        <w:t>)</w:t>
      </w:r>
      <w:r w:rsidR="0026223A">
        <w:t> </w:t>
      </w:r>
      <w:r>
        <w:t xml:space="preserve">continuas, </w:t>
      </w:r>
      <w:proofErr w:type="spellStart"/>
      <w:r w:rsidRPr="00731B95">
        <w:rPr>
          <w:i/>
          <w:iCs/>
        </w:rPr>
        <w:t>ii</w:t>
      </w:r>
      <w:proofErr w:type="spellEnd"/>
      <w:r>
        <w:t>)</w:t>
      </w:r>
      <w:r w:rsidR="0026223A">
        <w:t> </w:t>
      </w:r>
      <w:r>
        <w:t xml:space="preserve">homogéneas en grado </w:t>
      </w:r>
      <w:r w:rsidR="00A945D3">
        <w:t>cero</w:t>
      </w:r>
      <w:r>
        <w:t xml:space="preserve"> y </w:t>
      </w:r>
      <w:proofErr w:type="spellStart"/>
      <w:r w:rsidRPr="00731B95">
        <w:rPr>
          <w:i/>
          <w:iCs/>
        </w:rPr>
        <w:t>iii</w:t>
      </w:r>
      <w:proofErr w:type="spellEnd"/>
      <w:r>
        <w:t>)</w:t>
      </w:r>
      <w:r w:rsidR="0026223A">
        <w:t> </w:t>
      </w:r>
      <w:r>
        <w:t>cumplen la Ley de Walras, se cumple que efectivamente existe un vector de precios que elimina todos los excesos de demanda y</w:t>
      </w:r>
      <w:r w:rsidR="0082628F">
        <w:t>,</w:t>
      </w:r>
      <w:r>
        <w:t xml:space="preserve"> por ende, existe el equilibrio competitivo.</w:t>
      </w:r>
    </w:p>
    <w:p w14:paraId="1A801DCB" w14:textId="77777777" w:rsidR="003E7E7D" w:rsidRDefault="003E7E7D">
      <w:pPr>
        <w:pStyle w:val="Nivel1SM"/>
        <w:keepNext/>
        <w:spacing w:after="0"/>
      </w:pPr>
      <w:r>
        <w:t>Para comprobar, por lo tanto, la existencia del Equilibrio General Competitivo, verificaremos que se cumplen los supuestos del teorema para ver si es aplicable, para lo cual necesitamos:</w:t>
      </w:r>
    </w:p>
    <w:p w14:paraId="4003C7FE" w14:textId="77777777" w:rsidR="003E7E7D" w:rsidRDefault="003E7E7D">
      <w:pPr>
        <w:pStyle w:val="Nivel2SM"/>
      </w:pPr>
      <w:r>
        <w:t>Un conjunto acotado, cerrado, convexo y no vacío; y</w:t>
      </w:r>
    </w:p>
    <w:p w14:paraId="6C1C2D8B" w14:textId="77777777" w:rsidR="003E7E7D" w:rsidRDefault="003E7E7D">
      <w:pPr>
        <w:pStyle w:val="Nivel2SM"/>
      </w:pPr>
      <w:r>
        <w:t>Una función continua</w:t>
      </w:r>
    </w:p>
    <w:p w14:paraId="100C1846" w14:textId="03C31388" w:rsidR="003E7E7D" w:rsidRDefault="003E7E7D" w:rsidP="00294226">
      <w:pPr>
        <w:pStyle w:val="Ttulo7"/>
      </w:pPr>
      <w:bookmarkStart w:id="53" w:name="_Toc140837271"/>
      <w:r>
        <w:t xml:space="preserve">Conjunto </w:t>
      </w:r>
      <w:r w:rsidR="007419F3">
        <w:t xml:space="preserve">no vacío, </w:t>
      </w:r>
      <w:r>
        <w:t>acotado, cerrado</w:t>
      </w:r>
      <w:r w:rsidR="007419F3">
        <w:t xml:space="preserve"> y</w:t>
      </w:r>
      <w:r>
        <w:t xml:space="preserve"> convexo</w:t>
      </w:r>
      <w:bookmarkEnd w:id="53"/>
    </w:p>
    <w:p w14:paraId="3B0BE2C3" w14:textId="111DB5C9" w:rsidR="003E7E7D" w:rsidRPr="00BF49AD" w:rsidRDefault="003E7E7D" w:rsidP="008B2134">
      <w:pPr>
        <w:pStyle w:val="Nivel1SM"/>
        <w:keepNext/>
        <w:spacing w:before="0" w:after="0"/>
      </w:pPr>
      <w:r>
        <w:t xml:space="preserve">En primer lugar, consideremos el </w:t>
      </w:r>
      <w:r w:rsidRPr="00F81BC9">
        <w:rPr>
          <w:b/>
          <w:bCs/>
        </w:rPr>
        <w:t>conjunto de precios</w:t>
      </w:r>
      <w:r w:rsidR="00F81BC9" w:rsidRPr="00F81BC9">
        <w:t xml:space="preserve">. </w:t>
      </w:r>
      <w:r w:rsidR="00F81BC9">
        <w:t xml:space="preserve">Necesitamos que el </w:t>
      </w:r>
      <w:r w:rsidR="00F81BC9" w:rsidRPr="00200035">
        <w:rPr>
          <w:i/>
          <w:iCs/>
        </w:rPr>
        <w:t>conjunto de precios</w:t>
      </w:r>
      <w:r w:rsidR="00F81BC9">
        <w:t xml:space="preserve"> sea</w:t>
      </w:r>
      <w:r w:rsidR="00F81BC9">
        <w:rPr>
          <w:rFonts w:eastAsiaTheme="minorEastAsia"/>
        </w:rPr>
        <w:t>:</w:t>
      </w:r>
    </w:p>
    <w:p w14:paraId="48F1BD87" w14:textId="0653BF53" w:rsidR="00F81BC9" w:rsidRPr="00F81BC9" w:rsidRDefault="00F81BC9">
      <w:pPr>
        <w:pStyle w:val="Nivel2SM"/>
      </w:pPr>
      <w:r>
        <w:rPr>
          <w:b/>
          <w:bCs/>
        </w:rPr>
        <w:t>No vacío</w:t>
      </w:r>
      <w:r>
        <w:t>: Existe al menos un bien y</w:t>
      </w:r>
      <w:r w:rsidR="008F1C2B">
        <w:t>,</w:t>
      </w:r>
      <w:r>
        <w:t xml:space="preserve"> por lo tanto</w:t>
      </w:r>
      <w:r w:rsidR="008F1C2B">
        <w:t>,</w:t>
      </w:r>
      <w:r>
        <w:t xml:space="preserve"> al menos un precio.</w:t>
      </w:r>
    </w:p>
    <w:p w14:paraId="5207288F" w14:textId="661BFCA7" w:rsidR="003E7E7D" w:rsidRPr="00120585" w:rsidRDefault="003E7E7D">
      <w:pPr>
        <w:pStyle w:val="Nivel2SM"/>
      </w:pPr>
      <w:r>
        <w:rPr>
          <w:b/>
          <w:bCs/>
        </w:rPr>
        <w:t>Acotado</w:t>
      </w:r>
      <w:r>
        <w:t>: Hasta ahora solo habíamos requerido que los precios fueran no-negativos (</w:t>
      </w:r>
      <m:oMath>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i</m:t>
            </m:r>
          </m:sub>
        </m:sSub>
        <m:r>
          <w:rPr>
            <w:rFonts w:ascii="Cambria Math" w:eastAsiaTheme="majorEastAsia" w:hAnsi="Cambria Math" w:cstheme="majorBidi"/>
          </w:rPr>
          <m:t>≥</m:t>
        </m:r>
        <m:r>
          <m:rPr>
            <m:nor/>
          </m:rPr>
          <w:rPr>
            <w:rFonts w:eastAsiaTheme="majorEastAsia" w:cstheme="majorBidi"/>
            <w:i/>
            <w:iCs/>
          </w:rPr>
          <m:t>0</m:t>
        </m:r>
      </m:oMath>
      <w:r>
        <w:t xml:space="preserve">), por lo que están acotados inferiormente, pero no lo están superiormente. Es por ello </w:t>
      </w:r>
      <w:proofErr w:type="gramStart"/>
      <w:r>
        <w:t>que</w:t>
      </w:r>
      <w:proofErr w:type="gramEnd"/>
      <w:r>
        <w:t xml:space="preserve"> es necesario llevar a cabo una normalización de los precios tal que </w:t>
      </w:r>
      <m:oMath>
        <m:sSubSup>
          <m:sSubSupPr>
            <m:ctrlPr>
              <w:rPr>
                <w:rFonts w:ascii="Cambria Math" w:eastAsiaTheme="minorEastAsia" w:hAnsi="Cambria Math"/>
                <w:i/>
              </w:rPr>
            </m:ctrlPr>
          </m:sSubSupPr>
          <m:e>
            <m:r>
              <m:rPr>
                <m:nor/>
              </m:rPr>
              <w:rPr>
                <w:rFonts w:eastAsiaTheme="minorEastAsia"/>
                <w:i/>
              </w:rPr>
              <m:t>p</m:t>
            </m:r>
          </m:e>
          <m:sub>
            <m:r>
              <m:rPr>
                <m:nor/>
              </m:rPr>
              <w:rPr>
                <w:rFonts w:eastAsiaTheme="majorEastAsia" w:cstheme="majorBidi"/>
                <w:i/>
              </w:rPr>
              <m:t>i</m:t>
            </m:r>
          </m:sub>
          <m:sup>
            <m:r>
              <m:rPr>
                <m:nor/>
              </m:rPr>
              <w:rPr>
                <w:rFonts w:eastAsiaTheme="minorEastAsia"/>
                <w:i/>
              </w:rPr>
              <m:t>I</m:t>
            </m:r>
          </m:sup>
        </m:sSubSup>
        <m:r>
          <w:rPr>
            <w:rFonts w:ascii="Cambria Math" w:eastAsiaTheme="majorEastAsia" w:hAnsi="Cambria Math" w:cstheme="majorBidi"/>
          </w:rPr>
          <m:t>=</m:t>
        </m:r>
        <m:f>
          <m:fPr>
            <m:type m:val="lin"/>
            <m:ctrlPr>
              <w:rPr>
                <w:rFonts w:ascii="Cambria Math" w:eastAsiaTheme="majorEastAsia" w:hAnsi="Cambria Math" w:cstheme="majorBidi"/>
                <w:i/>
              </w:rPr>
            </m:ctrlPr>
          </m:fPr>
          <m:num>
            <m:sSub>
              <m:sSubPr>
                <m:ctrlPr>
                  <w:rPr>
                    <w:rFonts w:ascii="Cambria Math" w:eastAsiaTheme="majorEastAsia" w:hAnsi="Cambria Math" w:cstheme="majorBidi"/>
                    <w:i/>
                    <w:iCs/>
                  </w:rPr>
                </m:ctrlPr>
              </m:sSubPr>
              <m:e>
                <m:r>
                  <m:rPr>
                    <m:nor/>
                  </m:rPr>
                  <w:rPr>
                    <w:rFonts w:eastAsiaTheme="majorEastAsia" w:cstheme="majorBidi"/>
                    <w:i/>
                    <w:iCs/>
                  </w:rPr>
                  <m:t>p</m:t>
                </m:r>
              </m:e>
              <m:sub>
                <m:r>
                  <m:rPr>
                    <m:nor/>
                  </m:rPr>
                  <w:rPr>
                    <w:rFonts w:eastAsiaTheme="majorEastAsia" w:cstheme="majorBidi"/>
                    <w:i/>
                  </w:rPr>
                  <m:t>i</m:t>
                </m:r>
              </m:sub>
            </m:sSub>
          </m:num>
          <m:den>
            <m:nary>
              <m:naryPr>
                <m:chr m:val="∑"/>
                <m:limLoc m:val="undOvr"/>
                <m:ctrlPr>
                  <w:rPr>
                    <w:rFonts w:ascii="Cambria Math" w:eastAsiaTheme="majorEastAsia" w:hAnsi="Cambria Math" w:cstheme="majorBidi"/>
                    <w:i/>
                    <w:iCs/>
                  </w:rPr>
                </m:ctrlPr>
              </m:naryPr>
              <m:sub>
                <m:r>
                  <m:rPr>
                    <m:nor/>
                  </m:rPr>
                  <w:rPr>
                    <w:rFonts w:eastAsiaTheme="majorEastAsia" w:cstheme="majorBidi"/>
                    <w:i/>
                  </w:rPr>
                  <m:t>i</m:t>
                </m:r>
                <m:r>
                  <m:rPr>
                    <m:nor/>
                  </m:rPr>
                  <w:rPr>
                    <w:rFonts w:eastAsiaTheme="majorEastAsia" w:cstheme="majorBidi"/>
                    <w:i/>
                    <w:iCs/>
                  </w:rPr>
                  <m:t>=1</m:t>
                </m:r>
              </m:sub>
              <m:sup>
                <m:r>
                  <m:rPr>
                    <m:nor/>
                  </m:rPr>
                  <w:rPr>
                    <w:rFonts w:eastAsiaTheme="majorEastAsia" w:cstheme="majorBidi"/>
                    <w:i/>
                  </w:rPr>
                  <m:t>I</m:t>
                </m:r>
              </m:sup>
              <m:e>
                <m:sSub>
                  <m:sSubPr>
                    <m:ctrlPr>
                      <w:rPr>
                        <w:rFonts w:ascii="Cambria Math" w:eastAsiaTheme="majorEastAsia" w:hAnsi="Cambria Math" w:cstheme="majorBidi"/>
                        <w:i/>
                        <w:iCs/>
                      </w:rPr>
                    </m:ctrlPr>
                  </m:sSubPr>
                  <m:e>
                    <m:r>
                      <m:rPr>
                        <m:nor/>
                      </m:rPr>
                      <w:rPr>
                        <w:rFonts w:eastAsiaTheme="majorEastAsia" w:cstheme="majorBidi"/>
                        <w:i/>
                        <w:iCs/>
                      </w:rPr>
                      <m:t>p</m:t>
                    </m:r>
                  </m:e>
                  <m:sub>
                    <m:r>
                      <m:rPr>
                        <m:nor/>
                      </m:rPr>
                      <w:rPr>
                        <w:rFonts w:eastAsiaTheme="majorEastAsia" w:cstheme="majorBidi"/>
                        <w:i/>
                      </w:rPr>
                      <m:t>i</m:t>
                    </m:r>
                  </m:sub>
                </m:sSub>
              </m:e>
            </m:nary>
          </m:den>
        </m:f>
      </m:oMath>
      <w:r>
        <w:rPr>
          <w:rFonts w:eastAsiaTheme="minorEastAsia"/>
          <w:iCs/>
        </w:rPr>
        <w:t xml:space="preserve"> de modo que el nuevo vector de precios</w:t>
      </w:r>
      <w:r>
        <w:rPr>
          <w:rFonts w:eastAsiaTheme="minorEastAsia"/>
        </w:rPr>
        <w:t xml:space="preserve"> este acotado: </w:t>
      </w:r>
      <m:oMath>
        <m:r>
          <m:rPr>
            <m:nor/>
          </m:rPr>
          <w:rPr>
            <w:rFonts w:eastAsiaTheme="minorEastAsia"/>
            <w:i/>
            <w:iCs/>
          </w:rPr>
          <m:t>0</m:t>
        </m:r>
        <m:r>
          <w:rPr>
            <w:rFonts w:ascii="Cambria Math" w:eastAsiaTheme="minorEastAsia" w:hAnsi="Cambria Math"/>
          </w:rPr>
          <m:t>≤</m:t>
        </m:r>
        <m:sSubSup>
          <m:sSubSupPr>
            <m:ctrlPr>
              <w:rPr>
                <w:rFonts w:ascii="Cambria Math" w:eastAsiaTheme="minorEastAsia" w:hAnsi="Cambria Math"/>
                <w:i/>
              </w:rPr>
            </m:ctrlPr>
          </m:sSubSupPr>
          <m:e>
            <m:r>
              <m:rPr>
                <m:nor/>
              </m:rPr>
              <w:rPr>
                <w:rFonts w:eastAsiaTheme="minorEastAsia"/>
                <w:i/>
              </w:rPr>
              <m:t>p</m:t>
            </m:r>
          </m:e>
          <m:sub>
            <m:r>
              <m:rPr>
                <m:nor/>
              </m:rPr>
              <w:rPr>
                <w:rFonts w:eastAsiaTheme="majorEastAsia" w:cstheme="majorBidi"/>
                <w:i/>
              </w:rPr>
              <m:t>i</m:t>
            </m:r>
          </m:sub>
          <m:sup>
            <m:r>
              <m:rPr>
                <m:nor/>
              </m:rPr>
              <w:rPr>
                <w:rFonts w:eastAsiaTheme="minorEastAsia"/>
                <w:i/>
              </w:rPr>
              <m:t>I</m:t>
            </m:r>
          </m:sup>
        </m:sSubSup>
        <m:r>
          <w:rPr>
            <w:rFonts w:ascii="Cambria Math" w:eastAsiaTheme="majorEastAsia" w:hAnsi="Cambria Math" w:cstheme="majorBidi"/>
          </w:rPr>
          <m:t>≤</m:t>
        </m:r>
        <m:r>
          <m:rPr>
            <m:nor/>
          </m:rPr>
          <w:rPr>
            <w:rFonts w:eastAsiaTheme="majorEastAsia" w:cstheme="majorBidi"/>
            <w:i/>
            <w:iCs/>
          </w:rPr>
          <m:t>1</m:t>
        </m:r>
      </m:oMath>
      <w:r>
        <w:rPr>
          <w:rFonts w:eastAsiaTheme="minorEastAsia"/>
          <w:iCs/>
        </w:rPr>
        <w:t>.</w:t>
      </w:r>
    </w:p>
    <w:p w14:paraId="77ABC7FE" w14:textId="3AF0AAFA" w:rsidR="003E7E7D" w:rsidRPr="00120585" w:rsidRDefault="003E7E7D">
      <w:pPr>
        <w:pStyle w:val="Nivel2SM"/>
      </w:pPr>
      <w:r>
        <w:rPr>
          <w:b/>
          <w:bCs/>
        </w:rPr>
        <w:t>Cerrado</w:t>
      </w:r>
      <w:r>
        <w:t>: El vector de precios normalizados</w:t>
      </w:r>
      <w:r>
        <w:rPr>
          <w:rFonts w:eastAsiaTheme="minorEastAsia"/>
        </w:rPr>
        <w:t xml:space="preserve"> incluye su frontera.</w:t>
      </w:r>
    </w:p>
    <w:p w14:paraId="14245782" w14:textId="614C97B7" w:rsidR="003E7E7D" w:rsidRPr="009D5865" w:rsidRDefault="003E7E7D">
      <w:pPr>
        <w:pStyle w:val="Nivel2SM"/>
        <w:rPr>
          <w:b/>
          <w:bCs/>
        </w:rPr>
      </w:pPr>
      <w:r w:rsidRPr="00120585">
        <w:rPr>
          <w:b/>
          <w:bCs/>
        </w:rPr>
        <w:t>Convexo</w:t>
      </w:r>
      <w:r>
        <w:t xml:space="preserve">: Las combinaciones lineales de distintos </w:t>
      </w:r>
      <m:oMath>
        <m:sSubSup>
          <m:sSubSupPr>
            <m:ctrlPr>
              <w:rPr>
                <w:rFonts w:ascii="Cambria Math" w:eastAsiaTheme="minorEastAsia" w:hAnsi="Cambria Math"/>
                <w:i/>
              </w:rPr>
            </m:ctrlPr>
          </m:sSubSupPr>
          <m:e>
            <m:r>
              <m:rPr>
                <m:nor/>
              </m:rPr>
              <w:rPr>
                <w:rFonts w:eastAsiaTheme="minorEastAsia"/>
                <w:i/>
              </w:rPr>
              <m:t>p</m:t>
            </m:r>
          </m:e>
          <m:sub>
            <m:r>
              <m:rPr>
                <m:nor/>
              </m:rPr>
              <w:rPr>
                <w:rFonts w:eastAsiaTheme="majorEastAsia" w:cstheme="majorBidi"/>
                <w:i/>
              </w:rPr>
              <m:t>i</m:t>
            </m:r>
          </m:sub>
          <m:sup>
            <m:r>
              <m:rPr>
                <m:nor/>
              </m:rPr>
              <w:rPr>
                <w:rFonts w:eastAsiaTheme="minorEastAsia"/>
                <w:i/>
              </w:rPr>
              <m:t>I</m:t>
            </m:r>
          </m:sup>
        </m:sSubSup>
      </m:oMath>
      <w:r>
        <w:rPr>
          <w:rFonts w:eastAsiaTheme="minorEastAsia"/>
        </w:rPr>
        <w:t xml:space="preserve"> pertenecen al conjunto, por lo que es un conjunto convexo.</w:t>
      </w:r>
    </w:p>
    <w:p w14:paraId="52653E04" w14:textId="3CC7A6C3" w:rsidR="009D5865" w:rsidRDefault="009D5865" w:rsidP="009D5865">
      <w:pPr>
        <w:pStyle w:val="Nivel1SM"/>
        <w:keepNext/>
        <w:spacing w:after="0"/>
      </w:pPr>
      <w:r w:rsidRPr="009D5865">
        <w:t>Por lo tanto, nuestro conjunto no vacío, acotado, cerrado y convexo es:</w:t>
      </w:r>
    </w:p>
    <w:p w14:paraId="525549FA" w14:textId="1428B843" w:rsidR="009D5865" w:rsidRPr="009D5865" w:rsidRDefault="00000000" w:rsidP="009D5865">
      <w:pPr>
        <w:pStyle w:val="Nivel1SM"/>
        <w:numPr>
          <w:ilvl w:val="0"/>
          <w:numId w:val="0"/>
        </w:numPr>
        <w:spacing w:before="0"/>
        <w:rPr>
          <w:lang w:val="en-US"/>
        </w:rPr>
      </w:pPr>
      <m:oMathPara>
        <m:oMath>
          <m:borderBox>
            <m:borderBoxPr>
              <m:ctrlPr>
                <w:rPr>
                  <w:rFonts w:ascii="Cambria Math" w:eastAsiaTheme="minorEastAsia" w:hAnsi="Cambria Math"/>
                  <w:i/>
                </w:rPr>
              </m:ctrlPr>
            </m:borderBoxPr>
            <m:e>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m:t>
                  </m:r>
                </m:sup>
              </m:sSubSup>
              <m:r>
                <w:rPr>
                  <w:rFonts w:ascii="Cambria Math" w:eastAsiaTheme="majorEastAsia" w:hAnsi="Cambria Math" w:cstheme="majorBidi"/>
                  <w:lang w:val="en-US"/>
                </w:rPr>
                <m:t>=</m:t>
              </m:r>
              <m:f>
                <m:fPr>
                  <m:ctrlPr>
                    <w:rPr>
                      <w:rFonts w:ascii="Cambria Math" w:eastAsiaTheme="majorEastAsia" w:hAnsi="Cambria Math" w:cstheme="majorBidi"/>
                      <w:i/>
                    </w:rPr>
                  </m:ctrlPr>
                </m:fPr>
                <m:num>
                  <m:sSub>
                    <m:sSubPr>
                      <m:ctrlPr>
                        <w:rPr>
                          <w:rFonts w:ascii="Cambria Math" w:eastAsiaTheme="majorEastAsia" w:hAnsi="Cambria Math" w:cstheme="majorBidi"/>
                          <w:i/>
                          <w:iCs/>
                        </w:rPr>
                      </m:ctrlPr>
                    </m:sSubPr>
                    <m:e>
                      <m:r>
                        <m:rPr>
                          <m:nor/>
                        </m:rPr>
                        <w:rPr>
                          <w:rFonts w:eastAsiaTheme="majorEastAsia" w:cstheme="majorBidi"/>
                          <w:i/>
                          <w:iCs/>
                          <w:lang w:val="en-US"/>
                        </w:rPr>
                        <m:t>p</m:t>
                      </m:r>
                    </m:e>
                    <m:sub>
                      <m:r>
                        <m:rPr>
                          <m:nor/>
                        </m:rPr>
                        <w:rPr>
                          <w:rFonts w:eastAsiaTheme="majorEastAsia" w:cstheme="majorBidi"/>
                          <w:i/>
                          <w:lang w:val="en-US"/>
                        </w:rPr>
                        <m:t>i</m:t>
                      </m:r>
                    </m:sub>
                  </m:sSub>
                </m:num>
                <m:den>
                  <m:nary>
                    <m:naryPr>
                      <m:chr m:val="∑"/>
                      <m:limLoc m:val="undOvr"/>
                      <m:ctrlPr>
                        <w:rPr>
                          <w:rFonts w:ascii="Cambria Math" w:eastAsiaTheme="majorEastAsia" w:hAnsi="Cambria Math" w:cstheme="majorBidi"/>
                          <w:i/>
                          <w:iCs/>
                        </w:rPr>
                      </m:ctrlPr>
                    </m:naryPr>
                    <m:sub>
                      <m:r>
                        <m:rPr>
                          <m:nor/>
                        </m:rPr>
                        <w:rPr>
                          <w:rFonts w:eastAsiaTheme="majorEastAsia" w:cstheme="majorBidi"/>
                          <w:i/>
                          <w:lang w:val="en-US"/>
                        </w:rPr>
                        <m:t>i</m:t>
                      </m:r>
                      <m:r>
                        <m:rPr>
                          <m:nor/>
                        </m:rPr>
                        <w:rPr>
                          <w:rFonts w:eastAsiaTheme="majorEastAsia" w:cstheme="majorBidi"/>
                          <w:i/>
                          <w:iCs/>
                          <w:lang w:val="en-US"/>
                        </w:rPr>
                        <m:t>=1</m:t>
                      </m:r>
                    </m:sub>
                    <m:sup>
                      <m:r>
                        <m:rPr>
                          <m:nor/>
                        </m:rPr>
                        <w:rPr>
                          <w:rFonts w:eastAsiaTheme="majorEastAsia" w:cstheme="majorBidi"/>
                          <w:i/>
                          <w:lang w:val="en-US"/>
                        </w:rPr>
                        <m:t>I</m:t>
                      </m:r>
                    </m:sup>
                    <m:e>
                      <m:sSub>
                        <m:sSubPr>
                          <m:ctrlPr>
                            <w:rPr>
                              <w:rFonts w:ascii="Cambria Math" w:eastAsiaTheme="majorEastAsia" w:hAnsi="Cambria Math" w:cstheme="majorBidi"/>
                              <w:i/>
                              <w:iCs/>
                            </w:rPr>
                          </m:ctrlPr>
                        </m:sSubPr>
                        <m:e>
                          <m:r>
                            <m:rPr>
                              <m:nor/>
                            </m:rPr>
                            <w:rPr>
                              <w:rFonts w:eastAsiaTheme="majorEastAsia" w:cstheme="majorBidi"/>
                              <w:i/>
                              <w:iCs/>
                              <w:lang w:val="en-US"/>
                            </w:rPr>
                            <m:t>p</m:t>
                          </m:r>
                        </m:e>
                        <m:sub>
                          <m:r>
                            <m:rPr>
                              <m:nor/>
                            </m:rPr>
                            <w:rPr>
                              <w:rFonts w:eastAsiaTheme="majorEastAsia" w:cstheme="majorBidi"/>
                              <w:i/>
                              <w:lang w:val="en-US"/>
                            </w:rPr>
                            <m:t>i</m:t>
                          </m:r>
                        </m:sub>
                      </m:sSub>
                    </m:e>
                  </m:nary>
                </m:den>
              </m:f>
              <m:r>
                <w:rPr>
                  <w:rFonts w:ascii="Cambria Math" w:eastAsiaTheme="majorEastAsia" w:hAnsi="Cambria Math" w:cstheme="majorBidi"/>
                  <w:lang w:val="en-US"/>
                </w:rPr>
                <m:t>∈</m:t>
              </m:r>
              <m:d>
                <m:dPr>
                  <m:begChr m:val="["/>
                  <m:endChr m:val="]"/>
                  <m:ctrlPr>
                    <w:rPr>
                      <w:rFonts w:ascii="Cambria Math" w:eastAsiaTheme="majorEastAsia" w:hAnsi="Cambria Math" w:cstheme="majorBidi"/>
                      <w:i/>
                    </w:rPr>
                  </m:ctrlPr>
                </m:dPr>
                <m:e>
                  <m:r>
                    <m:rPr>
                      <m:nor/>
                    </m:rPr>
                    <w:rPr>
                      <w:rFonts w:eastAsiaTheme="majorEastAsia" w:cstheme="majorBidi"/>
                      <w:i/>
                      <w:lang w:val="en-US"/>
                    </w:rPr>
                    <m:t>0,1</m:t>
                  </m:r>
                </m:e>
              </m:d>
            </m:e>
          </m:borderBox>
        </m:oMath>
      </m:oMathPara>
    </w:p>
    <w:p w14:paraId="4B614533" w14:textId="77777777" w:rsidR="003E7E7D" w:rsidRPr="002A3687" w:rsidRDefault="003E7E7D" w:rsidP="00294226">
      <w:pPr>
        <w:pStyle w:val="Ttulo7"/>
        <w:rPr>
          <w:lang w:val="en-US"/>
        </w:rPr>
      </w:pPr>
      <w:bookmarkStart w:id="54" w:name="_Toc140837272"/>
      <w:proofErr w:type="spellStart"/>
      <w:r w:rsidRPr="002A3687">
        <w:rPr>
          <w:lang w:val="en-US"/>
        </w:rPr>
        <w:lastRenderedPageBreak/>
        <w:t>Función</w:t>
      </w:r>
      <w:proofErr w:type="spellEnd"/>
      <w:r w:rsidRPr="002A3687">
        <w:rPr>
          <w:lang w:val="en-US"/>
        </w:rPr>
        <w:t xml:space="preserve"> continua</w:t>
      </w:r>
      <w:bookmarkEnd w:id="54"/>
    </w:p>
    <w:p w14:paraId="7909D433" w14:textId="1AB7BCFC" w:rsidR="000F7E09" w:rsidRDefault="000F7E09" w:rsidP="008B2134">
      <w:pPr>
        <w:pStyle w:val="Nivel1SM"/>
        <w:keepNext/>
        <w:spacing w:before="0" w:after="0"/>
      </w:pPr>
      <w:proofErr w:type="gramStart"/>
      <w:r>
        <w:t>La función a analizar</w:t>
      </w:r>
      <w:proofErr w:type="gramEnd"/>
      <w:r>
        <w:t xml:space="preserve"> es la </w:t>
      </w:r>
      <w:r w:rsidRPr="000F7E09">
        <w:rPr>
          <w:b/>
          <w:bCs/>
        </w:rPr>
        <w:t>función que simula el comportamiento del subastador walrasiano</w:t>
      </w:r>
      <w:r w:rsidR="002F080C">
        <w:rPr>
          <w:b/>
          <w:bCs/>
        </w:rPr>
        <w:t xml:space="preserve"> al cantar los precios</w:t>
      </w:r>
      <w:r>
        <w:t xml:space="preserve">. Esa función de precios, </w:t>
      </w:r>
      <m:oMath>
        <m:sSubSup>
          <m:sSubSupPr>
            <m:ctrlPr>
              <w:rPr>
                <w:rFonts w:ascii="Cambria Math" w:hAnsi="Cambria Math"/>
                <w:i/>
              </w:rPr>
            </m:ctrlPr>
          </m:sSubSupPr>
          <m:e>
            <m:r>
              <m:rPr>
                <m:nor/>
              </m:rPr>
              <w:rPr>
                <w:i/>
              </w:rPr>
              <m:t>p</m:t>
            </m:r>
          </m:e>
          <m:sub>
            <m:r>
              <m:rPr>
                <m:nor/>
              </m:rPr>
              <w:rPr>
                <w:rFonts w:eastAsiaTheme="majorEastAsia" w:cstheme="majorBidi"/>
                <w:i/>
              </w:rPr>
              <m:t>i</m:t>
            </m:r>
          </m:sub>
          <m:sup>
            <m:r>
              <m:rPr>
                <m:nor/>
              </m:rPr>
              <w:rPr>
                <w:i/>
              </w:rPr>
              <m:t>II</m:t>
            </m:r>
          </m:sup>
        </m:sSubSup>
      </m:oMath>
      <w:r>
        <w:t>, será la siguiente:</w:t>
      </w:r>
    </w:p>
    <w:p w14:paraId="394C0324" w14:textId="5A7FB886" w:rsidR="000F7E09" w:rsidRPr="00893100" w:rsidRDefault="00000000" w:rsidP="003E7E7D">
      <w:pPr>
        <w:spacing w:after="0"/>
        <w:rPr>
          <w:rFonts w:eastAsiaTheme="minorEastAsia"/>
          <w:lang w:val="en-US"/>
        </w:rPr>
      </w:pPr>
      <m:oMathPara>
        <m:oMath>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II</m:t>
              </m:r>
            </m:sup>
          </m:sSubSup>
          <m:r>
            <w:rPr>
              <w:rFonts w:ascii="Cambria Math" w:eastAsiaTheme="minorEastAsia" w:hAnsi="Cambria Math"/>
              <w:lang w:val="en-US"/>
            </w:rPr>
            <m:t>=</m:t>
          </m:r>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m:t>
              </m:r>
            </m:sup>
          </m:sSubSup>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k</m:t>
              </m:r>
            </m:e>
            <m:sub>
              <m:r>
                <m:rPr>
                  <m:nor/>
                </m:rPr>
                <w:rPr>
                  <w:rFonts w:eastAsiaTheme="majorEastAsia" w:cstheme="majorBidi"/>
                  <w:i/>
                  <w:lang w:val="en-US"/>
                </w:rPr>
                <m:t>i</m:t>
              </m:r>
            </m:sub>
          </m:sSub>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z</m:t>
              </m:r>
            </m:e>
            <m:sub>
              <m:r>
                <m:rPr>
                  <m:nor/>
                </m:rPr>
                <w:rPr>
                  <w:rFonts w:eastAsiaTheme="majorEastAsia" w:cstheme="majorBidi"/>
                  <w:i/>
                  <w:lang w:val="en-US"/>
                </w:rPr>
                <m:t>i</m:t>
              </m:r>
            </m:sub>
          </m:sSub>
          <m:d>
            <m:dPr>
              <m:ctrlPr>
                <w:rPr>
                  <w:rFonts w:ascii="Cambria Math" w:eastAsiaTheme="minorEastAsia" w:hAnsi="Cambria Math"/>
                  <w:i/>
                </w:rPr>
              </m:ctrlPr>
            </m:dPr>
            <m:e>
              <m:acc>
                <m:accPr>
                  <m:chr m:val="⃗"/>
                  <m:ctrlPr>
                    <w:rPr>
                      <w:rFonts w:ascii="Cambria Math" w:eastAsiaTheme="majorEastAsia" w:hAnsi="Cambria Math" w:cstheme="majorBidi"/>
                      <w:i/>
                      <w:lang w:val="en-US"/>
                    </w:rPr>
                  </m:ctrlPr>
                </m:accPr>
                <m:e>
                  <m:sSup>
                    <m:sSupPr>
                      <m:ctrlPr>
                        <w:rPr>
                          <w:rFonts w:ascii="Cambria Math" w:eastAsiaTheme="minorEastAsia" w:hAnsi="Cambria Math"/>
                          <w:i/>
                          <w:lang w:val="en-US"/>
                        </w:rPr>
                      </m:ctrlPr>
                    </m:sSupPr>
                    <m:e>
                      <m:r>
                        <m:rPr>
                          <m:nor/>
                        </m:rPr>
                        <w:rPr>
                          <w:rFonts w:eastAsiaTheme="minorEastAsia"/>
                          <w:i/>
                          <w:lang w:val="en-US"/>
                        </w:rPr>
                        <m:t>p</m:t>
                      </m:r>
                    </m:e>
                    <m:sup>
                      <m:r>
                        <m:rPr>
                          <m:nor/>
                        </m:rPr>
                        <w:rPr>
                          <w:rFonts w:eastAsiaTheme="minorEastAsia"/>
                          <w:i/>
                          <w:lang w:val="en-US"/>
                        </w:rPr>
                        <m:t>I</m:t>
                      </m:r>
                    </m:sup>
                  </m:sSup>
                </m:e>
              </m:acc>
            </m:e>
          </m:d>
          <m:r>
            <w:rPr>
              <w:rFonts w:ascii="Cambria Math" w:eastAsiaTheme="minorEastAsia" w:hAnsi="Cambria Math"/>
              <w:lang w:val="en-US"/>
            </w:rPr>
            <m:t>, ∀</m:t>
          </m:r>
          <m:r>
            <m:rPr>
              <m:nor/>
            </m:rPr>
            <w:rPr>
              <w:rFonts w:eastAsiaTheme="majorEastAsia" w:cstheme="majorBidi"/>
              <w:i/>
              <w:lang w:val="en-US"/>
            </w:rPr>
            <m:t>i</m:t>
          </m:r>
        </m:oMath>
      </m:oMathPara>
    </w:p>
    <w:p w14:paraId="7C34FDB2" w14:textId="217F658C" w:rsidR="000F7E09" w:rsidRDefault="000F7E09" w:rsidP="008F1C2B">
      <w:pPr>
        <w:pStyle w:val="Nivel1SM"/>
        <w:keepNext/>
        <w:numPr>
          <w:ilvl w:val="0"/>
          <w:numId w:val="0"/>
        </w:numPr>
        <w:spacing w:after="0"/>
      </w:pPr>
      <w:r w:rsidRPr="000F7E09">
        <w:t>El subas</w:t>
      </w:r>
      <w:r>
        <w:t xml:space="preserve">tador walrasiano cantará un precio inicial </w:t>
      </w:r>
      <m:oMath>
        <m:sSubSup>
          <m:sSubSupPr>
            <m:ctrlPr>
              <w:rPr>
                <w:rFonts w:ascii="Cambria Math" w:hAnsi="Cambria Math"/>
                <w:i/>
              </w:rPr>
            </m:ctrlPr>
          </m:sSubSupPr>
          <m:e>
            <m:r>
              <m:rPr>
                <m:nor/>
              </m:rPr>
              <w:rPr>
                <w:i/>
              </w:rPr>
              <m:t>p</m:t>
            </m:r>
          </m:e>
          <m:sub>
            <m:r>
              <m:rPr>
                <m:nor/>
              </m:rPr>
              <w:rPr>
                <w:rFonts w:eastAsiaTheme="majorEastAsia" w:cstheme="majorBidi"/>
                <w:i/>
              </w:rPr>
              <m:t>i</m:t>
            </m:r>
          </m:sub>
          <m:sup>
            <m:r>
              <m:rPr>
                <m:nor/>
              </m:rPr>
              <w:rPr>
                <w:i/>
              </w:rPr>
              <m:t>I</m:t>
            </m:r>
          </m:sup>
        </m:sSubSup>
      </m:oMath>
      <w:r>
        <w:t xml:space="preserve"> y considerando el exceso de demanda y el precio asociado, el subastador definirá un nuevo precio </w:t>
      </w:r>
      <m:oMath>
        <m:sSubSup>
          <m:sSubSupPr>
            <m:ctrlPr>
              <w:rPr>
                <w:rFonts w:ascii="Cambria Math" w:hAnsi="Cambria Math"/>
                <w:i/>
              </w:rPr>
            </m:ctrlPr>
          </m:sSubSupPr>
          <m:e>
            <m:r>
              <m:rPr>
                <m:nor/>
              </m:rPr>
              <w:rPr>
                <w:i/>
              </w:rPr>
              <m:t>p</m:t>
            </m:r>
          </m:e>
          <m:sub>
            <m:r>
              <m:rPr>
                <m:nor/>
              </m:rPr>
              <w:rPr>
                <w:rFonts w:eastAsiaTheme="majorEastAsia" w:cstheme="majorBidi"/>
                <w:i/>
              </w:rPr>
              <m:t>i</m:t>
            </m:r>
          </m:sub>
          <m:sup>
            <m:r>
              <m:rPr>
                <m:nor/>
              </m:rPr>
              <w:rPr>
                <w:i/>
              </w:rPr>
              <m:t>II</m:t>
            </m:r>
          </m:sup>
        </m:sSubSup>
      </m:oMath>
      <w:r>
        <w:t xml:space="preserve"> de acuerdo a las siguientes reglas</w:t>
      </w:r>
      <w:r w:rsidR="00013D62">
        <w:rPr>
          <w:rStyle w:val="Refdenotaalpie"/>
          <w:rFonts w:eastAsiaTheme="minorEastAsia"/>
        </w:rPr>
        <w:footnoteReference w:id="37"/>
      </w:r>
      <w:r>
        <w:t>:</w:t>
      </w:r>
    </w:p>
    <w:p w14:paraId="482C4331" w14:textId="16BED3EC" w:rsidR="000F7E09" w:rsidRDefault="000F7E09">
      <w:pPr>
        <w:pStyle w:val="Nivel2SM"/>
      </w:pPr>
      <w:r>
        <w:t xml:space="preserve">Si el exceso de demanda </w:t>
      </w:r>
      <m:oMath>
        <m:sSub>
          <m:sSubPr>
            <m:ctrlPr>
              <w:rPr>
                <w:rFonts w:ascii="Cambria Math" w:hAnsi="Cambria Math"/>
                <w:i/>
              </w:rPr>
            </m:ctrlPr>
          </m:sSubPr>
          <m:e>
            <m:r>
              <m:rPr>
                <m:nor/>
              </m:rPr>
              <w:rPr>
                <w:i/>
              </w:rPr>
              <m:t>z</m:t>
            </m:r>
          </m:e>
          <m:sub>
            <m:r>
              <m:rPr>
                <m:nor/>
              </m:rPr>
              <w:rPr>
                <w:rFonts w:eastAsiaTheme="majorEastAsia" w:cstheme="majorBidi"/>
                <w:i/>
              </w:rPr>
              <m:t>i</m:t>
            </m:r>
          </m:sub>
        </m:sSub>
        <m:d>
          <m:dPr>
            <m:ctrlPr>
              <w:rPr>
                <w:rFonts w:ascii="Cambria Math" w:hAnsi="Cambria Math"/>
                <w:i/>
              </w:rPr>
            </m:ctrlPr>
          </m:dPr>
          <m:e>
            <m:acc>
              <m:accPr>
                <m:chr m:val="⃗"/>
                <m:ctrlPr>
                  <w:rPr>
                    <w:rFonts w:ascii="Cambria Math" w:eastAsiaTheme="majorEastAsia" w:hAnsi="Cambria Math" w:cstheme="majorBidi"/>
                    <w:i/>
                    <w:lang w:val="en-US"/>
                  </w:rPr>
                </m:ctrlPr>
              </m:accPr>
              <m:e>
                <m:sSup>
                  <m:sSupPr>
                    <m:ctrlPr>
                      <w:rPr>
                        <w:rFonts w:ascii="Cambria Math" w:eastAsiaTheme="minorEastAsia" w:hAnsi="Cambria Math"/>
                        <w:i/>
                        <w:lang w:val="en-US"/>
                      </w:rPr>
                    </m:ctrlPr>
                  </m:sSupPr>
                  <m:e>
                    <m:r>
                      <m:rPr>
                        <m:nor/>
                      </m:rPr>
                      <w:rPr>
                        <w:rFonts w:eastAsiaTheme="minorEastAsia"/>
                        <w:i/>
                      </w:rPr>
                      <m:t>p</m:t>
                    </m:r>
                  </m:e>
                  <m:sup>
                    <m:r>
                      <m:rPr>
                        <m:nor/>
                      </m:rPr>
                      <w:rPr>
                        <w:rFonts w:eastAsiaTheme="minorEastAsia"/>
                        <w:i/>
                      </w:rPr>
                      <m:t>I</m:t>
                    </m:r>
                  </m:sup>
                </m:sSup>
              </m:e>
            </m:acc>
          </m:e>
        </m:d>
      </m:oMath>
      <w:r>
        <w:t xml:space="preserve"> es positivo, el subastado</w:t>
      </w:r>
      <w:r w:rsidR="00013D62">
        <w:t>r</w:t>
      </w:r>
      <w:r>
        <w:t xml:space="preserve"> añadirá al precio inicial </w:t>
      </w:r>
      <m:oMath>
        <m:sSubSup>
          <m:sSubSupPr>
            <m:ctrlPr>
              <w:rPr>
                <w:rFonts w:ascii="Cambria Math" w:hAnsi="Cambria Math"/>
                <w:i/>
              </w:rPr>
            </m:ctrlPr>
          </m:sSubSupPr>
          <m:e>
            <m:r>
              <m:rPr>
                <m:nor/>
              </m:rPr>
              <w:rPr>
                <w:i/>
              </w:rPr>
              <m:t>p</m:t>
            </m:r>
          </m:e>
          <m:sub>
            <m:r>
              <m:rPr>
                <m:nor/>
              </m:rPr>
              <w:rPr>
                <w:rFonts w:eastAsiaTheme="majorEastAsia" w:cstheme="majorBidi"/>
                <w:i/>
              </w:rPr>
              <m:t>i</m:t>
            </m:r>
          </m:sub>
          <m:sup>
            <m:r>
              <m:rPr>
                <m:nor/>
              </m:rPr>
              <w:rPr>
                <w:i/>
              </w:rPr>
              <m:t>I</m:t>
            </m:r>
          </m:sup>
        </m:sSubSup>
      </m:oMath>
      <w:r w:rsidR="00013D62">
        <w:t xml:space="preserve"> algún múltiplo </w:t>
      </w:r>
      <m:oMath>
        <m:sSub>
          <m:sSubPr>
            <m:ctrlPr>
              <w:rPr>
                <w:rFonts w:ascii="Cambria Math" w:hAnsi="Cambria Math"/>
                <w:i/>
              </w:rPr>
            </m:ctrlPr>
          </m:sSubPr>
          <m:e>
            <m:r>
              <m:rPr>
                <m:nor/>
              </m:rPr>
              <w:rPr>
                <w:i/>
              </w:rPr>
              <m:t>k</m:t>
            </m:r>
          </m:e>
          <m:sub>
            <m:r>
              <m:rPr>
                <m:nor/>
              </m:rPr>
              <w:rPr>
                <w:rFonts w:eastAsiaTheme="majorEastAsia" w:cstheme="majorBidi"/>
                <w:i/>
              </w:rPr>
              <m:t>i</m:t>
            </m:r>
          </m:sub>
        </m:sSub>
      </m:oMath>
      <w:r w:rsidR="00013D62">
        <w:t xml:space="preserve"> del exceso de demanda (es decir, el nuevo precio </w:t>
      </w:r>
      <m:oMath>
        <m:sSubSup>
          <m:sSubSupPr>
            <m:ctrlPr>
              <w:rPr>
                <w:rFonts w:ascii="Cambria Math" w:hAnsi="Cambria Math"/>
                <w:i/>
              </w:rPr>
            </m:ctrlPr>
          </m:sSubSupPr>
          <m:e>
            <m:r>
              <m:rPr>
                <m:nor/>
              </m:rPr>
              <w:rPr>
                <w:i/>
              </w:rPr>
              <m:t>p</m:t>
            </m:r>
          </m:e>
          <m:sub>
            <m:r>
              <m:rPr>
                <m:nor/>
              </m:rPr>
              <w:rPr>
                <w:rFonts w:eastAsiaTheme="majorEastAsia" w:cstheme="majorBidi"/>
                <w:i/>
              </w:rPr>
              <m:t>i</m:t>
            </m:r>
          </m:sub>
          <m:sup>
            <m:r>
              <m:rPr>
                <m:nor/>
              </m:rPr>
              <w:rPr>
                <w:i/>
              </w:rPr>
              <m:t>II</m:t>
            </m:r>
          </m:sup>
        </m:sSubSup>
      </m:oMath>
      <w:r w:rsidR="00013D62">
        <w:t xml:space="preserve"> será mayor).</w:t>
      </w:r>
    </w:p>
    <w:p w14:paraId="01C4E410" w14:textId="400AD4DC" w:rsidR="00013D62" w:rsidRDefault="00013D62">
      <w:pPr>
        <w:pStyle w:val="Nivel2SM"/>
      </w:pPr>
      <w:r>
        <w:t xml:space="preserve">Si el exceso de demanda </w:t>
      </w:r>
      <m:oMath>
        <m:sSub>
          <m:sSubPr>
            <m:ctrlPr>
              <w:rPr>
                <w:rFonts w:ascii="Cambria Math" w:hAnsi="Cambria Math"/>
                <w:i/>
              </w:rPr>
            </m:ctrlPr>
          </m:sSubPr>
          <m:e>
            <m:r>
              <m:rPr>
                <m:nor/>
              </m:rPr>
              <w:rPr>
                <w:i/>
              </w:rPr>
              <m:t>z</m:t>
            </m:r>
          </m:e>
          <m:sub>
            <m:r>
              <m:rPr>
                <m:nor/>
              </m:rPr>
              <w:rPr>
                <w:rFonts w:eastAsiaTheme="majorEastAsia" w:cstheme="majorBidi"/>
                <w:i/>
              </w:rPr>
              <m:t>i</m:t>
            </m:r>
          </m:sub>
        </m:sSub>
        <m:d>
          <m:dPr>
            <m:ctrlPr>
              <w:rPr>
                <w:rFonts w:ascii="Cambria Math" w:hAnsi="Cambria Math"/>
                <w:i/>
              </w:rPr>
            </m:ctrlPr>
          </m:dPr>
          <m:e>
            <m:acc>
              <m:accPr>
                <m:chr m:val="⃗"/>
                <m:ctrlPr>
                  <w:rPr>
                    <w:rFonts w:ascii="Cambria Math" w:eastAsiaTheme="majorEastAsia" w:hAnsi="Cambria Math" w:cstheme="majorBidi"/>
                    <w:i/>
                    <w:lang w:val="en-US"/>
                  </w:rPr>
                </m:ctrlPr>
              </m:accPr>
              <m:e>
                <m:sSup>
                  <m:sSupPr>
                    <m:ctrlPr>
                      <w:rPr>
                        <w:rFonts w:ascii="Cambria Math" w:eastAsiaTheme="minorEastAsia" w:hAnsi="Cambria Math"/>
                        <w:i/>
                        <w:lang w:val="en-US"/>
                      </w:rPr>
                    </m:ctrlPr>
                  </m:sSupPr>
                  <m:e>
                    <m:r>
                      <m:rPr>
                        <m:nor/>
                      </m:rPr>
                      <w:rPr>
                        <w:rFonts w:eastAsiaTheme="minorEastAsia"/>
                        <w:i/>
                      </w:rPr>
                      <m:t>p</m:t>
                    </m:r>
                  </m:e>
                  <m:sup>
                    <m:r>
                      <m:rPr>
                        <m:nor/>
                      </m:rPr>
                      <w:rPr>
                        <w:rFonts w:eastAsiaTheme="minorEastAsia"/>
                        <w:i/>
                      </w:rPr>
                      <m:t>I</m:t>
                    </m:r>
                  </m:sup>
                </m:sSup>
              </m:e>
            </m:acc>
          </m:e>
        </m:d>
      </m:oMath>
      <w:r>
        <w:t xml:space="preserve"> es cero, el subastador mantendrá el precio inicial (es decir, el nuevo precio </w:t>
      </w:r>
      <m:oMath>
        <m:sSubSup>
          <m:sSubSupPr>
            <m:ctrlPr>
              <w:rPr>
                <w:rFonts w:ascii="Cambria Math" w:hAnsi="Cambria Math"/>
                <w:i/>
              </w:rPr>
            </m:ctrlPr>
          </m:sSubSupPr>
          <m:e>
            <m:r>
              <m:rPr>
                <m:nor/>
              </m:rPr>
              <w:rPr>
                <w:i/>
              </w:rPr>
              <m:t>p</m:t>
            </m:r>
          </m:e>
          <m:sub>
            <m:r>
              <m:rPr>
                <m:nor/>
              </m:rPr>
              <w:rPr>
                <w:rFonts w:eastAsiaTheme="majorEastAsia" w:cstheme="majorBidi"/>
                <w:i/>
              </w:rPr>
              <m:t>i</m:t>
            </m:r>
          </m:sub>
          <m:sup>
            <m:r>
              <m:rPr>
                <m:nor/>
              </m:rPr>
              <w:rPr>
                <w:i/>
              </w:rPr>
              <m:t>II</m:t>
            </m:r>
          </m:sup>
        </m:sSubSup>
      </m:oMath>
      <w:r>
        <w:t xml:space="preserve"> será igual al precio inicial </w:t>
      </w:r>
      <m:oMath>
        <m:sSubSup>
          <m:sSubSupPr>
            <m:ctrlPr>
              <w:rPr>
                <w:rFonts w:ascii="Cambria Math" w:hAnsi="Cambria Math"/>
                <w:i/>
              </w:rPr>
            </m:ctrlPr>
          </m:sSubSupPr>
          <m:e>
            <m:r>
              <m:rPr>
                <m:nor/>
              </m:rPr>
              <w:rPr>
                <w:i/>
              </w:rPr>
              <m:t>p</m:t>
            </m:r>
          </m:e>
          <m:sub>
            <m:r>
              <m:rPr>
                <m:nor/>
              </m:rPr>
              <w:rPr>
                <w:rFonts w:eastAsiaTheme="majorEastAsia" w:cstheme="majorBidi"/>
                <w:i/>
              </w:rPr>
              <m:t>i</m:t>
            </m:r>
          </m:sub>
          <m:sup>
            <m:r>
              <m:rPr>
                <m:nor/>
              </m:rPr>
              <w:rPr>
                <w:i/>
              </w:rPr>
              <m:t>I</m:t>
            </m:r>
          </m:sup>
        </m:sSubSup>
      </m:oMath>
      <w:r>
        <w:t>).</w:t>
      </w:r>
    </w:p>
    <w:p w14:paraId="1B7F889C" w14:textId="2283D819" w:rsidR="00013D62" w:rsidRDefault="00013D62">
      <w:pPr>
        <w:pStyle w:val="Nivel2SM"/>
      </w:pPr>
      <w:r>
        <w:t xml:space="preserve">Si el exceso de demanda </w:t>
      </w:r>
      <m:oMath>
        <m:sSub>
          <m:sSubPr>
            <m:ctrlPr>
              <w:rPr>
                <w:rFonts w:ascii="Cambria Math" w:hAnsi="Cambria Math"/>
                <w:i/>
              </w:rPr>
            </m:ctrlPr>
          </m:sSubPr>
          <m:e>
            <m:r>
              <m:rPr>
                <m:nor/>
              </m:rPr>
              <w:rPr>
                <w:i/>
              </w:rPr>
              <m:t>z</m:t>
            </m:r>
          </m:e>
          <m:sub>
            <m:r>
              <m:rPr>
                <m:nor/>
              </m:rPr>
              <w:rPr>
                <w:rFonts w:eastAsiaTheme="majorEastAsia" w:cstheme="majorBidi"/>
                <w:i/>
              </w:rPr>
              <m:t>i</m:t>
            </m:r>
          </m:sub>
        </m:sSub>
        <m:d>
          <m:dPr>
            <m:ctrlPr>
              <w:rPr>
                <w:rFonts w:ascii="Cambria Math" w:hAnsi="Cambria Math"/>
                <w:i/>
              </w:rPr>
            </m:ctrlPr>
          </m:dPr>
          <m:e>
            <m:acc>
              <m:accPr>
                <m:chr m:val="⃗"/>
                <m:ctrlPr>
                  <w:rPr>
                    <w:rFonts w:ascii="Cambria Math" w:eastAsiaTheme="majorEastAsia" w:hAnsi="Cambria Math" w:cstheme="majorBidi"/>
                    <w:i/>
                    <w:lang w:val="en-US"/>
                  </w:rPr>
                </m:ctrlPr>
              </m:accPr>
              <m:e>
                <m:sSup>
                  <m:sSupPr>
                    <m:ctrlPr>
                      <w:rPr>
                        <w:rFonts w:ascii="Cambria Math" w:eastAsiaTheme="minorEastAsia" w:hAnsi="Cambria Math"/>
                        <w:i/>
                        <w:lang w:val="en-US"/>
                      </w:rPr>
                    </m:ctrlPr>
                  </m:sSupPr>
                  <m:e>
                    <m:r>
                      <m:rPr>
                        <m:nor/>
                      </m:rPr>
                      <w:rPr>
                        <w:rFonts w:eastAsiaTheme="minorEastAsia"/>
                        <w:i/>
                      </w:rPr>
                      <m:t>p</m:t>
                    </m:r>
                  </m:e>
                  <m:sup>
                    <m:r>
                      <m:rPr>
                        <m:nor/>
                      </m:rPr>
                      <w:rPr>
                        <w:rFonts w:eastAsiaTheme="minorEastAsia"/>
                        <w:i/>
                      </w:rPr>
                      <m:t>I</m:t>
                    </m:r>
                  </m:sup>
                </m:sSup>
              </m:e>
            </m:acc>
          </m:e>
        </m:d>
      </m:oMath>
      <w:r>
        <w:t xml:space="preserve"> es negativo, el subastador sustraerá al precio inicial </w:t>
      </w:r>
      <m:oMath>
        <m:sSubSup>
          <m:sSubSupPr>
            <m:ctrlPr>
              <w:rPr>
                <w:rFonts w:ascii="Cambria Math" w:hAnsi="Cambria Math"/>
                <w:i/>
              </w:rPr>
            </m:ctrlPr>
          </m:sSubSupPr>
          <m:e>
            <m:r>
              <m:rPr>
                <m:nor/>
              </m:rPr>
              <w:rPr>
                <w:i/>
              </w:rPr>
              <m:t>p</m:t>
            </m:r>
          </m:e>
          <m:sub>
            <m:r>
              <m:rPr>
                <m:nor/>
              </m:rPr>
              <w:rPr>
                <w:rFonts w:eastAsiaTheme="majorEastAsia" w:cstheme="majorBidi"/>
                <w:i/>
              </w:rPr>
              <m:t>i</m:t>
            </m:r>
          </m:sub>
          <m:sup>
            <m:r>
              <m:rPr>
                <m:nor/>
              </m:rPr>
              <w:rPr>
                <w:i/>
              </w:rPr>
              <m:t>I</m:t>
            </m:r>
          </m:sup>
        </m:sSubSup>
      </m:oMath>
      <w:r>
        <w:t xml:space="preserve"> algún múltiplo </w:t>
      </w:r>
      <m:oMath>
        <m:sSub>
          <m:sSubPr>
            <m:ctrlPr>
              <w:rPr>
                <w:rFonts w:ascii="Cambria Math" w:hAnsi="Cambria Math"/>
                <w:i/>
              </w:rPr>
            </m:ctrlPr>
          </m:sSubPr>
          <m:e>
            <m:r>
              <m:rPr>
                <m:nor/>
              </m:rPr>
              <w:rPr>
                <w:i/>
              </w:rPr>
              <m:t>k</m:t>
            </m:r>
          </m:e>
          <m:sub>
            <m:r>
              <m:rPr>
                <m:nor/>
              </m:rPr>
              <w:rPr>
                <w:rFonts w:eastAsiaTheme="majorEastAsia" w:cstheme="majorBidi"/>
                <w:i/>
              </w:rPr>
              <m:t>i</m:t>
            </m:r>
          </m:sub>
        </m:sSub>
      </m:oMath>
      <w:r>
        <w:t xml:space="preserve"> del exceso de demanda (es decir, el nuevo precio </w:t>
      </w:r>
      <m:oMath>
        <m:sSubSup>
          <m:sSubSupPr>
            <m:ctrlPr>
              <w:rPr>
                <w:rFonts w:ascii="Cambria Math" w:hAnsi="Cambria Math"/>
                <w:i/>
              </w:rPr>
            </m:ctrlPr>
          </m:sSubSupPr>
          <m:e>
            <m:r>
              <m:rPr>
                <m:nor/>
              </m:rPr>
              <w:rPr>
                <w:i/>
              </w:rPr>
              <m:t>p</m:t>
            </m:r>
          </m:e>
          <m:sub>
            <m:r>
              <m:rPr>
                <m:nor/>
              </m:rPr>
              <w:rPr>
                <w:rFonts w:eastAsiaTheme="majorEastAsia" w:cstheme="majorBidi"/>
                <w:i/>
              </w:rPr>
              <m:t>i</m:t>
            </m:r>
          </m:sub>
          <m:sup>
            <m:r>
              <m:rPr>
                <m:nor/>
              </m:rPr>
              <w:rPr>
                <w:i/>
              </w:rPr>
              <m:t>II</m:t>
            </m:r>
          </m:sup>
        </m:sSubSup>
      </m:oMath>
      <w:r>
        <w:t xml:space="preserve"> será menor)</w:t>
      </w:r>
      <w:r w:rsidR="00893100">
        <w:rPr>
          <w:rStyle w:val="Refdenotaalpie"/>
          <w:rFonts w:eastAsiaTheme="minorEastAsia"/>
        </w:rPr>
        <w:footnoteReference w:id="38"/>
      </w:r>
      <w:r>
        <w:t>.</w:t>
      </w:r>
    </w:p>
    <w:p w14:paraId="6DA88E04" w14:textId="26FBEEA7" w:rsidR="003E7E7D" w:rsidRDefault="000F7E09">
      <w:pPr>
        <w:pStyle w:val="Nivel1SM"/>
        <w:keepNext/>
        <w:spacing w:after="0"/>
      </w:pPr>
      <w:r>
        <w:t>H</w:t>
      </w:r>
      <w:r w:rsidR="003E7E7D">
        <w:t xml:space="preserve">asta ahora utilizábamos la función de exceso de demanda, </w:t>
      </w:r>
      <m:oMath>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oMath>
      <w:r w:rsidR="003E7E7D">
        <w:t xml:space="preserve">, sobre </w:t>
      </w:r>
      <m:oMath>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i</m:t>
            </m:r>
          </m:sub>
        </m:sSub>
      </m:oMath>
      <w:r w:rsidR="003E7E7D">
        <w:t xml:space="preserve">, pero ahora ha sido normalizado para obtener </w:t>
      </w:r>
      <m:oMath>
        <m:sSubSup>
          <m:sSubSupPr>
            <m:ctrlPr>
              <w:rPr>
                <w:rFonts w:ascii="Cambria Math" w:hAnsi="Cambria Math"/>
                <w:i/>
              </w:rPr>
            </m:ctrlPr>
          </m:sSubSupPr>
          <m:e>
            <m:r>
              <m:rPr>
                <m:nor/>
              </m:rPr>
              <w:rPr>
                <w:i/>
              </w:rPr>
              <m:t>p</m:t>
            </m:r>
          </m:e>
          <m:sub>
            <m:r>
              <m:rPr>
                <m:nor/>
              </m:rPr>
              <w:rPr>
                <w:rFonts w:eastAsiaTheme="majorEastAsia" w:cstheme="majorBidi"/>
                <w:i/>
              </w:rPr>
              <m:t>i</m:t>
            </m:r>
          </m:sub>
          <m:sup>
            <m:r>
              <m:rPr>
                <m:nor/>
              </m:rPr>
              <w:rPr>
                <w:i/>
              </w:rPr>
              <m:t>I</m:t>
            </m:r>
          </m:sup>
        </m:sSubSup>
        <m:r>
          <w:rPr>
            <w:rFonts w:ascii="Cambria Math" w:eastAsiaTheme="majorEastAsia" w:hAnsi="Cambria Math" w:cstheme="majorBidi"/>
          </w:rPr>
          <m:t>=</m:t>
        </m:r>
        <m:f>
          <m:fPr>
            <m:type m:val="lin"/>
            <m:ctrlPr>
              <w:rPr>
                <w:rFonts w:ascii="Cambria Math" w:eastAsiaTheme="majorEastAsia" w:hAnsi="Cambria Math" w:cstheme="majorBidi"/>
                <w:i/>
              </w:rPr>
            </m:ctrlPr>
          </m:fPr>
          <m:num>
            <m:sSub>
              <m:sSubPr>
                <m:ctrlPr>
                  <w:rPr>
                    <w:rFonts w:ascii="Cambria Math" w:eastAsiaTheme="majorEastAsia" w:hAnsi="Cambria Math" w:cstheme="majorBidi"/>
                    <w:i/>
                    <w:iCs/>
                  </w:rPr>
                </m:ctrlPr>
              </m:sSubPr>
              <m:e>
                <m:r>
                  <m:rPr>
                    <m:nor/>
                  </m:rPr>
                  <w:rPr>
                    <w:rFonts w:eastAsiaTheme="majorEastAsia" w:cstheme="majorBidi"/>
                    <w:i/>
                    <w:iCs/>
                  </w:rPr>
                  <m:t>p</m:t>
                </m:r>
              </m:e>
              <m:sub>
                <m:r>
                  <m:rPr>
                    <m:nor/>
                  </m:rPr>
                  <w:rPr>
                    <w:rFonts w:eastAsiaTheme="majorEastAsia" w:cstheme="majorBidi"/>
                    <w:i/>
                  </w:rPr>
                  <m:t>i</m:t>
                </m:r>
              </m:sub>
            </m:sSub>
          </m:num>
          <m:den>
            <m:nary>
              <m:naryPr>
                <m:chr m:val="∑"/>
                <m:limLoc m:val="undOvr"/>
                <m:ctrlPr>
                  <w:rPr>
                    <w:rFonts w:ascii="Cambria Math" w:eastAsiaTheme="majorEastAsia" w:hAnsi="Cambria Math" w:cstheme="majorBidi"/>
                    <w:i/>
                    <w:iCs/>
                  </w:rPr>
                </m:ctrlPr>
              </m:naryPr>
              <m:sub>
                <m:r>
                  <m:rPr>
                    <m:nor/>
                  </m:rPr>
                  <w:rPr>
                    <w:rFonts w:eastAsiaTheme="majorEastAsia" w:cstheme="majorBidi"/>
                    <w:i/>
                  </w:rPr>
                  <m:t>i</m:t>
                </m:r>
                <m:r>
                  <m:rPr>
                    <m:nor/>
                  </m:rPr>
                  <w:rPr>
                    <w:rFonts w:eastAsiaTheme="majorEastAsia" w:cstheme="majorBidi"/>
                    <w:i/>
                    <w:iCs/>
                  </w:rPr>
                  <m:t>=1</m:t>
                </m:r>
              </m:sub>
              <m:sup>
                <m:r>
                  <m:rPr>
                    <m:nor/>
                  </m:rPr>
                  <w:rPr>
                    <w:rFonts w:eastAsiaTheme="majorEastAsia" w:cstheme="majorBidi"/>
                    <w:i/>
                  </w:rPr>
                  <m:t>I</m:t>
                </m:r>
              </m:sup>
              <m:e>
                <m:sSub>
                  <m:sSubPr>
                    <m:ctrlPr>
                      <w:rPr>
                        <w:rFonts w:ascii="Cambria Math" w:eastAsiaTheme="majorEastAsia" w:hAnsi="Cambria Math" w:cstheme="majorBidi"/>
                        <w:i/>
                        <w:iCs/>
                      </w:rPr>
                    </m:ctrlPr>
                  </m:sSubPr>
                  <m:e>
                    <m:r>
                      <m:rPr>
                        <m:nor/>
                      </m:rPr>
                      <w:rPr>
                        <w:rFonts w:eastAsiaTheme="majorEastAsia" w:cstheme="majorBidi"/>
                        <w:i/>
                        <w:iCs/>
                      </w:rPr>
                      <m:t>p</m:t>
                    </m:r>
                  </m:e>
                  <m:sub>
                    <m:r>
                      <m:rPr>
                        <m:nor/>
                      </m:rPr>
                      <w:rPr>
                        <w:rFonts w:eastAsiaTheme="majorEastAsia" w:cstheme="majorBidi"/>
                        <w:i/>
                      </w:rPr>
                      <m:t>i</m:t>
                    </m:r>
                  </m:sub>
                </m:sSub>
              </m:e>
            </m:nary>
          </m:den>
        </m:f>
      </m:oMath>
      <w:r w:rsidR="003E7E7D">
        <w:t>.</w:t>
      </w:r>
    </w:p>
    <w:p w14:paraId="6D3411A5" w14:textId="77777777" w:rsidR="003E7E7D" w:rsidRDefault="003E7E7D">
      <w:pPr>
        <w:pStyle w:val="Nivel2SM"/>
        <w:keepNext/>
        <w:spacing w:after="0"/>
      </w:pPr>
      <w:r>
        <w:t>Debido a la homogeneidad de grado cero en precios:</w:t>
      </w:r>
    </w:p>
    <w:bookmarkStart w:id="55" w:name="_Hlk73961168"/>
    <w:p w14:paraId="0195D4DE" w14:textId="544C7104" w:rsidR="003E7E7D" w:rsidRPr="007214CF" w:rsidRDefault="00000000" w:rsidP="003E7E7D">
      <w:pPr>
        <w:rPr>
          <w:rFonts w:eastAsiaTheme="minorEastAsia"/>
          <w:lang w:val="en-US"/>
        </w:rPr>
      </w:pPr>
      <m:oMathPara>
        <m:oMath>
          <m:sSub>
            <m:sSubPr>
              <m:ctrlPr>
                <w:rPr>
                  <w:rFonts w:ascii="Cambria Math" w:eastAsiaTheme="majorEastAsia" w:hAnsi="Cambria Math" w:cstheme="majorBidi"/>
                  <w:i/>
                </w:rPr>
              </m:ctrlPr>
            </m:sSubPr>
            <m:e>
              <m:r>
                <m:rPr>
                  <m:nor/>
                </m:rPr>
                <w:rPr>
                  <w:rFonts w:eastAsiaTheme="majorEastAsia" w:cstheme="majorBidi"/>
                  <w:i/>
                  <w:lang w:val="en-US"/>
                </w:rPr>
                <m:t>Z</m:t>
              </m:r>
            </m:e>
            <m:sub>
              <m:r>
                <m:rPr>
                  <m:nor/>
                </m:rPr>
                <w:rPr>
                  <w:rFonts w:eastAsiaTheme="majorEastAsia" w:cstheme="majorBidi"/>
                  <w:i/>
                  <w:lang w:val="en-US"/>
                </w:rPr>
                <m:t>i</m:t>
              </m:r>
            </m:sub>
          </m:sSub>
          <w:bookmarkEnd w:id="55"/>
          <m:d>
            <m:dPr>
              <m:ctrlPr>
                <w:rPr>
                  <w:rFonts w:ascii="Cambria Math" w:eastAsiaTheme="majorEastAsia" w:hAnsi="Cambria Math" w:cstheme="majorBidi"/>
                  <w:i/>
                  <w:lang w:val="en-US"/>
                </w:rPr>
              </m:ctrlPr>
            </m:dPr>
            <m:e>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1</m:t>
                  </m:r>
                </m:sub>
              </m:sSub>
              <m:r>
                <m:rPr>
                  <m:nor/>
                </m:rPr>
                <w:rPr>
                  <w:rFonts w:eastAsiaTheme="majorEastAsia" w:cstheme="majorBidi"/>
                  <w:i/>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2</m:t>
                  </m:r>
                </m:sub>
              </m:sSub>
              <m:r>
                <m:rPr>
                  <m:nor/>
                </m:rPr>
                <w:rPr>
                  <w:rFonts w:eastAsiaTheme="majorEastAsia" w:cstheme="majorBidi"/>
                  <w:i/>
                  <w:lang w:val="en-US"/>
                </w:rPr>
                <m:t>,</m:t>
              </m:r>
              <m:r>
                <w:rPr>
                  <w:rFonts w:ascii="Cambria Math" w:eastAsiaTheme="majorEastAsia" w:hAnsi="Cambria Math" w:cstheme="majorBidi"/>
                  <w:lang w:val="en-US"/>
                </w:rPr>
                <m:t>…</m:t>
              </m:r>
              <m:r>
                <m:rPr>
                  <m:nor/>
                </m:rPr>
                <w:rPr>
                  <w:rFonts w:eastAsiaTheme="majorEastAsia" w:cstheme="majorBidi"/>
                  <w:i/>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e>
          </m:d>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Z</m:t>
              </m:r>
            </m:e>
            <m:sub>
              <m:r>
                <m:rPr>
                  <m:nor/>
                </m:rPr>
                <w:rPr>
                  <w:rFonts w:eastAsiaTheme="majorEastAsia" w:cstheme="majorBidi"/>
                  <w:i/>
                  <w:lang w:val="en-US"/>
                </w:rPr>
                <m:t>i</m:t>
              </m:r>
            </m:sub>
          </m:sSub>
          <m:d>
            <m:dPr>
              <m:ctrlPr>
                <w:rPr>
                  <w:rFonts w:ascii="Cambria Math" w:eastAsiaTheme="majorEastAsia" w:hAnsi="Cambria Math" w:cstheme="majorBidi"/>
                  <w:i/>
                </w:rPr>
              </m:ctrlPr>
            </m:dPr>
            <m:e>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inorEastAsia"/>
                      <w:i/>
                      <w:lang w:val="en-US"/>
                    </w:rPr>
                    <m:t>1</m:t>
                  </m:r>
                </m:sub>
                <m:sup>
                  <m:r>
                    <m:rPr>
                      <m:nor/>
                    </m:rPr>
                    <w:rPr>
                      <w:rFonts w:eastAsiaTheme="minorEastAsia"/>
                      <w:i/>
                      <w:lang w:val="en-US"/>
                    </w:rPr>
                    <m:t>I</m:t>
                  </m:r>
                </m:sup>
              </m:sSubSup>
              <m:r>
                <w:rPr>
                  <w:rFonts w:ascii="Cambria Math" w:eastAsiaTheme="majorEastAsia" w:hAnsi="Cambria Math" w:cstheme="majorBidi"/>
                  <w:lang w:val="en-US"/>
                </w:rPr>
                <m:t>,</m:t>
              </m:r>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inorEastAsia"/>
                      <w:i/>
                      <w:lang w:val="en-US"/>
                    </w:rPr>
                    <m:t>2</m:t>
                  </m:r>
                </m:sub>
                <m:sup>
                  <m:r>
                    <m:rPr>
                      <m:nor/>
                    </m:rPr>
                    <w:rPr>
                      <w:rFonts w:eastAsiaTheme="minorEastAsia"/>
                      <w:i/>
                      <w:lang w:val="en-US"/>
                    </w:rPr>
                    <m:t>I</m:t>
                  </m:r>
                </m:sup>
              </m:sSubSup>
              <m:r>
                <w:rPr>
                  <w:rFonts w:ascii="Cambria Math" w:eastAsiaTheme="majorEastAsia" w:hAnsi="Cambria Math" w:cstheme="majorBidi"/>
                  <w:lang w:val="en-US"/>
                </w:rPr>
                <m:t>,…,</m:t>
              </m:r>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m:t>
                  </m:r>
                </m:sup>
              </m:sSubSup>
            </m:e>
          </m:d>
        </m:oMath>
      </m:oMathPara>
    </w:p>
    <w:p w14:paraId="6C13E7BE" w14:textId="399A85F3" w:rsidR="003E7E7D" w:rsidRPr="004A04BE" w:rsidRDefault="003E7E7D">
      <w:pPr>
        <w:pStyle w:val="Nivel1SM"/>
        <w:keepNext/>
        <w:spacing w:after="0"/>
        <w:rPr>
          <w:spacing w:val="-2"/>
        </w:rPr>
      </w:pPr>
      <w:r w:rsidRPr="004A04BE">
        <w:rPr>
          <w:spacing w:val="-2"/>
        </w:rPr>
        <w:t>Por lo tanto, la función de exceso de demanda no varía al adoptar el nuevo vector de precios</w:t>
      </w:r>
      <w:r w:rsidR="004A04BE" w:rsidRPr="004A04BE">
        <w:rPr>
          <w:spacing w:val="-2"/>
        </w:rPr>
        <w:t>.</w:t>
      </w:r>
      <w:r w:rsidRPr="004A04BE">
        <w:rPr>
          <w:spacing w:val="-2"/>
        </w:rPr>
        <w:t xml:space="preserve"> </w:t>
      </w:r>
      <w:r w:rsidR="004A04BE" w:rsidRPr="004A04BE">
        <w:rPr>
          <w:spacing w:val="-2"/>
        </w:rPr>
        <w:t>F</w:t>
      </w:r>
      <w:r w:rsidRPr="004A04BE">
        <w:rPr>
          <w:spacing w:val="-2"/>
        </w:rPr>
        <w:t>alta probar la continuidad del exceso de demanda</w:t>
      </w:r>
      <w:r w:rsidR="004A04BE" w:rsidRPr="004A04BE">
        <w:rPr>
          <w:spacing w:val="-2"/>
        </w:rPr>
        <w:t xml:space="preserve"> y asegurarse que dicha función este acotada entre 0 y 1</w:t>
      </w:r>
      <w:r w:rsidRPr="004A04BE">
        <w:rPr>
          <w:spacing w:val="-2"/>
        </w:rPr>
        <w:t>:</w:t>
      </w:r>
    </w:p>
    <w:p w14:paraId="52AE4C79" w14:textId="77777777" w:rsidR="003E7E7D" w:rsidRPr="00BE03CD" w:rsidRDefault="003E7E7D">
      <w:pPr>
        <w:pStyle w:val="Nivel2SM"/>
      </w:pPr>
      <w:r>
        <w:t xml:space="preserve">Bienes económicos </w:t>
      </w:r>
      <w:r w:rsidRPr="00BE03CD">
        <w:rPr>
          <w:rFonts w:ascii="Cambria Math" w:hAnsi="Cambria Math" w:cs="Cambria Math"/>
        </w:rPr>
        <w:t>⇒</w:t>
      </w:r>
      <w:r w:rsidRPr="00BE03CD">
        <w:t xml:space="preserve"> Precios positivos </w:t>
      </w:r>
      <w:r w:rsidRPr="00BE03CD">
        <w:rPr>
          <w:rFonts w:ascii="Cambria Math" w:hAnsi="Cambria Math" w:cs="Cambria Math"/>
        </w:rPr>
        <w:t>⇒</w:t>
      </w:r>
      <w:r w:rsidRPr="00BE03CD">
        <w:t xml:space="preserve"> La de</w:t>
      </w:r>
      <w:r>
        <w:t xml:space="preserve">manda tiene un </w:t>
      </w:r>
      <w:r w:rsidRPr="00BE03CD">
        <w:t>límite (</w:t>
      </w:r>
      <w:r w:rsidRPr="00BE03CD">
        <w:rPr>
          <w:rFonts w:ascii="Segoe UI Emoji" w:hAnsi="Segoe UI Emoji" w:cs="Segoe UI Emoji"/>
        </w:rPr>
        <w:t>✔</w:t>
      </w:r>
      <w:r w:rsidRPr="00BE03CD">
        <w:t xml:space="preserve"> </w:t>
      </w:r>
      <w:r>
        <w:rPr>
          <w:rFonts w:ascii="Segoe UI Symbol" w:eastAsia="Times New Roman" w:hAnsi="Segoe UI Symbol"/>
        </w:rPr>
        <w:t xml:space="preserve">– </w:t>
      </w:r>
      <w:r>
        <w:rPr>
          <w:i/>
          <w:iCs/>
        </w:rPr>
        <w:t xml:space="preserve">Sin </w:t>
      </w:r>
      <w:r w:rsidRPr="00BE03CD">
        <w:rPr>
          <w:i/>
          <w:iCs/>
        </w:rPr>
        <w:t>problema</w:t>
      </w:r>
      <w:r w:rsidRPr="00BE03CD">
        <w:t>)</w:t>
      </w:r>
      <w:r>
        <w:rPr>
          <w:rFonts w:ascii="Segoe UI Symbol" w:eastAsia="Times New Roman" w:hAnsi="Segoe UI Symbol"/>
        </w:rPr>
        <w:t xml:space="preserve"> </w:t>
      </w:r>
    </w:p>
    <w:p w14:paraId="03B8AB48" w14:textId="77777777" w:rsidR="003E7E7D" w:rsidRDefault="003E7E7D">
      <w:pPr>
        <w:pStyle w:val="Nivel2SM"/>
        <w:keepNext/>
        <w:spacing w:after="0"/>
      </w:pPr>
      <w:r>
        <w:t>Bienes libres</w:t>
      </w:r>
      <w:r w:rsidRPr="00BE03CD">
        <w:t xml:space="preserve"> </w:t>
      </w:r>
      <w:r w:rsidRPr="00BE03CD">
        <w:rPr>
          <w:rFonts w:ascii="Cambria Math" w:hAnsi="Cambria Math" w:cs="Cambria Math"/>
        </w:rPr>
        <w:t>⇒</w:t>
      </w:r>
      <w:r w:rsidRPr="00BE03CD">
        <w:t xml:space="preserve"> Precios </w:t>
      </w:r>
      <w:r>
        <w:t xml:space="preserve">nulos </w:t>
      </w:r>
      <w:r w:rsidRPr="00BE03CD">
        <w:rPr>
          <w:rFonts w:ascii="Cambria Math" w:hAnsi="Cambria Math" w:cs="Cambria Math"/>
        </w:rPr>
        <w:t>⇒</w:t>
      </w:r>
      <w:r w:rsidRPr="00BE03CD">
        <w:t xml:space="preserve"> La de</w:t>
      </w:r>
      <w:r>
        <w:t xml:space="preserve">manda es infinita </w:t>
      </w:r>
      <w:r w:rsidRPr="00BE03CD">
        <w:t>(</w:t>
      </w:r>
      <w:r w:rsidRPr="00BE03CD">
        <w:rPr>
          <w:rFonts w:ascii="Segoe UI Emoji" w:hAnsi="Segoe UI Emoji" w:cs="Segoe UI Emoji"/>
        </w:rPr>
        <w:t>❌</w:t>
      </w:r>
      <w:r w:rsidRPr="00BE03CD">
        <w:t xml:space="preserve"> </w:t>
      </w:r>
      <w:r>
        <w:rPr>
          <w:rFonts w:ascii="Segoe UI Symbol" w:eastAsia="Times New Roman" w:hAnsi="Segoe UI Symbol"/>
        </w:rPr>
        <w:t xml:space="preserve">– </w:t>
      </w:r>
      <w:r>
        <w:rPr>
          <w:i/>
          <w:iCs/>
        </w:rPr>
        <w:t>Función discontinua</w:t>
      </w:r>
      <w:r w:rsidRPr="00BE03CD">
        <w:t>)</w:t>
      </w:r>
    </w:p>
    <w:p w14:paraId="5E8F9D28" w14:textId="77777777" w:rsidR="003E7E7D" w:rsidRDefault="003E7E7D">
      <w:pPr>
        <w:pStyle w:val="Nivel3SM"/>
        <w:spacing w:after="100"/>
      </w:pPr>
      <w:r>
        <w:t>Para superar este obstáculo, consideramos un supuesto adicional, saciedad de las preferencias, que hace que la demanda no sea infinita.</w:t>
      </w:r>
    </w:p>
    <w:p w14:paraId="64A0B35A" w14:textId="70A78D17" w:rsidR="00FB783F" w:rsidRDefault="003E7E7D">
      <w:pPr>
        <w:pStyle w:val="Nivel1SM"/>
        <w:keepNext/>
        <w:spacing w:after="0"/>
      </w:pPr>
      <w:r>
        <w:t>En definitiva, con saciedad de las preferencias, la función de exceso de demanda es continua</w:t>
      </w:r>
      <w:r w:rsidR="00FB783F">
        <w:t>, ya sólo queda asegurarse que dicha función este acotada entre 0 y 1. Para ello:</w:t>
      </w:r>
    </w:p>
    <w:p w14:paraId="66DCAA95" w14:textId="7A19BBCA" w:rsidR="00FB783F" w:rsidRDefault="00FB783F">
      <w:pPr>
        <w:pStyle w:val="Nivel2SM"/>
        <w:keepNext/>
        <w:spacing w:after="0"/>
      </w:pPr>
      <w:r>
        <w:t>Imponemos que el mínimo de la función sea 0, es decir, que los nuevos precios sean no negativos:</w:t>
      </w:r>
    </w:p>
    <w:p w14:paraId="45CF2A8C" w14:textId="67B532A2" w:rsidR="00FB783F" w:rsidRPr="00893100" w:rsidRDefault="00000000" w:rsidP="00FB783F">
      <w:pPr>
        <w:pStyle w:val="Prrafodelista"/>
        <w:spacing w:after="0"/>
        <w:rPr>
          <w:rFonts w:eastAsiaTheme="minorEastAsia"/>
          <w:lang w:val="en-US"/>
        </w:rPr>
      </w:pPr>
      <m:oMathPara>
        <m:oMath>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II</m:t>
              </m:r>
            </m:sup>
          </m:sSubSup>
          <m:r>
            <w:rPr>
              <w:rFonts w:ascii="Cambria Math" w:eastAsiaTheme="minorEastAsia" w:hAnsi="Cambria Math"/>
              <w:lang w:val="en-US"/>
            </w:rPr>
            <m:t>=</m:t>
          </m:r>
          <m:r>
            <m:rPr>
              <m:nor/>
            </m:rPr>
            <w:rPr>
              <w:rFonts w:eastAsiaTheme="minorEastAsia"/>
              <w:i/>
              <w:lang w:val="en-US"/>
            </w:rPr>
            <m:t>max</m:t>
          </m:r>
          <m:d>
            <m:dPr>
              <m:begChr m:val="{"/>
              <m:endChr m:val="}"/>
              <m:ctrlPr>
                <w:rPr>
                  <w:rFonts w:ascii="Cambria Math" w:eastAsiaTheme="minorEastAsia" w:hAnsi="Cambria Math"/>
                  <w:i/>
                </w:rPr>
              </m:ctrlPr>
            </m:dPr>
            <m:e>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m:t>
                  </m:r>
                </m:sup>
              </m:sSubSup>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k</m:t>
                  </m:r>
                </m:e>
                <m:sub>
                  <m:r>
                    <m:rPr>
                      <m:nor/>
                    </m:rPr>
                    <w:rPr>
                      <w:rFonts w:eastAsiaTheme="majorEastAsia" w:cstheme="majorBidi"/>
                      <w:i/>
                      <w:lang w:val="en-US"/>
                    </w:rPr>
                    <m:t>i</m:t>
                  </m:r>
                </m:sub>
              </m:sSub>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z</m:t>
                  </m:r>
                </m:e>
                <m:sub>
                  <m:r>
                    <m:rPr>
                      <m:nor/>
                    </m:rPr>
                    <w:rPr>
                      <w:rFonts w:eastAsiaTheme="majorEastAsia" w:cstheme="majorBidi"/>
                      <w:i/>
                      <w:lang w:val="en-US"/>
                    </w:rPr>
                    <m:t>i</m:t>
                  </m:r>
                </m:sub>
              </m:sSub>
              <m:d>
                <m:dPr>
                  <m:ctrlPr>
                    <w:rPr>
                      <w:rFonts w:ascii="Cambria Math" w:eastAsiaTheme="minorEastAsia" w:hAnsi="Cambria Math"/>
                      <w:i/>
                    </w:rPr>
                  </m:ctrlPr>
                </m:dPr>
                <m:e>
                  <m:acc>
                    <m:accPr>
                      <m:chr m:val="⃗"/>
                      <m:ctrlPr>
                        <w:rPr>
                          <w:rFonts w:ascii="Cambria Math" w:eastAsiaTheme="majorEastAsia" w:hAnsi="Cambria Math" w:cstheme="majorBidi"/>
                          <w:i/>
                          <w:lang w:val="en-US"/>
                        </w:rPr>
                      </m:ctrlPr>
                    </m:accPr>
                    <m:e>
                      <m:sSup>
                        <m:sSupPr>
                          <m:ctrlPr>
                            <w:rPr>
                              <w:rFonts w:ascii="Cambria Math" w:eastAsiaTheme="minorEastAsia" w:hAnsi="Cambria Math"/>
                              <w:i/>
                              <w:lang w:val="en-US"/>
                            </w:rPr>
                          </m:ctrlPr>
                        </m:sSupPr>
                        <m:e>
                          <m:r>
                            <m:rPr>
                              <m:nor/>
                            </m:rPr>
                            <w:rPr>
                              <w:rFonts w:eastAsiaTheme="minorEastAsia"/>
                              <w:i/>
                              <w:lang w:val="en-US"/>
                            </w:rPr>
                            <m:t>p</m:t>
                          </m:r>
                        </m:e>
                        <m:sup>
                          <m:r>
                            <m:rPr>
                              <m:nor/>
                            </m:rPr>
                            <w:rPr>
                              <w:rFonts w:eastAsiaTheme="minorEastAsia"/>
                              <w:i/>
                              <w:lang w:val="en-US"/>
                            </w:rPr>
                            <m:t>I</m:t>
                          </m:r>
                        </m:sup>
                      </m:sSup>
                    </m:e>
                  </m:acc>
                </m:e>
              </m:d>
              <m:r>
                <m:rPr>
                  <m:nor/>
                </m:rPr>
                <w:rPr>
                  <w:rFonts w:eastAsiaTheme="minorEastAsia"/>
                  <w:i/>
                  <w:lang w:val="en-US"/>
                </w:rPr>
                <m:t xml:space="preserve"> ; 0</m:t>
              </m:r>
            </m:e>
          </m:d>
          <m:r>
            <w:rPr>
              <w:rFonts w:ascii="Cambria Math" w:eastAsiaTheme="minorEastAsia" w:hAnsi="Cambria Math"/>
              <w:lang w:val="en-US"/>
            </w:rPr>
            <m:t>, ∀</m:t>
          </m:r>
          <m:r>
            <m:rPr>
              <m:nor/>
            </m:rPr>
            <w:rPr>
              <w:rFonts w:eastAsiaTheme="majorEastAsia" w:cstheme="majorBidi"/>
              <w:i/>
              <w:lang w:val="en-US"/>
            </w:rPr>
            <m:t>i</m:t>
          </m:r>
        </m:oMath>
      </m:oMathPara>
    </w:p>
    <w:p w14:paraId="5132A07F" w14:textId="6CB079BA" w:rsidR="00FB783F" w:rsidRDefault="00893100">
      <w:pPr>
        <w:pStyle w:val="Nivel2SM"/>
        <w:keepNext/>
        <w:spacing w:after="0"/>
      </w:pPr>
      <w:r w:rsidRPr="00893100">
        <w:t>Imponemos que el máximo d</w:t>
      </w:r>
      <w:r>
        <w:t>e la función sea 1, normalizando de nuevo:</w:t>
      </w:r>
    </w:p>
    <w:p w14:paraId="729E202B" w14:textId="62FBDE28" w:rsidR="00893100" w:rsidRPr="00082AB4" w:rsidRDefault="00000000" w:rsidP="00893100">
      <w:pPr>
        <w:pStyle w:val="Prrafodelista"/>
        <w:spacing w:after="0"/>
        <w:rPr>
          <w:rFonts w:eastAsiaTheme="minorEastAsia"/>
          <w:lang w:val="en-US"/>
        </w:rPr>
      </w:pPr>
      <m:oMathPara>
        <m:oMath>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II</m:t>
              </m:r>
            </m:sup>
          </m:sSubSup>
          <m:r>
            <w:rPr>
              <w:rFonts w:ascii="Cambria Math" w:eastAsiaTheme="minorEastAsia" w:hAnsi="Cambria Math"/>
              <w:lang w:val="en-US"/>
            </w:rPr>
            <m:t>=</m:t>
          </m:r>
          <m:f>
            <m:fPr>
              <m:ctrlPr>
                <w:rPr>
                  <w:rFonts w:ascii="Cambria Math" w:eastAsiaTheme="minorEastAsia" w:hAnsi="Cambria Math"/>
                  <w:i/>
                  <w:lang w:val="en-US"/>
                </w:rPr>
              </m:ctrlPr>
            </m:fPr>
            <m:num>
              <m:r>
                <m:rPr>
                  <m:nor/>
                </m:rPr>
                <w:rPr>
                  <w:rFonts w:eastAsiaTheme="minorEastAsia"/>
                  <w:i/>
                  <w:lang w:val="en-US"/>
                </w:rPr>
                <m:t>max</m:t>
              </m:r>
              <m:d>
                <m:dPr>
                  <m:begChr m:val="{"/>
                  <m:endChr m:val="}"/>
                  <m:ctrlPr>
                    <w:rPr>
                      <w:rFonts w:ascii="Cambria Math" w:eastAsiaTheme="minorEastAsia" w:hAnsi="Cambria Math"/>
                      <w:i/>
                    </w:rPr>
                  </m:ctrlPr>
                </m:dPr>
                <m:e>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m:t>
                      </m:r>
                    </m:sup>
                  </m:sSubSup>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k</m:t>
                      </m:r>
                    </m:e>
                    <m:sub>
                      <m:r>
                        <m:rPr>
                          <m:nor/>
                        </m:rPr>
                        <w:rPr>
                          <w:rFonts w:eastAsiaTheme="majorEastAsia" w:cstheme="majorBidi"/>
                          <w:i/>
                          <w:lang w:val="en-US"/>
                        </w:rPr>
                        <m:t>i</m:t>
                      </m:r>
                    </m:sub>
                  </m:sSub>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z</m:t>
                      </m:r>
                    </m:e>
                    <m:sub>
                      <m:r>
                        <m:rPr>
                          <m:nor/>
                        </m:rPr>
                        <w:rPr>
                          <w:rFonts w:eastAsiaTheme="majorEastAsia" w:cstheme="majorBidi"/>
                          <w:i/>
                          <w:lang w:val="en-US"/>
                        </w:rPr>
                        <m:t>i</m:t>
                      </m:r>
                    </m:sub>
                  </m:sSub>
                  <m:d>
                    <m:dPr>
                      <m:ctrlPr>
                        <w:rPr>
                          <w:rFonts w:ascii="Cambria Math" w:eastAsiaTheme="minorEastAsia" w:hAnsi="Cambria Math"/>
                          <w:i/>
                        </w:rPr>
                      </m:ctrlPr>
                    </m:dPr>
                    <m:e>
                      <m:acc>
                        <m:accPr>
                          <m:chr m:val="⃗"/>
                          <m:ctrlPr>
                            <w:rPr>
                              <w:rFonts w:ascii="Cambria Math" w:eastAsiaTheme="majorEastAsia" w:hAnsi="Cambria Math" w:cstheme="majorBidi"/>
                              <w:i/>
                              <w:lang w:val="en-US"/>
                            </w:rPr>
                          </m:ctrlPr>
                        </m:accPr>
                        <m:e>
                          <m:sSup>
                            <m:sSupPr>
                              <m:ctrlPr>
                                <w:rPr>
                                  <w:rFonts w:ascii="Cambria Math" w:eastAsiaTheme="minorEastAsia" w:hAnsi="Cambria Math"/>
                                  <w:i/>
                                  <w:lang w:val="en-US"/>
                                </w:rPr>
                              </m:ctrlPr>
                            </m:sSupPr>
                            <m:e>
                              <m:r>
                                <m:rPr>
                                  <m:nor/>
                                </m:rPr>
                                <w:rPr>
                                  <w:rFonts w:eastAsiaTheme="minorEastAsia"/>
                                  <w:i/>
                                  <w:lang w:val="en-US"/>
                                </w:rPr>
                                <m:t>p</m:t>
                              </m:r>
                            </m:e>
                            <m:sup>
                              <m:r>
                                <m:rPr>
                                  <m:nor/>
                                </m:rPr>
                                <w:rPr>
                                  <w:rFonts w:eastAsiaTheme="minorEastAsia"/>
                                  <w:i/>
                                  <w:lang w:val="en-US"/>
                                </w:rPr>
                                <m:t>I</m:t>
                              </m:r>
                            </m:sup>
                          </m:sSup>
                        </m:e>
                      </m:acc>
                    </m:e>
                  </m:d>
                  <m:r>
                    <m:rPr>
                      <m:nor/>
                    </m:rPr>
                    <w:rPr>
                      <w:rFonts w:eastAsiaTheme="minorEastAsia"/>
                      <w:i/>
                      <w:lang w:val="en-US"/>
                    </w:rPr>
                    <m:t xml:space="preserve"> ; 0</m:t>
                  </m:r>
                </m:e>
              </m:d>
            </m:num>
            <m:den>
              <m:nary>
                <m:naryPr>
                  <m:chr m:val="∑"/>
                  <m:limLoc m:val="undOvr"/>
                  <m:ctrlPr>
                    <w:rPr>
                      <w:rFonts w:ascii="Cambria Math" w:eastAsiaTheme="minorEastAsia" w:hAnsi="Cambria Math"/>
                      <w:i/>
                    </w:rPr>
                  </m:ctrlPr>
                </m:naryPr>
                <m:sub>
                  <m:r>
                    <m:rPr>
                      <m:nor/>
                    </m:rPr>
                    <w:rPr>
                      <w:rFonts w:eastAsiaTheme="majorEastAsia" w:cstheme="majorBidi"/>
                      <w:i/>
                      <w:lang w:val="en-US"/>
                    </w:rPr>
                    <m:t>i</m:t>
                  </m:r>
                  <m:r>
                    <w:rPr>
                      <w:rFonts w:ascii="Cambria Math" w:eastAsiaTheme="minorEastAsia" w:hAnsi="Cambria Math"/>
                      <w:lang w:val="en-US"/>
                    </w:rPr>
                    <m:t>=</m:t>
                  </m:r>
                  <m:r>
                    <m:rPr>
                      <m:nor/>
                    </m:rPr>
                    <w:rPr>
                      <w:rFonts w:eastAsiaTheme="minorEastAsia"/>
                      <w:i/>
                      <w:lang w:val="en-US"/>
                    </w:rPr>
                    <m:t>1</m:t>
                  </m:r>
                </m:sub>
                <m:sup>
                  <m:r>
                    <m:rPr>
                      <m:nor/>
                    </m:rPr>
                    <w:rPr>
                      <w:rFonts w:eastAsiaTheme="minorEastAsia"/>
                      <w:i/>
                      <w:lang w:val="en-US"/>
                    </w:rPr>
                    <m:t>n</m:t>
                  </m:r>
                </m:sup>
                <m:e>
                  <m:r>
                    <m:rPr>
                      <m:nor/>
                    </m:rPr>
                    <w:rPr>
                      <w:rFonts w:eastAsiaTheme="minorEastAsia"/>
                      <w:i/>
                      <w:lang w:val="en-US"/>
                    </w:rPr>
                    <m:t>max</m:t>
                  </m:r>
                  <m:d>
                    <m:dPr>
                      <m:begChr m:val="{"/>
                      <m:endChr m:val="}"/>
                      <m:ctrlPr>
                        <w:rPr>
                          <w:rFonts w:ascii="Cambria Math" w:eastAsiaTheme="minorEastAsia" w:hAnsi="Cambria Math"/>
                          <w:i/>
                        </w:rPr>
                      </m:ctrlPr>
                    </m:dPr>
                    <m:e>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m:t>
                          </m:r>
                        </m:sup>
                      </m:sSubSup>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k</m:t>
                          </m:r>
                        </m:e>
                        <m:sub>
                          <m:r>
                            <m:rPr>
                              <m:nor/>
                            </m:rPr>
                            <w:rPr>
                              <w:rFonts w:eastAsiaTheme="majorEastAsia" w:cstheme="majorBidi"/>
                              <w:i/>
                              <w:lang w:val="en-US"/>
                            </w:rPr>
                            <m:t>i</m:t>
                          </m:r>
                        </m:sub>
                      </m:sSub>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z</m:t>
                          </m:r>
                        </m:e>
                        <m:sub>
                          <m:r>
                            <m:rPr>
                              <m:nor/>
                            </m:rPr>
                            <w:rPr>
                              <w:rFonts w:eastAsiaTheme="majorEastAsia" w:cstheme="majorBidi"/>
                              <w:i/>
                              <w:lang w:val="en-US"/>
                            </w:rPr>
                            <m:t>i</m:t>
                          </m:r>
                        </m:sub>
                      </m:sSub>
                      <m:d>
                        <m:dPr>
                          <m:ctrlPr>
                            <w:rPr>
                              <w:rFonts w:ascii="Cambria Math" w:eastAsiaTheme="minorEastAsia" w:hAnsi="Cambria Math"/>
                              <w:i/>
                            </w:rPr>
                          </m:ctrlPr>
                        </m:dPr>
                        <m:e>
                          <m:acc>
                            <m:accPr>
                              <m:chr m:val="⃗"/>
                              <m:ctrlPr>
                                <w:rPr>
                                  <w:rFonts w:ascii="Cambria Math" w:eastAsiaTheme="majorEastAsia" w:hAnsi="Cambria Math" w:cstheme="majorBidi"/>
                                  <w:i/>
                                  <w:lang w:val="en-US"/>
                                </w:rPr>
                              </m:ctrlPr>
                            </m:accPr>
                            <m:e>
                              <m:sSup>
                                <m:sSupPr>
                                  <m:ctrlPr>
                                    <w:rPr>
                                      <w:rFonts w:ascii="Cambria Math" w:eastAsiaTheme="minorEastAsia" w:hAnsi="Cambria Math"/>
                                      <w:i/>
                                      <w:lang w:val="en-US"/>
                                    </w:rPr>
                                  </m:ctrlPr>
                                </m:sSupPr>
                                <m:e>
                                  <m:r>
                                    <m:rPr>
                                      <m:nor/>
                                    </m:rPr>
                                    <w:rPr>
                                      <w:rFonts w:eastAsiaTheme="minorEastAsia"/>
                                      <w:i/>
                                      <w:lang w:val="en-US"/>
                                    </w:rPr>
                                    <m:t>p</m:t>
                                  </m:r>
                                </m:e>
                                <m:sup>
                                  <m:r>
                                    <m:rPr>
                                      <m:nor/>
                                    </m:rPr>
                                    <w:rPr>
                                      <w:rFonts w:eastAsiaTheme="minorEastAsia"/>
                                      <w:i/>
                                      <w:lang w:val="en-US"/>
                                    </w:rPr>
                                    <m:t>I</m:t>
                                  </m:r>
                                </m:sup>
                              </m:sSup>
                            </m:e>
                          </m:acc>
                        </m:e>
                      </m:d>
                      <m:r>
                        <m:rPr>
                          <m:nor/>
                        </m:rPr>
                        <w:rPr>
                          <w:rFonts w:eastAsiaTheme="minorEastAsia"/>
                          <w:i/>
                          <w:lang w:val="en-US"/>
                        </w:rPr>
                        <m:t xml:space="preserve"> ; 0</m:t>
                      </m:r>
                    </m:e>
                  </m:d>
                </m:e>
              </m:nary>
            </m:den>
          </m:f>
          <m:r>
            <w:rPr>
              <w:rFonts w:ascii="Cambria Math" w:eastAsiaTheme="minorEastAsia" w:hAnsi="Cambria Math"/>
              <w:lang w:val="en-US"/>
            </w:rPr>
            <m:t>, ∀</m:t>
          </m:r>
          <m:r>
            <m:rPr>
              <m:nor/>
            </m:rPr>
            <w:rPr>
              <w:rFonts w:eastAsiaTheme="majorEastAsia" w:cstheme="majorBidi"/>
              <w:i/>
              <w:lang w:val="en-US"/>
            </w:rPr>
            <m:t>i</m:t>
          </m:r>
        </m:oMath>
      </m:oMathPara>
    </w:p>
    <w:p w14:paraId="21AA82DE" w14:textId="1B4CBB28" w:rsidR="00322081" w:rsidRDefault="00842EF0">
      <w:pPr>
        <w:pStyle w:val="Nivel1SM"/>
        <w:keepNext/>
        <w:spacing w:after="0"/>
        <w:rPr>
          <w:rFonts w:eastAsiaTheme="minorEastAsia"/>
          <w:iCs/>
        </w:rPr>
      </w:pPr>
      <w:r>
        <w:t>Por lo tanto, t</w:t>
      </w:r>
      <w:r w:rsidR="00322081">
        <w:t xml:space="preserve">ras demostrar que los precios </w:t>
      </w:r>
      <m:oMath>
        <m:acc>
          <m:accPr>
            <m:chr m:val="⃗"/>
            <m:ctrlPr>
              <w:rPr>
                <w:rFonts w:ascii="Cambria Math" w:eastAsiaTheme="majorEastAsia" w:hAnsi="Cambria Math" w:cstheme="majorBidi"/>
                <w:i/>
                <w:lang w:val="en-US"/>
              </w:rPr>
            </m:ctrlPr>
          </m:accPr>
          <m:e>
            <m:sSup>
              <m:sSupPr>
                <m:ctrlPr>
                  <w:rPr>
                    <w:rFonts w:ascii="Cambria Math" w:eastAsiaTheme="minorEastAsia" w:hAnsi="Cambria Math"/>
                    <w:i/>
                    <w:lang w:val="en-US"/>
                  </w:rPr>
                </m:ctrlPr>
              </m:sSupPr>
              <m:e>
                <m:r>
                  <m:rPr>
                    <m:nor/>
                  </m:rPr>
                  <w:rPr>
                    <w:rFonts w:eastAsiaTheme="minorEastAsia"/>
                    <w:i/>
                  </w:rPr>
                  <m:t>p</m:t>
                </m:r>
              </m:e>
              <m:sup>
                <m:r>
                  <m:rPr>
                    <m:nor/>
                  </m:rPr>
                  <w:rPr>
                    <w:rFonts w:eastAsiaTheme="minorEastAsia"/>
                    <w:i/>
                  </w:rPr>
                  <m:t>I</m:t>
                </m:r>
              </m:sup>
            </m:sSup>
          </m:e>
        </m:acc>
      </m:oMath>
      <w:r w:rsidR="00322081">
        <w:t xml:space="preserve"> son un conjunto compacto, convexo y no vacío, la fórmula que será continua en </w:t>
      </w:r>
      <m:oMath>
        <m:acc>
          <m:accPr>
            <m:chr m:val="⃗"/>
            <m:ctrlPr>
              <w:rPr>
                <w:rFonts w:ascii="Cambria Math" w:eastAsiaTheme="majorEastAsia" w:hAnsi="Cambria Math" w:cstheme="majorBidi"/>
                <w:i/>
                <w:lang w:val="en-US"/>
              </w:rPr>
            </m:ctrlPr>
          </m:accPr>
          <m:e>
            <m:sSup>
              <m:sSupPr>
                <m:ctrlPr>
                  <w:rPr>
                    <w:rFonts w:ascii="Cambria Math" w:eastAsiaTheme="minorEastAsia" w:hAnsi="Cambria Math"/>
                    <w:i/>
                    <w:lang w:val="en-US"/>
                  </w:rPr>
                </m:ctrlPr>
              </m:sSupPr>
              <m:e>
                <m:r>
                  <m:rPr>
                    <m:nor/>
                  </m:rPr>
                  <w:rPr>
                    <w:rFonts w:eastAsiaTheme="minorEastAsia"/>
                    <w:i/>
                  </w:rPr>
                  <m:t>p</m:t>
                </m:r>
              </m:e>
              <m:sup>
                <m:r>
                  <m:rPr>
                    <m:nor/>
                  </m:rPr>
                  <w:rPr>
                    <w:rFonts w:eastAsiaTheme="minorEastAsia"/>
                    <w:i/>
                  </w:rPr>
                  <m:t>I</m:t>
                </m:r>
              </m:sup>
            </m:sSup>
          </m:e>
        </m:acc>
      </m:oMath>
      <w:r w:rsidR="00322081">
        <w:t xml:space="preserve"> será</w:t>
      </w:r>
      <w:r w:rsidR="00893100">
        <w:t>:</w:t>
      </w:r>
    </w:p>
    <w:p w14:paraId="4B547FB7" w14:textId="6BDBF818" w:rsidR="00893100" w:rsidRPr="00082AB4" w:rsidRDefault="00000000" w:rsidP="00893100">
      <w:pPr>
        <w:pStyle w:val="Prrafodelista"/>
        <w:spacing w:after="0"/>
        <w:rPr>
          <w:rFonts w:eastAsiaTheme="minorEastAsia"/>
          <w:lang w:val="en-US"/>
        </w:rPr>
      </w:pPr>
      <m:oMathPara>
        <m:oMath>
          <m:borderBox>
            <m:borderBoxPr>
              <m:ctrlPr>
                <w:rPr>
                  <w:rFonts w:ascii="Cambria Math" w:eastAsiaTheme="minorEastAsia" w:hAnsi="Cambria Math"/>
                  <w:i/>
                </w:rPr>
              </m:ctrlPr>
            </m:borderBoxPr>
            <m:e>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II</m:t>
                  </m:r>
                </m:sup>
              </m:sSubSup>
              <m:r>
                <w:rPr>
                  <w:rFonts w:ascii="Cambria Math" w:eastAsiaTheme="minorEastAsia" w:hAnsi="Cambria Math"/>
                  <w:lang w:val="en-US"/>
                </w:rPr>
                <m:t>=</m:t>
              </m:r>
              <m:f>
                <m:fPr>
                  <m:ctrlPr>
                    <w:rPr>
                      <w:rFonts w:ascii="Cambria Math" w:eastAsiaTheme="minorEastAsia" w:hAnsi="Cambria Math"/>
                      <w:i/>
                      <w:lang w:val="en-US"/>
                    </w:rPr>
                  </m:ctrlPr>
                </m:fPr>
                <m:num>
                  <m:r>
                    <m:rPr>
                      <m:nor/>
                    </m:rPr>
                    <w:rPr>
                      <w:rFonts w:eastAsiaTheme="minorEastAsia"/>
                      <w:i/>
                      <w:lang w:val="en-US"/>
                    </w:rPr>
                    <m:t>max</m:t>
                  </m:r>
                  <m:d>
                    <m:dPr>
                      <m:begChr m:val="{"/>
                      <m:endChr m:val="}"/>
                      <m:ctrlPr>
                        <w:rPr>
                          <w:rFonts w:ascii="Cambria Math" w:eastAsiaTheme="minorEastAsia" w:hAnsi="Cambria Math"/>
                          <w:i/>
                        </w:rPr>
                      </m:ctrlPr>
                    </m:dPr>
                    <m:e>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m:t>
                          </m:r>
                        </m:sup>
                      </m:sSubSup>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k</m:t>
                          </m:r>
                        </m:e>
                        <m:sub>
                          <m:r>
                            <m:rPr>
                              <m:nor/>
                            </m:rPr>
                            <w:rPr>
                              <w:rFonts w:eastAsiaTheme="majorEastAsia" w:cstheme="majorBidi"/>
                              <w:i/>
                              <w:lang w:val="en-US"/>
                            </w:rPr>
                            <m:t>i</m:t>
                          </m:r>
                        </m:sub>
                      </m:sSub>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z</m:t>
                          </m:r>
                        </m:e>
                        <m:sub>
                          <m:r>
                            <m:rPr>
                              <m:nor/>
                            </m:rPr>
                            <w:rPr>
                              <w:rFonts w:eastAsiaTheme="majorEastAsia" w:cstheme="majorBidi"/>
                              <w:i/>
                              <w:lang w:val="en-US"/>
                            </w:rPr>
                            <m:t>i</m:t>
                          </m:r>
                        </m:sub>
                      </m:sSub>
                      <m:d>
                        <m:dPr>
                          <m:ctrlPr>
                            <w:rPr>
                              <w:rFonts w:ascii="Cambria Math" w:eastAsiaTheme="minorEastAsia" w:hAnsi="Cambria Math"/>
                              <w:i/>
                            </w:rPr>
                          </m:ctrlPr>
                        </m:dPr>
                        <m:e>
                          <m:acc>
                            <m:accPr>
                              <m:chr m:val="⃗"/>
                              <m:ctrlPr>
                                <w:rPr>
                                  <w:rFonts w:ascii="Cambria Math" w:eastAsiaTheme="majorEastAsia" w:hAnsi="Cambria Math" w:cstheme="majorBidi"/>
                                  <w:i/>
                                  <w:lang w:val="en-US"/>
                                </w:rPr>
                              </m:ctrlPr>
                            </m:accPr>
                            <m:e>
                              <m:sSup>
                                <m:sSupPr>
                                  <m:ctrlPr>
                                    <w:rPr>
                                      <w:rFonts w:ascii="Cambria Math" w:eastAsiaTheme="minorEastAsia" w:hAnsi="Cambria Math"/>
                                      <w:i/>
                                      <w:lang w:val="en-US"/>
                                    </w:rPr>
                                  </m:ctrlPr>
                                </m:sSupPr>
                                <m:e>
                                  <m:r>
                                    <m:rPr>
                                      <m:nor/>
                                    </m:rPr>
                                    <w:rPr>
                                      <w:rFonts w:eastAsiaTheme="minorEastAsia"/>
                                      <w:i/>
                                      <w:lang w:val="en-US"/>
                                    </w:rPr>
                                    <m:t>p</m:t>
                                  </m:r>
                                </m:e>
                                <m:sup>
                                  <m:r>
                                    <m:rPr>
                                      <m:nor/>
                                    </m:rPr>
                                    <w:rPr>
                                      <w:rFonts w:eastAsiaTheme="minorEastAsia"/>
                                      <w:i/>
                                      <w:lang w:val="en-US"/>
                                    </w:rPr>
                                    <m:t>I</m:t>
                                  </m:r>
                                </m:sup>
                              </m:sSup>
                            </m:e>
                          </m:acc>
                        </m:e>
                      </m:d>
                      <m:r>
                        <m:rPr>
                          <m:nor/>
                        </m:rPr>
                        <w:rPr>
                          <w:rFonts w:eastAsiaTheme="minorEastAsia"/>
                          <w:i/>
                          <w:lang w:val="en-US"/>
                        </w:rPr>
                        <m:t xml:space="preserve"> ; 0</m:t>
                      </m:r>
                    </m:e>
                  </m:d>
                </m:num>
                <m:den>
                  <m:nary>
                    <m:naryPr>
                      <m:chr m:val="∑"/>
                      <m:limLoc m:val="undOvr"/>
                      <m:ctrlPr>
                        <w:rPr>
                          <w:rFonts w:ascii="Cambria Math" w:eastAsiaTheme="minorEastAsia" w:hAnsi="Cambria Math"/>
                          <w:i/>
                        </w:rPr>
                      </m:ctrlPr>
                    </m:naryPr>
                    <m:sub>
                      <m:r>
                        <m:rPr>
                          <m:nor/>
                        </m:rPr>
                        <w:rPr>
                          <w:rFonts w:eastAsiaTheme="majorEastAsia" w:cstheme="majorBidi"/>
                          <w:i/>
                          <w:lang w:val="en-US"/>
                        </w:rPr>
                        <m:t>i</m:t>
                      </m:r>
                      <m:r>
                        <w:rPr>
                          <w:rFonts w:ascii="Cambria Math" w:eastAsiaTheme="minorEastAsia" w:hAnsi="Cambria Math"/>
                          <w:lang w:val="en-US"/>
                        </w:rPr>
                        <m:t>=</m:t>
                      </m:r>
                      <m:r>
                        <m:rPr>
                          <m:nor/>
                        </m:rPr>
                        <w:rPr>
                          <w:rFonts w:eastAsiaTheme="minorEastAsia"/>
                          <w:i/>
                          <w:lang w:val="en-US"/>
                        </w:rPr>
                        <m:t>1</m:t>
                      </m:r>
                    </m:sub>
                    <m:sup>
                      <m:r>
                        <m:rPr>
                          <m:nor/>
                        </m:rPr>
                        <w:rPr>
                          <w:rFonts w:eastAsiaTheme="minorEastAsia"/>
                          <w:i/>
                          <w:lang w:val="en-US"/>
                        </w:rPr>
                        <m:t>n</m:t>
                      </m:r>
                    </m:sup>
                    <m:e>
                      <m:r>
                        <m:rPr>
                          <m:nor/>
                        </m:rPr>
                        <w:rPr>
                          <w:rFonts w:eastAsiaTheme="minorEastAsia"/>
                          <w:i/>
                          <w:lang w:val="en-US"/>
                        </w:rPr>
                        <m:t>max</m:t>
                      </m:r>
                      <m:d>
                        <m:dPr>
                          <m:begChr m:val="{"/>
                          <m:endChr m:val="}"/>
                          <m:ctrlPr>
                            <w:rPr>
                              <w:rFonts w:ascii="Cambria Math" w:eastAsiaTheme="minorEastAsia" w:hAnsi="Cambria Math"/>
                              <w:i/>
                            </w:rPr>
                          </m:ctrlPr>
                        </m:dPr>
                        <m:e>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m:t>
                              </m:r>
                            </m:sup>
                          </m:sSubSup>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k</m:t>
                              </m:r>
                            </m:e>
                            <m:sub>
                              <m:r>
                                <m:rPr>
                                  <m:nor/>
                                </m:rPr>
                                <w:rPr>
                                  <w:rFonts w:eastAsiaTheme="majorEastAsia" w:cstheme="majorBidi"/>
                                  <w:i/>
                                  <w:lang w:val="en-US"/>
                                </w:rPr>
                                <m:t>i</m:t>
                              </m:r>
                            </m:sub>
                          </m:sSub>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z</m:t>
                              </m:r>
                            </m:e>
                            <m:sub>
                              <m:r>
                                <m:rPr>
                                  <m:nor/>
                                </m:rPr>
                                <w:rPr>
                                  <w:rFonts w:eastAsiaTheme="majorEastAsia" w:cstheme="majorBidi"/>
                                  <w:i/>
                                  <w:lang w:val="en-US"/>
                                </w:rPr>
                                <m:t>i</m:t>
                              </m:r>
                            </m:sub>
                          </m:sSub>
                          <m:d>
                            <m:dPr>
                              <m:ctrlPr>
                                <w:rPr>
                                  <w:rFonts w:ascii="Cambria Math" w:eastAsiaTheme="minorEastAsia" w:hAnsi="Cambria Math"/>
                                  <w:i/>
                                </w:rPr>
                              </m:ctrlPr>
                            </m:dPr>
                            <m:e>
                              <w:bookmarkStart w:id="56" w:name="_Hlk116811009"/>
                              <m:acc>
                                <m:accPr>
                                  <m:chr m:val="⃗"/>
                                  <m:ctrlPr>
                                    <w:rPr>
                                      <w:rFonts w:ascii="Cambria Math" w:eastAsiaTheme="majorEastAsia" w:hAnsi="Cambria Math" w:cstheme="majorBidi"/>
                                      <w:i/>
                                      <w:lang w:val="en-US"/>
                                    </w:rPr>
                                  </m:ctrlPr>
                                </m:accPr>
                                <m:e>
                                  <m:sSup>
                                    <m:sSupPr>
                                      <m:ctrlPr>
                                        <w:rPr>
                                          <w:rFonts w:ascii="Cambria Math" w:eastAsiaTheme="minorEastAsia" w:hAnsi="Cambria Math"/>
                                          <w:i/>
                                          <w:lang w:val="en-US"/>
                                        </w:rPr>
                                      </m:ctrlPr>
                                    </m:sSupPr>
                                    <m:e>
                                      <m:r>
                                        <m:rPr>
                                          <m:nor/>
                                        </m:rPr>
                                        <w:rPr>
                                          <w:rFonts w:eastAsiaTheme="minorEastAsia"/>
                                          <w:i/>
                                          <w:lang w:val="en-US"/>
                                        </w:rPr>
                                        <m:t>p</m:t>
                                      </m:r>
                                    </m:e>
                                    <m:sup>
                                      <m:r>
                                        <m:rPr>
                                          <m:nor/>
                                        </m:rPr>
                                        <w:rPr>
                                          <w:rFonts w:eastAsiaTheme="minorEastAsia"/>
                                          <w:i/>
                                          <w:lang w:val="en-US"/>
                                        </w:rPr>
                                        <m:t>I</m:t>
                                      </m:r>
                                    </m:sup>
                                  </m:sSup>
                                </m:e>
                              </m:acc>
                              <w:bookmarkEnd w:id="56"/>
                            </m:e>
                          </m:d>
                          <m:r>
                            <m:rPr>
                              <m:nor/>
                            </m:rPr>
                            <w:rPr>
                              <w:rFonts w:eastAsiaTheme="minorEastAsia"/>
                              <w:i/>
                              <w:lang w:val="en-US"/>
                            </w:rPr>
                            <m:t xml:space="preserve"> ; 0</m:t>
                          </m:r>
                        </m:e>
                      </m:d>
                    </m:e>
                  </m:nary>
                </m:den>
              </m:f>
              <m:r>
                <w:rPr>
                  <w:rFonts w:ascii="Cambria Math" w:eastAsiaTheme="minorEastAsia" w:hAnsi="Cambria Math"/>
                  <w:lang w:val="en-US"/>
                </w:rPr>
                <m:t>, ∀</m:t>
              </m:r>
              <m:r>
                <m:rPr>
                  <m:nor/>
                </m:rPr>
                <w:rPr>
                  <w:rFonts w:eastAsiaTheme="majorEastAsia" w:cstheme="majorBidi"/>
                  <w:i/>
                  <w:lang w:val="en-US"/>
                </w:rPr>
                <m:t>i</m:t>
              </m:r>
            </m:e>
          </m:borderBox>
        </m:oMath>
      </m:oMathPara>
    </w:p>
    <w:p w14:paraId="2605074E" w14:textId="2A65792D" w:rsidR="003E7E7D" w:rsidRPr="00324761" w:rsidRDefault="00324761" w:rsidP="00324761">
      <w:pPr>
        <w:pStyle w:val="Ttulo7"/>
        <w:jc w:val="left"/>
        <w:rPr>
          <w:rFonts w:eastAsiaTheme="minorEastAsia"/>
        </w:rPr>
      </w:pPr>
      <w:bookmarkStart w:id="57" w:name="_Toc140837273"/>
      <w:r>
        <w:lastRenderedPageBreak/>
        <w:t>Aplicación del teorema del punto fijo de Brouwer:</w:t>
      </w:r>
      <w:r>
        <w:br/>
      </w:r>
      <w:r w:rsidR="003E7E7D">
        <w:t>Existe Equilibrio General Competitivo si f</w:t>
      </w:r>
      <w:r w:rsidR="003E7E7D" w:rsidRPr="00EB099E">
        <w:t>(</w:t>
      </w:r>
      <w:r w:rsidR="003E7E7D">
        <w:t>X*</w:t>
      </w:r>
      <w:r w:rsidR="003E7E7D" w:rsidRPr="00EB099E">
        <w:t>)</w:t>
      </w:r>
      <w:r w:rsidR="003E7E7D">
        <w:t xml:space="preserve"> = X*</w:t>
      </w:r>
      <w:r>
        <w:t xml:space="preserve"> y </w:t>
      </w:r>
      <w:r>
        <w:rPr>
          <w:rFonts w:eastAsiaTheme="minorEastAsia"/>
        </w:rPr>
        <w:t>d</w:t>
      </w:r>
      <w:r w:rsidRPr="00C45834">
        <w:rPr>
          <w:rFonts w:eastAsiaTheme="minorEastAsia"/>
        </w:rPr>
        <w:t xml:space="preserve">emostración de que </w:t>
      </w:r>
      <m:oMath>
        <m:sSub>
          <m:sSubPr>
            <m:ctrlPr>
              <w:rPr>
                <w:rFonts w:ascii="Cambria Math" w:hAnsi="Cambria Math"/>
              </w:rPr>
            </m:ctrlPr>
          </m:sSubPr>
          <m:e>
            <m:r>
              <m:rPr>
                <m:nor/>
              </m:rPr>
              <m:t>p*</m:t>
            </m:r>
          </m:e>
          <m:sub>
            <m:r>
              <m:rPr>
                <m:nor/>
              </m:rPr>
              <m:t>i</m:t>
            </m:r>
          </m:sub>
        </m:sSub>
      </m:oMath>
      <w:r>
        <w:rPr>
          <w:rFonts w:eastAsiaTheme="minorEastAsia"/>
        </w:rPr>
        <w:t xml:space="preserve"> es el precio de equilibrio</w:t>
      </w:r>
      <w:bookmarkEnd w:id="57"/>
    </w:p>
    <w:p w14:paraId="53876C0B" w14:textId="45B40FFC" w:rsidR="00FB783F" w:rsidRDefault="00FB783F" w:rsidP="00092530">
      <w:pPr>
        <w:pStyle w:val="Nivel1SM"/>
        <w:keepNext/>
        <w:spacing w:before="0" w:after="0" w:line="254" w:lineRule="auto"/>
        <w:rPr>
          <w:rFonts w:eastAsiaTheme="minorEastAsia"/>
        </w:rPr>
      </w:pPr>
      <w:r>
        <w:t xml:space="preserve">Así, tenemos que los nuevos precios son una función continua definida en un conjunto convexo, cerrado y acotado, por lo que podemos aplicar el Teorema de Brower, sabiendo que existe un vector de precios </w:t>
      </w:r>
      <m:oMath>
        <m:r>
          <m:rPr>
            <m:nor/>
          </m:rPr>
          <w:rPr>
            <w:rFonts w:eastAsiaTheme="majorEastAsia" w:cstheme="majorBidi"/>
            <w:i/>
          </w:rPr>
          <m:t>p*</m:t>
        </m:r>
      </m:oMath>
      <w:r>
        <w:rPr>
          <w:rFonts w:eastAsiaTheme="minorEastAsia"/>
        </w:rPr>
        <w:t xml:space="preserve"> dentro del conjunto tal que:</w:t>
      </w:r>
    </w:p>
    <w:p w14:paraId="723EC353" w14:textId="2A13489E" w:rsidR="003E7E7D" w:rsidRPr="005E71AA" w:rsidRDefault="00000000" w:rsidP="00092530">
      <w:pPr>
        <w:spacing w:after="100" w:line="254" w:lineRule="auto"/>
        <w:rPr>
          <w:rFonts w:eastAsiaTheme="minorEastAsia"/>
          <w:lang w:val="en-US"/>
        </w:rPr>
      </w:pPr>
      <m:oMathPara>
        <m:oMath>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f>
            <m:fPr>
              <m:ctrlPr>
                <w:rPr>
                  <w:rFonts w:ascii="Cambria Math" w:eastAsiaTheme="majorEastAsia" w:hAnsi="Cambria Math" w:cstheme="majorBidi"/>
                  <w:i/>
                </w:rPr>
              </m:ctrlPr>
            </m:fPr>
            <m:num>
              <m:r>
                <m:rPr>
                  <m:nor/>
                </m:rPr>
                <w:rPr>
                  <w:rFonts w:eastAsiaTheme="majorEastAsia" w:cstheme="majorBidi"/>
                  <w:i/>
                  <w:lang w:val="en-US"/>
                </w:rPr>
                <m:t xml:space="preserve">max </m:t>
              </m:r>
              <m:d>
                <m:dPr>
                  <m:begChr m:val="["/>
                  <m:endChr m:val="]"/>
                  <m:ctrlPr>
                    <w:rPr>
                      <w:rFonts w:ascii="Cambria Math" w:eastAsiaTheme="majorEastAsia" w:hAnsi="Cambria Math" w:cstheme="majorBidi"/>
                      <w:i/>
                    </w:rPr>
                  </m:ctrlPr>
                </m:dPr>
                <m:e>
                  <m:r>
                    <m:rPr>
                      <m:nor/>
                    </m:rPr>
                    <w:rPr>
                      <w:rFonts w:eastAsiaTheme="majorEastAsia" w:cstheme="majorBidi"/>
                      <w:i/>
                      <w:lang w:val="en-US"/>
                    </w:rPr>
                    <m:t>0</m:t>
                  </m:r>
                  <m:r>
                    <m:rPr>
                      <m:nor/>
                    </m:rPr>
                    <w:rPr>
                      <w:rFonts w:ascii="Cambria Math" w:eastAsiaTheme="majorEastAsia" w:cstheme="majorBidi"/>
                      <w:i/>
                      <w:lang w:val="en-US"/>
                    </w:rPr>
                    <m:t xml:space="preserve"> </m:t>
                  </m:r>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k</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z</m:t>
                      </m:r>
                    </m:e>
                    <m:sub>
                      <m:r>
                        <m:rPr>
                          <m:nor/>
                        </m:rPr>
                        <w:rPr>
                          <w:rFonts w:eastAsiaTheme="majorEastAsia" w:cstheme="majorBidi"/>
                          <w:i/>
                          <w:lang w:val="en-US"/>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lang w:val="en-US"/>
                            </w:rPr>
                            <m:t>p*</m:t>
                          </m:r>
                        </m:e>
                      </m:acc>
                    </m:e>
                  </m:d>
                </m:e>
              </m:d>
            </m:num>
            <m:den>
              <m:nary>
                <m:naryPr>
                  <m:chr m:val="∑"/>
                  <m:limLoc m:val="undOvr"/>
                  <m:ctrlPr>
                    <w:rPr>
                      <w:rFonts w:ascii="Cambria Math" w:eastAsiaTheme="majorEastAsia" w:hAnsi="Cambria Math" w:cstheme="majorBidi"/>
                      <w:i/>
                    </w:rPr>
                  </m:ctrlPr>
                </m:naryPr>
                <m:sub>
                  <m:r>
                    <m:rPr>
                      <m:nor/>
                    </m:rPr>
                    <w:rPr>
                      <w:rFonts w:eastAsiaTheme="majorEastAsia" w:cstheme="majorBidi"/>
                      <w:i/>
                      <w:lang w:val="en-US"/>
                    </w:rPr>
                    <m:t>i=1</m:t>
                  </m:r>
                </m:sub>
                <m:sup>
                  <m:r>
                    <m:rPr>
                      <m:nor/>
                    </m:rPr>
                    <w:rPr>
                      <w:rFonts w:eastAsiaTheme="majorEastAsia" w:cstheme="majorBidi"/>
                      <w:i/>
                      <w:lang w:val="en-US"/>
                    </w:rPr>
                    <m:t>I</m:t>
                  </m:r>
                </m:sup>
                <m:e>
                  <m:r>
                    <m:rPr>
                      <m:nor/>
                    </m:rPr>
                    <w:rPr>
                      <w:rFonts w:eastAsiaTheme="majorEastAsia" w:cstheme="majorBidi"/>
                      <w:i/>
                      <w:lang w:val="en-US"/>
                    </w:rPr>
                    <m:t xml:space="preserve">max </m:t>
                  </m:r>
                  <m:d>
                    <m:dPr>
                      <m:begChr m:val="["/>
                      <m:endChr m:val="]"/>
                      <m:ctrlPr>
                        <w:rPr>
                          <w:rFonts w:ascii="Cambria Math" w:eastAsiaTheme="majorEastAsia" w:hAnsi="Cambria Math" w:cstheme="majorBidi"/>
                          <w:i/>
                        </w:rPr>
                      </m:ctrlPr>
                    </m:dPr>
                    <m:e>
                      <m:r>
                        <m:rPr>
                          <m:nor/>
                        </m:rPr>
                        <w:rPr>
                          <w:rFonts w:eastAsiaTheme="majorEastAsia" w:cstheme="majorBidi"/>
                          <w:i/>
                          <w:lang w:val="en-US"/>
                        </w:rPr>
                        <m:t>0</m:t>
                      </m:r>
                      <m:r>
                        <m:rPr>
                          <m:nor/>
                        </m:rPr>
                        <w:rPr>
                          <w:rFonts w:ascii="Cambria Math" w:eastAsiaTheme="majorEastAsia" w:cstheme="majorBidi"/>
                          <w:i/>
                          <w:lang w:val="en-US"/>
                        </w:rPr>
                        <m:t xml:space="preserve"> </m:t>
                      </m:r>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k</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z</m:t>
                          </m:r>
                        </m:e>
                        <m:sub>
                          <m:r>
                            <m:rPr>
                              <m:nor/>
                            </m:rPr>
                            <w:rPr>
                              <w:rFonts w:eastAsiaTheme="majorEastAsia" w:cstheme="majorBidi"/>
                              <w:i/>
                              <w:lang w:val="en-US"/>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lang w:val="en-US"/>
                                </w:rPr>
                                <m:t>p*</m:t>
                              </m:r>
                            </m:e>
                          </m:acc>
                        </m:e>
                      </m:d>
                    </m:e>
                  </m:d>
                </m:e>
              </m:nary>
            </m:den>
          </m:f>
        </m:oMath>
      </m:oMathPara>
    </w:p>
    <w:p w14:paraId="4F2161F8" w14:textId="5947E86A" w:rsidR="003E7E7D" w:rsidRDefault="002D6FFA" w:rsidP="00092530">
      <w:pPr>
        <w:pStyle w:val="Nivel1SM"/>
        <w:keepNext/>
        <w:spacing w:before="0" w:after="0" w:line="254" w:lineRule="auto"/>
      </w:pPr>
      <w:r>
        <w:t xml:space="preserve">Ahora queda probar que </w:t>
      </w:r>
      <m:oMath>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i</m:t>
            </m:r>
          </m:sub>
        </m:sSub>
      </m:oMath>
      <w:r>
        <w:t xml:space="preserve"> es el precio de equilibrio.</w:t>
      </w:r>
    </w:p>
    <w:p w14:paraId="00F3234A" w14:textId="18457903" w:rsidR="006141C4" w:rsidRPr="006141C4" w:rsidRDefault="002D6FFA" w:rsidP="00092530">
      <w:pPr>
        <w:pStyle w:val="Nivel2SM"/>
        <w:keepNext/>
        <w:spacing w:after="0" w:line="254" w:lineRule="auto"/>
        <w:rPr>
          <w:spacing w:val="-2"/>
        </w:rPr>
      </w:pPr>
      <w:r w:rsidRPr="006141C4">
        <w:rPr>
          <w:spacing w:val="-2"/>
        </w:rPr>
        <w:t xml:space="preserve">Consideremos en primer lugar, los </w:t>
      </w:r>
      <w:r w:rsidRPr="006141C4">
        <w:rPr>
          <w:b/>
          <w:bCs/>
          <w:spacing w:val="-2"/>
        </w:rPr>
        <w:t>bienes libres</w:t>
      </w:r>
      <w:r w:rsidRPr="006141C4">
        <w:rPr>
          <w:spacing w:val="-2"/>
        </w:rPr>
        <w:t xml:space="preserve">, para los que sabemos que </w:t>
      </w:r>
      <m:oMath>
        <m:sSub>
          <m:sSubPr>
            <m:ctrlPr>
              <w:rPr>
                <w:rFonts w:ascii="Cambria Math" w:eastAsiaTheme="majorEastAsia" w:hAnsi="Cambria Math" w:cstheme="majorBidi"/>
                <w:i/>
                <w:spacing w:val="-2"/>
              </w:rPr>
            </m:ctrlPr>
          </m:sSubPr>
          <m:e>
            <m:r>
              <m:rPr>
                <m:nor/>
              </m:rPr>
              <w:rPr>
                <w:rFonts w:eastAsiaTheme="majorEastAsia" w:cstheme="majorBidi"/>
                <w:i/>
                <w:spacing w:val="-2"/>
              </w:rPr>
              <m:t>p*</m:t>
            </m:r>
          </m:e>
          <m:sub>
            <m:r>
              <m:rPr>
                <m:nor/>
              </m:rPr>
              <w:rPr>
                <w:rFonts w:eastAsiaTheme="majorEastAsia" w:cstheme="majorBidi"/>
                <w:i/>
                <w:spacing w:val="-2"/>
              </w:rPr>
              <m:t>i</m:t>
            </m:r>
          </m:sub>
        </m:sSub>
        <m:r>
          <w:rPr>
            <w:rFonts w:ascii="Cambria Math" w:eastAsiaTheme="majorEastAsia" w:hAnsi="Cambria Math" w:cstheme="majorBidi"/>
            <w:spacing w:val="-2"/>
          </w:rPr>
          <m:t>=</m:t>
        </m:r>
        <m:r>
          <m:rPr>
            <m:nor/>
          </m:rPr>
          <w:rPr>
            <w:rFonts w:eastAsiaTheme="majorEastAsia" w:cstheme="majorBidi"/>
            <w:i/>
            <w:spacing w:val="-2"/>
          </w:rPr>
          <m:t>0</m:t>
        </m:r>
      </m:oMath>
      <w:r w:rsidRPr="006141C4">
        <w:rPr>
          <w:spacing w:val="-2"/>
        </w:rPr>
        <w:t>. En este caso:</w:t>
      </w:r>
    </w:p>
    <w:p w14:paraId="38E5FE08" w14:textId="7628D234" w:rsidR="006141C4" w:rsidRPr="004D61C6" w:rsidRDefault="00000000" w:rsidP="00092530">
      <w:pPr>
        <w:pStyle w:val="Nivel2SM"/>
        <w:keepNext/>
        <w:numPr>
          <w:ilvl w:val="0"/>
          <w:numId w:val="0"/>
        </w:numPr>
        <w:spacing w:after="0" w:line="254" w:lineRule="auto"/>
        <w:ind w:left="567"/>
      </w:pPr>
      <m:oMathPara>
        <m:oMath>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i</m:t>
              </m:r>
            </m:sub>
          </m:sSub>
          <m:r>
            <w:rPr>
              <w:rFonts w:ascii="Cambria Math" w:eastAsiaTheme="majorEastAsia" w:hAnsi="Cambria Math" w:cstheme="majorBidi"/>
            </w:rPr>
            <m:t>=</m:t>
          </m:r>
          <m:f>
            <m:fPr>
              <m:ctrlPr>
                <w:rPr>
                  <w:rFonts w:ascii="Cambria Math" w:eastAsiaTheme="majorEastAsia" w:hAnsi="Cambria Math" w:cstheme="majorBidi"/>
                  <w:i/>
                </w:rPr>
              </m:ctrlPr>
            </m:fPr>
            <m:num>
              <m:r>
                <m:rPr>
                  <m:nor/>
                </m:rPr>
                <w:rPr>
                  <w:rFonts w:eastAsiaTheme="majorEastAsia" w:cstheme="majorBidi"/>
                  <w:i/>
                </w:rPr>
                <m:t xml:space="preserve">max </m:t>
              </m:r>
              <m:d>
                <m:dPr>
                  <m:begChr m:val="["/>
                  <m:endChr m:val="]"/>
                  <m:ctrlPr>
                    <w:rPr>
                      <w:rFonts w:ascii="Cambria Math" w:eastAsiaTheme="majorEastAsia" w:hAnsi="Cambria Math" w:cstheme="majorBidi"/>
                      <w:i/>
                    </w:rPr>
                  </m:ctrlPr>
                </m:dPr>
                <m:e>
                  <m:r>
                    <m:rPr>
                      <m:nor/>
                    </m:rPr>
                    <w:rPr>
                      <w:rFonts w:eastAsiaTheme="majorEastAsia" w:cstheme="majorBidi"/>
                      <w:i/>
                    </w:rPr>
                    <m:t>0</m:t>
                  </m:r>
                  <m:r>
                    <m:rPr>
                      <m:nor/>
                    </m:rPr>
                    <w:rPr>
                      <w:rFonts w:ascii="Cambria Math" w:eastAsiaTheme="majorEastAsia" w:cstheme="majorBidi"/>
                      <w:i/>
                    </w:rPr>
                    <m:t xml:space="preserve"> </m:t>
                  </m:r>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i</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k</m:t>
                      </m:r>
                    </m:e>
                    <m:sub>
                      <m:r>
                        <m:rPr>
                          <m:nor/>
                        </m:rPr>
                        <w:rPr>
                          <w:rFonts w:eastAsiaTheme="majorEastAsia" w:cstheme="majorBidi"/>
                          <w:i/>
                        </w:rPr>
                        <m:t>i</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rPr>
                            <m:t>p*</m:t>
                          </m:r>
                        </m:e>
                      </m:acc>
                    </m:e>
                  </m:d>
                </m:e>
              </m:d>
            </m:num>
            <m:den>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nary>
                        <m:naryPr>
                          <m:chr m:val="∑"/>
                          <m:limLoc m:val="undOvr"/>
                          <m:ctrlPr>
                            <w:rPr>
                              <w:rFonts w:ascii="Cambria Math" w:eastAsiaTheme="majorEastAsia" w:hAnsi="Cambria Math" w:cstheme="majorBidi"/>
                              <w:i/>
                            </w:rPr>
                          </m:ctrlPr>
                        </m:naryPr>
                        <m:sub>
                          <m:r>
                            <m:rPr>
                              <m:nor/>
                            </m:rPr>
                            <w:rPr>
                              <w:rFonts w:eastAsiaTheme="majorEastAsia" w:cstheme="majorBidi"/>
                              <w:i/>
                            </w:rPr>
                            <m:t>i=1</m:t>
                          </m:r>
                        </m:sub>
                        <m:sup>
                          <m:r>
                            <m:rPr>
                              <m:nor/>
                            </m:rPr>
                            <w:rPr>
                              <w:rFonts w:eastAsiaTheme="majorEastAsia" w:cstheme="majorBidi"/>
                              <w:i/>
                            </w:rPr>
                            <m:t>I</m:t>
                          </m:r>
                        </m:sup>
                        <m:e>
                          <m:r>
                            <m:rPr>
                              <m:nor/>
                            </m:rPr>
                            <w:rPr>
                              <w:rFonts w:eastAsiaTheme="majorEastAsia" w:cstheme="majorBidi"/>
                              <w:i/>
                            </w:rPr>
                            <m:t xml:space="preserve">max </m:t>
                          </m:r>
                          <m:d>
                            <m:dPr>
                              <m:begChr m:val="["/>
                              <m:endChr m:val="]"/>
                              <m:ctrlPr>
                                <w:rPr>
                                  <w:rFonts w:ascii="Cambria Math" w:eastAsiaTheme="majorEastAsia" w:hAnsi="Cambria Math" w:cstheme="majorBidi"/>
                                  <w:i/>
                                </w:rPr>
                              </m:ctrlPr>
                            </m:dPr>
                            <m:e>
                              <m:r>
                                <m:rPr>
                                  <m:nor/>
                                </m:rPr>
                                <w:rPr>
                                  <w:rFonts w:eastAsiaTheme="majorEastAsia" w:cstheme="majorBidi"/>
                                  <w:i/>
                                </w:rPr>
                                <m:t>0</m:t>
                              </m:r>
                              <m:r>
                                <m:rPr>
                                  <m:nor/>
                                </m:rPr>
                                <w:rPr>
                                  <w:rFonts w:ascii="Cambria Math" w:eastAsiaTheme="majorEastAsia" w:cstheme="majorBidi"/>
                                  <w:i/>
                                </w:rPr>
                                <m:t xml:space="preserve"> </m:t>
                              </m:r>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i</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k</m:t>
                                  </m:r>
                                </m:e>
                                <m:sub>
                                  <m:r>
                                    <m:rPr>
                                      <m:nor/>
                                    </m:rPr>
                                    <w:rPr>
                                      <w:rFonts w:eastAsiaTheme="majorEastAsia" w:cstheme="majorBidi"/>
                                      <w:i/>
                                    </w:rPr>
                                    <m:t>i</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rPr>
                                        <m:t>p*</m:t>
                                      </m:r>
                                    </m:e>
                                  </m:acc>
                                </m:e>
                              </m:d>
                            </m:e>
                          </m:d>
                        </m:e>
                      </m:nary>
                    </m:e>
                  </m:groupChr>
                </m:e>
                <m:lim>
                  <m:r>
                    <m:rPr>
                      <m:nor/>
                    </m:rPr>
                    <w:rPr>
                      <w:rFonts w:eastAsiaTheme="majorEastAsia" w:cstheme="majorBidi"/>
                    </w:rPr>
                    <m:t>Se va a ir cuando lo pase al otro lado</m:t>
                  </m:r>
                </m:lim>
              </m:limLow>
            </m:den>
          </m:f>
          <m:r>
            <w:rPr>
              <w:rFonts w:ascii="Cambria Math" w:eastAsiaTheme="majorEastAsia" w:hAnsi="Cambria Math" w:cstheme="majorBidi"/>
            </w:rPr>
            <m:t>=</m:t>
          </m:r>
          <m:r>
            <m:rPr>
              <m:nor/>
            </m:rPr>
            <w:rPr>
              <w:rFonts w:eastAsiaTheme="majorEastAsia" w:cstheme="majorBidi"/>
              <w:i/>
              <w:spacing w:val="-2"/>
            </w:rPr>
            <m:t>0</m:t>
          </m:r>
          <m:r>
            <w:rPr>
              <w:rFonts w:ascii="Cambria Math" w:eastAsiaTheme="minorEastAsia" w:hAnsi="Cambria Math"/>
              <w:spacing w:val="-2"/>
              <w:lang w:val="en-US"/>
            </w:rPr>
            <m:t>⟹</m:t>
          </m:r>
          <m:r>
            <m:rPr>
              <m:nor/>
            </m:rPr>
            <w:rPr>
              <w:rFonts w:eastAsiaTheme="majorEastAsia" w:cstheme="majorBidi"/>
              <w:i/>
            </w:rPr>
            <m:t xml:space="preserve">max </m:t>
          </m:r>
          <m:d>
            <m:dPr>
              <m:begChr m:val="["/>
              <m:endChr m:val="]"/>
              <m:ctrlPr>
                <w:rPr>
                  <w:rFonts w:ascii="Cambria Math" w:eastAsiaTheme="majorEastAsia" w:hAnsi="Cambria Math" w:cstheme="majorBidi"/>
                  <w:i/>
                </w:rPr>
              </m:ctrlPr>
            </m:dPr>
            <m:e>
              <m:r>
                <m:rPr>
                  <m:nor/>
                </m:rPr>
                <w:rPr>
                  <w:rFonts w:eastAsiaTheme="majorEastAsia" w:cstheme="majorBidi"/>
                  <w:i/>
                </w:rPr>
                <m:t>0</m:t>
              </m:r>
              <m:r>
                <m:rPr>
                  <m:nor/>
                </m:rPr>
                <w:rPr>
                  <w:rFonts w:ascii="Cambria Math" w:eastAsiaTheme="majorEastAsia" w:cstheme="majorBidi"/>
                  <w:i/>
                </w:rPr>
                <m:t xml:space="preserve"> </m:t>
              </m:r>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i</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k</m:t>
                  </m:r>
                </m:e>
                <m:sub>
                  <m:r>
                    <m:rPr>
                      <m:nor/>
                    </m:rPr>
                    <w:rPr>
                      <w:rFonts w:eastAsiaTheme="majorEastAsia" w:cstheme="majorBidi"/>
                      <w:i/>
                    </w:rPr>
                    <m:t>i</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rPr>
                        <m:t>p*</m:t>
                      </m:r>
                    </m:e>
                  </m:acc>
                </m:e>
              </m:d>
            </m:e>
          </m:d>
          <m:r>
            <w:rPr>
              <w:rFonts w:ascii="Cambria Math" w:eastAsiaTheme="majorEastAsia" w:hAnsi="Cambria Math" w:cstheme="majorBidi"/>
            </w:rPr>
            <m:t>=</m:t>
          </m:r>
          <m:r>
            <m:rPr>
              <m:nor/>
            </m:rPr>
            <w:rPr>
              <w:rFonts w:eastAsiaTheme="majorEastAsia" w:cstheme="majorBidi"/>
              <w:i/>
              <w:spacing w:val="-2"/>
            </w:rPr>
            <m:t>0</m:t>
          </m:r>
        </m:oMath>
      </m:oMathPara>
    </w:p>
    <w:p w14:paraId="212F109E" w14:textId="31C1154E" w:rsidR="006141C4" w:rsidRPr="006141C4" w:rsidRDefault="006141C4" w:rsidP="00092530">
      <w:pPr>
        <w:pStyle w:val="Nivel3SM"/>
        <w:keepNext/>
        <w:spacing w:line="254" w:lineRule="auto"/>
      </w:pPr>
      <w:r>
        <w:t xml:space="preserve">Y la pregunta es: ¿la igualdad anterior se cumple para un </w:t>
      </w:r>
      <w:r>
        <w:rPr>
          <w:i/>
          <w:iCs/>
        </w:rPr>
        <w:t>equilibrio general</w:t>
      </w:r>
      <w:r w:rsidRPr="006141C4">
        <w:t xml:space="preserve"> en </w:t>
      </w:r>
      <w:r>
        <w:t xml:space="preserve">el caso de bienes </w:t>
      </w:r>
      <w:r>
        <w:rPr>
          <w:i/>
          <w:iCs/>
        </w:rPr>
        <w:t>libres</w:t>
      </w:r>
      <w:r>
        <w:t xml:space="preserve">? Es decir, ¿lo anterior se cumple para </w:t>
      </w:r>
      <m:oMath>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rPr>
                  <m:t>p*</m:t>
                </m:r>
              </m:e>
            </m:acc>
          </m:e>
        </m:d>
        <m:r>
          <w:rPr>
            <w:rFonts w:ascii="Cambria Math" w:eastAsiaTheme="majorEastAsia" w:hAnsi="Cambria Math" w:cstheme="majorBidi"/>
          </w:rPr>
          <m:t>&lt;</m:t>
        </m:r>
        <m:r>
          <m:rPr>
            <m:nor/>
          </m:rPr>
          <w:rPr>
            <w:rFonts w:eastAsiaTheme="majorEastAsia" w:cstheme="majorBidi"/>
            <w:i/>
          </w:rPr>
          <m:t>0</m:t>
        </m:r>
      </m:oMath>
      <w:r>
        <w:rPr>
          <w:rFonts w:eastAsiaTheme="minorEastAsia"/>
        </w:rPr>
        <w:t>? Veamos cómo sí:</w:t>
      </w:r>
    </w:p>
    <w:p w14:paraId="0E4007AD" w14:textId="6A2A03D3" w:rsidR="006141C4" w:rsidRPr="006141C4" w:rsidRDefault="006141C4" w:rsidP="00092530">
      <w:pPr>
        <w:pStyle w:val="Nivel3SM"/>
        <w:numPr>
          <w:ilvl w:val="0"/>
          <w:numId w:val="0"/>
        </w:numPr>
        <w:spacing w:line="254" w:lineRule="auto"/>
        <w:ind w:left="963"/>
        <w:rPr>
          <w:rFonts w:eastAsiaTheme="minorEastAsia"/>
          <w:spacing w:val="-2"/>
          <w:lang w:val="en-US"/>
        </w:rPr>
      </w:pPr>
      <m:oMathPara>
        <m:oMath>
          <m:r>
            <w:rPr>
              <w:rFonts w:ascii="Cambria Math" w:eastAsiaTheme="minorEastAsia" w:hAnsi="Cambria Math"/>
              <w:lang w:val="en-US"/>
            </w:rPr>
            <m:t xml:space="preserve"> </m:t>
          </m:r>
          <m:r>
            <m:rPr>
              <m:nor/>
            </m:rPr>
            <w:rPr>
              <w:rFonts w:eastAsiaTheme="majorEastAsia" w:cstheme="majorBidi"/>
              <w:i/>
              <w:lang w:val="en-US"/>
            </w:rPr>
            <m:t xml:space="preserve">max </m:t>
          </m:r>
          <m:d>
            <m:dPr>
              <m:begChr m:val="["/>
              <m:endChr m:val="]"/>
              <m:ctrlPr>
                <w:rPr>
                  <w:rFonts w:ascii="Cambria Math" w:eastAsiaTheme="majorEastAsia" w:hAnsi="Cambria Math" w:cstheme="majorBidi"/>
                  <w:i/>
                </w:rPr>
              </m:ctrlPr>
            </m:dPr>
            <m:e>
              <m:r>
                <m:rPr>
                  <m:nor/>
                </m:rPr>
                <w:rPr>
                  <w:rFonts w:eastAsiaTheme="majorEastAsia" w:cstheme="majorBidi"/>
                  <w:i/>
                  <w:lang w:val="en-US"/>
                </w:rPr>
                <m:t>0</m:t>
              </m:r>
              <m:r>
                <m:rPr>
                  <m:nor/>
                </m:rPr>
                <w:rPr>
                  <w:rFonts w:ascii="Cambria Math" w:eastAsiaTheme="majorEastAsia" w:cstheme="majorBidi"/>
                  <w:i/>
                  <w:lang w:val="en-US"/>
                </w:rPr>
                <m:t xml:space="preserve"> </m:t>
              </m:r>
              <m:r>
                <w:rPr>
                  <w:rFonts w:ascii="Cambria Math" w:eastAsiaTheme="majorEastAsia" w:hAnsi="Cambria Math" w:cstheme="majorBidi"/>
                  <w:lang w:val="en-US"/>
                </w:rPr>
                <m:t>;</m:t>
              </m:r>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e>
                  </m:groupChr>
                </m:e>
                <m:lim>
                  <m:r>
                    <w:rPr>
                      <w:rFonts w:ascii="Cambria Math" w:eastAsiaTheme="majorEastAsia" w:hAnsi="Cambria Math" w:cstheme="majorBidi"/>
                      <w:lang w:val="en-US"/>
                    </w:rPr>
                    <m:t>=</m:t>
                  </m:r>
                  <m:r>
                    <m:rPr>
                      <m:nor/>
                    </m:rPr>
                    <w:rPr>
                      <w:rFonts w:eastAsiaTheme="majorEastAsia" w:cstheme="majorBidi"/>
                      <w:i/>
                      <w:spacing w:val="-2"/>
                      <w:lang w:val="en-US"/>
                    </w:rPr>
                    <m:t>0</m:t>
                  </m:r>
                </m:lim>
              </m:limLow>
              <m:r>
                <w:rPr>
                  <w:rFonts w:ascii="Cambria Math" w:eastAsiaTheme="majorEastAsia" w:hAnsi="Cambria Math" w:cstheme="majorBidi"/>
                  <w:lang w:val="en-US"/>
                </w:rPr>
                <m:t>+</m:t>
              </m:r>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sSub>
                        <m:sSubPr>
                          <m:ctrlPr>
                            <w:rPr>
                              <w:rFonts w:ascii="Cambria Math" w:eastAsiaTheme="majorEastAsia" w:hAnsi="Cambria Math" w:cstheme="majorBidi"/>
                              <w:i/>
                            </w:rPr>
                          </m:ctrlPr>
                        </m:sSubPr>
                        <m:e>
                          <m:r>
                            <m:rPr>
                              <m:nor/>
                            </m:rPr>
                            <w:rPr>
                              <w:rFonts w:eastAsiaTheme="majorEastAsia" w:cstheme="majorBidi"/>
                              <w:i/>
                              <w:lang w:val="en-US"/>
                            </w:rPr>
                            <m:t>k</m:t>
                          </m:r>
                        </m:e>
                        <m:sub>
                          <m:r>
                            <m:rPr>
                              <m:nor/>
                            </m:rPr>
                            <w:rPr>
                              <w:rFonts w:eastAsiaTheme="majorEastAsia" w:cstheme="majorBidi"/>
                              <w:i/>
                              <w:lang w:val="en-US"/>
                            </w:rPr>
                            <m:t>i</m:t>
                          </m:r>
                        </m:sub>
                      </m:sSub>
                    </m:e>
                  </m:groupChr>
                </m:e>
                <m:lim>
                  <m:r>
                    <w:rPr>
                      <w:rFonts w:ascii="Cambria Math" w:eastAsiaTheme="majorEastAsia" w:hAnsi="Cambria Math" w:cstheme="majorBidi"/>
                      <w:lang w:val="en-US"/>
                    </w:rPr>
                    <m:t>&gt;</m:t>
                  </m:r>
                  <m:r>
                    <m:rPr>
                      <m:nor/>
                    </m:rPr>
                    <w:rPr>
                      <w:rFonts w:eastAsiaTheme="majorEastAsia" w:cstheme="majorBidi"/>
                      <w:i/>
                      <w:spacing w:val="-2"/>
                      <w:lang w:val="en-US"/>
                    </w:rPr>
                    <m:t>0</m:t>
                  </m:r>
                </m:lim>
              </m:limLow>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z</m:t>
                  </m:r>
                </m:e>
                <m:sub>
                  <m:r>
                    <m:rPr>
                      <m:nor/>
                    </m:rPr>
                    <w:rPr>
                      <w:rFonts w:eastAsiaTheme="majorEastAsia" w:cstheme="majorBidi"/>
                      <w:i/>
                      <w:lang w:val="en-US"/>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lang w:val="en-US"/>
                        </w:rPr>
                        <m:t>p*</m:t>
                      </m:r>
                    </m:e>
                  </m:acc>
                </m:e>
              </m:d>
            </m:e>
          </m:d>
          <m:r>
            <w:rPr>
              <w:rFonts w:ascii="Cambria Math" w:eastAsiaTheme="majorEastAsia" w:hAnsi="Cambria Math" w:cstheme="majorBidi"/>
              <w:lang w:val="en-US"/>
            </w:rPr>
            <m:t>=</m:t>
          </m:r>
          <m:r>
            <m:rPr>
              <m:nor/>
            </m:rPr>
            <w:rPr>
              <w:rFonts w:eastAsiaTheme="majorEastAsia" w:cstheme="majorBidi"/>
              <w:i/>
              <w:spacing w:val="-2"/>
              <w:lang w:val="en-US"/>
            </w:rPr>
            <m:t>0</m:t>
          </m:r>
        </m:oMath>
      </m:oMathPara>
    </w:p>
    <w:p w14:paraId="7BB5D96B" w14:textId="4EE1A1A2" w:rsidR="006141C4" w:rsidRDefault="006141C4" w:rsidP="00092530">
      <w:pPr>
        <w:pStyle w:val="Nivel4"/>
        <w:keepNext/>
        <w:spacing w:line="254" w:lineRule="auto"/>
        <w:ind w:left="1474"/>
        <w:rPr>
          <w:lang w:val="en-US"/>
        </w:rPr>
      </w:pPr>
      <w:r>
        <w:rPr>
          <w:lang w:val="en-US"/>
        </w:rPr>
        <w:t xml:space="preserve">Por lo que </w:t>
      </w:r>
      <w:r w:rsidRPr="006141C4">
        <w:t>necesariamente</w:t>
      </w:r>
      <w:r>
        <w:rPr>
          <w:lang w:val="en-US"/>
        </w:rPr>
        <w:t>:</w:t>
      </w:r>
    </w:p>
    <w:p w14:paraId="4102B3B8" w14:textId="56ABF417" w:rsidR="006141C4" w:rsidRPr="006141C4" w:rsidRDefault="00000000" w:rsidP="00092530">
      <w:pPr>
        <w:pStyle w:val="Nivel4"/>
        <w:numPr>
          <w:ilvl w:val="0"/>
          <w:numId w:val="0"/>
        </w:numPr>
        <w:spacing w:line="254" w:lineRule="auto"/>
        <w:ind w:left="1474"/>
      </w:pPr>
      <m:oMathPara>
        <m:oMath>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rPr>
                    <m:t>p*</m:t>
                  </m:r>
                </m:e>
              </m:acc>
            </m:e>
          </m:d>
          <m:r>
            <w:rPr>
              <w:rFonts w:ascii="Cambria Math" w:eastAsiaTheme="majorEastAsia" w:hAnsi="Cambria Math" w:cstheme="majorBidi"/>
            </w:rPr>
            <m:t>≤</m:t>
          </m:r>
          <m:r>
            <m:rPr>
              <m:nor/>
            </m:rPr>
            <w:rPr>
              <w:rFonts w:eastAsiaTheme="majorEastAsia" w:cstheme="majorBidi"/>
              <w:i/>
              <w:spacing w:val="-2"/>
            </w:rPr>
            <m:t>0</m:t>
          </m:r>
          <m:r>
            <m:rPr>
              <m:sty m:val="p"/>
            </m:rPr>
            <w:rPr>
              <w:rFonts w:eastAsiaTheme="minorEastAsia"/>
              <w:spacing w:val="-2"/>
            </w:rPr>
            <w:br/>
          </m:r>
        </m:oMath>
      </m:oMathPara>
      <w:r w:rsidR="006141C4" w:rsidRPr="008B2134">
        <w:rPr>
          <w:rFonts w:eastAsiaTheme="minorEastAsia"/>
          <w:spacing w:val="-6"/>
        </w:rPr>
        <w:t xml:space="preserve">Que es precisamente lo que se exige al </w:t>
      </w:r>
      <w:r w:rsidR="006141C4" w:rsidRPr="008B2134">
        <w:rPr>
          <w:rFonts w:eastAsiaTheme="minorEastAsia"/>
          <w:i/>
          <w:iCs/>
          <w:spacing w:val="-6"/>
        </w:rPr>
        <w:t>equilibrio para los</w:t>
      </w:r>
      <w:r w:rsidR="006141C4" w:rsidRPr="008B2134">
        <w:rPr>
          <w:rFonts w:eastAsiaTheme="minorEastAsia"/>
          <w:spacing w:val="-6"/>
        </w:rPr>
        <w:t xml:space="preserve"> </w:t>
      </w:r>
      <w:r w:rsidR="006141C4" w:rsidRPr="008B2134">
        <w:rPr>
          <w:rFonts w:eastAsiaTheme="minorEastAsia"/>
          <w:i/>
          <w:iCs/>
          <w:spacing w:val="-6"/>
        </w:rPr>
        <w:t>bienes libres</w:t>
      </w:r>
      <w:r w:rsidR="006141C4" w:rsidRPr="008B2134">
        <w:rPr>
          <w:rFonts w:eastAsiaTheme="minorEastAsia"/>
          <w:spacing w:val="-6"/>
        </w:rPr>
        <w:t>, por lo que sí se cumple.</w:t>
      </w:r>
    </w:p>
    <w:p w14:paraId="43F353D9" w14:textId="3FE2B11F" w:rsidR="006141C4" w:rsidRPr="00644238" w:rsidRDefault="006141C4" w:rsidP="00092530">
      <w:pPr>
        <w:pStyle w:val="Nivel2SM"/>
        <w:keepNext/>
        <w:spacing w:after="0" w:line="254" w:lineRule="auto"/>
      </w:pPr>
      <w:r>
        <w:t xml:space="preserve">Consideremos ahora </w:t>
      </w:r>
      <w:r w:rsidR="00644238">
        <w:t xml:space="preserve">los </w:t>
      </w:r>
      <w:r w:rsidR="00644238">
        <w:rPr>
          <w:b/>
          <w:bCs/>
        </w:rPr>
        <w:t>bienes económicos</w:t>
      </w:r>
      <w:r>
        <w:t xml:space="preserve">, esto es, aquellos para los que </w:t>
      </w:r>
      <m:oMath>
        <m:sSub>
          <m:sSubPr>
            <m:ctrlPr>
              <w:rPr>
                <w:rFonts w:ascii="Cambria Math" w:eastAsiaTheme="majorEastAsia" w:hAnsi="Cambria Math" w:cstheme="majorBidi"/>
                <w:i/>
                <w:spacing w:val="-2"/>
              </w:rPr>
            </m:ctrlPr>
          </m:sSubPr>
          <m:e>
            <m:r>
              <m:rPr>
                <m:nor/>
              </m:rPr>
              <w:rPr>
                <w:rFonts w:eastAsiaTheme="majorEastAsia" w:cstheme="majorBidi"/>
                <w:i/>
                <w:spacing w:val="-2"/>
              </w:rPr>
              <m:t>p*</m:t>
            </m:r>
          </m:e>
          <m:sub>
            <m:r>
              <m:rPr>
                <m:nor/>
              </m:rPr>
              <w:rPr>
                <w:rFonts w:eastAsiaTheme="majorEastAsia" w:cstheme="majorBidi"/>
                <w:i/>
                <w:spacing w:val="-2"/>
              </w:rPr>
              <m:t>i</m:t>
            </m:r>
          </m:sub>
        </m:sSub>
        <m:r>
          <w:rPr>
            <w:rFonts w:ascii="Cambria Math" w:eastAsiaTheme="majorEastAsia" w:hAnsi="Cambria Math" w:cstheme="majorBidi"/>
            <w:spacing w:val="-2"/>
          </w:rPr>
          <m:t>≥</m:t>
        </m:r>
        <m:r>
          <m:rPr>
            <m:nor/>
          </m:rPr>
          <w:rPr>
            <w:rFonts w:eastAsiaTheme="majorEastAsia" w:cstheme="majorBidi"/>
            <w:i/>
            <w:spacing w:val="-2"/>
          </w:rPr>
          <m:t>0</m:t>
        </m:r>
      </m:oMath>
      <w:r w:rsidR="00644238">
        <w:rPr>
          <w:rFonts w:eastAsiaTheme="minorEastAsia"/>
          <w:spacing w:val="-2"/>
        </w:rPr>
        <w:t>. En este caso:</w:t>
      </w:r>
    </w:p>
    <w:p w14:paraId="1DC81A6F" w14:textId="4368BE23" w:rsidR="00644238" w:rsidRPr="00644238" w:rsidRDefault="00000000" w:rsidP="00092530">
      <w:pPr>
        <w:pStyle w:val="Nivel2SM"/>
        <w:keepNext/>
        <w:numPr>
          <w:ilvl w:val="0"/>
          <w:numId w:val="0"/>
        </w:numPr>
        <w:spacing w:after="0" w:line="254" w:lineRule="auto"/>
        <w:ind w:left="567"/>
        <w:rPr>
          <w:lang w:val="en-US"/>
        </w:rPr>
      </w:pPr>
      <m:oMathPara>
        <m:oMath>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f>
            <m:fPr>
              <m:ctrlPr>
                <w:rPr>
                  <w:rFonts w:ascii="Cambria Math" w:eastAsiaTheme="majorEastAsia" w:hAnsi="Cambria Math" w:cstheme="majorBidi"/>
                  <w:i/>
                </w:rPr>
              </m:ctrlPr>
            </m:fPr>
            <m:num>
              <m:r>
                <m:rPr>
                  <m:nor/>
                </m:rPr>
                <w:rPr>
                  <w:rFonts w:eastAsiaTheme="majorEastAsia" w:cstheme="majorBidi"/>
                  <w:i/>
                  <w:lang w:val="en-US"/>
                </w:rPr>
                <m:t xml:space="preserve">max </m:t>
              </m:r>
              <m:d>
                <m:dPr>
                  <m:begChr m:val="["/>
                  <m:endChr m:val="]"/>
                  <m:ctrlPr>
                    <w:rPr>
                      <w:rFonts w:ascii="Cambria Math" w:eastAsiaTheme="majorEastAsia" w:hAnsi="Cambria Math" w:cstheme="majorBidi"/>
                      <w:i/>
                    </w:rPr>
                  </m:ctrlPr>
                </m:dPr>
                <m:e>
                  <m:r>
                    <m:rPr>
                      <m:nor/>
                    </m:rPr>
                    <w:rPr>
                      <w:rFonts w:eastAsiaTheme="majorEastAsia" w:cstheme="majorBidi"/>
                      <w:i/>
                      <w:lang w:val="en-US"/>
                    </w:rPr>
                    <m:t>0</m:t>
                  </m:r>
                  <m:r>
                    <m:rPr>
                      <m:nor/>
                    </m:rPr>
                    <w:rPr>
                      <w:rFonts w:ascii="Cambria Math" w:eastAsiaTheme="majorEastAsia" w:cstheme="majorBidi"/>
                      <w:i/>
                      <w:lang w:val="en-US"/>
                    </w:rPr>
                    <m:t xml:space="preserve"> </m:t>
                  </m:r>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k</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z</m:t>
                      </m:r>
                    </m:e>
                    <m:sub>
                      <m:r>
                        <m:rPr>
                          <m:nor/>
                        </m:rPr>
                        <w:rPr>
                          <w:rFonts w:eastAsiaTheme="majorEastAsia" w:cstheme="majorBidi"/>
                          <w:i/>
                          <w:lang w:val="en-US"/>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lang w:val="en-US"/>
                            </w:rPr>
                            <m:t>p*</m:t>
                          </m:r>
                        </m:e>
                      </m:acc>
                    </m:e>
                  </m:d>
                </m:e>
              </m:d>
            </m:num>
            <m:den>
              <m:nary>
                <m:naryPr>
                  <m:chr m:val="∑"/>
                  <m:limLoc m:val="undOvr"/>
                  <m:ctrlPr>
                    <w:rPr>
                      <w:rFonts w:ascii="Cambria Math" w:eastAsiaTheme="majorEastAsia" w:hAnsi="Cambria Math" w:cstheme="majorBidi"/>
                      <w:i/>
                    </w:rPr>
                  </m:ctrlPr>
                </m:naryPr>
                <m:sub>
                  <m:r>
                    <m:rPr>
                      <m:nor/>
                    </m:rPr>
                    <w:rPr>
                      <w:rFonts w:eastAsiaTheme="majorEastAsia" w:cstheme="majorBidi"/>
                      <w:i/>
                      <w:lang w:val="en-US"/>
                    </w:rPr>
                    <m:t>i=1</m:t>
                  </m:r>
                </m:sub>
                <m:sup>
                  <m:r>
                    <m:rPr>
                      <m:nor/>
                    </m:rPr>
                    <w:rPr>
                      <w:rFonts w:eastAsiaTheme="majorEastAsia" w:cstheme="majorBidi"/>
                      <w:i/>
                      <w:lang w:val="en-US"/>
                    </w:rPr>
                    <m:t>I</m:t>
                  </m:r>
                </m:sup>
                <m:e>
                  <m:r>
                    <m:rPr>
                      <m:nor/>
                    </m:rPr>
                    <w:rPr>
                      <w:rFonts w:eastAsiaTheme="majorEastAsia" w:cstheme="majorBidi"/>
                      <w:i/>
                      <w:lang w:val="en-US"/>
                    </w:rPr>
                    <m:t xml:space="preserve">max </m:t>
                  </m:r>
                  <m:d>
                    <m:dPr>
                      <m:begChr m:val="["/>
                      <m:endChr m:val="]"/>
                      <m:ctrlPr>
                        <w:rPr>
                          <w:rFonts w:ascii="Cambria Math" w:eastAsiaTheme="majorEastAsia" w:hAnsi="Cambria Math" w:cstheme="majorBidi"/>
                          <w:i/>
                        </w:rPr>
                      </m:ctrlPr>
                    </m:dPr>
                    <m:e>
                      <m:r>
                        <m:rPr>
                          <m:nor/>
                        </m:rPr>
                        <w:rPr>
                          <w:rFonts w:eastAsiaTheme="majorEastAsia" w:cstheme="majorBidi"/>
                          <w:i/>
                          <w:lang w:val="en-US"/>
                        </w:rPr>
                        <m:t>0</m:t>
                      </m:r>
                      <m:r>
                        <m:rPr>
                          <m:nor/>
                        </m:rPr>
                        <w:rPr>
                          <w:rFonts w:ascii="Cambria Math" w:eastAsiaTheme="majorEastAsia" w:cstheme="majorBidi"/>
                          <w:i/>
                          <w:lang w:val="en-US"/>
                        </w:rPr>
                        <m:t xml:space="preserve"> </m:t>
                      </m:r>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k</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z</m:t>
                          </m:r>
                        </m:e>
                        <m:sub>
                          <m:r>
                            <m:rPr>
                              <m:nor/>
                            </m:rPr>
                            <w:rPr>
                              <w:rFonts w:eastAsiaTheme="majorEastAsia" w:cstheme="majorBidi"/>
                              <w:i/>
                              <w:lang w:val="en-US"/>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lang w:val="en-US"/>
                                </w:rPr>
                                <m:t>p*</m:t>
                              </m:r>
                            </m:e>
                          </m:acc>
                        </m:e>
                      </m:d>
                    </m:e>
                  </m:d>
                </m:e>
              </m:nary>
            </m:den>
          </m:f>
        </m:oMath>
      </m:oMathPara>
    </w:p>
    <w:p w14:paraId="225449A0" w14:textId="6C2E25C5" w:rsidR="00644238" w:rsidRDefault="00644238" w:rsidP="00092530">
      <w:pPr>
        <w:pStyle w:val="Nivel3SM"/>
        <w:keepNext/>
        <w:spacing w:line="254" w:lineRule="auto"/>
      </w:pPr>
      <w:r>
        <w:t xml:space="preserve">Multiplicamos ambos lados por el exceso de demanda, </w:t>
      </w:r>
      <m:oMath>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i</m:t>
                </m:r>
              </m:sub>
            </m:sSub>
          </m:e>
        </m:d>
      </m:oMath>
      <w:r>
        <w:t>:</w:t>
      </w:r>
    </w:p>
    <w:p w14:paraId="10A70690" w14:textId="2A465BA9" w:rsidR="00644238" w:rsidRPr="00644238" w:rsidRDefault="00000000" w:rsidP="00092530">
      <w:pPr>
        <w:pStyle w:val="Nivel3SM"/>
        <w:numPr>
          <w:ilvl w:val="0"/>
          <w:numId w:val="0"/>
        </w:numPr>
        <w:spacing w:line="254" w:lineRule="auto"/>
        <w:ind w:left="963"/>
        <w:rPr>
          <w:lang w:val="en-US"/>
        </w:rPr>
      </w:pPr>
      <m:oMathPara>
        <m:oMath>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z</m:t>
              </m:r>
            </m:e>
            <m:sub>
              <m:r>
                <m:rPr>
                  <m:nor/>
                </m:rPr>
                <w:rPr>
                  <w:rFonts w:eastAsiaTheme="majorEastAsia" w:cstheme="majorBidi"/>
                  <w:i/>
                  <w:lang w:val="en-US"/>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lang w:val="en-US"/>
                    </w:rPr>
                    <m:t>p*</m:t>
                  </m:r>
                </m:e>
              </m:acc>
            </m:e>
          </m:d>
          <m:r>
            <w:rPr>
              <w:rFonts w:ascii="Cambria Math" w:eastAsiaTheme="majorEastAsia" w:hAnsi="Cambria Math" w:cstheme="majorBidi"/>
              <w:lang w:val="en-US"/>
            </w:rPr>
            <m:t>=</m:t>
          </m:r>
          <m:f>
            <m:fPr>
              <m:ctrlPr>
                <w:rPr>
                  <w:rFonts w:ascii="Cambria Math" w:eastAsiaTheme="majorEastAsia" w:hAnsi="Cambria Math" w:cstheme="majorBidi"/>
                  <w:i/>
                </w:rPr>
              </m:ctrlPr>
            </m:fPr>
            <m:num>
              <m:r>
                <m:rPr>
                  <m:nor/>
                </m:rPr>
                <w:rPr>
                  <w:rFonts w:eastAsiaTheme="majorEastAsia" w:cstheme="majorBidi"/>
                  <w:i/>
                  <w:lang w:val="en-US"/>
                </w:rPr>
                <m:t xml:space="preserve">max </m:t>
              </m:r>
              <m:d>
                <m:dPr>
                  <m:begChr m:val="["/>
                  <m:endChr m:val="]"/>
                  <m:ctrlPr>
                    <w:rPr>
                      <w:rFonts w:ascii="Cambria Math" w:eastAsiaTheme="majorEastAsia" w:hAnsi="Cambria Math" w:cstheme="majorBidi"/>
                      <w:i/>
                    </w:rPr>
                  </m:ctrlPr>
                </m:dPr>
                <m:e>
                  <m:r>
                    <m:rPr>
                      <m:nor/>
                    </m:rPr>
                    <w:rPr>
                      <w:rFonts w:eastAsiaTheme="majorEastAsia" w:cstheme="majorBidi"/>
                      <w:i/>
                      <w:lang w:val="en-US"/>
                    </w:rPr>
                    <m:t>0</m:t>
                  </m:r>
                  <m:r>
                    <m:rPr>
                      <m:nor/>
                    </m:rPr>
                    <w:rPr>
                      <w:rFonts w:ascii="Cambria Math" w:eastAsiaTheme="majorEastAsia" w:cstheme="majorBidi"/>
                      <w:i/>
                      <w:lang w:val="en-US"/>
                    </w:rPr>
                    <m:t xml:space="preserve"> </m:t>
                  </m:r>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z</m:t>
                      </m:r>
                    </m:e>
                    <m:sub>
                      <m:r>
                        <m:rPr>
                          <m:nor/>
                        </m:rPr>
                        <w:rPr>
                          <w:rFonts w:eastAsiaTheme="majorEastAsia" w:cstheme="majorBidi"/>
                          <w:i/>
                          <w:lang w:val="en-US"/>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lang w:val="en-US"/>
                            </w:rPr>
                            <m:t>p*</m:t>
                          </m:r>
                        </m:e>
                      </m:acc>
                    </m:e>
                  </m:d>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k</m:t>
                      </m:r>
                    </m:e>
                    <m:sub>
                      <m:r>
                        <m:rPr>
                          <m:nor/>
                        </m:rPr>
                        <w:rPr>
                          <w:rFonts w:eastAsiaTheme="majorEastAsia" w:cstheme="majorBidi"/>
                          <w:i/>
                          <w:lang w:val="en-US"/>
                        </w:rPr>
                        <m:t>i</m:t>
                      </m:r>
                    </m:sub>
                  </m:sSub>
                  <m:r>
                    <w:rPr>
                      <w:rFonts w:ascii="Cambria Math" w:eastAsiaTheme="majorEastAsia" w:hAnsi="Cambria Math" w:cstheme="majorBidi"/>
                      <w:lang w:val="en-US"/>
                    </w:rPr>
                    <m:t>∙</m:t>
                  </m:r>
                  <m:sSup>
                    <m:sSupPr>
                      <m:ctrlPr>
                        <w:rPr>
                          <w:rFonts w:ascii="Cambria Math" w:eastAsiaTheme="majorEastAsia" w:hAnsi="Cambria Math" w:cstheme="majorBidi"/>
                          <w:i/>
                        </w:rPr>
                      </m:ctrlPr>
                    </m:sSupPr>
                    <m:e>
                      <m:d>
                        <m:dPr>
                          <m:begChr m:val="["/>
                          <m:endChr m:val="]"/>
                          <m:ctrlPr>
                            <w:rPr>
                              <w:rFonts w:ascii="Cambria Math" w:eastAsiaTheme="majorEastAsia" w:hAnsi="Cambria Math" w:cstheme="majorBidi"/>
                              <w:i/>
                            </w:rPr>
                          </m:ctrlPr>
                        </m:dPr>
                        <m:e>
                          <m:sSub>
                            <m:sSubPr>
                              <m:ctrlPr>
                                <w:rPr>
                                  <w:rFonts w:ascii="Cambria Math" w:eastAsiaTheme="majorEastAsia" w:hAnsi="Cambria Math" w:cstheme="majorBidi"/>
                                  <w:i/>
                                </w:rPr>
                              </m:ctrlPr>
                            </m:sSubPr>
                            <m:e>
                              <m:r>
                                <m:rPr>
                                  <m:nor/>
                                </m:rPr>
                                <w:rPr>
                                  <w:rFonts w:eastAsiaTheme="majorEastAsia" w:cstheme="majorBidi"/>
                                  <w:i/>
                                  <w:lang w:val="en-US"/>
                                </w:rPr>
                                <m:t>z</m:t>
                              </m:r>
                            </m:e>
                            <m:sub>
                              <m:r>
                                <m:rPr>
                                  <m:nor/>
                                </m:rPr>
                                <w:rPr>
                                  <w:rFonts w:eastAsiaTheme="majorEastAsia" w:cstheme="majorBidi"/>
                                  <w:i/>
                                  <w:lang w:val="en-US"/>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lang w:val="en-US"/>
                                    </w:rPr>
                                    <m:t>p*</m:t>
                                  </m:r>
                                </m:e>
                              </m:acc>
                            </m:e>
                          </m:d>
                        </m:e>
                      </m:d>
                    </m:e>
                    <m:sup>
                      <m:r>
                        <m:rPr>
                          <m:nor/>
                        </m:rPr>
                        <w:rPr>
                          <w:rFonts w:eastAsiaTheme="majorEastAsia" w:cstheme="majorBidi"/>
                          <w:i/>
                          <w:lang w:val="en-US"/>
                        </w:rPr>
                        <m:t>2</m:t>
                      </m:r>
                    </m:sup>
                  </m:sSup>
                </m:e>
              </m:d>
            </m:num>
            <m:den>
              <m:nary>
                <m:naryPr>
                  <m:chr m:val="∑"/>
                  <m:limLoc m:val="undOvr"/>
                  <m:ctrlPr>
                    <w:rPr>
                      <w:rFonts w:ascii="Cambria Math" w:eastAsiaTheme="majorEastAsia" w:hAnsi="Cambria Math" w:cstheme="majorBidi"/>
                      <w:i/>
                    </w:rPr>
                  </m:ctrlPr>
                </m:naryPr>
                <m:sub>
                  <m:r>
                    <m:rPr>
                      <m:nor/>
                    </m:rPr>
                    <w:rPr>
                      <w:rFonts w:eastAsiaTheme="majorEastAsia" w:cstheme="majorBidi"/>
                      <w:i/>
                      <w:lang w:val="en-US"/>
                    </w:rPr>
                    <m:t>i=1</m:t>
                  </m:r>
                </m:sub>
                <m:sup>
                  <m:r>
                    <m:rPr>
                      <m:nor/>
                    </m:rPr>
                    <w:rPr>
                      <w:rFonts w:eastAsiaTheme="majorEastAsia" w:cstheme="majorBidi"/>
                      <w:i/>
                      <w:lang w:val="en-US"/>
                    </w:rPr>
                    <m:t>I</m:t>
                  </m:r>
                </m:sup>
                <m:e>
                  <m:r>
                    <m:rPr>
                      <m:nor/>
                    </m:rPr>
                    <w:rPr>
                      <w:rFonts w:eastAsiaTheme="majorEastAsia" w:cstheme="majorBidi"/>
                      <w:i/>
                      <w:lang w:val="en-US"/>
                    </w:rPr>
                    <m:t xml:space="preserve">max </m:t>
                  </m:r>
                  <m:d>
                    <m:dPr>
                      <m:begChr m:val="["/>
                      <m:endChr m:val="]"/>
                      <m:ctrlPr>
                        <w:rPr>
                          <w:rFonts w:ascii="Cambria Math" w:eastAsiaTheme="majorEastAsia" w:hAnsi="Cambria Math" w:cstheme="majorBidi"/>
                          <w:i/>
                        </w:rPr>
                      </m:ctrlPr>
                    </m:dPr>
                    <m:e>
                      <m:r>
                        <m:rPr>
                          <m:nor/>
                        </m:rPr>
                        <w:rPr>
                          <w:rFonts w:eastAsiaTheme="majorEastAsia" w:cstheme="majorBidi"/>
                          <w:i/>
                          <w:lang w:val="en-US"/>
                        </w:rPr>
                        <m:t>0</m:t>
                      </m:r>
                      <m:r>
                        <m:rPr>
                          <m:nor/>
                        </m:rPr>
                        <w:rPr>
                          <w:rFonts w:ascii="Cambria Math" w:eastAsiaTheme="majorEastAsia" w:cstheme="majorBidi"/>
                          <w:i/>
                          <w:lang w:val="en-US"/>
                        </w:rPr>
                        <m:t xml:space="preserve"> </m:t>
                      </m:r>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k</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z</m:t>
                          </m:r>
                        </m:e>
                        <m:sub>
                          <m:r>
                            <m:rPr>
                              <m:nor/>
                            </m:rPr>
                            <w:rPr>
                              <w:rFonts w:eastAsiaTheme="majorEastAsia" w:cstheme="majorBidi"/>
                              <w:i/>
                              <w:lang w:val="en-US"/>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lang w:val="en-US"/>
                                </w:rPr>
                                <m:t>p*</m:t>
                              </m:r>
                            </m:e>
                          </m:acc>
                        </m:e>
                      </m:d>
                    </m:e>
                  </m:d>
                </m:e>
              </m:nary>
            </m:den>
          </m:f>
        </m:oMath>
      </m:oMathPara>
    </w:p>
    <w:p w14:paraId="1333043D" w14:textId="72BAA9F1" w:rsidR="00644238" w:rsidRDefault="00644238" w:rsidP="00092530">
      <w:pPr>
        <w:pStyle w:val="Nivel3SM"/>
        <w:keepNext/>
        <w:spacing w:line="254" w:lineRule="auto"/>
      </w:pPr>
      <w:r>
        <w:t>Suma</w:t>
      </w:r>
      <w:r w:rsidR="00C45834">
        <w:t>mos</w:t>
      </w:r>
      <w:r>
        <w:t xml:space="preserve"> el valor de todos los excesos de demanda</w:t>
      </w:r>
      <w:r w:rsidR="00C45834">
        <w:t>, lo que</w:t>
      </w:r>
      <w:r>
        <w:t xml:space="preserve"> nos permite aplicar la ley de Walras (</w:t>
      </w:r>
      <m:oMath>
        <m:nary>
          <m:naryPr>
            <m:chr m:val="∑"/>
            <m:limLoc m:val="undOvr"/>
            <m:ctrlPr>
              <w:rPr>
                <w:rFonts w:ascii="Cambria Math" w:eastAsiaTheme="majorEastAsia" w:hAnsi="Cambria Math" w:cstheme="majorBidi"/>
                <w:i/>
              </w:rPr>
            </m:ctrlPr>
          </m:naryPr>
          <m:sub>
            <m:r>
              <m:rPr>
                <m:nor/>
              </m:rPr>
              <w:rPr>
                <w:rFonts w:eastAsiaTheme="majorEastAsia" w:cstheme="majorBidi"/>
                <w:i/>
              </w:rPr>
              <m:t>i</m:t>
            </m:r>
            <m:r>
              <w:rPr>
                <w:rFonts w:ascii="Cambria Math" w:eastAsiaTheme="majorEastAsia" w:cstheme="majorBidi"/>
              </w:rPr>
              <m:t>=</m:t>
            </m:r>
            <m:r>
              <m:rPr>
                <m:nor/>
              </m:rPr>
              <w:rPr>
                <w:rFonts w:eastAsiaTheme="majorEastAsia" w:cstheme="majorBidi"/>
                <w:i/>
              </w:rPr>
              <m:t>1</m:t>
            </m:r>
          </m:sub>
          <m:sup>
            <m:r>
              <m:rPr>
                <m:nor/>
              </m:rPr>
              <w:rPr>
                <w:rFonts w:eastAsiaTheme="majorEastAsia" w:cstheme="majorBidi"/>
                <w:i/>
              </w:rPr>
              <m:t>I</m:t>
            </m:r>
          </m:sup>
          <m:e>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i</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rPr>
                      <m:t>p*</m:t>
                    </m:r>
                  </m:e>
                </m:acc>
              </m:e>
            </m:d>
          </m:e>
        </m:nary>
        <m:r>
          <w:rPr>
            <w:rFonts w:ascii="Cambria Math" w:eastAsiaTheme="majorEastAsia" w:hAnsi="Cambria Math" w:cstheme="majorBidi"/>
          </w:rPr>
          <m:t>=</m:t>
        </m:r>
        <m:r>
          <m:rPr>
            <m:nor/>
          </m:rPr>
          <w:rPr>
            <w:rFonts w:eastAsiaTheme="majorEastAsia" w:cstheme="majorBidi"/>
            <w:i/>
          </w:rPr>
          <m:t>0</m:t>
        </m:r>
      </m:oMath>
      <w:r>
        <w:t>):</w:t>
      </w:r>
    </w:p>
    <w:bookmarkStart w:id="58" w:name="_Hlk116665110"/>
    <w:p w14:paraId="020505AD" w14:textId="087A62D5" w:rsidR="00644238" w:rsidRPr="00644238" w:rsidRDefault="00000000" w:rsidP="00092530">
      <w:pPr>
        <w:pStyle w:val="Nivel3SM"/>
        <w:numPr>
          <w:ilvl w:val="0"/>
          <w:numId w:val="0"/>
        </w:numPr>
        <w:spacing w:line="254" w:lineRule="auto"/>
        <w:ind w:left="963"/>
      </w:pPr>
      <m:oMathPara>
        <m:oMath>
          <m:limUpp>
            <m:limUppPr>
              <m:ctrlPr>
                <w:rPr>
                  <w:rFonts w:ascii="Cambria Math" w:eastAsiaTheme="majorEastAsia" w:hAnsi="Cambria Math" w:cstheme="majorBidi"/>
                  <w:i/>
                </w:rPr>
              </m:ctrlPr>
            </m:limUppPr>
            <m:e>
              <m:groupChr>
                <m:groupChrPr>
                  <m:chr m:val="⏞"/>
                  <m:pos m:val="top"/>
                  <m:vertJc m:val="bot"/>
                  <m:ctrlPr>
                    <w:rPr>
                      <w:rFonts w:ascii="Cambria Math" w:eastAsiaTheme="majorEastAsia" w:hAnsi="Cambria Math" w:cstheme="majorBidi"/>
                      <w:i/>
                    </w:rPr>
                  </m:ctrlPr>
                </m:groupChrPr>
                <m:e>
                  <m:nary>
                    <m:naryPr>
                      <m:chr m:val="∑"/>
                      <m:limLoc m:val="undOvr"/>
                      <m:ctrlPr>
                        <w:rPr>
                          <w:rFonts w:ascii="Cambria Math" w:eastAsiaTheme="majorEastAsia" w:hAnsi="Cambria Math" w:cstheme="majorBidi"/>
                          <w:i/>
                        </w:rPr>
                      </m:ctrlPr>
                    </m:naryPr>
                    <m:sub>
                      <m:r>
                        <m:rPr>
                          <m:nor/>
                        </m:rPr>
                        <w:rPr>
                          <w:rFonts w:eastAsiaTheme="majorEastAsia" w:cstheme="majorBidi"/>
                          <w:i/>
                        </w:rPr>
                        <m:t>i</m:t>
                      </m:r>
                      <m:r>
                        <w:rPr>
                          <w:rFonts w:ascii="Cambria Math" w:eastAsiaTheme="majorEastAsia" w:cstheme="majorBidi"/>
                        </w:rPr>
                        <m:t>=</m:t>
                      </m:r>
                      <m:r>
                        <m:rPr>
                          <m:nor/>
                        </m:rPr>
                        <w:rPr>
                          <w:rFonts w:eastAsiaTheme="majorEastAsia" w:cstheme="majorBidi"/>
                          <w:i/>
                        </w:rPr>
                        <m:t>1</m:t>
                      </m:r>
                    </m:sub>
                    <m:sup>
                      <m:r>
                        <m:rPr>
                          <m:nor/>
                        </m:rPr>
                        <w:rPr>
                          <w:rFonts w:eastAsiaTheme="majorEastAsia" w:cstheme="majorBidi"/>
                          <w:i/>
                        </w:rPr>
                        <m:t>I</m:t>
                      </m:r>
                    </m:sup>
                    <m:e>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i</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rPr>
                                <m:t>p*</m:t>
                              </m:r>
                            </m:e>
                          </m:acc>
                        </m:e>
                      </m:d>
                    </m:e>
                  </m:nary>
                </m:e>
              </m:groupChr>
            </m:e>
            <m:lim>
              <m:r>
                <w:rPr>
                  <w:rFonts w:ascii="Cambria Math" w:eastAsiaTheme="majorEastAsia" w:hAnsi="Cambria Math" w:cstheme="majorBidi"/>
                </w:rPr>
                <m:t>=</m:t>
              </m:r>
              <m:r>
                <m:rPr>
                  <m:nor/>
                </m:rPr>
                <w:rPr>
                  <w:rFonts w:eastAsiaTheme="majorEastAsia" w:cstheme="majorBidi"/>
                  <w:i/>
                </w:rPr>
                <m:t>0</m:t>
              </m:r>
              <m:r>
                <m:rPr>
                  <m:nor/>
                </m:rPr>
                <w:rPr>
                  <w:rFonts w:ascii="Cambria Math" w:eastAsiaTheme="majorEastAsia" w:cstheme="majorBidi"/>
                  <w:iCs/>
                </w:rPr>
                <m:t xml:space="preserve"> </m:t>
              </m:r>
              <m:r>
                <m:rPr>
                  <m:nor/>
                </m:rPr>
                <w:rPr>
                  <w:rFonts w:eastAsiaTheme="majorEastAsia" w:cstheme="majorBidi"/>
                  <w:iCs/>
                </w:rPr>
                <m:t>por la ley de Walras</m:t>
              </m:r>
            </m:lim>
          </m:limUpp>
          <m:r>
            <w:rPr>
              <w:rFonts w:ascii="Cambria Math" w:eastAsiaTheme="majorEastAsia" w:hAnsi="Cambria Math" w:cstheme="majorBidi"/>
            </w:rPr>
            <m:t>=</m:t>
          </m:r>
          <m:f>
            <m:fPr>
              <m:ctrlPr>
                <w:rPr>
                  <w:rFonts w:ascii="Cambria Math" w:eastAsiaTheme="majorEastAsia" w:hAnsi="Cambria Math" w:cstheme="majorBidi"/>
                  <w:i/>
                </w:rPr>
              </m:ctrlPr>
            </m:fPr>
            <m:num>
              <m:r>
                <m:rPr>
                  <m:nor/>
                </m:rPr>
                <w:rPr>
                  <w:rFonts w:eastAsiaTheme="majorEastAsia" w:cstheme="majorBidi"/>
                  <w:i/>
                </w:rPr>
                <m:t xml:space="preserve">max </m:t>
              </m:r>
              <m:d>
                <m:dPr>
                  <m:begChr m:val="["/>
                  <m:endChr m:val="]"/>
                  <m:ctrlPr>
                    <w:rPr>
                      <w:rFonts w:ascii="Cambria Math" w:eastAsiaTheme="majorEastAsia" w:hAnsi="Cambria Math" w:cstheme="majorBidi"/>
                      <w:i/>
                    </w:rPr>
                  </m:ctrlPr>
                </m:dPr>
                <m:e>
                  <m:r>
                    <m:rPr>
                      <m:nor/>
                    </m:rPr>
                    <w:rPr>
                      <w:rFonts w:eastAsiaTheme="majorEastAsia" w:cstheme="majorBidi"/>
                      <w:i/>
                    </w:rPr>
                    <m:t>0</m:t>
                  </m:r>
                  <m:r>
                    <m:rPr>
                      <m:nor/>
                    </m:rPr>
                    <w:rPr>
                      <w:rFonts w:ascii="Cambria Math" w:eastAsiaTheme="majorEastAsia" w:cstheme="majorBidi"/>
                      <w:i/>
                    </w:rPr>
                    <m:t xml:space="preserve"> </m:t>
                  </m:r>
                  <m:r>
                    <w:rPr>
                      <w:rFonts w:ascii="Cambria Math" w:eastAsiaTheme="majorEastAsia" w:hAnsi="Cambria Math" w:cstheme="majorBidi"/>
                    </w:rPr>
                    <m:t>;</m:t>
                  </m:r>
                  <m:limUpp>
                    <m:limUppPr>
                      <m:ctrlPr>
                        <w:rPr>
                          <w:rFonts w:ascii="Cambria Math" w:eastAsiaTheme="majorEastAsia" w:hAnsi="Cambria Math" w:cstheme="majorBidi"/>
                          <w:i/>
                        </w:rPr>
                      </m:ctrlPr>
                    </m:limUppPr>
                    <m:e>
                      <m:groupChr>
                        <m:groupChrPr>
                          <m:chr m:val="⏞"/>
                          <m:pos m:val="top"/>
                          <m:vertJc m:val="bot"/>
                          <m:ctrlPr>
                            <w:rPr>
                              <w:rFonts w:ascii="Cambria Math" w:eastAsiaTheme="majorEastAsia" w:hAnsi="Cambria Math" w:cstheme="majorBidi"/>
                              <w:i/>
                            </w:rPr>
                          </m:ctrlPr>
                        </m:groupChrPr>
                        <m:e>
                          <m:nary>
                            <m:naryPr>
                              <m:chr m:val="∑"/>
                              <m:limLoc m:val="undOvr"/>
                              <m:ctrlPr>
                                <w:rPr>
                                  <w:rFonts w:ascii="Cambria Math" w:eastAsiaTheme="majorEastAsia" w:hAnsi="Cambria Math" w:cstheme="majorBidi"/>
                                  <w:i/>
                                </w:rPr>
                              </m:ctrlPr>
                            </m:naryPr>
                            <m:sub>
                              <m:r>
                                <m:rPr>
                                  <m:nor/>
                                </m:rPr>
                                <w:rPr>
                                  <w:rFonts w:eastAsiaTheme="majorEastAsia" w:cstheme="majorBidi"/>
                                  <w:i/>
                                </w:rPr>
                                <m:t>i</m:t>
                              </m:r>
                              <m:r>
                                <w:rPr>
                                  <w:rFonts w:ascii="Cambria Math" w:eastAsiaTheme="majorEastAsia" w:cstheme="majorBidi"/>
                                </w:rPr>
                                <m:t>=</m:t>
                              </m:r>
                              <m:r>
                                <m:rPr>
                                  <m:nor/>
                                </m:rPr>
                                <w:rPr>
                                  <w:rFonts w:eastAsiaTheme="majorEastAsia" w:cstheme="majorBidi"/>
                                  <w:i/>
                                </w:rPr>
                                <m:t>1</m:t>
                              </m:r>
                            </m:sub>
                            <m:sup>
                              <m:r>
                                <m:rPr>
                                  <m:nor/>
                                </m:rPr>
                                <w:rPr>
                                  <w:rFonts w:eastAsiaTheme="majorEastAsia" w:cstheme="majorBidi"/>
                                  <w:i/>
                                </w:rPr>
                                <m:t>I</m:t>
                              </m:r>
                            </m:sup>
                            <m:e>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i</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rPr>
                                        <m:t>p*</m:t>
                                      </m:r>
                                    </m:e>
                                  </m:acc>
                                </m:e>
                              </m:d>
                            </m:e>
                          </m:nary>
                        </m:e>
                      </m:groupChr>
                    </m:e>
                    <m:lim>
                      <m:r>
                        <w:rPr>
                          <w:rFonts w:ascii="Cambria Math" w:eastAsiaTheme="majorEastAsia" w:hAnsi="Cambria Math" w:cstheme="majorBidi"/>
                        </w:rPr>
                        <m:t>=</m:t>
                      </m:r>
                      <m:r>
                        <m:rPr>
                          <m:nor/>
                        </m:rPr>
                        <w:rPr>
                          <w:rFonts w:eastAsiaTheme="majorEastAsia" w:cstheme="majorBidi"/>
                          <w:i/>
                        </w:rPr>
                        <m:t>0</m:t>
                      </m:r>
                      <m:r>
                        <m:rPr>
                          <m:nor/>
                        </m:rPr>
                        <w:rPr>
                          <w:rFonts w:ascii="Cambria Math" w:eastAsiaTheme="majorEastAsia" w:cstheme="majorBidi"/>
                          <w:i/>
                        </w:rPr>
                        <m:t xml:space="preserve"> </m:t>
                      </m:r>
                      <m:r>
                        <m:rPr>
                          <m:nor/>
                        </m:rPr>
                        <w:rPr>
                          <w:rFonts w:eastAsiaTheme="majorEastAsia" w:cstheme="majorBidi"/>
                          <w:iCs/>
                        </w:rPr>
                        <m:t>por la ley de Walras</m:t>
                      </m:r>
                    </m:lim>
                  </m:limUpp>
                  <m:r>
                    <w:rPr>
                      <w:rFonts w:ascii="Cambria Math" w:eastAsiaTheme="majorEastAsia" w:hAnsi="Cambria Math" w:cstheme="majorBidi"/>
                    </w:rPr>
                    <m:t>+</m:t>
                  </m:r>
                  <m:nary>
                    <m:naryPr>
                      <m:chr m:val="∑"/>
                      <m:limLoc m:val="undOvr"/>
                      <m:ctrlPr>
                        <w:rPr>
                          <w:rFonts w:ascii="Cambria Math" w:eastAsiaTheme="majorEastAsia" w:hAnsi="Cambria Math" w:cstheme="majorBidi"/>
                          <w:i/>
                        </w:rPr>
                      </m:ctrlPr>
                    </m:naryPr>
                    <m:sub>
                      <m:r>
                        <m:rPr>
                          <m:nor/>
                        </m:rPr>
                        <w:rPr>
                          <w:rFonts w:eastAsiaTheme="majorEastAsia" w:cstheme="majorBidi"/>
                          <w:i/>
                        </w:rPr>
                        <m:t>i</m:t>
                      </m:r>
                      <m:r>
                        <w:rPr>
                          <w:rFonts w:ascii="Cambria Math" w:eastAsiaTheme="majorEastAsia" w:cstheme="majorBidi"/>
                        </w:rPr>
                        <m:t>=</m:t>
                      </m:r>
                      <m:r>
                        <m:rPr>
                          <m:nor/>
                        </m:rPr>
                        <w:rPr>
                          <w:rFonts w:eastAsiaTheme="majorEastAsia" w:cstheme="majorBidi"/>
                          <w:i/>
                        </w:rPr>
                        <m:t>1</m:t>
                      </m:r>
                    </m:sub>
                    <m:sup>
                      <m:r>
                        <m:rPr>
                          <m:nor/>
                        </m:rPr>
                        <w:rPr>
                          <w:rFonts w:eastAsiaTheme="majorEastAsia" w:cstheme="majorBidi"/>
                          <w:i/>
                        </w:rPr>
                        <m:t>I</m:t>
                      </m:r>
                    </m:sup>
                    <m:e>
                      <m:sSub>
                        <m:sSubPr>
                          <m:ctrlPr>
                            <w:rPr>
                              <w:rFonts w:ascii="Cambria Math" w:eastAsiaTheme="majorEastAsia" w:hAnsi="Cambria Math" w:cstheme="majorBidi"/>
                              <w:i/>
                            </w:rPr>
                          </m:ctrlPr>
                        </m:sSubPr>
                        <m:e>
                          <m:r>
                            <m:rPr>
                              <m:nor/>
                            </m:rPr>
                            <w:rPr>
                              <w:rFonts w:eastAsiaTheme="majorEastAsia" w:cstheme="majorBidi"/>
                              <w:i/>
                            </w:rPr>
                            <m:t>k</m:t>
                          </m:r>
                        </m:e>
                        <m:sub>
                          <m:r>
                            <m:rPr>
                              <m:nor/>
                            </m:rPr>
                            <w:rPr>
                              <w:rFonts w:eastAsiaTheme="majorEastAsia" w:cstheme="majorBidi"/>
                              <w:i/>
                            </w:rPr>
                            <m:t>i</m:t>
                          </m:r>
                        </m:sub>
                      </m:sSub>
                      <m:r>
                        <w:rPr>
                          <w:rFonts w:ascii="Cambria Math" w:eastAsiaTheme="majorEastAsia" w:hAnsi="Cambria Math" w:cstheme="majorBidi"/>
                        </w:rPr>
                        <m:t>∙</m:t>
                      </m:r>
                      <m:sSup>
                        <m:sSupPr>
                          <m:ctrlPr>
                            <w:rPr>
                              <w:rFonts w:ascii="Cambria Math" w:eastAsiaTheme="majorEastAsia" w:hAnsi="Cambria Math" w:cstheme="majorBidi"/>
                              <w:i/>
                            </w:rPr>
                          </m:ctrlPr>
                        </m:sSupPr>
                        <m:e>
                          <m:d>
                            <m:dPr>
                              <m:begChr m:val="["/>
                              <m:endChr m:val="]"/>
                              <m:ctrlPr>
                                <w:rPr>
                                  <w:rFonts w:ascii="Cambria Math" w:eastAsiaTheme="majorEastAsia" w:hAnsi="Cambria Math" w:cstheme="majorBidi"/>
                                  <w:i/>
                                </w:rPr>
                              </m:ctrlPr>
                            </m:dPr>
                            <m:e>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rPr>
                                        <m:t>p*</m:t>
                                      </m:r>
                                    </m:e>
                                  </m:acc>
                                </m:e>
                              </m:d>
                            </m:e>
                          </m:d>
                        </m:e>
                        <m:sup>
                          <m:r>
                            <m:rPr>
                              <m:nor/>
                            </m:rPr>
                            <w:rPr>
                              <w:rFonts w:eastAsiaTheme="majorEastAsia" w:cstheme="majorBidi"/>
                              <w:i/>
                            </w:rPr>
                            <m:t>2</m:t>
                          </m:r>
                        </m:sup>
                      </m:sSup>
                    </m:e>
                  </m:nary>
                </m:e>
              </m:d>
            </m:num>
            <m:den>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nary>
                        <m:naryPr>
                          <m:chr m:val="∑"/>
                          <m:limLoc m:val="undOvr"/>
                          <m:ctrlPr>
                            <w:rPr>
                              <w:rFonts w:ascii="Cambria Math" w:eastAsiaTheme="majorEastAsia" w:hAnsi="Cambria Math" w:cstheme="majorBidi"/>
                              <w:i/>
                            </w:rPr>
                          </m:ctrlPr>
                        </m:naryPr>
                        <m:sub>
                          <m:r>
                            <m:rPr>
                              <m:nor/>
                            </m:rPr>
                            <w:rPr>
                              <w:rFonts w:eastAsiaTheme="majorEastAsia" w:cstheme="majorBidi"/>
                              <w:i/>
                            </w:rPr>
                            <m:t>i=1</m:t>
                          </m:r>
                        </m:sub>
                        <m:sup>
                          <m:r>
                            <m:rPr>
                              <m:nor/>
                            </m:rPr>
                            <w:rPr>
                              <w:rFonts w:eastAsiaTheme="majorEastAsia" w:cstheme="majorBidi"/>
                              <w:i/>
                            </w:rPr>
                            <m:t>I</m:t>
                          </m:r>
                        </m:sup>
                        <m:e>
                          <m:r>
                            <m:rPr>
                              <m:nor/>
                            </m:rPr>
                            <w:rPr>
                              <w:rFonts w:eastAsiaTheme="majorEastAsia" w:cstheme="majorBidi"/>
                              <w:i/>
                            </w:rPr>
                            <m:t xml:space="preserve">max </m:t>
                          </m:r>
                          <m:d>
                            <m:dPr>
                              <m:begChr m:val="["/>
                              <m:endChr m:val="]"/>
                              <m:ctrlPr>
                                <w:rPr>
                                  <w:rFonts w:ascii="Cambria Math" w:eastAsiaTheme="majorEastAsia" w:hAnsi="Cambria Math" w:cstheme="majorBidi"/>
                                  <w:i/>
                                </w:rPr>
                              </m:ctrlPr>
                            </m:dPr>
                            <m:e>
                              <m:r>
                                <m:rPr>
                                  <m:nor/>
                                </m:rPr>
                                <w:rPr>
                                  <w:rFonts w:eastAsiaTheme="majorEastAsia" w:cstheme="majorBidi"/>
                                  <w:i/>
                                </w:rPr>
                                <m:t>0</m:t>
                              </m:r>
                              <m:r>
                                <m:rPr>
                                  <m:nor/>
                                </m:rPr>
                                <w:rPr>
                                  <w:rFonts w:ascii="Cambria Math" w:eastAsiaTheme="majorEastAsia" w:cstheme="majorBidi"/>
                                  <w:i/>
                                </w:rPr>
                                <m:t xml:space="preserve"> </m:t>
                              </m:r>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i</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k</m:t>
                                  </m:r>
                                </m:e>
                                <m:sub>
                                  <m:r>
                                    <m:rPr>
                                      <m:nor/>
                                    </m:rPr>
                                    <w:rPr>
                                      <w:rFonts w:eastAsiaTheme="majorEastAsia" w:cstheme="majorBidi"/>
                                      <w:i/>
                                    </w:rPr>
                                    <m:t>i</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rPr>
                                        <m:t>p*</m:t>
                                      </m:r>
                                    </m:e>
                                  </m:acc>
                                </m:e>
                              </m:d>
                            </m:e>
                          </m:d>
                        </m:e>
                      </m:nary>
                    </m:e>
                  </m:groupChr>
                </m:e>
                <m:lim>
                  <m:r>
                    <m:rPr>
                      <m:nor/>
                    </m:rPr>
                    <w:rPr>
                      <w:rFonts w:eastAsiaTheme="majorEastAsia" w:cstheme="majorBidi"/>
                    </w:rPr>
                    <m:t>Se va a ir cuando lo pase al otro lado</m:t>
                  </m:r>
                </m:lim>
              </m:limLow>
            </m:den>
          </m:f>
        </m:oMath>
      </m:oMathPara>
      <w:bookmarkEnd w:id="58"/>
    </w:p>
    <w:p w14:paraId="226A19AE" w14:textId="77777777" w:rsidR="00644238" w:rsidRDefault="00644238" w:rsidP="00092530">
      <w:pPr>
        <w:pStyle w:val="Nivel3SM"/>
        <w:keepNext/>
        <w:spacing w:line="254" w:lineRule="auto"/>
      </w:pPr>
      <w:r>
        <w:t>De lo anterior se obtiene:</w:t>
      </w:r>
    </w:p>
    <w:p w14:paraId="3BD3B00E" w14:textId="1299CA60" w:rsidR="00644238" w:rsidRPr="00644238" w:rsidRDefault="00644238" w:rsidP="00092530">
      <w:pPr>
        <w:pStyle w:val="Nivel3SM"/>
        <w:numPr>
          <w:ilvl w:val="0"/>
          <w:numId w:val="0"/>
        </w:numPr>
        <w:spacing w:line="254" w:lineRule="auto"/>
        <w:ind w:left="963"/>
        <w:rPr>
          <w:lang w:val="en-US"/>
        </w:rPr>
      </w:pPr>
      <m:oMathPara>
        <m:oMath>
          <m:r>
            <w:rPr>
              <w:rFonts w:ascii="Cambria Math" w:eastAsiaTheme="minorEastAsia" w:hAnsi="Cambria Math"/>
              <w:lang w:val="en-US"/>
            </w:rPr>
            <m:t xml:space="preserve"> </m:t>
          </m:r>
          <m:r>
            <m:rPr>
              <m:nor/>
            </m:rPr>
            <w:rPr>
              <w:rFonts w:eastAsiaTheme="majorEastAsia" w:cstheme="majorBidi"/>
              <w:i/>
              <w:lang w:val="en-US"/>
            </w:rPr>
            <m:t xml:space="preserve">max </m:t>
          </m:r>
          <m:d>
            <m:dPr>
              <m:begChr m:val="["/>
              <m:endChr m:val="]"/>
              <m:ctrlPr>
                <w:rPr>
                  <w:rFonts w:ascii="Cambria Math" w:eastAsiaTheme="majorEastAsia" w:hAnsi="Cambria Math" w:cstheme="majorBidi"/>
                  <w:i/>
                </w:rPr>
              </m:ctrlPr>
            </m:dPr>
            <m:e>
              <m:r>
                <m:rPr>
                  <m:nor/>
                </m:rPr>
                <w:rPr>
                  <w:rFonts w:eastAsiaTheme="majorEastAsia" w:cstheme="majorBidi"/>
                  <w:i/>
                  <w:lang w:val="en-US"/>
                </w:rPr>
                <m:t>0</m:t>
              </m:r>
              <m:r>
                <m:rPr>
                  <m:nor/>
                </m:rPr>
                <w:rPr>
                  <w:rFonts w:ascii="Cambria Math" w:eastAsiaTheme="majorEastAsia" w:cstheme="majorBidi"/>
                  <w:i/>
                  <w:lang w:val="en-US"/>
                </w:rPr>
                <m:t xml:space="preserve"> </m:t>
              </m:r>
              <m:r>
                <w:rPr>
                  <w:rFonts w:ascii="Cambria Math" w:eastAsiaTheme="majorEastAsia" w:hAnsi="Cambria Math" w:cstheme="majorBidi"/>
                  <w:lang w:val="en-US"/>
                </w:rPr>
                <m:t>;</m:t>
              </m:r>
              <m:nary>
                <m:naryPr>
                  <m:chr m:val="∑"/>
                  <m:limLoc m:val="undOvr"/>
                  <m:ctrlPr>
                    <w:rPr>
                      <w:rFonts w:ascii="Cambria Math" w:eastAsiaTheme="majorEastAsia" w:hAnsi="Cambria Math" w:cstheme="majorBidi"/>
                      <w:i/>
                    </w:rPr>
                  </m:ctrlPr>
                </m:naryPr>
                <m:sub>
                  <w:proofErr w:type="spellStart"/>
                  <m:r>
                    <m:rPr>
                      <m:nor/>
                    </m:rPr>
                    <w:rPr>
                      <w:rFonts w:eastAsiaTheme="majorEastAsia" w:cstheme="majorBidi"/>
                      <w:i/>
                      <w:lang w:val="en-US"/>
                    </w:rPr>
                    <m:t>i</m:t>
                  </m:r>
                  <w:proofErr w:type="spellEnd"/>
                  <m:r>
                    <w:rPr>
                      <w:rFonts w:ascii="Cambria Math" w:eastAsiaTheme="majorEastAsia" w:cstheme="majorBidi"/>
                      <w:lang w:val="en-US"/>
                    </w:rPr>
                    <m:t>=</m:t>
                  </m:r>
                  <m:r>
                    <m:rPr>
                      <m:nor/>
                    </m:rPr>
                    <w:rPr>
                      <w:rFonts w:eastAsiaTheme="majorEastAsia" w:cstheme="majorBidi"/>
                      <w:i/>
                      <w:lang w:val="en-US"/>
                    </w:rPr>
                    <m:t>1</m:t>
                  </m:r>
                </m:sub>
                <m:sup>
                  <m:r>
                    <m:rPr>
                      <m:nor/>
                    </m:rPr>
                    <w:rPr>
                      <w:rFonts w:eastAsiaTheme="majorEastAsia" w:cstheme="majorBidi"/>
                      <w:i/>
                      <w:lang w:val="en-US"/>
                    </w:rPr>
                    <m:t>I</m:t>
                  </m:r>
                </m:sup>
                <m:e>
                  <m:sSub>
                    <m:sSubPr>
                      <m:ctrlPr>
                        <w:rPr>
                          <w:rFonts w:ascii="Cambria Math" w:eastAsiaTheme="majorEastAsia" w:hAnsi="Cambria Math" w:cstheme="majorBidi"/>
                          <w:i/>
                        </w:rPr>
                      </m:ctrlPr>
                    </m:sSubPr>
                    <m:e>
                      <m:r>
                        <m:rPr>
                          <m:nor/>
                        </m:rPr>
                        <w:rPr>
                          <w:rFonts w:eastAsiaTheme="majorEastAsia" w:cstheme="majorBidi"/>
                          <w:i/>
                          <w:lang w:val="en-US"/>
                        </w:rPr>
                        <m:t>k</m:t>
                      </m:r>
                    </m:e>
                    <m:sub>
                      <w:proofErr w:type="spellStart"/>
                      <m:r>
                        <m:rPr>
                          <m:nor/>
                        </m:rPr>
                        <w:rPr>
                          <w:rFonts w:eastAsiaTheme="majorEastAsia" w:cstheme="majorBidi"/>
                          <w:i/>
                          <w:lang w:val="en-US"/>
                        </w:rPr>
                        <m:t>i</m:t>
                      </m:r>
                      <w:proofErr w:type="spellEnd"/>
                    </m:sub>
                  </m:sSub>
                  <m:r>
                    <w:rPr>
                      <w:rFonts w:ascii="Cambria Math" w:eastAsiaTheme="majorEastAsia" w:hAnsi="Cambria Math" w:cstheme="majorBidi"/>
                      <w:lang w:val="en-US"/>
                    </w:rPr>
                    <m:t>∙</m:t>
                  </m:r>
                  <m:sSup>
                    <m:sSupPr>
                      <m:ctrlPr>
                        <w:rPr>
                          <w:rFonts w:ascii="Cambria Math" w:eastAsiaTheme="majorEastAsia" w:hAnsi="Cambria Math" w:cstheme="majorBidi"/>
                          <w:i/>
                        </w:rPr>
                      </m:ctrlPr>
                    </m:sSupPr>
                    <m:e>
                      <m:d>
                        <m:dPr>
                          <m:begChr m:val="["/>
                          <m:endChr m:val="]"/>
                          <m:ctrlPr>
                            <w:rPr>
                              <w:rFonts w:ascii="Cambria Math" w:eastAsiaTheme="majorEastAsia" w:hAnsi="Cambria Math" w:cstheme="majorBidi"/>
                              <w:i/>
                            </w:rPr>
                          </m:ctrlPr>
                        </m:dPr>
                        <m:e>
                          <m:sSub>
                            <m:sSubPr>
                              <m:ctrlPr>
                                <w:rPr>
                                  <w:rFonts w:ascii="Cambria Math" w:eastAsiaTheme="majorEastAsia" w:hAnsi="Cambria Math" w:cstheme="majorBidi"/>
                                  <w:i/>
                                </w:rPr>
                              </m:ctrlPr>
                            </m:sSubPr>
                            <m:e>
                              <m:r>
                                <m:rPr>
                                  <m:nor/>
                                </m:rPr>
                                <w:rPr>
                                  <w:rFonts w:eastAsiaTheme="majorEastAsia" w:cstheme="majorBidi"/>
                                  <w:i/>
                                  <w:lang w:val="en-US"/>
                                </w:rPr>
                                <m:t>z</m:t>
                              </m:r>
                            </m:e>
                            <m:sub>
                              <m:r>
                                <m:rPr>
                                  <m:nor/>
                                </m:rPr>
                                <w:rPr>
                                  <w:rFonts w:eastAsiaTheme="majorEastAsia" w:cstheme="majorBidi"/>
                                  <w:i/>
                                  <w:lang w:val="en-US"/>
                                </w:rPr>
                                <m:t>i</m:t>
                              </m:r>
                            </m:sub>
                          </m:sSub>
                          <m:d>
                            <m:dPr>
                              <m:ctrlPr>
                                <w:rPr>
                                  <w:rFonts w:ascii="Cambria Math" w:eastAsiaTheme="majorEastAsia" w:hAnsi="Cambria Math" w:cstheme="majorBidi"/>
                                  <w:i/>
                                </w:rPr>
                              </m:ctrlPr>
                            </m:dPr>
                            <m:e>
                              <w:bookmarkStart w:id="59" w:name="_Hlk116810773"/>
                              <m:acc>
                                <m:accPr>
                                  <m:chr m:val="⃗"/>
                                  <m:ctrlPr>
                                    <w:rPr>
                                      <w:rFonts w:ascii="Cambria Math" w:eastAsiaTheme="majorEastAsia" w:hAnsi="Cambria Math" w:cstheme="majorBidi"/>
                                      <w:i/>
                                      <w:lang w:val="en-US"/>
                                    </w:rPr>
                                  </m:ctrlPr>
                                </m:accPr>
                                <m:e>
                                  <m:r>
                                    <m:rPr>
                                      <m:nor/>
                                    </m:rPr>
                                    <w:rPr>
                                      <w:rFonts w:eastAsiaTheme="minorEastAsia"/>
                                      <w:i/>
                                      <w:lang w:val="en-US"/>
                                    </w:rPr>
                                    <m:t>p*</m:t>
                                  </m:r>
                                </m:e>
                              </m:acc>
                              <w:bookmarkEnd w:id="59"/>
                            </m:e>
                          </m:d>
                        </m:e>
                      </m:d>
                    </m:e>
                    <m:sup>
                      <m:r>
                        <m:rPr>
                          <m:nor/>
                        </m:rPr>
                        <w:rPr>
                          <w:rFonts w:eastAsiaTheme="majorEastAsia" w:cstheme="majorBidi"/>
                          <w:i/>
                          <w:lang w:val="en-US"/>
                        </w:rPr>
                        <m:t>2</m:t>
                      </m:r>
                    </m:sup>
                  </m:sSup>
                </m:e>
              </m:nary>
            </m:e>
          </m:d>
          <m:r>
            <w:rPr>
              <w:rFonts w:ascii="Cambria Math" w:eastAsiaTheme="majorEastAsia" w:hAnsi="Cambria Math" w:cstheme="majorBidi"/>
              <w:lang w:val="en-US"/>
            </w:rPr>
            <m:t>=</m:t>
          </m:r>
          <m:r>
            <m:rPr>
              <m:nor/>
            </m:rPr>
            <w:rPr>
              <w:rFonts w:eastAsiaTheme="majorEastAsia" w:cstheme="majorBidi"/>
              <w:i/>
              <w:lang w:val="en-US"/>
            </w:rPr>
            <m:t>0</m:t>
          </m:r>
        </m:oMath>
      </m:oMathPara>
    </w:p>
    <w:p w14:paraId="48520E77" w14:textId="0BFF0C92" w:rsidR="00644238" w:rsidRPr="006141C4" w:rsidRDefault="00644238" w:rsidP="00092530">
      <w:pPr>
        <w:pStyle w:val="Nivel3SM"/>
        <w:keepNext/>
        <w:spacing w:line="254" w:lineRule="auto"/>
      </w:pPr>
      <w:r>
        <w:t xml:space="preserve">Y la pregunta es: ¿la igualdad anterior se cumple para un </w:t>
      </w:r>
      <w:r>
        <w:rPr>
          <w:i/>
          <w:iCs/>
        </w:rPr>
        <w:t>equilibrio general</w:t>
      </w:r>
      <w:r w:rsidRPr="006141C4">
        <w:t xml:space="preserve"> en </w:t>
      </w:r>
      <w:r>
        <w:t xml:space="preserve">el caso de bienes </w:t>
      </w:r>
      <w:r>
        <w:rPr>
          <w:i/>
          <w:iCs/>
        </w:rPr>
        <w:t>económicos</w:t>
      </w:r>
      <w:r>
        <w:t xml:space="preserve">? Es decir, ¿lo anterior se cumple para </w:t>
      </w:r>
      <m:oMath>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rPr>
                  <m:t>p*</m:t>
                </m:r>
              </m:e>
            </m:acc>
          </m:e>
        </m:d>
        <m:r>
          <w:rPr>
            <w:rFonts w:ascii="Cambria Math" w:eastAsiaTheme="majorEastAsia" w:hAnsi="Cambria Math" w:cstheme="majorBidi"/>
          </w:rPr>
          <m:t>=</m:t>
        </m:r>
        <m:r>
          <m:rPr>
            <m:nor/>
          </m:rPr>
          <w:rPr>
            <w:rFonts w:eastAsiaTheme="majorEastAsia" w:cstheme="majorBidi"/>
            <w:i/>
          </w:rPr>
          <m:t>0</m:t>
        </m:r>
      </m:oMath>
      <w:r>
        <w:rPr>
          <w:rFonts w:eastAsiaTheme="minorEastAsia"/>
        </w:rPr>
        <w:t>? Veamos cómo sí:</w:t>
      </w:r>
    </w:p>
    <w:p w14:paraId="0F01C79F" w14:textId="27990DED" w:rsidR="00644238" w:rsidRPr="006141C4" w:rsidRDefault="00644238" w:rsidP="00092530">
      <w:pPr>
        <w:pStyle w:val="Nivel3SM"/>
        <w:keepNext/>
        <w:numPr>
          <w:ilvl w:val="0"/>
          <w:numId w:val="0"/>
        </w:numPr>
        <w:spacing w:line="254" w:lineRule="auto"/>
        <w:ind w:left="964"/>
        <w:rPr>
          <w:rFonts w:eastAsiaTheme="minorEastAsia"/>
          <w:spacing w:val="-2"/>
          <w:lang w:val="en-US"/>
        </w:rPr>
      </w:pPr>
      <m:oMathPara>
        <m:oMath>
          <m:r>
            <w:rPr>
              <w:rFonts w:ascii="Cambria Math" w:eastAsiaTheme="minorEastAsia" w:hAnsi="Cambria Math"/>
              <w:lang w:val="en-US"/>
            </w:rPr>
            <m:t xml:space="preserve"> </m:t>
          </m:r>
          <m:r>
            <m:rPr>
              <m:nor/>
            </m:rPr>
            <w:rPr>
              <w:rFonts w:eastAsiaTheme="majorEastAsia" w:cstheme="majorBidi"/>
              <w:i/>
              <w:lang w:val="en-US"/>
            </w:rPr>
            <m:t xml:space="preserve">max </m:t>
          </m:r>
          <m:d>
            <m:dPr>
              <m:begChr m:val="["/>
              <m:endChr m:val="]"/>
              <m:ctrlPr>
                <w:rPr>
                  <w:rFonts w:ascii="Cambria Math" w:eastAsiaTheme="majorEastAsia" w:hAnsi="Cambria Math" w:cstheme="majorBidi"/>
                  <w:i/>
                </w:rPr>
              </m:ctrlPr>
            </m:dPr>
            <m:e>
              <m:r>
                <m:rPr>
                  <m:nor/>
                </m:rPr>
                <w:rPr>
                  <w:rFonts w:eastAsiaTheme="majorEastAsia" w:cstheme="majorBidi"/>
                  <w:i/>
                  <w:lang w:val="en-US"/>
                </w:rPr>
                <m:t>0</m:t>
              </m:r>
              <m:r>
                <m:rPr>
                  <m:nor/>
                </m:rPr>
                <w:rPr>
                  <w:rFonts w:ascii="Cambria Math" w:eastAsiaTheme="majorEastAsia" w:cstheme="majorBidi"/>
                  <w:i/>
                  <w:lang w:val="en-US"/>
                </w:rPr>
                <m:t xml:space="preserve"> </m:t>
              </m:r>
              <m:r>
                <w:rPr>
                  <w:rFonts w:ascii="Cambria Math" w:eastAsiaTheme="majorEastAsia" w:hAnsi="Cambria Math" w:cstheme="majorBidi"/>
                  <w:lang w:val="en-US"/>
                </w:rPr>
                <m:t>;</m:t>
              </m:r>
              <m:nary>
                <m:naryPr>
                  <m:chr m:val="∑"/>
                  <m:limLoc m:val="undOvr"/>
                  <m:ctrlPr>
                    <w:rPr>
                      <w:rFonts w:ascii="Cambria Math" w:eastAsiaTheme="majorEastAsia" w:hAnsi="Cambria Math" w:cstheme="majorBidi"/>
                      <w:i/>
                    </w:rPr>
                  </m:ctrlPr>
                </m:naryPr>
                <m:sub>
                  <m:r>
                    <m:rPr>
                      <m:nor/>
                    </m:rPr>
                    <w:rPr>
                      <w:rFonts w:eastAsiaTheme="majorEastAsia" w:cstheme="majorBidi"/>
                      <w:i/>
                      <w:lang w:val="en-US"/>
                    </w:rPr>
                    <m:t>i</m:t>
                  </m:r>
                  <m:r>
                    <w:rPr>
                      <w:rFonts w:ascii="Cambria Math" w:eastAsiaTheme="majorEastAsia" w:cstheme="majorBidi"/>
                      <w:lang w:val="en-US"/>
                    </w:rPr>
                    <m:t>=</m:t>
                  </m:r>
                  <m:r>
                    <m:rPr>
                      <m:nor/>
                    </m:rPr>
                    <w:rPr>
                      <w:rFonts w:eastAsiaTheme="majorEastAsia" w:cstheme="majorBidi"/>
                      <w:i/>
                      <w:lang w:val="en-US"/>
                    </w:rPr>
                    <m:t>1</m:t>
                  </m:r>
                </m:sub>
                <m:sup>
                  <m:r>
                    <m:rPr>
                      <m:nor/>
                    </m:rPr>
                    <w:rPr>
                      <w:rFonts w:eastAsiaTheme="majorEastAsia" w:cstheme="majorBidi"/>
                      <w:i/>
                      <w:lang w:val="en-US"/>
                    </w:rPr>
                    <m:t>I</m:t>
                  </m:r>
                </m:sup>
                <m:e>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sSub>
                            <m:sSubPr>
                              <m:ctrlPr>
                                <w:rPr>
                                  <w:rFonts w:ascii="Cambria Math" w:eastAsiaTheme="majorEastAsia" w:hAnsi="Cambria Math" w:cstheme="majorBidi"/>
                                  <w:i/>
                                </w:rPr>
                              </m:ctrlPr>
                            </m:sSubPr>
                            <m:e>
                              <m:r>
                                <m:rPr>
                                  <m:nor/>
                                </m:rPr>
                                <w:rPr>
                                  <w:rFonts w:eastAsiaTheme="majorEastAsia" w:cstheme="majorBidi"/>
                                  <w:i/>
                                  <w:lang w:val="en-US"/>
                                </w:rPr>
                                <m:t>k</m:t>
                              </m:r>
                            </m:e>
                            <m:sub>
                              <m:r>
                                <m:rPr>
                                  <m:nor/>
                                </m:rPr>
                                <w:rPr>
                                  <w:rFonts w:eastAsiaTheme="majorEastAsia" w:cstheme="majorBidi"/>
                                  <w:i/>
                                  <w:lang w:val="en-US"/>
                                </w:rPr>
                                <m:t>i</m:t>
                              </m:r>
                            </m:sub>
                          </m:sSub>
                        </m:e>
                      </m:groupChr>
                    </m:e>
                    <m:lim>
                      <m:r>
                        <w:rPr>
                          <w:rFonts w:ascii="Cambria Math" w:eastAsiaTheme="majorEastAsia" w:hAnsi="Cambria Math" w:cstheme="majorBidi"/>
                          <w:lang w:val="en-US"/>
                        </w:rPr>
                        <m:t>&gt;</m:t>
                      </m:r>
                      <m:r>
                        <m:rPr>
                          <m:nor/>
                        </m:rPr>
                        <w:rPr>
                          <w:rFonts w:eastAsiaTheme="majorEastAsia" w:cstheme="majorBidi"/>
                          <w:i/>
                          <w:spacing w:val="-2"/>
                          <w:lang w:val="en-US"/>
                        </w:rPr>
                        <m:t>0</m:t>
                      </m:r>
                    </m:lim>
                  </m:limLow>
                  <m:r>
                    <w:rPr>
                      <w:rFonts w:ascii="Cambria Math" w:eastAsiaTheme="majorEastAsia" w:hAnsi="Cambria Math" w:cstheme="majorBidi"/>
                      <w:lang w:val="en-US"/>
                    </w:rPr>
                    <m:t>∙</m:t>
                  </m:r>
                  <m:sSup>
                    <m:sSupPr>
                      <m:ctrlPr>
                        <w:rPr>
                          <w:rFonts w:ascii="Cambria Math" w:eastAsiaTheme="majorEastAsia" w:hAnsi="Cambria Math" w:cstheme="majorBidi"/>
                          <w:i/>
                        </w:rPr>
                      </m:ctrlPr>
                    </m:sSupPr>
                    <m:e>
                      <m:d>
                        <m:dPr>
                          <m:begChr m:val="["/>
                          <m:endChr m:val="]"/>
                          <m:ctrlPr>
                            <w:rPr>
                              <w:rFonts w:ascii="Cambria Math" w:eastAsiaTheme="majorEastAsia" w:hAnsi="Cambria Math" w:cstheme="majorBidi"/>
                              <w:i/>
                            </w:rPr>
                          </m:ctrlPr>
                        </m:dPr>
                        <m:e>
                          <m:sSub>
                            <m:sSubPr>
                              <m:ctrlPr>
                                <w:rPr>
                                  <w:rFonts w:ascii="Cambria Math" w:eastAsiaTheme="majorEastAsia" w:hAnsi="Cambria Math" w:cstheme="majorBidi"/>
                                  <w:i/>
                                </w:rPr>
                              </m:ctrlPr>
                            </m:sSubPr>
                            <m:e>
                              <m:r>
                                <m:rPr>
                                  <m:nor/>
                                </m:rPr>
                                <w:rPr>
                                  <w:rFonts w:eastAsiaTheme="majorEastAsia" w:cstheme="majorBidi"/>
                                  <w:i/>
                                  <w:lang w:val="en-US"/>
                                </w:rPr>
                                <m:t>z</m:t>
                              </m:r>
                            </m:e>
                            <m:sub>
                              <m:r>
                                <m:rPr>
                                  <m:nor/>
                                </m:rPr>
                                <w:rPr>
                                  <w:rFonts w:eastAsiaTheme="majorEastAsia" w:cstheme="majorBidi"/>
                                  <w:i/>
                                  <w:lang w:val="en-US"/>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lang w:val="en-US"/>
                                    </w:rPr>
                                    <m:t>p*</m:t>
                                  </m:r>
                                </m:e>
                              </m:acc>
                            </m:e>
                          </m:d>
                        </m:e>
                      </m:d>
                    </m:e>
                    <m:sup>
                      <m:r>
                        <m:rPr>
                          <m:nor/>
                        </m:rPr>
                        <w:rPr>
                          <w:rFonts w:eastAsiaTheme="majorEastAsia" w:cstheme="majorBidi"/>
                          <w:i/>
                          <w:lang w:val="en-US"/>
                        </w:rPr>
                        <m:t>2</m:t>
                      </m:r>
                    </m:sup>
                  </m:sSup>
                </m:e>
              </m:nary>
            </m:e>
          </m:d>
          <m:r>
            <w:rPr>
              <w:rFonts w:ascii="Cambria Math" w:eastAsiaTheme="majorEastAsia" w:hAnsi="Cambria Math" w:cstheme="majorBidi"/>
              <w:lang w:val="en-US"/>
            </w:rPr>
            <m:t>=</m:t>
          </m:r>
          <m:r>
            <m:rPr>
              <m:nor/>
            </m:rPr>
            <w:rPr>
              <w:rFonts w:eastAsiaTheme="majorEastAsia" w:cstheme="majorBidi"/>
              <w:i/>
              <w:spacing w:val="-2"/>
              <w:lang w:val="en-US"/>
            </w:rPr>
            <m:t>0</m:t>
          </m:r>
        </m:oMath>
      </m:oMathPara>
    </w:p>
    <w:p w14:paraId="35C695A1" w14:textId="182492B0" w:rsidR="00644238" w:rsidRDefault="00644238" w:rsidP="00092530">
      <w:pPr>
        <w:pStyle w:val="Nivel4"/>
        <w:keepNext/>
        <w:spacing w:line="254" w:lineRule="auto"/>
        <w:ind w:left="1474"/>
      </w:pPr>
      <w:r w:rsidRPr="00644238">
        <w:t xml:space="preserve">Por lo que </w:t>
      </w:r>
      <w:r w:rsidRPr="006141C4">
        <w:t>necesariamente</w:t>
      </w:r>
      <w:r w:rsidRPr="00644238">
        <w:t>:</w:t>
      </w:r>
    </w:p>
    <w:p w14:paraId="1E670DEB" w14:textId="6779B607" w:rsidR="00644238" w:rsidRPr="006141C4" w:rsidRDefault="00000000" w:rsidP="00092530">
      <w:pPr>
        <w:pStyle w:val="Nivel4"/>
        <w:numPr>
          <w:ilvl w:val="0"/>
          <w:numId w:val="0"/>
        </w:numPr>
        <w:spacing w:line="254" w:lineRule="auto"/>
        <w:ind w:left="1474"/>
      </w:pPr>
      <m:oMathPara>
        <m:oMath>
          <m:nary>
            <m:naryPr>
              <m:chr m:val="∑"/>
              <m:limLoc m:val="undOvr"/>
              <m:ctrlPr>
                <w:rPr>
                  <w:rFonts w:ascii="Cambria Math" w:eastAsiaTheme="majorEastAsia" w:hAnsi="Cambria Math" w:cstheme="majorBidi"/>
                  <w:i/>
                </w:rPr>
              </m:ctrlPr>
            </m:naryPr>
            <m:sub>
              <m:r>
                <m:rPr>
                  <m:nor/>
                </m:rPr>
                <w:rPr>
                  <w:rFonts w:eastAsiaTheme="majorEastAsia" w:cstheme="majorBidi"/>
                  <w:i/>
                </w:rPr>
                <m:t>i</m:t>
              </m:r>
              <m:r>
                <w:rPr>
                  <w:rFonts w:ascii="Cambria Math" w:eastAsiaTheme="majorEastAsia" w:cstheme="majorBidi"/>
                </w:rPr>
                <m:t>=</m:t>
              </m:r>
              <m:r>
                <m:rPr>
                  <m:nor/>
                </m:rPr>
                <w:rPr>
                  <w:rFonts w:eastAsiaTheme="majorEastAsia" w:cstheme="majorBidi"/>
                  <w:i/>
                </w:rPr>
                <m:t>1</m:t>
              </m:r>
            </m:sub>
            <m:sup>
              <m:r>
                <m:rPr>
                  <m:nor/>
                </m:rPr>
                <w:rPr>
                  <w:rFonts w:eastAsiaTheme="majorEastAsia" w:cstheme="majorBidi"/>
                  <w:i/>
                </w:rPr>
                <m:t>I</m:t>
              </m:r>
            </m:sup>
            <m:e>
              <m:sSup>
                <m:sSupPr>
                  <m:ctrlPr>
                    <w:rPr>
                      <w:rFonts w:ascii="Cambria Math" w:eastAsiaTheme="majorEastAsia" w:hAnsi="Cambria Math" w:cstheme="majorBidi"/>
                      <w:i/>
                    </w:rPr>
                  </m:ctrlPr>
                </m:sSupPr>
                <m:e>
                  <m:d>
                    <m:dPr>
                      <m:begChr m:val="["/>
                      <m:endChr m:val="]"/>
                      <m:ctrlPr>
                        <w:rPr>
                          <w:rFonts w:ascii="Cambria Math" w:eastAsiaTheme="majorEastAsia" w:hAnsi="Cambria Math" w:cstheme="majorBidi"/>
                          <w:i/>
                        </w:rPr>
                      </m:ctrlPr>
                    </m:dPr>
                    <m:e>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rPr>
                                <m:t>p*</m:t>
                              </m:r>
                            </m:e>
                          </m:acc>
                        </m:e>
                      </m:d>
                    </m:e>
                  </m:d>
                </m:e>
                <m:sup>
                  <m:r>
                    <m:rPr>
                      <m:nor/>
                    </m:rPr>
                    <w:rPr>
                      <w:rFonts w:eastAsiaTheme="majorEastAsia" w:cstheme="majorBidi"/>
                      <w:i/>
                    </w:rPr>
                    <m:t>2</m:t>
                  </m:r>
                </m:sup>
              </m:sSup>
            </m:e>
          </m:nary>
          <m:r>
            <w:rPr>
              <w:rFonts w:ascii="Cambria Math" w:eastAsiaTheme="majorEastAsia" w:hAnsi="Cambria Math" w:cstheme="majorBidi"/>
            </w:rPr>
            <m:t>≤</m:t>
          </m:r>
          <m:r>
            <m:rPr>
              <m:nor/>
            </m:rPr>
            <w:rPr>
              <w:rFonts w:eastAsiaTheme="majorEastAsia" w:cstheme="majorBidi"/>
              <w:i/>
              <w:spacing w:val="-2"/>
            </w:rPr>
            <m:t>0</m:t>
          </m:r>
          <m:r>
            <w:rPr>
              <w:rFonts w:ascii="Cambria Math" w:eastAsiaTheme="majorEastAsia" w:hAnsi="Cambria Math" w:cstheme="majorBidi"/>
              <w:spacing w:val="-2"/>
            </w:rPr>
            <m:t>⟹</m:t>
          </m:r>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lang w:val="en-US"/>
                    </w:rPr>
                  </m:ctrlPr>
                </m:accPr>
                <m:e>
                  <m:r>
                    <m:rPr>
                      <m:nor/>
                    </m:rPr>
                    <w:rPr>
                      <w:rFonts w:eastAsiaTheme="minorEastAsia"/>
                      <w:i/>
                    </w:rPr>
                    <m:t>p*</m:t>
                  </m:r>
                </m:e>
              </m:acc>
            </m:e>
          </m:d>
          <m:r>
            <w:rPr>
              <w:rFonts w:ascii="Cambria Math" w:eastAsiaTheme="majorEastAsia" w:hAnsi="Cambria Math" w:cstheme="majorBidi"/>
            </w:rPr>
            <m:t>=</m:t>
          </m:r>
          <m:r>
            <m:rPr>
              <m:nor/>
            </m:rPr>
            <w:rPr>
              <w:rFonts w:eastAsiaTheme="majorEastAsia" w:cstheme="majorBidi"/>
              <w:i/>
              <w:spacing w:val="-2"/>
            </w:rPr>
            <m:t>0</m:t>
          </m:r>
          <m:r>
            <m:rPr>
              <m:sty m:val="p"/>
            </m:rPr>
            <w:rPr>
              <w:rFonts w:eastAsiaTheme="minorEastAsia"/>
              <w:spacing w:val="-2"/>
            </w:rPr>
            <w:br/>
          </m:r>
        </m:oMath>
      </m:oMathPara>
      <w:r w:rsidR="00644238" w:rsidRPr="006E1E15">
        <w:rPr>
          <w:rFonts w:eastAsiaTheme="minorEastAsia"/>
        </w:rPr>
        <w:t xml:space="preserve">Que es precisamente lo que se exige al </w:t>
      </w:r>
      <w:r w:rsidR="00644238" w:rsidRPr="006E1E15">
        <w:rPr>
          <w:rFonts w:eastAsiaTheme="minorEastAsia"/>
          <w:i/>
          <w:iCs/>
        </w:rPr>
        <w:t>equilibrio para los</w:t>
      </w:r>
      <w:r w:rsidR="00644238" w:rsidRPr="006E1E15">
        <w:rPr>
          <w:rFonts w:eastAsiaTheme="minorEastAsia"/>
        </w:rPr>
        <w:t xml:space="preserve"> </w:t>
      </w:r>
      <w:r w:rsidR="00644238" w:rsidRPr="006E1E15">
        <w:rPr>
          <w:rFonts w:eastAsiaTheme="minorEastAsia"/>
          <w:i/>
          <w:iCs/>
        </w:rPr>
        <w:t>bienes económicos</w:t>
      </w:r>
      <w:r w:rsidR="00644238" w:rsidRPr="006E1E15">
        <w:rPr>
          <w:rFonts w:eastAsiaTheme="minorEastAsia"/>
        </w:rPr>
        <w:t>, por lo que sí se cumple.</w:t>
      </w:r>
    </w:p>
    <w:p w14:paraId="545EBEFC" w14:textId="3F499B86" w:rsidR="003E7E7D" w:rsidRPr="003E7E7D" w:rsidRDefault="00F81BC9">
      <w:pPr>
        <w:pStyle w:val="Nivel1SM"/>
      </w:pPr>
      <w:r>
        <w:lastRenderedPageBreak/>
        <w:t>Hemos demostrado que el punto fijo</w:t>
      </w:r>
      <w:r w:rsidR="00C45834">
        <w:t xml:space="preserve"> </w:t>
      </w:r>
      <m:oMath>
        <m:acc>
          <m:accPr>
            <m:chr m:val="⃗"/>
            <m:ctrlPr>
              <w:rPr>
                <w:rFonts w:ascii="Cambria Math" w:eastAsiaTheme="majorEastAsia" w:hAnsi="Cambria Math" w:cstheme="majorBidi"/>
                <w:i/>
                <w:lang w:val="en-US"/>
              </w:rPr>
            </m:ctrlPr>
          </m:accPr>
          <m:e>
            <m:r>
              <m:rPr>
                <m:nor/>
              </m:rPr>
              <w:rPr>
                <w:rFonts w:eastAsiaTheme="minorEastAsia"/>
                <w:i/>
              </w:rPr>
              <m:t>p*</m:t>
            </m:r>
          </m:e>
        </m:acc>
      </m:oMath>
      <w:r>
        <w:t xml:space="preserve"> </w:t>
      </w:r>
      <w:r w:rsidR="00C45834">
        <w:t>es un vector de precios de equilibrio. Es decir, que el proceso de ajuste del subastador walrasiano converge a un vector de precios para el que los mercados se vacían</w:t>
      </w:r>
      <w:r>
        <w:t xml:space="preserve">. </w:t>
      </w:r>
      <w:r w:rsidR="00C45834">
        <w:t>En otras palabras</w:t>
      </w:r>
      <w:r w:rsidR="003E7E7D">
        <w:t xml:space="preserve">, </w:t>
      </w:r>
      <w:r w:rsidR="003E7E7D" w:rsidRPr="00F81BC9">
        <w:rPr>
          <w:b/>
          <w:bCs/>
        </w:rPr>
        <w:t>se ha probado que existe un Equilibrio General Competitivo</w:t>
      </w:r>
      <w:r>
        <w:t>.</w:t>
      </w:r>
      <w:r w:rsidR="0086508A">
        <w:t xml:space="preserve"> </w:t>
      </w:r>
      <m:oMath>
        <m:r>
          <w:rPr>
            <w:rFonts w:ascii="Cambria Math" w:hAnsi="Cambria Math"/>
          </w:rPr>
          <m:t>∎</m:t>
        </m:r>
      </m:oMath>
    </w:p>
    <w:p w14:paraId="38A08A45" w14:textId="77777777" w:rsidR="005D2218" w:rsidRDefault="008F5B2B" w:rsidP="00294226">
      <w:pPr>
        <w:pStyle w:val="Ttulo3"/>
      </w:pPr>
      <w:bookmarkStart w:id="60" w:name="_Toc140837274"/>
      <w:r>
        <w:t>Unicidad</w:t>
      </w:r>
      <w:bookmarkEnd w:id="60"/>
    </w:p>
    <w:p w14:paraId="2304CF50" w14:textId="77F9A1CC" w:rsidR="008F5B2B" w:rsidRDefault="005D2218" w:rsidP="00004389">
      <w:pPr>
        <w:pStyle w:val="Ttulo6"/>
        <w:spacing w:before="0"/>
      </w:pPr>
      <w:bookmarkStart w:id="61" w:name="_Toc140837275"/>
      <w:r>
        <w:t>Idea</w:t>
      </w:r>
      <w:bookmarkEnd w:id="61"/>
    </w:p>
    <w:p w14:paraId="172CCCF7" w14:textId="61E0881A" w:rsidR="00F54A5A" w:rsidRDefault="00F54A5A" w:rsidP="00004389">
      <w:pPr>
        <w:pStyle w:val="Nivel1SM"/>
        <w:spacing w:before="0"/>
      </w:pPr>
      <w:r w:rsidRPr="005D2218">
        <w:rPr>
          <w:i/>
          <w:iCs/>
        </w:rPr>
        <w:t>Existencia no implica unicidad</w:t>
      </w:r>
      <w:r>
        <w:t>. Pueden existir múltiples vectores de precios que satisfagan la condición anterior y en ese caso estaríamos en una situación de equilibrios múltiples.</w:t>
      </w:r>
    </w:p>
    <w:p w14:paraId="7DD233A5" w14:textId="17733875" w:rsidR="005E71AA" w:rsidRPr="005E71AA" w:rsidRDefault="005E71AA" w:rsidP="005E71AA">
      <w:pPr>
        <w:pStyle w:val="Ttuloimagen"/>
        <w:rPr>
          <w:smallCaps w:val="0"/>
        </w:rPr>
      </w:pPr>
      <w:r>
        <w:t>Imagen</w:t>
      </w:r>
      <w:r w:rsidR="00CB1124">
        <w:t> </w:t>
      </w:r>
      <w:r>
        <w:fldChar w:fldCharType="begin"/>
      </w:r>
      <w:r>
        <w:instrText xml:space="preserve"> SEQ Ilustración \* ARABIC </w:instrText>
      </w:r>
      <w:r>
        <w:fldChar w:fldCharType="separate"/>
      </w:r>
      <w:r w:rsidR="00837091">
        <w:t>7</w:t>
      </w:r>
      <w:r>
        <w:fldChar w:fldCharType="end"/>
      </w:r>
      <w:r>
        <w:rPr>
          <w:smallCaps w:val="0"/>
        </w:rPr>
        <w:t xml:space="preserve">.– </w:t>
      </w:r>
      <w:r>
        <w:rPr>
          <w:i/>
          <w:iCs/>
          <w:smallCaps w:val="0"/>
        </w:rPr>
        <w:t>Equilibrios múltiples</w:t>
      </w:r>
    </w:p>
    <w:p w14:paraId="2FBE9AFD" w14:textId="18B71DFE" w:rsidR="005E71AA" w:rsidRPr="005E71AA" w:rsidRDefault="005E71AA" w:rsidP="005E71AA">
      <w:pPr>
        <w:pStyle w:val="Imagen"/>
      </w:pPr>
      <w:r w:rsidRPr="005E71AA">
        <w:drawing>
          <wp:inline distT="0" distB="0" distL="0" distR="0" wp14:anchorId="44064688" wp14:editId="42393FFF">
            <wp:extent cx="2218749" cy="1800000"/>
            <wp:effectExtent l="0" t="0" r="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20"/>
                    <a:stretch>
                      <a:fillRect/>
                    </a:stretch>
                  </pic:blipFill>
                  <pic:spPr>
                    <a:xfrm>
                      <a:off x="0" y="0"/>
                      <a:ext cx="2218749" cy="1800000"/>
                    </a:xfrm>
                    <a:prstGeom prst="rect">
                      <a:avLst/>
                    </a:prstGeom>
                  </pic:spPr>
                </pic:pic>
              </a:graphicData>
            </a:graphic>
          </wp:inline>
        </w:drawing>
      </w:r>
    </w:p>
    <w:p w14:paraId="53B1CE9C" w14:textId="0F458AB5" w:rsidR="005E71AA" w:rsidRPr="005E71AA" w:rsidRDefault="005E71AA" w:rsidP="005E71AA">
      <w:pPr>
        <w:pStyle w:val="PiedeImagen"/>
        <w:rPr>
          <w:i w:val="0"/>
          <w:iCs/>
        </w:rPr>
      </w:pPr>
      <w:r>
        <w:t>Fuente</w:t>
      </w:r>
      <w:r>
        <w:rPr>
          <w:i w:val="0"/>
          <w:iCs/>
        </w:rPr>
        <w:t xml:space="preserve">: Fabián Salazar, M. (2022) </w:t>
      </w:r>
      <w:r w:rsidRPr="005E71AA">
        <w:t>Tema</w:t>
      </w:r>
      <w:r>
        <w:rPr>
          <w:i w:val="0"/>
          <w:iCs/>
        </w:rPr>
        <w:t xml:space="preserve"> </w:t>
      </w:r>
      <w:r>
        <w:t>3A-21: La teoría del equilibrio general</w:t>
      </w:r>
      <w:r>
        <w:rPr>
          <w:i w:val="0"/>
          <w:iCs/>
        </w:rPr>
        <w:t xml:space="preserve">. </w:t>
      </w:r>
      <w:hyperlink r:id="rId21" w:history="1">
        <w:r w:rsidRPr="00B62A8C">
          <w:rPr>
            <w:rStyle w:val="Hipervnculo"/>
            <w:i w:val="0"/>
            <w:iCs/>
          </w:rPr>
          <w:t>http://fabiansalazar.es/oposicion/temasenpdf/3A-21.pdf</w:t>
        </w:r>
      </w:hyperlink>
    </w:p>
    <w:p w14:paraId="1FE7A277" w14:textId="3B66377A" w:rsidR="00F54A5A" w:rsidRDefault="00F54A5A" w:rsidP="005920AD">
      <w:pPr>
        <w:pStyle w:val="Nivel1SM"/>
        <w:keepNext/>
        <w:spacing w:after="0"/>
      </w:pPr>
      <w:r>
        <w:t>La unicidad del Equilibrio General Competitivo es</w:t>
      </w:r>
      <w:r w:rsidR="005920AD">
        <w:t xml:space="preserve"> </w:t>
      </w:r>
      <w:r>
        <w:t>esencial para evita</w:t>
      </w:r>
      <w:r w:rsidR="005E71AA">
        <w:t>r</w:t>
      </w:r>
      <w:r>
        <w:t xml:space="preserve"> las posibles comparaciones entre distintos equilibrios existentes en un contexto de equilibrios múltiples.</w:t>
      </w:r>
    </w:p>
    <w:p w14:paraId="5B6B0DF3" w14:textId="7F8CA966" w:rsidR="005920AD" w:rsidRDefault="005920AD" w:rsidP="005920AD">
      <w:pPr>
        <w:pStyle w:val="Nivel2SM"/>
      </w:pPr>
      <w:r>
        <w:t>La demostración de la unicidad es útil por las implicaciones que ello tiene sobre el bienestar y las políticas económicas.</w:t>
      </w:r>
    </w:p>
    <w:p w14:paraId="6ABCD5BD" w14:textId="6BCE6B68" w:rsidR="005D2218" w:rsidRDefault="005D2218" w:rsidP="00294226">
      <w:pPr>
        <w:pStyle w:val="Ttulo6"/>
      </w:pPr>
      <w:bookmarkStart w:id="62" w:name="_Toc140837276"/>
      <w:r>
        <w:t>Demostración</w:t>
      </w:r>
      <w:r w:rsidR="00DD4020" w:rsidRPr="00294226">
        <w:rPr>
          <w:sz w:val="19"/>
          <w:szCs w:val="19"/>
        </w:rPr>
        <w:t xml:space="preserve"> (</w:t>
      </w:r>
      <w:r w:rsidR="00294226">
        <w:rPr>
          <w:sz w:val="19"/>
          <w:szCs w:val="19"/>
        </w:rPr>
        <w:t>e</w:t>
      </w:r>
      <w:r w:rsidR="00DD4020" w:rsidRPr="00294226">
        <w:rPr>
          <w:sz w:val="19"/>
          <w:szCs w:val="19"/>
        </w:rPr>
        <w:t>xisten múltiples demostraciones complejas a nivel matemático y con supuestos restrictivos)</w:t>
      </w:r>
      <w:bookmarkEnd w:id="62"/>
    </w:p>
    <w:p w14:paraId="119D91D4" w14:textId="77777777" w:rsidR="00992EBA" w:rsidRDefault="00992EBA" w:rsidP="008B2134">
      <w:pPr>
        <w:pStyle w:val="Nivel1SM"/>
        <w:keepNext/>
        <w:spacing w:before="0" w:after="0"/>
      </w:pPr>
      <w:r>
        <w:t>Sin embargo, dicha demostración es compleja a nivel matemático, y es difícil garantizar la unicidad del EGC.</w:t>
      </w:r>
    </w:p>
    <w:p w14:paraId="54D7CF4B" w14:textId="28F10F1E" w:rsidR="005D2218" w:rsidRDefault="005D2218" w:rsidP="00992EBA">
      <w:pPr>
        <w:pStyle w:val="Nivel2SM"/>
      </w:pPr>
      <w:r w:rsidRPr="00092530">
        <w:rPr>
          <w:spacing w:val="-4"/>
        </w:rPr>
        <w:t>Existen varios teoremas que muestran condiciones suficientes</w:t>
      </w:r>
      <w:r w:rsidR="00992EBA" w:rsidRPr="00092530">
        <w:rPr>
          <w:spacing w:val="-4"/>
        </w:rPr>
        <w:t xml:space="preserve"> pero no</w:t>
      </w:r>
      <w:r w:rsidR="00092530" w:rsidRPr="00092530">
        <w:rPr>
          <w:spacing w:val="-4"/>
        </w:rPr>
        <w:t> </w:t>
      </w:r>
      <w:r w:rsidR="00992EBA" w:rsidRPr="00092530">
        <w:rPr>
          <w:spacing w:val="-4"/>
        </w:rPr>
        <w:t xml:space="preserve">necesarias para </w:t>
      </w:r>
      <w:r w:rsidR="00092530" w:rsidRPr="00092530">
        <w:rPr>
          <w:spacing w:val="-4"/>
        </w:rPr>
        <w:t>la unicidad</w:t>
      </w:r>
      <w:r w:rsidRPr="00092530">
        <w:rPr>
          <w:spacing w:val="-4"/>
        </w:rPr>
        <w:t>.</w:t>
      </w:r>
      <w:r w:rsidR="00992EBA">
        <w:t xml:space="preserve"> Además, descansan sobre supuestos muy restrictivos, lo que les resta aplicabilidad.</w:t>
      </w:r>
    </w:p>
    <w:p w14:paraId="7E2AA64F" w14:textId="608D5C0F" w:rsidR="00992EBA" w:rsidRDefault="00992EBA" w:rsidP="00992EBA">
      <w:pPr>
        <w:pStyle w:val="Nivel1SM"/>
        <w:keepNext/>
        <w:spacing w:after="0"/>
      </w:pPr>
      <w:r>
        <w:t>Se procede al estudio de dos teoremas alternativos:</w:t>
      </w:r>
    </w:p>
    <w:p w14:paraId="7A3E5133" w14:textId="18E6296A" w:rsidR="00992EBA" w:rsidRDefault="00992EBA" w:rsidP="00992EBA">
      <w:pPr>
        <w:pStyle w:val="Nivel2SM"/>
      </w:pPr>
      <w:r>
        <w:t>Teorema de la preferencia revelada</w:t>
      </w:r>
    </w:p>
    <w:p w14:paraId="50CF77B0" w14:textId="74EE1B40" w:rsidR="00992EBA" w:rsidRDefault="00992EBA" w:rsidP="00992EBA">
      <w:pPr>
        <w:pStyle w:val="Nivel2SM"/>
      </w:pPr>
      <w:r>
        <w:t>Teorema de los sustitutivos brutos</w:t>
      </w:r>
    </w:p>
    <w:p w14:paraId="66449734" w14:textId="4DC8D1F7" w:rsidR="00992EBA" w:rsidRDefault="00992EBA" w:rsidP="00294226">
      <w:pPr>
        <w:pStyle w:val="Ttulo7"/>
      </w:pPr>
      <w:bookmarkStart w:id="63" w:name="_Toc140837277"/>
      <w:r>
        <w:t>Demostración a través del teorema de la preferencia revelada</w:t>
      </w:r>
      <w:bookmarkEnd w:id="63"/>
    </w:p>
    <w:p w14:paraId="2C2BCC85" w14:textId="10763C09" w:rsidR="00DE5255" w:rsidRPr="00DE5255" w:rsidRDefault="00DE5255" w:rsidP="008B2134">
      <w:pPr>
        <w:pStyle w:val="Ttulo8"/>
        <w:spacing w:before="0"/>
      </w:pPr>
      <w:bookmarkStart w:id="64" w:name="_Toc140837278"/>
      <w:r>
        <w:t>Supuestos</w:t>
      </w:r>
      <w:bookmarkEnd w:id="64"/>
    </w:p>
    <w:p w14:paraId="544C242D" w14:textId="469F6FEB" w:rsidR="00992EBA" w:rsidRDefault="00992EBA" w:rsidP="008B2134">
      <w:pPr>
        <w:pStyle w:val="Nivel1SM"/>
        <w:keepNext/>
        <w:spacing w:before="0" w:after="0"/>
      </w:pPr>
      <w:r>
        <w:t xml:space="preserve">Si se cumplen estos </w:t>
      </w:r>
      <w:r w:rsidRPr="00B271D0">
        <w:rPr>
          <w:b/>
          <w:bCs/>
        </w:rPr>
        <w:t>supuestos</w:t>
      </w:r>
      <w:r>
        <w:t>, el EGC es único:</w:t>
      </w:r>
    </w:p>
    <w:p w14:paraId="42DE0E49" w14:textId="57F31CF8" w:rsidR="00992EBA" w:rsidRPr="00992EBA" w:rsidRDefault="00992EBA" w:rsidP="00992EBA">
      <w:pPr>
        <w:pStyle w:val="Nivel2SM"/>
      </w:pPr>
      <w:r w:rsidRPr="00992EBA">
        <w:rPr>
          <w:i/>
          <w:iCs/>
        </w:rPr>
        <w:t>La función de demanda verifica el Axioma Débil de Preferencia Revelada (ADPR)</w:t>
      </w:r>
      <w:r>
        <w:t xml:space="preserve">: si al nivel de precios </w:t>
      </w:r>
      <m:oMath>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B</m:t>
                </m:r>
              </m:sup>
            </m:sSup>
          </m:e>
        </m:acc>
      </m:oMath>
      <w:r>
        <w:rPr>
          <w:rFonts w:eastAsiaTheme="minorEastAsia"/>
        </w:rPr>
        <w:t>, escogemos</w:t>
      </w:r>
      <m:oMath>
        <m:r>
          <w:rPr>
            <w:rFonts w:ascii="Cambria Math" w:eastAsiaTheme="minorEastAsia" w:hAnsi="Cambria Math"/>
          </w:rPr>
          <m:t xml:space="preserve"> </m:t>
        </m:r>
        <w:bookmarkStart w:id="65" w:name="_Hlk116805190"/>
        <m:r>
          <m:rPr>
            <m:nor/>
          </m:rPr>
          <w:rPr>
            <w:rFonts w:eastAsiaTheme="majorEastAsia" w:cstheme="majorBidi"/>
            <w:i/>
          </w:rPr>
          <m:t>x</m:t>
        </m:r>
        <m:d>
          <m:dPr>
            <m:ctrlPr>
              <w:rPr>
                <w:rFonts w:ascii="Cambria Math" w:eastAsiaTheme="majorEastAsia" w:hAnsi="Cambria Math" w:cstheme="majorBidi"/>
                <w:i/>
              </w:rPr>
            </m:ctrlPr>
          </m:dPr>
          <m:e>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B</m:t>
                    </m:r>
                  </m:sup>
                </m:sSup>
              </m:e>
            </m:acc>
          </m:e>
        </m:d>
      </m:oMath>
      <w:bookmarkEnd w:id="65"/>
      <w:r>
        <w:rPr>
          <w:rFonts w:eastAsiaTheme="minorEastAsia"/>
        </w:rPr>
        <w:t xml:space="preserve"> estando asequible</w:t>
      </w:r>
      <m:oMath>
        <m:r>
          <w:rPr>
            <w:rFonts w:ascii="Cambria Math" w:eastAsiaTheme="minorEastAsia" w:hAnsi="Cambria Math"/>
          </w:rPr>
          <m:t xml:space="preserve"> </m:t>
        </m:r>
        <m:r>
          <m:rPr>
            <m:nor/>
          </m:rPr>
          <w:rPr>
            <w:rFonts w:eastAsiaTheme="majorEastAsia" w:cstheme="majorBidi"/>
            <w:i/>
          </w:rPr>
          <m:t>x</m:t>
        </m:r>
        <m:d>
          <m:dPr>
            <m:ctrlPr>
              <w:rPr>
                <w:rFonts w:ascii="Cambria Math" w:eastAsiaTheme="majorEastAsia" w:hAnsi="Cambria Math" w:cstheme="majorBidi"/>
                <w:i/>
              </w:rPr>
            </m:ctrlPr>
          </m:dPr>
          <m:e>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A</m:t>
                    </m:r>
                  </m:sup>
                </m:sSup>
              </m:e>
            </m:acc>
          </m:e>
        </m:d>
      </m:oMath>
      <w:r>
        <w:rPr>
          <w:rFonts w:eastAsiaTheme="minorEastAsia"/>
        </w:rPr>
        <w:t xml:space="preserve">, entonces si al nivel de precios </w:t>
      </w:r>
      <m:oMath>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A</m:t>
                </m:r>
              </m:sup>
            </m:sSup>
          </m:e>
        </m:acc>
      </m:oMath>
      <w:r>
        <w:rPr>
          <w:rFonts w:eastAsiaTheme="minorEastAsia"/>
        </w:rPr>
        <w:t xml:space="preserve"> escogemos</w:t>
      </w:r>
      <m:oMath>
        <m:r>
          <w:rPr>
            <w:rFonts w:ascii="Cambria Math" w:eastAsiaTheme="minorEastAsia" w:hAnsi="Cambria Math"/>
          </w:rPr>
          <m:t xml:space="preserve"> </m:t>
        </m:r>
        <m:r>
          <m:rPr>
            <m:nor/>
          </m:rPr>
          <w:rPr>
            <w:rFonts w:eastAsiaTheme="majorEastAsia" w:cstheme="majorBidi"/>
            <w:i/>
          </w:rPr>
          <m:t>x</m:t>
        </m:r>
        <m:d>
          <m:dPr>
            <m:ctrlPr>
              <w:rPr>
                <w:rFonts w:ascii="Cambria Math" w:eastAsiaTheme="majorEastAsia" w:hAnsi="Cambria Math" w:cstheme="majorBidi"/>
                <w:i/>
              </w:rPr>
            </m:ctrlPr>
          </m:dPr>
          <m:e>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A</m:t>
                    </m:r>
                  </m:sup>
                </m:sSup>
              </m:e>
            </m:acc>
          </m:e>
        </m:d>
      </m:oMath>
      <w:r>
        <w:rPr>
          <w:rFonts w:eastAsiaTheme="minorEastAsia"/>
        </w:rPr>
        <w:t xml:space="preserve"> es porque</w:t>
      </w:r>
      <m:oMath>
        <m:r>
          <w:rPr>
            <w:rFonts w:ascii="Cambria Math" w:eastAsiaTheme="minorEastAsia" w:hAnsi="Cambria Math"/>
          </w:rPr>
          <m:t xml:space="preserve"> </m:t>
        </m:r>
        <m:r>
          <m:rPr>
            <m:nor/>
          </m:rPr>
          <w:rPr>
            <w:rFonts w:eastAsiaTheme="majorEastAsia" w:cstheme="majorBidi"/>
            <w:i/>
          </w:rPr>
          <m:t>x</m:t>
        </m:r>
        <m:d>
          <m:dPr>
            <m:ctrlPr>
              <w:rPr>
                <w:rFonts w:ascii="Cambria Math" w:eastAsiaTheme="majorEastAsia" w:hAnsi="Cambria Math" w:cstheme="majorBidi"/>
                <w:i/>
              </w:rPr>
            </m:ctrlPr>
          </m:dPr>
          <m:e>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B</m:t>
                    </m:r>
                  </m:sup>
                </m:sSup>
              </m:e>
            </m:acc>
          </m:e>
        </m:d>
      </m:oMath>
      <w:r>
        <w:rPr>
          <w:rFonts w:eastAsiaTheme="minorEastAsia"/>
        </w:rPr>
        <w:t xml:space="preserve"> no es asequible.</w:t>
      </w:r>
    </w:p>
    <w:p w14:paraId="5889EEFA" w14:textId="4CCCD7F3" w:rsidR="00992EBA" w:rsidRDefault="00992EBA" w:rsidP="00992EBA">
      <w:pPr>
        <w:pStyle w:val="Nivel2SM"/>
      </w:pPr>
      <w:r>
        <w:rPr>
          <w:i/>
          <w:iCs/>
        </w:rPr>
        <w:t>Existencia</w:t>
      </w:r>
      <w:r>
        <w:t>: función de exceso de demanda continua y función de demanda continua para precios no negativos.</w:t>
      </w:r>
    </w:p>
    <w:p w14:paraId="40228B17" w14:textId="158318A2" w:rsidR="00DE5255" w:rsidRPr="00DE5255" w:rsidRDefault="00DE5255" w:rsidP="00294226">
      <w:pPr>
        <w:pStyle w:val="Ttulo8"/>
      </w:pPr>
      <w:bookmarkStart w:id="66" w:name="_Toc140837279"/>
      <w:r>
        <w:t>Demostración</w:t>
      </w:r>
      <w:bookmarkEnd w:id="66"/>
    </w:p>
    <w:p w14:paraId="4DC36368" w14:textId="7E5B1EDC" w:rsidR="00992EBA" w:rsidRDefault="00992EBA" w:rsidP="008B2134">
      <w:pPr>
        <w:pStyle w:val="Nivel1SM"/>
        <w:keepNext/>
        <w:spacing w:before="0" w:after="0"/>
      </w:pPr>
      <w:r>
        <w:t xml:space="preserve">Para la </w:t>
      </w:r>
      <w:r w:rsidRPr="00B271D0">
        <w:rPr>
          <w:b/>
          <w:bCs/>
        </w:rPr>
        <w:t>demostración</w:t>
      </w:r>
      <w:r>
        <w:t xml:space="preserve"> </w:t>
      </w:r>
      <w:r w:rsidR="00B271D0">
        <w:t xml:space="preserve">a través del </w:t>
      </w:r>
      <w:r w:rsidR="00B271D0" w:rsidRPr="00B271D0">
        <w:rPr>
          <w:i/>
          <w:iCs/>
          <w:u w:val="single"/>
        </w:rPr>
        <w:t>teorema de la preferencia revelada</w:t>
      </w:r>
      <w:r w:rsidR="00B271D0">
        <w:t xml:space="preserve"> </w:t>
      </w:r>
      <w:r>
        <w:t xml:space="preserve">se utiliza la </w:t>
      </w:r>
      <w:r w:rsidRPr="00B271D0">
        <w:rPr>
          <w:b/>
          <w:bCs/>
        </w:rPr>
        <w:t>reducción al absurdo</w:t>
      </w:r>
      <w:r>
        <w:t>:</w:t>
      </w:r>
    </w:p>
    <w:p w14:paraId="76DB265E" w14:textId="37A2188B" w:rsidR="00992EBA" w:rsidRPr="00992EBA" w:rsidRDefault="00992EBA" w:rsidP="00526A66">
      <w:pPr>
        <w:pStyle w:val="Nivel2SM"/>
        <w:keepNext/>
        <w:spacing w:after="0"/>
      </w:pPr>
      <w:r>
        <w:t xml:space="preserve">Se parte de la idea de que existen dos vectores de precios que son EGC, </w:t>
      </w:r>
      <m:oMath>
        <m:d>
          <m:dPr>
            <m:ctrlPr>
              <w:rPr>
                <w:rFonts w:ascii="Cambria Math" w:eastAsiaTheme="majorEastAsia" w:hAnsi="Cambria Math" w:cstheme="majorBidi"/>
                <w:i/>
              </w:rPr>
            </m:ctrlPr>
          </m:dPr>
          <m:e>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A</m:t>
                    </m:r>
                  </m:sup>
                </m:sSup>
              </m:e>
            </m:acc>
            <m:r>
              <m:rPr>
                <m:nor/>
              </m:rPr>
              <w:rPr>
                <w:rFonts w:eastAsiaTheme="majorEastAsia" w:cstheme="majorBidi"/>
                <w:i/>
              </w:rPr>
              <m:t>,</m:t>
            </m:r>
            <m:r>
              <m:rPr>
                <m:nor/>
              </m:rPr>
              <w:rPr>
                <w:rFonts w:ascii="Cambria Math" w:eastAsiaTheme="majorEastAsia" w:cstheme="majorBidi"/>
                <w:i/>
              </w:rPr>
              <m:t xml:space="preserve"> </m:t>
            </m:r>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B</m:t>
                    </m:r>
                  </m:sup>
                </m:sSup>
              </m:e>
            </m:acc>
          </m:e>
        </m:d>
      </m:oMath>
      <w:r>
        <w:rPr>
          <w:rFonts w:eastAsiaTheme="minorEastAsia"/>
        </w:rPr>
        <w:t>, y se demostrará que uno tiene un exceso de demanda positivo (</w:t>
      </w:r>
      <m:oMath>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rPr>
                </m:ctrlPr>
              </m:accPr>
              <m:e>
                <m:r>
                  <m:rPr>
                    <m:nor/>
                  </m:rPr>
                  <w:rPr>
                    <w:rFonts w:eastAsiaTheme="majorEastAsia" w:cstheme="majorBidi"/>
                    <w:i/>
                  </w:rPr>
                  <m:t>p</m:t>
                </m:r>
              </m:e>
            </m:acc>
          </m:e>
        </m:d>
        <m:r>
          <w:rPr>
            <w:rFonts w:ascii="Cambria Math" w:eastAsiaTheme="minorEastAsia" w:hAnsi="Cambria Math"/>
          </w:rPr>
          <m:t>&gt;</m:t>
        </m:r>
        <m:r>
          <m:rPr>
            <m:nor/>
          </m:rPr>
          <w:rPr>
            <w:rFonts w:eastAsiaTheme="majorEastAsia" w:cstheme="majorBidi"/>
            <w:i/>
          </w:rPr>
          <m:t>0</m:t>
        </m:r>
      </m:oMath>
      <w:r>
        <w:rPr>
          <w:rFonts w:eastAsiaTheme="minorEastAsia"/>
        </w:rPr>
        <w:t>).</w:t>
      </w:r>
    </w:p>
    <w:p w14:paraId="55469AC0" w14:textId="6BB9C8E3" w:rsidR="00992EBA" w:rsidRPr="00526A66" w:rsidRDefault="00000000" w:rsidP="00526A66">
      <w:pPr>
        <w:pStyle w:val="Nivel3SM"/>
      </w:pPr>
      <m:oMath>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r>
          <w:rPr>
            <w:rFonts w:ascii="Cambria Math" w:hAnsi="Cambria Math"/>
          </w:rPr>
          <m:t>≥</m:t>
        </m:r>
        <m:r>
          <m:rPr>
            <m:nor/>
          </m:rPr>
          <w:rPr>
            <w:i/>
            <w:iCs/>
          </w:rPr>
          <m:t>0</m:t>
        </m:r>
      </m:oMath>
      <w:r w:rsidR="00526A66">
        <w:rPr>
          <w:rFonts w:eastAsiaTheme="minorEastAsia"/>
        </w:rPr>
        <w:t xml:space="preserve"> es EGC, por lo que</w:t>
      </w:r>
      <m:oMath>
        <m:r>
          <w:rPr>
            <w:rFonts w:ascii="Cambria Math" w:eastAsiaTheme="minorEastAsia" w:hAnsi="Cambria Math"/>
          </w:rPr>
          <m:t xml:space="preserve"> </m:t>
        </m:r>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e>
        </m:d>
        <m:r>
          <w:rPr>
            <w:rFonts w:ascii="Cambria Math" w:eastAsiaTheme="minorEastAsia" w:hAnsi="Cambria Math"/>
          </w:rPr>
          <m:t>≤</m:t>
        </m:r>
        <m:r>
          <m:rPr>
            <m:nor/>
          </m:rPr>
          <w:rPr>
            <w:i/>
            <w:iCs/>
          </w:rPr>
          <m:t>0</m:t>
        </m:r>
        <m:r>
          <m:rPr>
            <m:nor/>
          </m:rPr>
          <w:rPr>
            <w:rFonts w:ascii="Cambria Math"/>
            <w:i/>
            <w:iCs/>
          </w:rPr>
          <m:t xml:space="preserve">  </m:t>
        </m:r>
        <m:r>
          <w:rPr>
            <w:rFonts w:ascii="Cambria Math" w:hAnsi="Cambria Math"/>
          </w:rPr>
          <m:t>∀</m:t>
        </m:r>
        <m:r>
          <m:rPr>
            <m:nor/>
          </m:rPr>
          <w:rPr>
            <w:rFonts w:eastAsiaTheme="majorEastAsia" w:cstheme="majorBidi"/>
            <w:i/>
          </w:rPr>
          <m:t>i</m:t>
        </m:r>
      </m:oMath>
      <w:r w:rsidR="00526A66">
        <w:rPr>
          <w:rFonts w:eastAsiaTheme="minorEastAsia"/>
        </w:rPr>
        <w:t>.</w:t>
      </w:r>
    </w:p>
    <w:p w14:paraId="47C2FF62" w14:textId="4E717A5E" w:rsidR="00526A66" w:rsidRPr="00526A66" w:rsidRDefault="00000000" w:rsidP="00526A66">
      <w:pPr>
        <w:pStyle w:val="Nivel3SM"/>
      </w:pPr>
      <m:oMath>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oMath>
      <w:r w:rsidR="00526A66">
        <w:rPr>
          <w:rFonts w:eastAsiaTheme="minorEastAsia"/>
          <w:iCs/>
        </w:rPr>
        <w:t xml:space="preserve"> </w:t>
      </w:r>
      <w:r w:rsidR="00924EFD">
        <w:rPr>
          <w:rFonts w:eastAsiaTheme="minorEastAsia"/>
          <w:iCs/>
        </w:rPr>
        <w:t>sería teóricamente también EGC, pero sólo sabemos que</w:t>
      </w:r>
      <w:r w:rsidR="00526A66">
        <w:rPr>
          <w:rFonts w:eastAsiaTheme="minorEastAsia"/>
          <w:iCs/>
        </w:rPr>
        <w:t xml:space="preserve"> </w:t>
      </w:r>
      <m:oMath>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r>
          <w:rPr>
            <w:rFonts w:ascii="Cambria Math" w:eastAsiaTheme="minorEastAsia" w:hAnsi="Cambria Math"/>
          </w:rPr>
          <m:t>∙</m:t>
        </m:r>
        <m:r>
          <m:rPr>
            <m:nor/>
          </m:rPr>
          <w:rPr>
            <w:i/>
            <w:iCs/>
          </w:rPr>
          <m:t>z</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e>
        </m:d>
        <m:r>
          <w:rPr>
            <w:rFonts w:ascii="Cambria Math" w:eastAsiaTheme="minorEastAsia" w:hAnsi="Cambria Math"/>
          </w:rPr>
          <m:t>=</m:t>
        </m:r>
        <m:r>
          <m:rPr>
            <m:nor/>
          </m:rPr>
          <w:rPr>
            <w:i/>
            <w:iCs/>
          </w:rPr>
          <m:t>0</m:t>
        </m:r>
      </m:oMath>
      <w:r w:rsidR="00526A66">
        <w:rPr>
          <w:rFonts w:eastAsiaTheme="minorEastAsia"/>
          <w:iCs/>
        </w:rPr>
        <w:t>.</w:t>
      </w:r>
    </w:p>
    <w:p w14:paraId="4376F99C" w14:textId="53F882E1" w:rsidR="00526A66" w:rsidRPr="00526A66" w:rsidRDefault="00526A66" w:rsidP="00526A66">
      <w:pPr>
        <w:pStyle w:val="Nivel3SM"/>
      </w:pPr>
      <w:r>
        <w:rPr>
          <w:rFonts w:eastAsiaTheme="minorEastAsia"/>
          <w:iCs/>
        </w:rPr>
        <w:t xml:space="preserve">Por lo tanto, </w:t>
      </w:r>
      <m:oMath>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r>
          <w:rPr>
            <w:rFonts w:ascii="Cambria Math" w:eastAsiaTheme="minorEastAsia" w:hAnsi="Cambria Math"/>
          </w:rPr>
          <m:t>∙</m:t>
        </m:r>
        <m:r>
          <m:rPr>
            <m:nor/>
          </m:rPr>
          <w:rPr>
            <w:i/>
            <w:iCs/>
          </w:rPr>
          <m:t>z</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e>
        </m:d>
        <m:r>
          <w:rPr>
            <w:rFonts w:ascii="Cambria Math" w:eastAsiaTheme="minorEastAsia" w:hAnsi="Cambria Math"/>
          </w:rPr>
          <m:t>≤</m:t>
        </m:r>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r>
          <w:rPr>
            <w:rFonts w:ascii="Cambria Math" w:eastAsiaTheme="minorEastAsia" w:hAnsi="Cambria Math"/>
          </w:rPr>
          <m:t>∙</m:t>
        </m:r>
        <m:r>
          <m:rPr>
            <m:nor/>
          </m:rPr>
          <w:rPr>
            <w:i/>
            <w:iCs/>
          </w:rPr>
          <m:t>z</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e>
        </m:d>
        <m:r>
          <w:rPr>
            <w:rFonts w:ascii="Cambria Math" w:eastAsiaTheme="minorEastAsia" w:hAnsi="Cambria Math"/>
          </w:rPr>
          <m:t>=</m:t>
        </m:r>
        <m:r>
          <m:rPr>
            <m:nor/>
          </m:rPr>
          <w:rPr>
            <w:i/>
            <w:iCs/>
          </w:rPr>
          <m:t>0</m:t>
        </m:r>
      </m:oMath>
      <w:r>
        <w:rPr>
          <w:rFonts w:eastAsiaTheme="minorEastAsia"/>
          <w:iCs/>
        </w:rPr>
        <w:t>.</w:t>
      </w:r>
    </w:p>
    <w:p w14:paraId="7FC1D564" w14:textId="6E75276D" w:rsidR="00526A66" w:rsidRPr="00526A66" w:rsidRDefault="00526A66" w:rsidP="00526A66">
      <w:pPr>
        <w:pStyle w:val="Nivel3SM"/>
      </w:pPr>
      <w:r>
        <w:rPr>
          <w:rFonts w:eastAsiaTheme="minorEastAsia"/>
          <w:iCs/>
        </w:rPr>
        <w:lastRenderedPageBreak/>
        <w:t xml:space="preserve">Esto se puede reescribir como </w:t>
      </w:r>
      <m:oMath>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r>
          <w:rPr>
            <w:rFonts w:ascii="Cambria Math" w:eastAsiaTheme="minorEastAsia" w:hAnsi="Cambria Math"/>
          </w:rPr>
          <m:t>∙</m:t>
        </m:r>
        <m:d>
          <m:dPr>
            <m:begChr m:val="["/>
            <m:endChr m:val="]"/>
            <m:ctrlPr>
              <w:rPr>
                <w:rFonts w:ascii="Cambria Math" w:hAnsi="Cambria Math"/>
                <w:i/>
                <w:iCs/>
              </w:rPr>
            </m:ctrlPr>
          </m:dPr>
          <m:e>
            <m:r>
              <m:rPr>
                <m:nor/>
              </m:rPr>
              <w:rPr>
                <w:i/>
                <w:iCs/>
              </w:rPr>
              <m:t>D</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e>
            </m:d>
            <m:r>
              <w:rPr>
                <w:rFonts w:ascii="Cambria Math" w:hAnsi="Cambria Math"/>
              </w:rPr>
              <m:t>-</m:t>
            </m:r>
            <m:r>
              <m:rPr>
                <m:nor/>
              </m:rPr>
              <w:rPr>
                <w:i/>
                <w:iCs/>
              </w:rPr>
              <m:t>S</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e>
            </m:d>
          </m:e>
        </m:d>
        <m:r>
          <w:rPr>
            <w:rFonts w:ascii="Cambria Math" w:eastAsiaTheme="minorEastAsia" w:hAnsi="Cambria Math"/>
          </w:rPr>
          <m:t>≤</m:t>
        </m:r>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r>
          <w:rPr>
            <w:rFonts w:ascii="Cambria Math" w:eastAsiaTheme="minorEastAsia" w:hAnsi="Cambria Math"/>
          </w:rPr>
          <m:t>∙</m:t>
        </m:r>
        <m:d>
          <m:dPr>
            <m:begChr m:val="["/>
            <m:endChr m:val="]"/>
            <m:ctrlPr>
              <w:rPr>
                <w:rFonts w:ascii="Cambria Math" w:hAnsi="Cambria Math"/>
                <w:i/>
                <w:iCs/>
              </w:rPr>
            </m:ctrlPr>
          </m:dPr>
          <m:e>
            <m:r>
              <m:rPr>
                <m:nor/>
              </m:rPr>
              <w:rPr>
                <w:i/>
                <w:iCs/>
              </w:rPr>
              <m:t>D</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e>
            </m:d>
            <m:r>
              <w:rPr>
                <w:rFonts w:ascii="Cambria Math" w:hAnsi="Cambria Math"/>
              </w:rPr>
              <m:t>-</m:t>
            </m:r>
            <m:r>
              <m:rPr>
                <m:nor/>
              </m:rPr>
              <w:rPr>
                <w:i/>
                <w:iCs/>
              </w:rPr>
              <m:t>S</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e>
            </m:d>
          </m:e>
        </m:d>
        <m:r>
          <w:rPr>
            <w:rFonts w:ascii="Cambria Math" w:eastAsiaTheme="minorEastAsia" w:hAnsi="Cambria Math"/>
          </w:rPr>
          <m:t>=</m:t>
        </m:r>
        <m:r>
          <m:rPr>
            <m:nor/>
          </m:rPr>
          <w:rPr>
            <w:i/>
            <w:iCs/>
          </w:rPr>
          <m:t>0</m:t>
        </m:r>
      </m:oMath>
      <w:r>
        <w:rPr>
          <w:rFonts w:eastAsiaTheme="minorEastAsia"/>
          <w:iCs/>
        </w:rPr>
        <w:t>.</w:t>
      </w:r>
    </w:p>
    <w:p w14:paraId="1F7669F3" w14:textId="00A2D1C3" w:rsidR="00526A66" w:rsidRPr="008F5F7D" w:rsidRDefault="00526A66" w:rsidP="00526A66">
      <w:pPr>
        <w:pStyle w:val="Nivel3SM"/>
      </w:pPr>
      <w:r>
        <w:rPr>
          <w:rFonts w:eastAsiaTheme="minorEastAsia"/>
          <w:iCs/>
        </w:rPr>
        <w:t xml:space="preserve">O, lo que es lo mismo, </w:t>
      </w:r>
      <m:oMath>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r>
          <w:rPr>
            <w:rFonts w:ascii="Cambria Math" w:eastAsiaTheme="minorEastAsia" w:hAnsi="Cambria Math"/>
          </w:rPr>
          <m:t>∙</m:t>
        </m:r>
        <m:d>
          <m:dPr>
            <m:begChr m:val="["/>
            <m:endChr m:val="]"/>
            <m:ctrlPr>
              <w:rPr>
                <w:rFonts w:ascii="Cambria Math" w:hAnsi="Cambria Math"/>
                <w:i/>
                <w:iCs/>
              </w:rPr>
            </m:ctrlPr>
          </m:dPr>
          <m:e>
            <m:r>
              <m:rPr>
                <m:nor/>
              </m:rPr>
              <w:rPr>
                <w:i/>
                <w:iCs/>
              </w:rPr>
              <m:t>D</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e>
            </m:d>
            <m:r>
              <w:rPr>
                <w:rFonts w:ascii="Cambria Math" w:hAnsi="Cambria Math"/>
              </w:rPr>
              <m:t>-</m:t>
            </m:r>
            <m:r>
              <m:rPr>
                <m:nor/>
              </m:rPr>
              <w:rPr>
                <w:i/>
                <w:iCs/>
              </w:rPr>
              <m:t>D</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e>
            </m:d>
          </m:e>
        </m:d>
        <m:r>
          <w:rPr>
            <w:rFonts w:ascii="Cambria Math" w:eastAsiaTheme="minorEastAsia" w:hAnsi="Cambria Math"/>
          </w:rPr>
          <m:t>≥</m:t>
        </m:r>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r>
          <w:rPr>
            <w:rFonts w:ascii="Cambria Math" w:eastAsiaTheme="minorEastAsia" w:hAnsi="Cambria Math"/>
          </w:rPr>
          <m:t>∙</m:t>
        </m:r>
        <m:d>
          <m:dPr>
            <m:begChr m:val="["/>
            <m:endChr m:val="]"/>
            <m:ctrlPr>
              <w:rPr>
                <w:rFonts w:ascii="Cambria Math" w:hAnsi="Cambria Math"/>
                <w:i/>
                <w:iCs/>
              </w:rPr>
            </m:ctrlPr>
          </m:dPr>
          <m:e>
            <m:r>
              <m:rPr>
                <m:nor/>
              </m:rPr>
              <w:rPr>
                <w:i/>
                <w:iCs/>
              </w:rPr>
              <m:t>S</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e>
            </m:d>
            <m:r>
              <w:rPr>
                <w:rFonts w:ascii="Cambria Math" w:hAnsi="Cambria Math"/>
              </w:rPr>
              <m:t>-</m:t>
            </m:r>
            <m:r>
              <m:rPr>
                <m:nor/>
              </m:rPr>
              <w:rPr>
                <w:i/>
                <w:iCs/>
              </w:rPr>
              <m:t>S</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e>
            </m:d>
          </m:e>
        </m:d>
        <m:r>
          <w:rPr>
            <w:rFonts w:ascii="Cambria Math" w:eastAsiaTheme="minorEastAsia" w:hAnsi="Cambria Math"/>
          </w:rPr>
          <m:t>≥</m:t>
        </m:r>
        <m:r>
          <m:rPr>
            <m:nor/>
          </m:rPr>
          <w:rPr>
            <w:i/>
            <w:iCs/>
          </w:rPr>
          <m:t>0</m:t>
        </m:r>
      </m:oMath>
      <w:r>
        <w:rPr>
          <w:rFonts w:eastAsiaTheme="minorEastAsia"/>
          <w:iCs/>
        </w:rPr>
        <w:t xml:space="preserve"> (es </w:t>
      </w:r>
      <m:oMath>
        <m:r>
          <w:rPr>
            <w:rFonts w:ascii="Cambria Math" w:eastAsiaTheme="minorEastAsia" w:hAnsi="Cambria Math"/>
          </w:rPr>
          <m:t>≥</m:t>
        </m:r>
        <m:r>
          <m:rPr>
            <m:nor/>
          </m:rPr>
          <w:rPr>
            <w:i/>
            <w:iCs/>
          </w:rPr>
          <m:t>0</m:t>
        </m:r>
      </m:oMath>
      <w:r>
        <w:rPr>
          <w:rFonts w:eastAsiaTheme="minorEastAsia"/>
          <w:iCs/>
        </w:rPr>
        <w:t xml:space="preserve"> porque al nivel de precios </w:t>
      </w:r>
      <m:oMath>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oMath>
      <w:r>
        <w:rPr>
          <w:rFonts w:eastAsiaTheme="minorEastAsia"/>
          <w:iCs/>
        </w:rPr>
        <w:t>,</w:t>
      </w:r>
      <m:oMath>
        <m:r>
          <w:rPr>
            <w:rFonts w:ascii="Cambria Math" w:eastAsiaTheme="minorEastAsia" w:hAnsi="Cambria Math"/>
          </w:rPr>
          <m:t xml:space="preserve"> </m:t>
        </m:r>
        <m:r>
          <m:rPr>
            <m:nor/>
          </m:rPr>
          <w:rPr>
            <w:i/>
            <w:iCs/>
          </w:rPr>
          <m:t>S</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e>
        </m:d>
      </m:oMath>
      <w:r>
        <w:rPr>
          <w:rFonts w:eastAsiaTheme="minorEastAsia"/>
          <w:iCs/>
        </w:rPr>
        <w:t xml:space="preserve"> permite la maximización de beneficios).</w:t>
      </w:r>
    </w:p>
    <w:p w14:paraId="0155CAEF" w14:textId="587063B2" w:rsidR="008F5F7D" w:rsidRPr="008F5F7D" w:rsidRDefault="008F5F7D" w:rsidP="008F5F7D">
      <w:pPr>
        <w:pStyle w:val="Nivel3SM"/>
        <w:keepNext/>
      </w:pPr>
      <w:r>
        <w:rPr>
          <w:rFonts w:eastAsiaTheme="minorEastAsia"/>
          <w:iCs/>
        </w:rPr>
        <w:t>Así, de acuerdo con el ADPR,</w:t>
      </w:r>
    </w:p>
    <w:p w14:paraId="6AAD7B8D" w14:textId="6F82500B" w:rsidR="008F5F7D" w:rsidRPr="008F5F7D" w:rsidRDefault="00000000" w:rsidP="008F5F7D">
      <w:pPr>
        <w:pStyle w:val="Nivel4"/>
        <w:ind w:left="1474"/>
        <w:rPr>
          <w:rFonts w:eastAsiaTheme="minorEastAsia"/>
        </w:rPr>
      </w:pPr>
      <m:oMath>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r>
          <w:rPr>
            <w:rFonts w:ascii="Cambria Math" w:eastAsiaTheme="minorEastAsia" w:hAnsi="Cambria Math"/>
          </w:rPr>
          <m:t>∙</m:t>
        </m:r>
        <m:r>
          <m:rPr>
            <m:nor/>
          </m:rPr>
          <w:rPr>
            <w:i/>
            <w:iCs/>
          </w:rPr>
          <m:t>D</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e>
        </m:d>
        <m:r>
          <w:rPr>
            <w:rFonts w:ascii="Cambria Math" w:hAnsi="Cambria Math"/>
          </w:rPr>
          <m:t>&gt;</m:t>
        </m:r>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r>
          <w:rPr>
            <w:rFonts w:ascii="Cambria Math" w:eastAsiaTheme="minorEastAsia" w:hAnsi="Cambria Math"/>
          </w:rPr>
          <m:t>∙</m:t>
        </m:r>
        <m:r>
          <m:rPr>
            <m:nor/>
          </m:rPr>
          <w:rPr>
            <w:i/>
            <w:iCs/>
          </w:rPr>
          <m:t>D</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e>
        </m:d>
      </m:oMath>
      <w:r w:rsidR="008F5F7D" w:rsidRPr="008F5F7D">
        <w:rPr>
          <w:rFonts w:eastAsiaTheme="minorEastAsia"/>
          <w:iCs/>
        </w:rPr>
        <w:t xml:space="preserve"> (sien</w:t>
      </w:r>
      <w:r w:rsidR="008F5F7D">
        <w:rPr>
          <w:rFonts w:eastAsiaTheme="minorEastAsia"/>
          <w:iCs/>
        </w:rPr>
        <w:t xml:space="preserve">do </w:t>
      </w:r>
      <m:oMath>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r>
          <w:rPr>
            <w:rFonts w:ascii="Cambria Math" w:eastAsiaTheme="minorEastAsia" w:hAnsi="Cambria Math"/>
          </w:rPr>
          <m:t>∙</m:t>
        </m:r>
        <m:r>
          <m:rPr>
            <m:nor/>
          </m:rPr>
          <w:rPr>
            <w:i/>
            <w:iCs/>
          </w:rPr>
          <m:t>D</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e>
        </m:d>
      </m:oMath>
      <w:r w:rsidR="002D576B">
        <w:rPr>
          <w:rFonts w:eastAsiaTheme="minorEastAsia"/>
          <w:iCs/>
        </w:rPr>
        <w:t xml:space="preserve"> no asequible).</w:t>
      </w:r>
    </w:p>
    <w:p w14:paraId="3B2D9933" w14:textId="2DEEAC03" w:rsidR="008F5F7D" w:rsidRPr="002D576B" w:rsidRDefault="00000000" w:rsidP="008F5F7D">
      <w:pPr>
        <w:pStyle w:val="Nivel4"/>
        <w:ind w:left="1474"/>
        <w:rPr>
          <w:rFonts w:eastAsiaTheme="minorEastAsia"/>
          <w:lang w:val="en-US"/>
        </w:rPr>
      </w:pPr>
      <m:oMath>
        <m:acc>
          <m:accPr>
            <m:chr m:val="⃗"/>
            <m:ctrlPr>
              <w:rPr>
                <w:rFonts w:ascii="Cambria Math" w:hAnsi="Cambria Math"/>
                <w:i/>
                <w:iCs/>
              </w:rPr>
            </m:ctrlPr>
          </m:accPr>
          <m:e>
            <m:sSup>
              <m:sSupPr>
                <m:ctrlPr>
                  <w:rPr>
                    <w:rFonts w:ascii="Cambria Math" w:hAnsi="Cambria Math"/>
                    <w:i/>
                    <w:iCs/>
                  </w:rPr>
                </m:ctrlPr>
              </m:sSupPr>
              <m:e>
                <m:r>
                  <m:rPr>
                    <m:nor/>
                  </m:rPr>
                  <w:rPr>
                    <w:i/>
                    <w:iCs/>
                    <w:lang w:val="en-US"/>
                  </w:rPr>
                  <m:t>p</m:t>
                </m:r>
              </m:e>
              <m:sup>
                <m:r>
                  <m:rPr>
                    <m:nor/>
                  </m:rPr>
                  <w:rPr>
                    <w:i/>
                    <w:iCs/>
                    <w:lang w:val="en-US"/>
                  </w:rPr>
                  <m:t>A</m:t>
                </m:r>
              </m:sup>
            </m:sSup>
          </m:e>
        </m:acc>
        <m:r>
          <w:rPr>
            <w:rFonts w:ascii="Cambria Math" w:eastAsiaTheme="minorEastAsia" w:hAnsi="Cambria Math"/>
            <w:lang w:val="en-US"/>
          </w:rPr>
          <m:t>∙</m:t>
        </m:r>
        <m:r>
          <m:rPr>
            <m:nor/>
          </m:rPr>
          <w:rPr>
            <w:i/>
            <w:iCs/>
            <w:lang w:val="en-US"/>
          </w:rPr>
          <m:t>S</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lang w:val="en-US"/>
                      </w:rPr>
                      <m:t>p</m:t>
                    </m:r>
                  </m:e>
                  <m:sup>
                    <m:r>
                      <m:rPr>
                        <m:nor/>
                      </m:rPr>
                      <w:rPr>
                        <w:i/>
                        <w:iCs/>
                        <w:lang w:val="en-US"/>
                      </w:rPr>
                      <m:t>A</m:t>
                    </m:r>
                  </m:sup>
                </m:sSup>
              </m:e>
            </m:acc>
          </m:e>
        </m:d>
        <m:r>
          <w:rPr>
            <w:rFonts w:ascii="Cambria Math" w:hAnsi="Cambria Math"/>
            <w:lang w:val="en-US"/>
          </w:rPr>
          <m:t>&gt;</m:t>
        </m:r>
        <m:acc>
          <m:accPr>
            <m:chr m:val="⃗"/>
            <m:ctrlPr>
              <w:rPr>
                <w:rFonts w:ascii="Cambria Math" w:hAnsi="Cambria Math"/>
                <w:i/>
                <w:iCs/>
              </w:rPr>
            </m:ctrlPr>
          </m:accPr>
          <m:e>
            <m:sSup>
              <m:sSupPr>
                <m:ctrlPr>
                  <w:rPr>
                    <w:rFonts w:ascii="Cambria Math" w:hAnsi="Cambria Math"/>
                    <w:i/>
                    <w:iCs/>
                  </w:rPr>
                </m:ctrlPr>
              </m:sSupPr>
              <m:e>
                <m:r>
                  <m:rPr>
                    <m:nor/>
                  </m:rPr>
                  <w:rPr>
                    <w:i/>
                    <w:iCs/>
                    <w:lang w:val="en-US"/>
                  </w:rPr>
                  <m:t>p</m:t>
                </m:r>
              </m:e>
              <m:sup>
                <m:r>
                  <m:rPr>
                    <m:nor/>
                  </m:rPr>
                  <w:rPr>
                    <w:i/>
                    <w:iCs/>
                    <w:lang w:val="en-US"/>
                  </w:rPr>
                  <m:t>A</m:t>
                </m:r>
              </m:sup>
            </m:sSup>
          </m:e>
        </m:acc>
        <m:r>
          <w:rPr>
            <w:rFonts w:ascii="Cambria Math" w:eastAsiaTheme="minorEastAsia" w:hAnsi="Cambria Math"/>
            <w:lang w:val="en-US"/>
          </w:rPr>
          <m:t>∙</m:t>
        </m:r>
        <m:r>
          <m:rPr>
            <m:nor/>
          </m:rPr>
          <w:rPr>
            <w:i/>
            <w:iCs/>
            <w:lang w:val="en-US"/>
          </w:rPr>
          <m:t>S</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lang w:val="en-US"/>
                      </w:rPr>
                      <m:t>p</m:t>
                    </m:r>
                  </m:e>
                  <m:sup>
                    <m:r>
                      <m:rPr>
                        <m:nor/>
                      </m:rPr>
                      <w:rPr>
                        <w:i/>
                        <w:iCs/>
                        <w:lang w:val="en-US"/>
                      </w:rPr>
                      <m:t>B</m:t>
                    </m:r>
                  </m:sup>
                </m:sSup>
              </m:e>
            </m:acc>
          </m:e>
        </m:d>
      </m:oMath>
    </w:p>
    <w:p w14:paraId="3849CC3A" w14:textId="7E119FDD" w:rsidR="002D576B" w:rsidRPr="002D576B" w:rsidRDefault="002D576B" w:rsidP="008F5F7D">
      <w:pPr>
        <w:pStyle w:val="Nivel4"/>
        <w:ind w:left="1474"/>
        <w:rPr>
          <w:rFonts w:eastAsiaTheme="minorEastAsia"/>
        </w:rPr>
      </w:pPr>
      <w:r w:rsidRPr="002D576B">
        <w:rPr>
          <w:rFonts w:eastAsiaTheme="minorEastAsia"/>
        </w:rPr>
        <w:t xml:space="preserve">Lo que implica que </w:t>
      </w:r>
      <m:oMath>
        <m:r>
          <w:rPr>
            <w:rFonts w:ascii="Cambria Math" w:eastAsiaTheme="minorEastAsia" w:hAnsi="Cambria Math"/>
            <w:lang w:val="en-US"/>
          </w:rPr>
          <m:t>⟹</m:t>
        </m:r>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r>
          <w:rPr>
            <w:rFonts w:ascii="Cambria Math" w:eastAsiaTheme="minorEastAsia" w:hAnsi="Cambria Math"/>
          </w:rPr>
          <m:t>∙</m:t>
        </m:r>
        <m:d>
          <m:dPr>
            <m:begChr m:val="["/>
            <m:endChr m:val="]"/>
            <m:ctrlPr>
              <w:rPr>
                <w:rFonts w:ascii="Cambria Math" w:hAnsi="Cambria Math"/>
                <w:i/>
                <w:iCs/>
              </w:rPr>
            </m:ctrlPr>
          </m:dPr>
          <m:e>
            <m:r>
              <m:rPr>
                <m:nor/>
              </m:rPr>
              <w:rPr>
                <w:i/>
                <w:iCs/>
              </w:rPr>
              <m:t>D</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e>
            </m:d>
            <m:r>
              <w:rPr>
                <w:rFonts w:ascii="Cambria Math" w:hAnsi="Cambria Math"/>
              </w:rPr>
              <m:t>-</m:t>
            </m:r>
            <m:r>
              <m:rPr>
                <m:nor/>
              </m:rPr>
              <w:rPr>
                <w:i/>
                <w:iCs/>
              </w:rPr>
              <m:t>S</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e>
            </m:d>
          </m:e>
        </m:d>
        <m:r>
          <w:rPr>
            <w:rFonts w:ascii="Cambria Math" w:eastAsiaTheme="minorEastAsia" w:hAnsi="Cambria Math"/>
          </w:rPr>
          <m:t>&lt;</m:t>
        </m:r>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r>
          <w:rPr>
            <w:rFonts w:ascii="Cambria Math" w:eastAsiaTheme="minorEastAsia" w:hAnsi="Cambria Math"/>
          </w:rPr>
          <m:t>∙</m:t>
        </m:r>
        <m:d>
          <m:dPr>
            <m:begChr m:val="["/>
            <m:endChr m:val="]"/>
            <m:ctrlPr>
              <w:rPr>
                <w:rFonts w:ascii="Cambria Math" w:hAnsi="Cambria Math"/>
                <w:i/>
                <w:iCs/>
              </w:rPr>
            </m:ctrlPr>
          </m:dPr>
          <m:e>
            <m:r>
              <m:rPr>
                <m:nor/>
              </m:rPr>
              <w:rPr>
                <w:i/>
                <w:iCs/>
              </w:rPr>
              <m:t>D</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e>
            </m:d>
            <m:r>
              <w:rPr>
                <w:rFonts w:ascii="Cambria Math" w:hAnsi="Cambria Math"/>
              </w:rPr>
              <m:t>-</m:t>
            </m:r>
            <m:r>
              <m:rPr>
                <m:nor/>
              </m:rPr>
              <w:rPr>
                <w:i/>
                <w:iCs/>
              </w:rPr>
              <m:t>S</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e>
            </m:d>
          </m:e>
        </m:d>
      </m:oMath>
      <w:r>
        <w:rPr>
          <w:rFonts w:eastAsiaTheme="minorEastAsia"/>
          <w:iCs/>
        </w:rPr>
        <w:t>.</w:t>
      </w:r>
    </w:p>
    <w:p w14:paraId="2EDAC6EF" w14:textId="1E671BB1" w:rsidR="002D576B" w:rsidRPr="002D576B" w:rsidRDefault="002D576B" w:rsidP="008F5F7D">
      <w:pPr>
        <w:pStyle w:val="Nivel4"/>
        <w:ind w:left="1474"/>
        <w:rPr>
          <w:rFonts w:eastAsiaTheme="minorEastAsia"/>
        </w:rPr>
      </w:pPr>
      <w:r>
        <w:rPr>
          <w:rFonts w:eastAsiaTheme="minorEastAsia"/>
          <w:iCs/>
        </w:rPr>
        <w:t xml:space="preserve">Por lo tanto, </w:t>
      </w:r>
      <m:oMath>
        <m:limLow>
          <m:limLowPr>
            <m:ctrlPr>
              <w:rPr>
                <w:rFonts w:ascii="Cambria Math" w:hAnsi="Cambria Math"/>
                <w:i/>
                <w:iCs/>
              </w:rPr>
            </m:ctrlPr>
          </m:limLowPr>
          <m:e>
            <m:groupChr>
              <m:groupChrPr>
                <m:ctrlPr>
                  <w:rPr>
                    <w:rFonts w:ascii="Cambria Math" w:hAnsi="Cambria Math"/>
                    <w:i/>
                    <w:iCs/>
                  </w:rPr>
                </m:ctrlPr>
              </m:groupChr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r>
                  <w:rPr>
                    <w:rFonts w:ascii="Cambria Math" w:eastAsiaTheme="minorEastAsia" w:hAnsi="Cambria Math"/>
                  </w:rPr>
                  <m:t>∙</m:t>
                </m:r>
                <m:r>
                  <m:rPr>
                    <m:nor/>
                  </m:rPr>
                  <w:rPr>
                    <w:i/>
                    <w:iCs/>
                  </w:rPr>
                  <m:t>z</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e>
                </m:d>
              </m:e>
            </m:groupChr>
          </m:e>
          <m:lim>
            <m:r>
              <w:rPr>
                <w:rFonts w:ascii="Cambria Math" w:hAnsi="Cambria Math"/>
              </w:rPr>
              <m:t>=</m:t>
            </m:r>
            <m:r>
              <m:rPr>
                <m:nor/>
              </m:rPr>
              <w:rPr>
                <w:i/>
                <w:iCs/>
              </w:rPr>
              <m:t>0</m:t>
            </m:r>
          </m:lim>
        </m:limLow>
        <m:r>
          <w:rPr>
            <w:rFonts w:ascii="Cambria Math" w:eastAsiaTheme="minorEastAsia" w:hAnsi="Cambria Math"/>
          </w:rPr>
          <m:t>&lt;</m:t>
        </m:r>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r>
          <w:rPr>
            <w:rFonts w:ascii="Cambria Math" w:eastAsiaTheme="minorEastAsia" w:hAnsi="Cambria Math"/>
          </w:rPr>
          <m:t>∙</m:t>
        </m:r>
        <m:r>
          <m:rPr>
            <m:nor/>
          </m:rPr>
          <w:rPr>
            <w:i/>
            <w:iCs/>
          </w:rPr>
          <m:t>z</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e>
        </m:d>
      </m:oMath>
      <w:r>
        <w:rPr>
          <w:rFonts w:eastAsiaTheme="minorEastAsia"/>
          <w:iCs/>
        </w:rPr>
        <w:t xml:space="preserve">; lo que implica que </w:t>
      </w:r>
      <w:bookmarkStart w:id="67" w:name="_Hlk116806365"/>
      <m:oMath>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A</m:t>
                </m:r>
              </m:sup>
            </m:sSup>
          </m:e>
        </m:acc>
        <m:r>
          <w:rPr>
            <w:rFonts w:ascii="Cambria Math" w:eastAsiaTheme="minorEastAsia" w:hAnsi="Cambria Math"/>
          </w:rPr>
          <m:t>∙</m:t>
        </m:r>
        <m:r>
          <m:rPr>
            <m:nor/>
          </m:rPr>
          <w:rPr>
            <w:i/>
            <w:iCs/>
          </w:rPr>
          <m:t>z</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e>
        </m:d>
        <m:r>
          <w:rPr>
            <w:rFonts w:ascii="Cambria Math" w:hAnsi="Cambria Math"/>
          </w:rPr>
          <m:t>&gt;</m:t>
        </m:r>
        <m:r>
          <m:rPr>
            <m:nor/>
          </m:rPr>
          <w:rPr>
            <w:i/>
            <w:iCs/>
          </w:rPr>
          <m:t>0</m:t>
        </m:r>
      </m:oMath>
      <w:bookmarkEnd w:id="67"/>
    </w:p>
    <w:p w14:paraId="16B270DE" w14:textId="4540615E" w:rsidR="008F5F7D" w:rsidRPr="008F5F7D" w:rsidRDefault="002D576B" w:rsidP="00526A66">
      <w:pPr>
        <w:pStyle w:val="Nivel3SM"/>
      </w:pPr>
      <w:r>
        <w:rPr>
          <w:rFonts w:eastAsiaTheme="minorEastAsia"/>
          <w:iCs/>
        </w:rPr>
        <w:t>Por lo tanto,</w:t>
      </w:r>
      <m:oMath>
        <m:r>
          <w:rPr>
            <w:rFonts w:ascii="Cambria Math" w:eastAsiaTheme="minorEastAsia" w:hAnsi="Cambria Math"/>
          </w:rPr>
          <m:t xml:space="preserve"> </m:t>
        </m:r>
        <m:r>
          <m:rPr>
            <m:nor/>
          </m:rPr>
          <w:rPr>
            <w:i/>
            <w:iCs/>
          </w:rPr>
          <m:t>z</m:t>
        </m:r>
        <m:d>
          <m:dPr>
            <m:ctrlPr>
              <w:rPr>
                <w:rFonts w:ascii="Cambria Math" w:hAnsi="Cambria Math"/>
                <w:i/>
                <w:iCs/>
              </w:rPr>
            </m:ctrlPr>
          </m:dPr>
          <m:e>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e>
        </m:d>
        <m:r>
          <w:rPr>
            <w:rFonts w:ascii="Cambria Math" w:hAnsi="Cambria Math"/>
          </w:rPr>
          <m:t>&gt;</m:t>
        </m:r>
        <m:r>
          <m:rPr>
            <m:nor/>
          </m:rPr>
          <w:rPr>
            <w:i/>
            <w:iCs/>
          </w:rPr>
          <m:t>0</m:t>
        </m:r>
      </m:oMath>
      <w:r w:rsidR="008F5F7D">
        <w:rPr>
          <w:rFonts w:eastAsiaTheme="minorEastAsia"/>
          <w:iCs/>
        </w:rPr>
        <w:t xml:space="preserve">, </w:t>
      </w:r>
      <w:r>
        <w:rPr>
          <w:rFonts w:eastAsiaTheme="minorEastAsia"/>
          <w:iCs/>
        </w:rPr>
        <w:t xml:space="preserve">y </w:t>
      </w:r>
      <m:oMath>
        <m:acc>
          <m:accPr>
            <m:chr m:val="⃗"/>
            <m:ctrlPr>
              <w:rPr>
                <w:rFonts w:ascii="Cambria Math" w:hAnsi="Cambria Math"/>
                <w:i/>
                <w:iCs/>
              </w:rPr>
            </m:ctrlPr>
          </m:accPr>
          <m:e>
            <m:sSup>
              <m:sSupPr>
                <m:ctrlPr>
                  <w:rPr>
                    <w:rFonts w:ascii="Cambria Math" w:hAnsi="Cambria Math"/>
                    <w:i/>
                    <w:iCs/>
                  </w:rPr>
                </m:ctrlPr>
              </m:sSupPr>
              <m:e>
                <m:r>
                  <m:rPr>
                    <m:nor/>
                  </m:rPr>
                  <w:rPr>
                    <w:i/>
                    <w:iCs/>
                  </w:rPr>
                  <m:t>p</m:t>
                </m:r>
              </m:e>
              <m:sup>
                <m:r>
                  <m:rPr>
                    <m:nor/>
                  </m:rPr>
                  <w:rPr>
                    <w:i/>
                    <w:iCs/>
                  </w:rPr>
                  <m:t>B</m:t>
                </m:r>
              </m:sup>
            </m:sSup>
          </m:e>
        </m:acc>
      </m:oMath>
      <w:r>
        <w:rPr>
          <w:rFonts w:eastAsiaTheme="minorEastAsia"/>
          <w:iCs/>
        </w:rPr>
        <w:t xml:space="preserve"> no es EGC.</w:t>
      </w:r>
    </w:p>
    <w:p w14:paraId="2270A6B9" w14:textId="664657C9" w:rsidR="008F5F7D" w:rsidRDefault="008F5F7D" w:rsidP="008F5F7D">
      <w:pPr>
        <w:pStyle w:val="Nivel2SM"/>
      </w:pPr>
      <w:r>
        <w:t>En definitiva, se ha demostrado que, en caso de que dos vectores de precios fueran EGC, ello implica que uno de ellos tendría un exceso de demanda positivo, lo que queda expresamente prohibido por la propia definición de equilibrio general. Por lo tanto, se considera que, de cumplirse los supuestos esbozados anteriormente, existe un único EGC.</w:t>
      </w:r>
    </w:p>
    <w:p w14:paraId="04C36EE6" w14:textId="30D95E89" w:rsidR="00DE5255" w:rsidRPr="00DE5255" w:rsidRDefault="00DE5255" w:rsidP="00294226">
      <w:pPr>
        <w:pStyle w:val="Ttulo8"/>
      </w:pPr>
      <w:bookmarkStart w:id="68" w:name="_Toc140837280"/>
      <w:r>
        <w:t>Valoración</w:t>
      </w:r>
      <w:bookmarkEnd w:id="68"/>
    </w:p>
    <w:p w14:paraId="33A2B9EC" w14:textId="55B28A5B" w:rsidR="00DE5255" w:rsidRDefault="00DE5255" w:rsidP="008B2134">
      <w:pPr>
        <w:pStyle w:val="Nivel1SM"/>
        <w:keepNext/>
        <w:spacing w:before="0" w:after="0"/>
      </w:pPr>
      <w:r>
        <w:t xml:space="preserve">La demostración de unicidad del EGC a través del teorema de la preferencia revelada ha sido </w:t>
      </w:r>
      <w:r w:rsidRPr="00B271D0">
        <w:rPr>
          <w:b/>
          <w:bCs/>
        </w:rPr>
        <w:t>criticado por sus restrictivos supuestos que limitan la aplicabilidad del teorema</w:t>
      </w:r>
      <w:r>
        <w:t>:</w:t>
      </w:r>
    </w:p>
    <w:p w14:paraId="3D72AA97" w14:textId="66D5D532" w:rsidR="00DE5255" w:rsidRDefault="00DE5255" w:rsidP="00DE5255">
      <w:pPr>
        <w:pStyle w:val="Nivel2SM"/>
      </w:pPr>
      <w:r>
        <w:t>Exige que las curvas de Engel (en el espacio renta-cantidad) de todos los agentes sean rectas que pasan por el origen (es decir, que la elasticidad</w:t>
      </w:r>
      <w:r w:rsidR="00A60819">
        <w:t>-</w:t>
      </w:r>
      <w:r>
        <w:t xml:space="preserve">renta sea constante, y las funciones de demanda sean homotéticas). De este modo, la RMS solo depende de la proporción </w:t>
      </w:r>
      <m:oMath>
        <m:f>
          <m:fPr>
            <m:type m:val="lin"/>
            <m:ctrlPr>
              <w:rPr>
                <w:rFonts w:ascii="Cambria Math" w:hAnsi="Cambria Math"/>
                <w:i/>
                <w:sz w:val="16"/>
                <w:szCs w:val="20"/>
              </w:rPr>
            </m:ctrlPr>
          </m:fPr>
          <m:num>
            <m:r>
              <m:rPr>
                <m:nor/>
              </m:rPr>
              <w:rPr>
                <w:i/>
              </w:rPr>
              <m:t>y</m:t>
            </m:r>
          </m:num>
          <m:den>
            <m:r>
              <m:rPr>
                <m:nor/>
              </m:rPr>
              <w:rPr>
                <w:i/>
              </w:rPr>
              <m:t>x</m:t>
            </m:r>
          </m:den>
        </m:f>
      </m:oMath>
      <w:r>
        <w:t>.</w:t>
      </w:r>
    </w:p>
    <w:p w14:paraId="60E62128" w14:textId="7FA5D603" w:rsidR="00DE5255" w:rsidRPr="00992EBA" w:rsidRDefault="00DE5255" w:rsidP="00DE5255">
      <w:pPr>
        <w:pStyle w:val="Nivel2SM"/>
      </w:pPr>
      <w:r>
        <w:t>Exige que la elasticidad</w:t>
      </w:r>
      <w:r w:rsidR="00A60819">
        <w:t>-</w:t>
      </w:r>
      <w:r>
        <w:t>renta sea la misma para todos los consumidores.</w:t>
      </w:r>
    </w:p>
    <w:p w14:paraId="7C51D2A7" w14:textId="08BBDCB4" w:rsidR="005D2218" w:rsidRDefault="005D2218" w:rsidP="00294226">
      <w:pPr>
        <w:pStyle w:val="Ttulo7"/>
      </w:pPr>
      <w:bookmarkStart w:id="69" w:name="_Toc140837281"/>
      <w:r>
        <w:t>Demostración a través del teorema de los sustitutivos brutos</w:t>
      </w:r>
      <w:bookmarkEnd w:id="69"/>
    </w:p>
    <w:p w14:paraId="30C0884D" w14:textId="6ADD11CA" w:rsidR="00B271D0" w:rsidRDefault="00B271D0" w:rsidP="008B2134">
      <w:pPr>
        <w:pStyle w:val="Ttulo8"/>
        <w:spacing w:before="0"/>
      </w:pPr>
      <w:bookmarkStart w:id="70" w:name="_Toc140837282"/>
      <w:r>
        <w:t>Supuestos</w:t>
      </w:r>
      <w:bookmarkEnd w:id="70"/>
    </w:p>
    <w:p w14:paraId="3E005A89" w14:textId="6CDD5D3A" w:rsidR="00B271D0" w:rsidRDefault="00B271D0" w:rsidP="008B2134">
      <w:pPr>
        <w:pStyle w:val="Nivel1SM"/>
        <w:keepNext/>
        <w:spacing w:before="0" w:after="0"/>
      </w:pPr>
      <w:r>
        <w:t>Otra demostración se basa en el teorema de los sustitutivos brutos.</w:t>
      </w:r>
    </w:p>
    <w:p w14:paraId="034E7D20" w14:textId="418C1AF8" w:rsidR="00B271D0" w:rsidRDefault="00B271D0" w:rsidP="00A13A63">
      <w:pPr>
        <w:pStyle w:val="Nivel2SM"/>
        <w:keepNext/>
        <w:spacing w:after="0"/>
      </w:pPr>
      <w:r>
        <w:t xml:space="preserve">Esta demostración descansa en </w:t>
      </w:r>
      <w:r w:rsidRPr="00A13A63">
        <w:rPr>
          <w:b/>
          <w:bCs/>
        </w:rPr>
        <w:t>supuestos menos restrictivos</w:t>
      </w:r>
      <w:r>
        <w:t xml:space="preserve"> que el teorema anterior, ya que no exige que la elasticidad</w:t>
      </w:r>
      <w:r w:rsidR="00CF3A70">
        <w:t>-</w:t>
      </w:r>
      <w:r>
        <w:t>renta sea la misma para todos los consumidores.</w:t>
      </w:r>
    </w:p>
    <w:p w14:paraId="3C3D8D1B" w14:textId="53050A99" w:rsidR="00B271D0" w:rsidRDefault="00B271D0" w:rsidP="00A13A63">
      <w:pPr>
        <w:pStyle w:val="Nivel3SM"/>
      </w:pPr>
      <w:r>
        <w:t>Sin embargo, sí que mantiene la condición de que las curvas de Engel de todos los agentes sean rectas que pasan por el origen.</w:t>
      </w:r>
    </w:p>
    <w:p w14:paraId="0374836D" w14:textId="05325D30" w:rsidR="00A13A63" w:rsidRDefault="00A13A63" w:rsidP="00CF3A70">
      <w:pPr>
        <w:pStyle w:val="Nivel2SM"/>
        <w:keepNext/>
        <w:spacing w:after="0"/>
      </w:pPr>
      <w:r>
        <w:t>Al cambiar los precios de los bienes debido a la actuación del subastador walrasiano se producen cambios en la demanda de dichos bienes, por los efectos sustitución y renta. De acuerdo con este teorema, s</w:t>
      </w:r>
      <w:r w:rsidR="00892058">
        <w:t>i</w:t>
      </w:r>
      <w:r>
        <w:t xml:space="preserve"> todos los bienes son sustitutivos brutos, entonces el equilibrio general competitivo será único.</w:t>
      </w:r>
    </w:p>
    <w:p w14:paraId="3C118600" w14:textId="0F33FCBC" w:rsidR="00A13A63" w:rsidRPr="00A13A63" w:rsidRDefault="00A13A63" w:rsidP="00CF3A70">
      <w:pPr>
        <w:pStyle w:val="Nivel3SM"/>
      </w:pPr>
      <w:r>
        <w:t xml:space="preserve">Si todos los bienes son sustitutivos brutos: </w:t>
      </w:r>
      <m:oMath>
        <m:f>
          <m:fPr>
            <m:type m:val="lin"/>
            <m:ctrlPr>
              <w:rPr>
                <w:rFonts w:ascii="Cambria Math" w:eastAsiaTheme="minorEastAsia" w:hAnsi="Cambria Math"/>
                <w:i/>
                <w:iCs/>
              </w:rPr>
            </m:ctrlPr>
          </m:fPr>
          <m:num>
            <m:r>
              <m:rPr>
                <m:nor/>
              </m:rPr>
              <w:rPr>
                <w:i/>
                <w:iCs/>
              </w:rPr>
              <m:t>∂</m:t>
            </m:r>
            <m:sSub>
              <m:sSubPr>
                <m:ctrlPr>
                  <w:rPr>
                    <w:rFonts w:ascii="Cambria Math" w:eastAsiaTheme="majorEastAsia" w:hAnsi="Cambria Math" w:cstheme="majorBidi"/>
                    <w:i/>
                    <w:iCs/>
                  </w:rPr>
                </m:ctrlPr>
              </m:sSubPr>
              <m:e>
                <m:r>
                  <m:rPr>
                    <m:nor/>
                  </m:rPr>
                  <w:rPr>
                    <w:rFonts w:eastAsiaTheme="majorEastAsia" w:cstheme="majorBidi"/>
                    <w:i/>
                    <w:iCs/>
                  </w:rPr>
                  <m:t>z</m:t>
                </m:r>
              </m:e>
              <m:sub>
                <m:r>
                  <m:rPr>
                    <m:nor/>
                  </m:rPr>
                  <w:rPr>
                    <w:rFonts w:eastAsiaTheme="majorEastAsia" w:cstheme="majorBidi"/>
                    <w:i/>
                    <w:iCs/>
                  </w:rPr>
                  <m:t>i</m:t>
                </m:r>
              </m:sub>
            </m:sSub>
            <m:d>
              <m:dPr>
                <m:ctrlPr>
                  <w:rPr>
                    <w:rFonts w:ascii="Cambria Math" w:eastAsiaTheme="majorEastAsia" w:hAnsi="Cambria Math" w:cstheme="majorBidi"/>
                    <w:i/>
                    <w:iCs/>
                  </w:rPr>
                </m:ctrlPr>
              </m:dPr>
              <m:e>
                <m:acc>
                  <m:accPr>
                    <m:chr m:val="⃗"/>
                    <m:ctrlPr>
                      <w:rPr>
                        <w:rFonts w:ascii="Cambria Math" w:eastAsiaTheme="majorEastAsia" w:hAnsi="Cambria Math" w:cstheme="majorBidi"/>
                        <w:i/>
                        <w:iCs/>
                      </w:rPr>
                    </m:ctrlPr>
                  </m:accPr>
                  <m:e>
                    <m:r>
                      <m:rPr>
                        <m:nor/>
                      </m:rPr>
                      <w:rPr>
                        <w:rFonts w:eastAsiaTheme="majorEastAsia" w:cstheme="majorBidi"/>
                        <w:i/>
                        <w:iCs/>
                      </w:rPr>
                      <m:t>p</m:t>
                    </m:r>
                  </m:e>
                </m:acc>
              </m:e>
            </m:d>
          </m:num>
          <m:den>
            <m:r>
              <m:rPr>
                <m:nor/>
              </m:rPr>
              <w:rPr>
                <w:i/>
                <w:iCs/>
              </w:rPr>
              <m:t>∂</m:t>
            </m:r>
            <m:sSub>
              <m:sSubPr>
                <m:ctrlPr>
                  <w:rPr>
                    <w:rFonts w:ascii="Cambria Math" w:eastAsiaTheme="majorEastAsia" w:hAnsi="Cambria Math" w:cstheme="majorBidi"/>
                    <w:i/>
                    <w:iCs/>
                  </w:rPr>
                </m:ctrlPr>
              </m:sSubPr>
              <m:e>
                <m:r>
                  <m:rPr>
                    <m:nor/>
                  </m:rPr>
                  <w:rPr>
                    <w:rFonts w:eastAsiaTheme="majorEastAsia" w:cstheme="majorBidi"/>
                    <w:i/>
                    <w:iCs/>
                  </w:rPr>
                  <m:t>p</m:t>
                </m:r>
              </m:e>
              <m:sub>
                <m:r>
                  <m:rPr>
                    <m:nor/>
                  </m:rPr>
                  <w:rPr>
                    <w:rFonts w:eastAsiaTheme="majorEastAsia" w:cstheme="majorBidi"/>
                    <w:i/>
                    <w:iCs/>
                  </w:rPr>
                  <m:t>j</m:t>
                </m:r>
              </m:sub>
            </m:sSub>
          </m:den>
        </m:f>
        <m:r>
          <w:rPr>
            <w:rFonts w:ascii="Cambria Math" w:eastAsiaTheme="minorEastAsia" w:hAnsi="Cambria Math"/>
          </w:rPr>
          <m:t>&gt;</m:t>
        </m:r>
        <m:r>
          <m:rPr>
            <m:nor/>
          </m:rPr>
          <w:rPr>
            <w:rFonts w:eastAsiaTheme="majorEastAsia" w:cstheme="majorBidi"/>
            <w:i/>
            <w:iCs/>
          </w:rPr>
          <m:t>0,</m:t>
        </m:r>
        <m:r>
          <w:rPr>
            <w:rFonts w:ascii="Cambria Math" w:eastAsiaTheme="minorEastAsia" w:hAnsi="Cambria Math"/>
          </w:rPr>
          <m:t xml:space="preserve"> ∀ </m:t>
        </m:r>
        <m:r>
          <m:rPr>
            <m:nor/>
          </m:rPr>
          <w:rPr>
            <w:rFonts w:eastAsiaTheme="majorEastAsia" w:cstheme="majorBidi"/>
            <w:i/>
            <w:iCs/>
          </w:rPr>
          <m:t>i</m:t>
        </m:r>
        <m:r>
          <w:rPr>
            <w:rFonts w:ascii="Cambria Math" w:eastAsiaTheme="minorEastAsia" w:hAnsi="Cambria Math"/>
          </w:rPr>
          <m:t>≠</m:t>
        </m:r>
        <m:r>
          <m:rPr>
            <m:nor/>
          </m:rPr>
          <w:rPr>
            <w:rFonts w:eastAsiaTheme="majorEastAsia" w:cstheme="majorBidi"/>
            <w:i/>
            <w:iCs/>
          </w:rPr>
          <m:t>j</m:t>
        </m:r>
      </m:oMath>
      <w:r>
        <w:rPr>
          <w:rFonts w:eastAsiaTheme="minorEastAsia"/>
        </w:rPr>
        <w:t>.</w:t>
      </w:r>
    </w:p>
    <w:p w14:paraId="339A3508" w14:textId="09DDF0E3" w:rsidR="00A13A63" w:rsidRPr="008D7AF2" w:rsidRDefault="00A13A63" w:rsidP="00CF3A70">
      <w:pPr>
        <w:pStyle w:val="Nivel3SM"/>
      </w:pPr>
      <w:r>
        <w:rPr>
          <w:rFonts w:eastAsiaTheme="minorEastAsia"/>
        </w:rPr>
        <w:t xml:space="preserve">En una economía compuesta únicamente por bienes que son sustitutivos brutos, la senda temporal de precios </w:t>
      </w:r>
      <m:oMath>
        <m:d>
          <m:dPr>
            <m:ctrlPr>
              <w:rPr>
                <w:rFonts w:ascii="Cambria Math" w:eastAsiaTheme="minorEastAsia" w:hAnsi="Cambria Math"/>
                <w:i/>
                <w:iCs/>
              </w:rPr>
            </m:ctrlPr>
          </m:dPr>
          <m:e>
            <m:acc>
              <m:accPr>
                <m:chr m:val="⃗"/>
                <m:ctrlPr>
                  <w:rPr>
                    <w:rFonts w:ascii="Cambria Math" w:eastAsiaTheme="minorEastAsia" w:hAnsi="Cambria Math"/>
                    <w:i/>
                    <w:iCs/>
                    <w:lang w:val="en-US"/>
                  </w:rPr>
                </m:ctrlPr>
              </m:accPr>
              <m:e>
                <m:r>
                  <m:rPr>
                    <m:nor/>
                  </m:rPr>
                  <w:rPr>
                    <w:rFonts w:eastAsiaTheme="minorEastAsia"/>
                    <w:i/>
                    <w:iCs/>
                  </w:rPr>
                  <m:t>p</m:t>
                </m:r>
              </m:e>
            </m:acc>
            <m:d>
              <m:dPr>
                <m:ctrlPr>
                  <w:rPr>
                    <w:rFonts w:ascii="Cambria Math" w:eastAsiaTheme="minorEastAsia" w:hAnsi="Cambria Math"/>
                    <w:i/>
                    <w:iCs/>
                  </w:rPr>
                </m:ctrlPr>
              </m:dPr>
              <m:e>
                <m:r>
                  <m:rPr>
                    <m:nor/>
                  </m:rPr>
                  <w:rPr>
                    <w:rFonts w:eastAsiaTheme="minorEastAsia"/>
                    <w:i/>
                    <w:iCs/>
                  </w:rPr>
                  <m:t>t</m:t>
                </m:r>
              </m:e>
            </m:d>
          </m:e>
        </m:d>
      </m:oMath>
      <w:r>
        <w:rPr>
          <w:rFonts w:eastAsiaTheme="minorEastAsia"/>
        </w:rPr>
        <w:t xml:space="preserve">, debido al proceso de </w:t>
      </w:r>
      <w:r w:rsidRPr="00092530">
        <w:rPr>
          <w:rFonts w:eastAsiaTheme="minorEastAsia"/>
          <w:i/>
        </w:rPr>
        <w:t>“tâtonnement”</w:t>
      </w:r>
      <w:r>
        <w:rPr>
          <w:rFonts w:eastAsiaTheme="minorEastAsia"/>
        </w:rPr>
        <w:t>, converge hacia el equilibrio, de forma que</w:t>
      </w:r>
      <w:r w:rsidR="00BC3091">
        <w:rPr>
          <w:rFonts w:eastAsiaTheme="minorEastAsia"/>
        </w:rPr>
        <w:t xml:space="preserve"> </w:t>
      </w:r>
      <m:oMath>
        <m:func>
          <m:funcPr>
            <m:ctrlPr>
              <w:rPr>
                <w:rFonts w:ascii="Cambria Math" w:eastAsiaTheme="minorEastAsia" w:hAnsi="Cambria Math"/>
                <w:i/>
                <w:iCs/>
              </w:rPr>
            </m:ctrlPr>
          </m:funcPr>
          <m:fName>
            <m:limLow>
              <m:limLowPr>
                <m:ctrlPr>
                  <w:rPr>
                    <w:rFonts w:ascii="Cambria Math" w:eastAsiaTheme="minorEastAsia" w:hAnsi="Cambria Math"/>
                    <w:i/>
                    <w:iCs/>
                  </w:rPr>
                </m:ctrlPr>
              </m:limLowPr>
              <m:e>
                <m:r>
                  <m:rPr>
                    <m:nor/>
                  </m:rPr>
                  <w:rPr>
                    <w:i/>
                    <w:iCs/>
                  </w:rPr>
                  <m:t>lim</m:t>
                </m:r>
              </m:e>
              <m:lim>
                <m:r>
                  <m:rPr>
                    <m:nor/>
                  </m:rPr>
                  <w:rPr>
                    <w:rFonts w:eastAsiaTheme="minorEastAsia"/>
                    <w:i/>
                    <w:iCs/>
                  </w:rPr>
                  <m:t>t</m:t>
                </m:r>
                <m:r>
                  <m:rPr>
                    <m:nor/>
                  </m:rPr>
                  <w:rPr>
                    <w:rFonts w:ascii="Times New Roman" w:eastAsiaTheme="minorEastAsia" w:hAnsi="Times New Roman" w:cs="Times New Roman"/>
                    <w:i/>
                    <w:iCs/>
                  </w:rPr>
                  <m:t>→</m:t>
                </m:r>
                <m:r>
                  <w:rPr>
                    <w:rFonts w:ascii="Cambria Math" w:eastAsiaTheme="minorEastAsia" w:hAnsi="Cambria Math"/>
                  </w:rPr>
                  <m:t>+</m:t>
                </m:r>
                <m:r>
                  <w:rPr>
                    <w:rFonts w:ascii="Cambria Math" w:eastAsiaTheme="minorEastAsia" w:hAnsi="Cambria Math" w:cs="Palatino Linotype"/>
                  </w:rPr>
                  <m:t>∞</m:t>
                </m:r>
              </m:lim>
            </m:limLow>
          </m:fName>
          <m:e>
            <m:acc>
              <m:accPr>
                <m:chr m:val="⃗"/>
                <m:ctrlPr>
                  <w:rPr>
                    <w:rFonts w:ascii="Cambria Math" w:eastAsiaTheme="minorEastAsia" w:hAnsi="Cambria Math"/>
                    <w:i/>
                    <w:iCs/>
                    <w:lang w:val="en-US"/>
                  </w:rPr>
                </m:ctrlPr>
              </m:accPr>
              <m:e>
                <m:r>
                  <m:rPr>
                    <m:nor/>
                  </m:rPr>
                  <w:rPr>
                    <w:rFonts w:eastAsiaTheme="minorEastAsia"/>
                    <w:i/>
                    <w:iCs/>
                  </w:rPr>
                  <m:t>p</m:t>
                </m:r>
              </m:e>
            </m:acc>
            <m:d>
              <m:dPr>
                <m:ctrlPr>
                  <w:rPr>
                    <w:rFonts w:ascii="Cambria Math" w:eastAsiaTheme="minorEastAsia" w:hAnsi="Cambria Math"/>
                    <w:i/>
                    <w:iCs/>
                  </w:rPr>
                </m:ctrlPr>
              </m:dPr>
              <m:e>
                <m:r>
                  <m:rPr>
                    <m:nor/>
                  </m:rPr>
                  <w:rPr>
                    <w:rFonts w:eastAsiaTheme="minorEastAsia"/>
                    <w:i/>
                    <w:iCs/>
                  </w:rPr>
                  <m:t>t</m:t>
                </m:r>
              </m:e>
            </m:d>
          </m:e>
        </m:func>
        <m:r>
          <w:rPr>
            <w:rFonts w:ascii="Cambria Math" w:eastAsiaTheme="minorEastAsia" w:hAnsi="Cambria Math"/>
          </w:rPr>
          <m:t>=</m:t>
        </m:r>
        <m:acc>
          <m:accPr>
            <m:chr m:val="⃗"/>
            <m:ctrlPr>
              <w:rPr>
                <w:rFonts w:ascii="Cambria Math" w:eastAsiaTheme="minorEastAsia" w:hAnsi="Cambria Math"/>
                <w:i/>
                <w:iCs/>
                <w:lang w:val="en-US"/>
              </w:rPr>
            </m:ctrlPr>
          </m:accPr>
          <m:e>
            <m:r>
              <m:rPr>
                <m:nor/>
              </m:rPr>
              <w:rPr>
                <w:rFonts w:eastAsiaTheme="minorEastAsia"/>
                <w:i/>
                <w:iCs/>
              </w:rPr>
              <m:t>p*</m:t>
            </m:r>
          </m:e>
        </m:acc>
      </m:oMath>
      <w:r w:rsidR="001B2901">
        <w:rPr>
          <w:rFonts w:eastAsiaTheme="minorEastAsia"/>
        </w:rPr>
        <w:t>.</w:t>
      </w:r>
    </w:p>
    <w:p w14:paraId="2A0EA5C1" w14:textId="21624A09" w:rsidR="00B271D0" w:rsidRPr="00B271D0" w:rsidRDefault="00B271D0" w:rsidP="00294226">
      <w:pPr>
        <w:pStyle w:val="Ttulo8"/>
      </w:pPr>
      <w:bookmarkStart w:id="71" w:name="_Toc140837283"/>
      <w:r>
        <w:t>Demostración</w:t>
      </w:r>
      <w:bookmarkEnd w:id="71"/>
    </w:p>
    <w:p w14:paraId="0F322996" w14:textId="66304D24" w:rsidR="00F54A5A" w:rsidRDefault="00A13A63" w:rsidP="008B2134">
      <w:pPr>
        <w:pStyle w:val="Nivel1SM"/>
        <w:keepNext/>
        <w:spacing w:before="0" w:after="0"/>
      </w:pPr>
      <w:r>
        <w:t>Nuevamente, para la</w:t>
      </w:r>
      <w:r w:rsidR="00F54A5A">
        <w:t xml:space="preserve"> </w:t>
      </w:r>
      <w:r w:rsidR="00F54A5A" w:rsidRPr="00B271D0">
        <w:rPr>
          <w:b/>
          <w:bCs/>
        </w:rPr>
        <w:t>demostraci</w:t>
      </w:r>
      <w:r>
        <w:rPr>
          <w:b/>
          <w:bCs/>
        </w:rPr>
        <w:t>ón</w:t>
      </w:r>
      <w:r w:rsidR="00F54A5A">
        <w:t xml:space="preserve"> a través del </w:t>
      </w:r>
      <w:r w:rsidR="00F54A5A" w:rsidRPr="0001549C">
        <w:rPr>
          <w:i/>
          <w:iCs/>
          <w:u w:val="single"/>
        </w:rPr>
        <w:t>teorema de los sustitutivos brutos</w:t>
      </w:r>
      <w:r>
        <w:t xml:space="preserve"> se utiliza la </w:t>
      </w:r>
      <w:r w:rsidRPr="00A13A63">
        <w:rPr>
          <w:b/>
          <w:bCs/>
        </w:rPr>
        <w:t>reducción al absurdo</w:t>
      </w:r>
      <w:r w:rsidR="00B271D0">
        <w:t>:</w:t>
      </w:r>
    </w:p>
    <w:p w14:paraId="7CDD0064" w14:textId="60F81841" w:rsidR="00A26BDE" w:rsidRPr="00BC3D39" w:rsidRDefault="0001549C" w:rsidP="00BC3D39">
      <w:pPr>
        <w:pStyle w:val="Nivel2SM"/>
        <w:keepNext/>
        <w:spacing w:after="0"/>
        <w:rPr>
          <w:rFonts w:eastAsiaTheme="minorEastAsia"/>
        </w:rPr>
      </w:pPr>
      <w:r>
        <w:t xml:space="preserve">Consideramos un vector de precios, </w:t>
      </w:r>
      <m:oMath>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A</m:t>
                </m:r>
              </m:sup>
            </m:sSup>
          </m:e>
        </m:acc>
      </m:oMath>
      <w:r>
        <w:t>, que constituye el EGC. El valor del exceso de demanda es nulo para cada bien</w:t>
      </w:r>
      <w:r w:rsidR="00BC3D39">
        <w:t>:</w:t>
      </w:r>
    </w:p>
    <w:bookmarkStart w:id="72" w:name="_Hlk116808783"/>
    <w:p w14:paraId="28C74D82" w14:textId="4F9BBDF4" w:rsidR="00BC3D39" w:rsidRPr="00BC3D39" w:rsidRDefault="00000000" w:rsidP="00BC3D39">
      <w:pPr>
        <w:pStyle w:val="Nivel2SM"/>
        <w:numPr>
          <w:ilvl w:val="0"/>
          <w:numId w:val="0"/>
        </w:numPr>
        <w:ind w:left="567"/>
        <w:rPr>
          <w:rFonts w:eastAsiaTheme="minorEastAsia"/>
        </w:rPr>
      </w:pPr>
      <m:oMathPara>
        <m:oMath>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1</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A</m:t>
                      </m:r>
                    </m:sup>
                  </m:sSup>
                </m:e>
              </m:acc>
            </m:e>
          </m:d>
          <m:r>
            <w:rPr>
              <w:rFonts w:ascii="Cambria Math" w:eastAsiaTheme="majorEastAsia" w:hAnsi="Cambria Math" w:cstheme="majorBidi"/>
            </w:rPr>
            <m:t>=</m:t>
          </m:r>
          <m:r>
            <m:rPr>
              <m:nor/>
            </m:rPr>
            <w:rPr>
              <w:rFonts w:eastAsiaTheme="majorEastAsia" w:cstheme="majorBidi"/>
              <w:i/>
            </w:rPr>
            <m:t>0</m:t>
          </m:r>
          <m:r>
            <m:rPr>
              <m:nor/>
            </m:rPr>
            <w:rPr>
              <w:rFonts w:ascii="Cambria Math" w:eastAsiaTheme="majorEastAsia" w:cstheme="majorBidi"/>
              <w:i/>
            </w:rPr>
            <m:t xml:space="preserve"> </m:t>
          </m:r>
          <m:r>
            <m:rPr>
              <m:nor/>
            </m:rPr>
            <w:rPr>
              <w:rFonts w:eastAsiaTheme="majorEastAsia" w:cstheme="majorBidi"/>
              <w:i/>
            </w:rPr>
            <m:t>;</m:t>
          </m:r>
          <m:r>
            <m:rPr>
              <m:nor/>
            </m:rPr>
            <w:rPr>
              <w:rFonts w:ascii="Cambria Math" w:eastAsiaTheme="majorEastAsia" w:cstheme="majorBidi"/>
              <w:i/>
            </w:rPr>
            <m:t xml:space="preserve"> </m:t>
          </m:r>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2</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A</m:t>
                      </m:r>
                    </m:sup>
                  </m:sSup>
                </m:e>
              </m:acc>
            </m:e>
          </m:d>
          <m:r>
            <w:rPr>
              <w:rFonts w:ascii="Cambria Math" w:eastAsiaTheme="majorEastAsia" w:hAnsi="Cambria Math" w:cstheme="majorBidi"/>
            </w:rPr>
            <m:t>=</m:t>
          </m:r>
          <m:r>
            <m:rPr>
              <m:nor/>
            </m:rPr>
            <w:rPr>
              <w:rFonts w:eastAsiaTheme="majorEastAsia" w:cstheme="majorBidi"/>
              <w:i/>
            </w:rPr>
            <m:t>0</m:t>
          </m:r>
        </m:oMath>
      </m:oMathPara>
      <w:bookmarkEnd w:id="72"/>
    </w:p>
    <w:p w14:paraId="24D320AB" w14:textId="7E0235DC" w:rsidR="00BC3D39" w:rsidRPr="00BC3D39" w:rsidRDefault="00BC3D39" w:rsidP="00BC3D39">
      <w:pPr>
        <w:pStyle w:val="Nivel3SM"/>
        <w:keepNext/>
      </w:pPr>
      <w:r>
        <w:lastRenderedPageBreak/>
        <w:t>Además, por la ley de Walras:</w:t>
      </w:r>
    </w:p>
    <w:p w14:paraId="790BE889" w14:textId="5B3C98EF" w:rsidR="00BC3D39" w:rsidRPr="00A26BDE" w:rsidRDefault="00000000" w:rsidP="00DE5923">
      <w:pPr>
        <w:pStyle w:val="Nivel2SM"/>
        <w:numPr>
          <w:ilvl w:val="0"/>
          <w:numId w:val="0"/>
        </w:numPr>
        <w:spacing w:after="0"/>
        <w:ind w:left="567"/>
        <w:rPr>
          <w:rFonts w:eastAsiaTheme="minorEastAsia"/>
        </w:rPr>
      </w:pPr>
      <m:oMathPara>
        <m:oMath>
          <m:sSubSup>
            <m:sSubSupPr>
              <m:ctrlPr>
                <w:rPr>
                  <w:rFonts w:ascii="Cambria Math" w:eastAsiaTheme="majorEastAsia" w:hAnsi="Cambria Math" w:cstheme="majorBidi"/>
                  <w:i/>
                </w:rPr>
              </m:ctrlPr>
            </m:sSubSupPr>
            <m:e>
              <m:r>
                <m:rPr>
                  <m:nor/>
                </m:rPr>
                <w:rPr>
                  <w:rFonts w:eastAsiaTheme="majorEastAsia" w:cstheme="majorBidi"/>
                  <w:i/>
                </w:rPr>
                <m:t>p</m:t>
              </m:r>
            </m:e>
            <m:sub>
              <m:r>
                <m:rPr>
                  <m:nor/>
                </m:rPr>
                <w:rPr>
                  <w:rFonts w:eastAsiaTheme="majorEastAsia" w:cstheme="majorBidi"/>
                  <w:i/>
                </w:rPr>
                <m:t>1</m:t>
              </m:r>
            </m:sub>
            <m:sup>
              <m:r>
                <m:rPr>
                  <m:nor/>
                </m:rPr>
                <w:rPr>
                  <w:rFonts w:eastAsiaTheme="majorEastAsia" w:cstheme="majorBidi"/>
                  <w:i/>
                </w:rPr>
                <m:t>A</m:t>
              </m:r>
            </m:sup>
          </m:sSubSup>
          <m:r>
            <w:rPr>
              <w:rFonts w:ascii="Cambria Math" w:eastAsiaTheme="majorEastAsia" w:hAnsi="Cambria Math" w:cstheme="majorBidi"/>
            </w:rPr>
            <m:t>∙</m:t>
          </m:r>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1</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A</m:t>
                              </m:r>
                            </m:sup>
                          </m:sSup>
                        </m:e>
                      </m:acc>
                    </m:e>
                  </m:d>
                </m:e>
              </m:groupChr>
            </m:e>
            <m:lim>
              <m:r>
                <w:rPr>
                  <w:rFonts w:ascii="Cambria Math" w:eastAsiaTheme="majorEastAsia" w:hAnsi="Cambria Math" w:cstheme="majorBidi"/>
                </w:rPr>
                <m:t>=</m:t>
              </m:r>
              <m:r>
                <m:rPr>
                  <m:nor/>
                </m:rPr>
                <w:rPr>
                  <w:rFonts w:eastAsiaTheme="majorEastAsia" w:cstheme="majorBidi"/>
                  <w:i/>
                </w:rPr>
                <m:t>0</m:t>
              </m:r>
            </m:lim>
          </m:limLow>
          <m:r>
            <w:rPr>
              <w:rFonts w:ascii="Cambria Math" w:eastAsiaTheme="majorEastAsia" w:hAnsi="Cambria Math" w:cstheme="majorBidi"/>
            </w:rPr>
            <m:t>+</m:t>
          </m:r>
          <m:sSubSup>
            <m:sSubSupPr>
              <m:ctrlPr>
                <w:rPr>
                  <w:rFonts w:ascii="Cambria Math" w:eastAsiaTheme="majorEastAsia" w:hAnsi="Cambria Math" w:cstheme="majorBidi"/>
                  <w:i/>
                </w:rPr>
              </m:ctrlPr>
            </m:sSubSupPr>
            <m:e>
              <m:r>
                <m:rPr>
                  <m:nor/>
                </m:rPr>
                <w:rPr>
                  <w:rFonts w:eastAsiaTheme="majorEastAsia" w:cstheme="majorBidi"/>
                  <w:i/>
                </w:rPr>
                <m:t>p</m:t>
              </m:r>
            </m:e>
            <m:sub>
              <m:r>
                <m:rPr>
                  <m:nor/>
                </m:rPr>
                <w:rPr>
                  <w:rFonts w:eastAsiaTheme="majorEastAsia" w:cstheme="majorBidi"/>
                  <w:i/>
                </w:rPr>
                <m:t>2</m:t>
              </m:r>
            </m:sub>
            <m:sup>
              <m:r>
                <m:rPr>
                  <m:nor/>
                </m:rPr>
                <w:rPr>
                  <w:rFonts w:eastAsiaTheme="majorEastAsia" w:cstheme="majorBidi"/>
                  <w:i/>
                </w:rPr>
                <m:t>A</m:t>
              </m:r>
            </m:sup>
          </m:sSubSup>
          <m:r>
            <w:rPr>
              <w:rFonts w:ascii="Cambria Math" w:eastAsiaTheme="majorEastAsia" w:hAnsi="Cambria Math" w:cstheme="majorBidi"/>
            </w:rPr>
            <m:t>∙</m:t>
          </m:r>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2</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A</m:t>
                              </m:r>
                            </m:sup>
                          </m:sSup>
                        </m:e>
                      </m:acc>
                    </m:e>
                  </m:d>
                </m:e>
              </m:groupChr>
            </m:e>
            <m:lim>
              <m:r>
                <w:rPr>
                  <w:rFonts w:ascii="Cambria Math" w:eastAsiaTheme="majorEastAsia" w:hAnsi="Cambria Math" w:cstheme="majorBidi"/>
                </w:rPr>
                <m:t>=</m:t>
              </m:r>
              <m:r>
                <m:rPr>
                  <m:nor/>
                </m:rPr>
                <w:rPr>
                  <w:rFonts w:eastAsiaTheme="majorEastAsia" w:cstheme="majorBidi"/>
                  <w:i/>
                </w:rPr>
                <m:t>0</m:t>
              </m:r>
            </m:lim>
          </m:limLow>
          <m:r>
            <w:rPr>
              <w:rFonts w:ascii="Cambria Math" w:eastAsiaTheme="majorEastAsia" w:hAnsi="Cambria Math" w:cstheme="majorBidi"/>
            </w:rPr>
            <m:t>=</m:t>
          </m:r>
          <m:r>
            <m:rPr>
              <m:nor/>
            </m:rPr>
            <w:rPr>
              <w:rFonts w:eastAsiaTheme="majorEastAsia" w:cstheme="majorBidi"/>
              <w:i/>
            </w:rPr>
            <m:t>0</m:t>
          </m:r>
        </m:oMath>
      </m:oMathPara>
    </w:p>
    <w:p w14:paraId="0EC00BFA" w14:textId="6914AB66" w:rsidR="0001549C" w:rsidRDefault="0001549C">
      <w:pPr>
        <w:pStyle w:val="Nivel2SM"/>
        <w:keepNext/>
        <w:spacing w:after="0"/>
        <w:rPr>
          <w:rFonts w:eastAsiaTheme="minorEastAsia"/>
        </w:rPr>
      </w:pPr>
      <w:r>
        <w:t xml:space="preserve">Partiendo de este equilibrio, se considera que existe otro vector de precios, </w:t>
      </w:r>
      <m:oMath>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B</m:t>
                </m:r>
              </m:sup>
            </m:sSup>
          </m:e>
        </m:acc>
      </m:oMath>
      <w:r>
        <w:t xml:space="preserve">, de forma que </w:t>
      </w:r>
      <m:oMath>
        <m:sSubSup>
          <m:sSubSupPr>
            <m:ctrlPr>
              <w:rPr>
                <w:rFonts w:ascii="Cambria Math" w:hAnsi="Cambria Math"/>
                <w:i/>
              </w:rPr>
            </m:ctrlPr>
          </m:sSubSupPr>
          <m:e>
            <m:r>
              <m:rPr>
                <m:nor/>
              </m:rPr>
              <w:rPr>
                <w:rFonts w:eastAsiaTheme="majorEastAsia" w:cstheme="majorBidi"/>
                <w:i/>
              </w:rPr>
              <m:t>p</m:t>
            </m:r>
          </m:e>
          <m:sub>
            <m:r>
              <m:rPr>
                <m:nor/>
              </m:rPr>
              <w:rPr>
                <w:rFonts w:eastAsiaTheme="majorEastAsia" w:cstheme="majorBidi"/>
                <w:i/>
              </w:rPr>
              <m:t>2</m:t>
            </m:r>
          </m:sub>
          <m:sup>
            <m:r>
              <m:rPr>
                <m:nor/>
              </m:rPr>
              <w:rPr>
                <w:rFonts w:eastAsiaTheme="majorEastAsia" w:cstheme="majorBidi"/>
                <w:i/>
              </w:rPr>
              <m:t>B</m:t>
            </m:r>
          </m:sup>
        </m:sSubSup>
        <m:r>
          <w:rPr>
            <w:rFonts w:ascii="Cambria Math" w:eastAsiaTheme="minorEastAsia" w:hAnsi="Cambria Math"/>
          </w:rPr>
          <m:t>&lt;</m:t>
        </m:r>
        <m:sSubSup>
          <m:sSubSupPr>
            <m:ctrlPr>
              <w:rPr>
                <w:rFonts w:ascii="Cambria Math" w:hAnsi="Cambria Math"/>
                <w:i/>
              </w:rPr>
            </m:ctrlPr>
          </m:sSubSupPr>
          <m:e>
            <m:r>
              <m:rPr>
                <m:nor/>
              </m:rPr>
              <w:rPr>
                <w:rFonts w:eastAsiaTheme="majorEastAsia" w:cstheme="majorBidi"/>
                <w:i/>
              </w:rPr>
              <m:t>p</m:t>
            </m:r>
          </m:e>
          <m:sub>
            <m:r>
              <m:rPr>
                <m:nor/>
              </m:rPr>
              <w:rPr>
                <w:rFonts w:eastAsiaTheme="majorEastAsia" w:cstheme="majorBidi"/>
                <w:i/>
              </w:rPr>
              <m:t>2</m:t>
            </m:r>
          </m:sub>
          <m:sup>
            <m:r>
              <m:rPr>
                <m:nor/>
              </m:rPr>
              <w:rPr>
                <w:rFonts w:eastAsiaTheme="majorEastAsia" w:cstheme="majorBidi"/>
                <w:i/>
              </w:rPr>
              <m:t>A</m:t>
            </m:r>
          </m:sup>
        </m:sSubSup>
      </m:oMath>
      <w:r w:rsidR="008D7AF2">
        <w:rPr>
          <w:rFonts w:eastAsiaTheme="minorEastAsia"/>
        </w:rPr>
        <w:t xml:space="preserve"> </w:t>
      </w:r>
      <w:r w:rsidR="008D7AF2" w:rsidRPr="008D7AF2">
        <w:rPr>
          <w:rFonts w:eastAsiaTheme="minorEastAsia"/>
          <w:sz w:val="19"/>
          <w:szCs w:val="19"/>
        </w:rPr>
        <w:t>(cae el precio del bien</w:t>
      </w:r>
      <w:r w:rsidR="00004389">
        <w:rPr>
          <w:rFonts w:eastAsiaTheme="minorEastAsia"/>
          <w:sz w:val="19"/>
          <w:szCs w:val="19"/>
        </w:rPr>
        <w:t> </w:t>
      </w:r>
      <w:r w:rsidR="008D7AF2" w:rsidRPr="008D7AF2">
        <w:rPr>
          <w:rFonts w:eastAsiaTheme="minorEastAsia"/>
          <w:sz w:val="19"/>
          <w:szCs w:val="19"/>
        </w:rPr>
        <w:t>2)</w:t>
      </w:r>
      <w:r>
        <w:rPr>
          <w:rFonts w:eastAsiaTheme="minorEastAsia"/>
        </w:rPr>
        <w:t>. ¿Puede este otro vector de precios constituir también un EGC?</w:t>
      </w:r>
    </w:p>
    <w:p w14:paraId="1FB2ED25" w14:textId="0921502D" w:rsidR="0001549C" w:rsidRDefault="0001549C">
      <w:pPr>
        <w:pStyle w:val="Nivel3SM"/>
      </w:pPr>
      <w:r>
        <w:t xml:space="preserve">Si los bienes son sustitutivos, la caída de </w:t>
      </w:r>
      <m:oMath>
        <m:sSub>
          <m:sSubPr>
            <m:ctrlPr>
              <w:rPr>
                <w:rFonts w:ascii="Cambria Math" w:hAnsi="Cambria Math"/>
                <w:i/>
              </w:rPr>
            </m:ctrlPr>
          </m:sSubPr>
          <m:e>
            <m:r>
              <m:rPr>
                <m:nor/>
              </m:rPr>
              <w:rPr>
                <w:rFonts w:eastAsiaTheme="majorEastAsia" w:cstheme="majorBidi"/>
                <w:i/>
              </w:rPr>
              <m:t>p</m:t>
            </m:r>
          </m:e>
          <m:sub>
            <m:r>
              <m:rPr>
                <m:nor/>
              </m:rPr>
              <w:rPr>
                <w:rFonts w:eastAsiaTheme="majorEastAsia" w:cstheme="majorBidi"/>
                <w:i/>
              </w:rPr>
              <m:t>2</m:t>
            </m:r>
          </m:sub>
        </m:sSub>
      </m:oMath>
      <w:r>
        <w:t xml:space="preserve"> implica un</w:t>
      </w:r>
      <w:r w:rsidR="008D7AF2">
        <w:t xml:space="preserve"> encarecimiento relativo del bien</w:t>
      </w:r>
      <w:r w:rsidR="00004389">
        <w:t> </w:t>
      </w:r>
      <w:r w:rsidR="008D7AF2">
        <w:rPr>
          <w:i/>
          <w:iCs/>
        </w:rPr>
        <w:t>1</w:t>
      </w:r>
      <w:r w:rsidR="008D7AF2">
        <w:t xml:space="preserve"> y un</w:t>
      </w:r>
      <w:r>
        <w:t>a caída de la demanda del bien</w:t>
      </w:r>
      <w:r w:rsidR="00004389">
        <w:t> </w:t>
      </w:r>
      <m:oMath>
        <m:r>
          <m:rPr>
            <m:nor/>
          </m:rPr>
          <w:rPr>
            <w:rFonts w:eastAsiaTheme="majorEastAsia" w:cstheme="majorBidi"/>
            <w:i/>
          </w:rPr>
          <m:t>1</m:t>
        </m:r>
      </m:oMath>
      <w:r>
        <w:t>, lo que implica que la función de exceso de demanda del bien</w:t>
      </w:r>
      <w:r w:rsidR="00004389">
        <w:t> </w:t>
      </w:r>
      <w:r w:rsidR="008E2FE2">
        <w:rPr>
          <w:i/>
          <w:iCs/>
        </w:rPr>
        <w:t>1</w:t>
      </w:r>
      <w:r w:rsidR="008E2FE2">
        <w:t xml:space="preserve"> pasa de ser nula a negativa</w:t>
      </w:r>
      <w:r w:rsidR="000C04C3">
        <w:rPr>
          <w:rStyle w:val="Refdenotaalpie"/>
          <w:rFonts w:eastAsiaTheme="minorEastAsia"/>
        </w:rPr>
        <w:footnoteReference w:id="39"/>
      </w:r>
      <w:r w:rsidR="008E2FE2">
        <w:t>.</w:t>
      </w:r>
    </w:p>
    <w:p w14:paraId="41FA1AC4" w14:textId="4E45B615" w:rsidR="008E2FE2" w:rsidRDefault="008E2FE2" w:rsidP="00BC3D39">
      <w:pPr>
        <w:pStyle w:val="Nivel4"/>
        <w:ind w:left="1474"/>
      </w:pPr>
      <w:r>
        <w:t>Sin embargo, la ley de Walras exige que la suma de los valores de los excesos de demanda sea nul</w:t>
      </w:r>
      <w:r w:rsidR="00E95455">
        <w:t>a</w:t>
      </w:r>
      <w:r>
        <w:t>. Para que se cumpla la ley de Walras debe haber un exceso de demanda del bien</w:t>
      </w:r>
      <w:r w:rsidR="00004389">
        <w:t> </w:t>
      </w:r>
      <w:r>
        <w:rPr>
          <w:i/>
          <w:iCs/>
        </w:rPr>
        <w:t>2</w:t>
      </w:r>
      <w:r>
        <w:t>, algo que no puede ser.</w:t>
      </w:r>
    </w:p>
    <w:p w14:paraId="22D9876A" w14:textId="77777777" w:rsidR="00BC3D39" w:rsidRPr="00BC3D39" w:rsidRDefault="00000000" w:rsidP="00BC3D39">
      <w:pPr>
        <w:pStyle w:val="Nivel3SM"/>
        <w:numPr>
          <w:ilvl w:val="0"/>
          <w:numId w:val="0"/>
        </w:numPr>
        <w:ind w:left="963"/>
        <w:rPr>
          <w:rFonts w:eastAsiaTheme="minorEastAsia"/>
        </w:rPr>
      </w:pPr>
      <m:oMathPara>
        <m:oMath>
          <m:limUpp>
            <m:limUppPr>
              <m:ctrlPr>
                <w:rPr>
                  <w:rFonts w:ascii="Cambria Math" w:eastAsiaTheme="majorEastAsia" w:hAnsi="Cambria Math" w:cstheme="majorBidi"/>
                  <w:i/>
                </w:rPr>
              </m:ctrlPr>
            </m:limUppPr>
            <m:e>
              <m:sSubSup>
                <m:sSubSupPr>
                  <m:ctrlPr>
                    <w:rPr>
                      <w:rFonts w:ascii="Cambria Math" w:eastAsiaTheme="majorEastAsia" w:hAnsi="Cambria Math" w:cstheme="majorBidi"/>
                      <w:i/>
                    </w:rPr>
                  </m:ctrlPr>
                </m:sSubSupPr>
                <m:e>
                  <m:r>
                    <m:rPr>
                      <m:nor/>
                    </m:rPr>
                    <w:rPr>
                      <w:rFonts w:eastAsiaTheme="majorEastAsia" w:cstheme="majorBidi"/>
                      <w:i/>
                    </w:rPr>
                    <m:t>p</m:t>
                  </m:r>
                </m:e>
                <m:sub>
                  <m:r>
                    <m:rPr>
                      <m:nor/>
                    </m:rPr>
                    <w:rPr>
                      <w:rFonts w:eastAsiaTheme="majorEastAsia" w:cstheme="majorBidi"/>
                      <w:i/>
                    </w:rPr>
                    <m:t>1</m:t>
                  </m:r>
                </m:sub>
                <m:sup>
                  <m:r>
                    <m:rPr>
                      <m:nor/>
                    </m:rPr>
                    <w:rPr>
                      <w:rFonts w:eastAsiaTheme="majorEastAsia" w:cstheme="majorBidi"/>
                      <w:i/>
                    </w:rPr>
                    <m:t>B</m:t>
                  </m:r>
                </m:sup>
              </m:sSubSup>
            </m:e>
            <m:lim>
              <m:r>
                <m:rPr>
                  <m:nor/>
                </m:rPr>
                <w:rPr>
                  <w:rFonts w:eastAsiaTheme="majorEastAsia" w:cs="Times New Roman"/>
                  <w:i/>
                  <w:iCs/>
                </w:rPr>
                <m:t>cte.</m:t>
              </m:r>
            </m:lim>
          </m:limUpp>
          <m:r>
            <w:rPr>
              <w:rFonts w:ascii="Cambria Math" w:eastAsiaTheme="majorEastAsia" w:hAnsi="Cambria Math" w:cstheme="majorBidi"/>
            </w:rPr>
            <m:t>∙</m:t>
          </m:r>
          <m:limUpp>
            <m:limUppPr>
              <m:ctrlPr>
                <w:rPr>
                  <w:rFonts w:ascii="Cambria Math" w:eastAsiaTheme="majorEastAsia" w:hAnsi="Cambria Math" w:cstheme="majorBidi"/>
                  <w:i/>
                </w:rPr>
              </m:ctrlPr>
            </m:limUppPr>
            <m:e>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1</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B</m:t>
                                  </m:r>
                                </m:sup>
                              </m:sSup>
                            </m:e>
                          </m:acc>
                        </m:e>
                      </m:d>
                    </m:e>
                  </m:groupChr>
                </m:e>
                <m:lim>
                  <m:r>
                    <w:rPr>
                      <w:rFonts w:ascii="Cambria Math" w:eastAsiaTheme="majorEastAsia" w:hAnsi="Cambria Math" w:cstheme="majorBidi"/>
                    </w:rPr>
                    <m:t>&lt;</m:t>
                  </m:r>
                  <m:r>
                    <m:rPr>
                      <m:nor/>
                    </m:rPr>
                    <w:rPr>
                      <w:rFonts w:eastAsiaTheme="majorEastAsia" w:cstheme="majorBidi"/>
                      <w:i/>
                    </w:rPr>
                    <m:t>0</m:t>
                  </m:r>
                </m:lim>
              </m:limLow>
            </m:e>
            <m:lim>
              <m:r>
                <m:rPr>
                  <m:nor/>
                </m:rPr>
                <w:rPr>
                  <w:rFonts w:ascii="Times New Roman" w:eastAsiaTheme="majorEastAsia" w:hAnsi="Times New Roman" w:cs="Times New Roman"/>
                </w:rPr>
                <m:t>↓</m:t>
              </m:r>
            </m:lim>
          </m:limUpp>
          <m:r>
            <w:rPr>
              <w:rFonts w:ascii="Cambria Math" w:eastAsiaTheme="majorEastAsia" w:hAnsi="Cambria Math" w:cstheme="majorBidi"/>
            </w:rPr>
            <m:t>+</m:t>
          </m:r>
          <m:limUpp>
            <m:limUppPr>
              <m:ctrlPr>
                <w:rPr>
                  <w:rFonts w:ascii="Cambria Math" w:eastAsiaTheme="majorEastAsia" w:hAnsi="Cambria Math" w:cstheme="majorBidi"/>
                  <w:i/>
                </w:rPr>
              </m:ctrlPr>
            </m:limUppPr>
            <m:e>
              <m:sSubSup>
                <m:sSubSupPr>
                  <m:ctrlPr>
                    <w:rPr>
                      <w:rFonts w:ascii="Cambria Math" w:eastAsiaTheme="majorEastAsia" w:hAnsi="Cambria Math" w:cstheme="majorBidi"/>
                      <w:i/>
                    </w:rPr>
                  </m:ctrlPr>
                </m:sSubSupPr>
                <m:e>
                  <m:r>
                    <m:rPr>
                      <m:nor/>
                    </m:rPr>
                    <w:rPr>
                      <w:rFonts w:eastAsiaTheme="majorEastAsia" w:cstheme="majorBidi"/>
                      <w:i/>
                    </w:rPr>
                    <m:t>p</m:t>
                  </m:r>
                </m:e>
                <m:sub>
                  <m:r>
                    <m:rPr>
                      <m:nor/>
                    </m:rPr>
                    <w:rPr>
                      <w:rFonts w:eastAsiaTheme="majorEastAsia" w:cstheme="majorBidi"/>
                      <w:i/>
                    </w:rPr>
                    <m:t>2</m:t>
                  </m:r>
                </m:sub>
                <m:sup>
                  <m:r>
                    <m:rPr>
                      <m:nor/>
                    </m:rPr>
                    <w:rPr>
                      <w:rFonts w:eastAsiaTheme="majorEastAsia" w:cstheme="majorBidi"/>
                      <w:i/>
                    </w:rPr>
                    <m:t>B</m:t>
                  </m:r>
                </m:sup>
              </m:sSubSup>
            </m:e>
            <m:lim>
              <m:r>
                <m:rPr>
                  <m:nor/>
                </m:rPr>
                <w:rPr>
                  <w:rFonts w:ascii="Times New Roman" w:eastAsiaTheme="majorEastAsia" w:hAnsi="Times New Roman" w:cs="Times New Roman"/>
                </w:rPr>
                <m:t>↓</m:t>
              </m:r>
            </m:lim>
          </m:limUpp>
          <m:r>
            <w:rPr>
              <w:rFonts w:ascii="Cambria Math" w:eastAsiaTheme="majorEastAsia" w:hAnsi="Cambria Math" w:cstheme="majorBidi"/>
            </w:rPr>
            <m:t>∙</m:t>
          </m:r>
          <m:limUpp>
            <m:limUppPr>
              <m:ctrlPr>
                <w:rPr>
                  <w:rFonts w:ascii="Cambria Math" w:eastAsiaTheme="majorEastAsia" w:hAnsi="Cambria Math" w:cstheme="majorBidi"/>
                  <w:i/>
                </w:rPr>
              </m:ctrlPr>
            </m:limUppPr>
            <m:e>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2</m:t>
                  </m:r>
                </m:sub>
              </m:sSub>
              <m:d>
                <m:dPr>
                  <m:ctrlPr>
                    <w:rPr>
                      <w:rFonts w:ascii="Cambria Math" w:eastAsiaTheme="majorEastAsia" w:hAnsi="Cambria Math" w:cstheme="majorBidi"/>
                      <w:i/>
                    </w:rPr>
                  </m:ctrlPr>
                </m:dPr>
                <m:e>
                  <m:acc>
                    <m:accPr>
                      <m:chr m:val="⃗"/>
                      <m:ctrlPr>
                        <w:rPr>
                          <w:rFonts w:ascii="Cambria Math" w:eastAsiaTheme="majorEastAsia" w:hAnsi="Cambria Math" w:cstheme="majorBidi"/>
                          <w:i/>
                        </w:rPr>
                      </m:ctrlPr>
                    </m:accPr>
                    <m:e>
                      <m:sSup>
                        <m:sSupPr>
                          <m:ctrlPr>
                            <w:rPr>
                              <w:rFonts w:ascii="Cambria Math" w:eastAsiaTheme="majorEastAsia" w:hAnsi="Cambria Math" w:cstheme="majorBidi"/>
                              <w:i/>
                            </w:rPr>
                          </m:ctrlPr>
                        </m:sSupPr>
                        <m:e>
                          <m:r>
                            <m:rPr>
                              <m:nor/>
                            </m:rPr>
                            <w:rPr>
                              <w:rFonts w:eastAsiaTheme="majorEastAsia" w:cstheme="majorBidi"/>
                              <w:i/>
                            </w:rPr>
                            <m:t>p</m:t>
                          </m:r>
                        </m:e>
                        <m:sup>
                          <m:r>
                            <m:rPr>
                              <m:nor/>
                            </m:rPr>
                            <w:rPr>
                              <w:rFonts w:eastAsiaTheme="majorEastAsia" w:cstheme="majorBidi"/>
                              <w:i/>
                            </w:rPr>
                            <m:t>B</m:t>
                          </m:r>
                        </m:sup>
                      </m:sSup>
                    </m:e>
                  </m:acc>
                </m:e>
              </m:d>
            </m:e>
            <m:lim>
              <m:r>
                <m:rPr>
                  <m:nor/>
                </m:rPr>
                <w:rPr>
                  <w:rFonts w:ascii="Times New Roman" w:eastAsiaTheme="majorEastAsia" w:hAnsi="Times New Roman" w:cs="Times New Roman"/>
                  <w:b/>
                  <w:bCs/>
                  <w:color w:val="FF0000"/>
                </w:rPr>
                <m:t>↑</m:t>
              </m:r>
            </m:lim>
          </m:limUpp>
          <m:r>
            <w:rPr>
              <w:rFonts w:ascii="Cambria Math" w:eastAsiaTheme="majorEastAsia" w:hAnsi="Cambria Math" w:cstheme="majorBidi"/>
            </w:rPr>
            <m:t>=</m:t>
          </m:r>
          <m:r>
            <m:rPr>
              <m:nor/>
            </m:rPr>
            <w:rPr>
              <w:rFonts w:eastAsiaTheme="majorEastAsia" w:cstheme="majorBidi"/>
              <w:i/>
            </w:rPr>
            <m:t>0</m:t>
          </m:r>
        </m:oMath>
      </m:oMathPara>
    </w:p>
    <w:p w14:paraId="4AD5DCB6" w14:textId="04B7DB9D" w:rsidR="00A26BDE" w:rsidRDefault="00446F5C">
      <w:pPr>
        <w:pStyle w:val="Nivel1SM"/>
        <w:keepNext/>
        <w:spacing w:after="0"/>
        <w:rPr>
          <w:rFonts w:eastAsiaTheme="minorEastAsia"/>
        </w:rPr>
      </w:pPr>
      <w:r>
        <w:rPr>
          <w:rFonts w:eastAsiaTheme="minorEastAsia"/>
        </w:rPr>
        <w:t>De este modo</w:t>
      </w:r>
      <w:r w:rsidR="008E2FE2">
        <w:rPr>
          <w:rFonts w:eastAsiaTheme="minorEastAsia"/>
        </w:rPr>
        <w:t>, bajo los supuestos efectuado</w:t>
      </w:r>
      <w:r w:rsidR="00BC3D39">
        <w:rPr>
          <w:rFonts w:eastAsiaTheme="minorEastAsia"/>
        </w:rPr>
        <w:t>s</w:t>
      </w:r>
      <w:r w:rsidR="008E2FE2">
        <w:rPr>
          <w:rFonts w:eastAsiaTheme="minorEastAsia"/>
        </w:rPr>
        <w:t xml:space="preserve"> en </w:t>
      </w:r>
      <w:r w:rsidR="00BC3D39">
        <w:rPr>
          <w:rFonts w:eastAsiaTheme="minorEastAsia"/>
        </w:rPr>
        <w:t>relación a las preferencias</w:t>
      </w:r>
      <w:r w:rsidR="008E2FE2">
        <w:rPr>
          <w:rFonts w:eastAsiaTheme="minorEastAsia"/>
        </w:rPr>
        <w:t xml:space="preserve"> se cumple la unicidad.</w:t>
      </w:r>
    </w:p>
    <w:p w14:paraId="65F5030B" w14:textId="1BA16097" w:rsidR="008E2FE2" w:rsidRDefault="008E2FE2">
      <w:pPr>
        <w:pStyle w:val="Nivel2SM"/>
      </w:pPr>
      <w:r>
        <w:t xml:space="preserve">La clave es la convexidad de las preferencias, que lleva a que los bienes sean sustitutivos brutos, de modo que si </w:t>
      </w:r>
      <w:r w:rsidR="003623C9">
        <w:t>cae</w:t>
      </w:r>
      <w:r>
        <w:t xml:space="preserve"> el precio del bien</w:t>
      </w:r>
      <w:r w:rsidR="00004389">
        <w:t> </w:t>
      </w:r>
      <w:r>
        <w:rPr>
          <w:i/>
          <w:iCs/>
        </w:rPr>
        <w:t>2</w:t>
      </w:r>
      <w:r>
        <w:t xml:space="preserve"> va a aumentar la demanda del bien</w:t>
      </w:r>
      <w:r w:rsidR="00004389">
        <w:t> </w:t>
      </w:r>
      <w:r>
        <w:rPr>
          <w:i/>
          <w:iCs/>
        </w:rPr>
        <w:t>1</w:t>
      </w:r>
      <w:r>
        <w:t xml:space="preserve"> </w:t>
      </w:r>
      <w:r w:rsidR="003623C9">
        <w:t xml:space="preserve">y su </w:t>
      </w:r>
      <w:r>
        <w:t>exceso de demanda</w:t>
      </w:r>
      <w:r w:rsidR="003623C9">
        <w:t>, lo que va a llevar a una caída del exceso de demanda del bien </w:t>
      </w:r>
      <w:r w:rsidR="003623C9">
        <w:rPr>
          <w:i/>
          <w:iCs/>
        </w:rPr>
        <w:t>2</w:t>
      </w:r>
      <w:r>
        <w:t>.</w:t>
      </w:r>
      <w:r w:rsidR="00657716">
        <w:t xml:space="preserve"> </w:t>
      </w:r>
      <m:oMath>
        <m:r>
          <w:rPr>
            <w:rFonts w:ascii="Cambria Math" w:hAnsi="Cambria Math"/>
          </w:rPr>
          <m:t>∎</m:t>
        </m:r>
      </m:oMath>
    </w:p>
    <w:p w14:paraId="245A240A" w14:textId="7F337464" w:rsidR="00BC3D39" w:rsidRDefault="00BC3D39" w:rsidP="00294226">
      <w:pPr>
        <w:pStyle w:val="Ttulo8"/>
      </w:pPr>
      <w:bookmarkStart w:id="73" w:name="_Toc140837284"/>
      <w:r>
        <w:t>Valoración</w:t>
      </w:r>
      <w:bookmarkEnd w:id="73"/>
    </w:p>
    <w:p w14:paraId="00356CD7" w14:textId="20D56D05" w:rsidR="00016494" w:rsidRDefault="00016494" w:rsidP="008B2134">
      <w:pPr>
        <w:pStyle w:val="Nivel1SM"/>
        <w:keepNext/>
        <w:spacing w:before="0" w:after="0"/>
        <w:rPr>
          <w:rFonts w:eastAsiaTheme="minorEastAsia"/>
        </w:rPr>
      </w:pPr>
      <w:r>
        <w:rPr>
          <w:rFonts w:eastAsiaTheme="minorEastAsia"/>
        </w:rPr>
        <w:t>En conclusión, se necesita que los cambios en los precios generen cambios deseables en las demandas de los bienes para la obtención de un equilibrio único. Una de las formas es asumir que todos los bienes son sustitutivos brutos</w:t>
      </w:r>
      <w:r>
        <w:rPr>
          <w:rStyle w:val="Refdenotaalpie"/>
          <w:rFonts w:eastAsiaTheme="minorEastAsia"/>
        </w:rPr>
        <w:footnoteReference w:id="40"/>
      </w:r>
      <w:r>
        <w:rPr>
          <w:rFonts w:eastAsiaTheme="minorEastAsia"/>
        </w:rPr>
        <w:t>.</w:t>
      </w:r>
    </w:p>
    <w:p w14:paraId="36C427A4" w14:textId="577F4F91" w:rsidR="00016494" w:rsidRDefault="00016494">
      <w:pPr>
        <w:pStyle w:val="Nivel2SM"/>
      </w:pPr>
      <w:r>
        <w:t>Sin embargo, la literatura recibe un duro golpe por la formulación del teorema Sonnenschein-Mantel-Debreu</w:t>
      </w:r>
      <w:r w:rsidR="00932A89">
        <w:rPr>
          <w:rStyle w:val="Refdenotaalpie"/>
          <w:rFonts w:eastAsiaTheme="minorEastAsia"/>
        </w:rPr>
        <w:footnoteReference w:id="41"/>
      </w:r>
      <w:r w:rsidR="003209A2">
        <w:t>, que establece que bajo las condiciones generales del modelo de equilibrio general cualquier conjunto de precios puede ser el equilibrio de alguna economía, refutando las condiciones de unicidad y estabilidad.</w:t>
      </w:r>
    </w:p>
    <w:p w14:paraId="653E1C9E" w14:textId="1163A985" w:rsidR="003209A2" w:rsidRPr="003209A2" w:rsidRDefault="003209A2">
      <w:pPr>
        <w:pStyle w:val="Nivel2SM"/>
      </w:pPr>
      <w:r>
        <w:t xml:space="preserve">En contraposición, más tarde </w:t>
      </w:r>
      <w:r>
        <w:rPr>
          <w:smallCaps/>
        </w:rPr>
        <w:t>Debreu</w:t>
      </w:r>
      <w:r>
        <w:t xml:space="preserve"> siguiendo el programa de Edgeworth demostró que el conjunto de los equilibrios es finito más allá de situaciones excepcionales.</w:t>
      </w:r>
    </w:p>
    <w:p w14:paraId="0D2C6D8E" w14:textId="33651EE1" w:rsidR="008F5B2B" w:rsidRDefault="008F5B2B" w:rsidP="00294226">
      <w:pPr>
        <w:pStyle w:val="Ttulo3"/>
      </w:pPr>
      <w:bookmarkStart w:id="74" w:name="_Toc140837285"/>
      <w:r>
        <w:t>Estabilidad</w:t>
      </w:r>
      <w:bookmarkEnd w:id="74"/>
    </w:p>
    <w:p w14:paraId="411594C5" w14:textId="5F99D760" w:rsidR="00DD4020" w:rsidRDefault="00DD4020" w:rsidP="008B2134">
      <w:pPr>
        <w:pStyle w:val="Ttulo6"/>
        <w:spacing w:before="0"/>
      </w:pPr>
      <w:bookmarkStart w:id="75" w:name="_Toc140837286"/>
      <w:r>
        <w:t>Idea</w:t>
      </w:r>
      <w:bookmarkEnd w:id="75"/>
    </w:p>
    <w:p w14:paraId="79B616F7" w14:textId="3ABA969E" w:rsidR="00F126D5" w:rsidRDefault="00DD4020" w:rsidP="008B2134">
      <w:pPr>
        <w:pStyle w:val="Nivel1SM"/>
        <w:spacing w:before="0"/>
      </w:pPr>
      <w:r>
        <w:t>Una vez demostrada la existencia y unicidad del EGC</w:t>
      </w:r>
      <w:r w:rsidR="001D7661">
        <w:t xml:space="preserve"> c</w:t>
      </w:r>
      <w:r>
        <w:t>onviene saber si dicho equilibrio es estable en el tiempo</w:t>
      </w:r>
      <w:r w:rsidR="00F126D5">
        <w:t>.</w:t>
      </w:r>
    </w:p>
    <w:p w14:paraId="5068AF8E" w14:textId="37DECEF3" w:rsidR="00607ED8" w:rsidRDefault="00607ED8" w:rsidP="00DD4020">
      <w:pPr>
        <w:pStyle w:val="Nivel1SM"/>
        <w:keepNext/>
        <w:spacing w:after="0"/>
      </w:pPr>
      <w:bookmarkStart w:id="76" w:name="_Hlk116811568"/>
      <w:r>
        <w:lastRenderedPageBreak/>
        <w:t>La idea de la estabilidad de un equilibrio consiste en examinar si existen fuerzas de que empujen a la economía hacia el equilibrio si existe una situación de desequilibrio.</w:t>
      </w:r>
    </w:p>
    <w:p w14:paraId="28339860" w14:textId="25276F9A" w:rsidR="00607ED8" w:rsidRDefault="00607ED8" w:rsidP="00DD4020">
      <w:pPr>
        <w:pStyle w:val="Nivel2SM"/>
        <w:keepNext/>
        <w:spacing w:after="0"/>
      </w:pPr>
      <w:r>
        <w:t xml:space="preserve">En otras palabras, un mercado es estable si </w:t>
      </w:r>
      <w:r w:rsidR="00F126D5">
        <w:t>(</w:t>
      </w:r>
      <w:r>
        <w:t>siempre que las cantidades y los precios no sean los de equilibrio</w:t>
      </w:r>
      <w:r w:rsidR="00F126D5">
        <w:t>)</w:t>
      </w:r>
      <w:r>
        <w:t xml:space="preserve"> estos convergen con el tiempo hacia el equilibrio</w:t>
      </w:r>
      <w:r w:rsidR="00F9397C">
        <w:rPr>
          <w:rStyle w:val="Refdenotaalpie"/>
        </w:rPr>
        <w:footnoteReference w:id="42"/>
      </w:r>
      <w:r>
        <w:t>.</w:t>
      </w:r>
    </w:p>
    <w:p w14:paraId="08522AF4" w14:textId="76135449" w:rsidR="00607ED8" w:rsidRDefault="00607ED8" w:rsidP="00DD4020">
      <w:pPr>
        <w:pStyle w:val="Nivel3SM"/>
      </w:pPr>
      <w:r>
        <w:t xml:space="preserve">En caso de que el equilibrio sea estable, se trataría de un argumento en favor de la teoría de la “mano invisible” de </w:t>
      </w:r>
      <w:r>
        <w:rPr>
          <w:smallCaps/>
        </w:rPr>
        <w:t>Adam Smith</w:t>
      </w:r>
      <w:r>
        <w:t>. El propio mercado sin necesidad de intervención del sector público tendría incorporada la tendencia a acercarse a su equilibrio.</w:t>
      </w:r>
    </w:p>
    <w:p w14:paraId="6616EE53" w14:textId="77777777" w:rsidR="00607ED8" w:rsidRDefault="00607ED8" w:rsidP="00C0272A">
      <w:pPr>
        <w:pStyle w:val="Nivel3SM"/>
        <w:spacing w:after="100"/>
      </w:pPr>
      <w:r>
        <w:t xml:space="preserve">En caso contrario, si existen tendencias divergentes respecto al mismo, se podría justificar la intervención del sector público </w:t>
      </w:r>
      <w:r w:rsidR="0058471E">
        <w:t xml:space="preserve">para redirigir la economía cada vez que se aleja de su asignación óptima. De hecho, algunos teóricos de la economía pública, como </w:t>
      </w:r>
      <w:r w:rsidR="0058471E">
        <w:rPr>
          <w:smallCaps/>
        </w:rPr>
        <w:t>Musgrave</w:t>
      </w:r>
      <w:r w:rsidR="0058471E">
        <w:t>, inciden en la estabilidad como un factor que justifica la intervención del sector público en la economía, que tendría el cometido de suavizar las fluctuaciones cíclicas.</w:t>
      </w:r>
    </w:p>
    <w:p w14:paraId="4E897DB4" w14:textId="16222FF8" w:rsidR="00283763" w:rsidRPr="001D7661" w:rsidRDefault="0058471E" w:rsidP="00283763">
      <w:pPr>
        <w:pStyle w:val="Nivel1SM"/>
        <w:keepNext/>
        <w:spacing w:after="0"/>
        <w:rPr>
          <w:spacing w:val="-4"/>
        </w:rPr>
      </w:pPr>
      <w:r w:rsidRPr="001D7661">
        <w:rPr>
          <w:spacing w:val="-4"/>
        </w:rPr>
        <w:t xml:space="preserve">A la hora de estudiar la estabilidad, cabe desatacar la existencia de </w:t>
      </w:r>
      <w:r w:rsidR="001D7661" w:rsidRPr="001D7661">
        <w:rPr>
          <w:spacing w:val="-4"/>
        </w:rPr>
        <w:t>2 </w:t>
      </w:r>
      <w:r w:rsidRPr="001D7661">
        <w:rPr>
          <w:spacing w:val="-4"/>
        </w:rPr>
        <w:t>mecanismos de ajuste diferenciados</w:t>
      </w:r>
      <w:r w:rsidR="00F9397C" w:rsidRPr="001D7661">
        <w:rPr>
          <w:spacing w:val="-4"/>
        </w:rPr>
        <w:t>:</w:t>
      </w:r>
    </w:p>
    <w:p w14:paraId="4F234697" w14:textId="489C1620" w:rsidR="00682186" w:rsidRDefault="00682186" w:rsidP="00682186">
      <w:pPr>
        <w:pStyle w:val="Nivel2SM"/>
      </w:pPr>
      <w:r>
        <w:t>Ajuste vía precios (</w:t>
      </w:r>
      <w:r w:rsidRPr="00DE6201">
        <w:rPr>
          <w:i/>
          <w:iCs/>
        </w:rPr>
        <w:t>ajuste walrasiano</w:t>
      </w:r>
      <w:r>
        <w:t>)</w:t>
      </w:r>
      <w:r w:rsidR="00F126D5">
        <w:t xml:space="preserve"> – proceso de </w:t>
      </w:r>
      <w:r w:rsidR="00F126D5">
        <w:rPr>
          <w:i/>
          <w:iCs/>
        </w:rPr>
        <w:t>tâtonnement</w:t>
      </w:r>
      <w:r>
        <w:t>.</w:t>
      </w:r>
    </w:p>
    <w:p w14:paraId="488D0F75" w14:textId="77777777" w:rsidR="00283763" w:rsidRDefault="00283763" w:rsidP="00283763">
      <w:pPr>
        <w:pStyle w:val="Nivel2SM"/>
      </w:pPr>
      <w:r>
        <w:t>A</w:t>
      </w:r>
      <w:r w:rsidR="00DE6201">
        <w:t>juste vía cantidades (</w:t>
      </w:r>
      <w:r w:rsidR="00DE6201" w:rsidRPr="00DE6201">
        <w:rPr>
          <w:i/>
          <w:iCs/>
        </w:rPr>
        <w:t>ajuste marshalliano</w:t>
      </w:r>
      <w:r w:rsidR="00DE6201">
        <w:t>)</w:t>
      </w:r>
    </w:p>
    <w:p w14:paraId="70B21FAC" w14:textId="7A70CA18" w:rsidR="00DD4020" w:rsidRDefault="00DD4020" w:rsidP="00294226">
      <w:pPr>
        <w:pStyle w:val="Ttulo6"/>
      </w:pPr>
      <w:bookmarkStart w:id="77" w:name="_Toc140837287"/>
      <w:bookmarkEnd w:id="76"/>
      <w:r>
        <w:t>Demostración</w:t>
      </w:r>
      <w:bookmarkEnd w:id="77"/>
    </w:p>
    <w:p w14:paraId="1EE08C02" w14:textId="6D51486C" w:rsidR="00DD4020" w:rsidRDefault="00294226" w:rsidP="008B2134">
      <w:pPr>
        <w:pStyle w:val="Ttulo7"/>
        <w:spacing w:before="0"/>
      </w:pPr>
      <w:bookmarkStart w:id="78" w:name="_Toc140837288"/>
      <w:r>
        <w:t>Mecanismo de a</w:t>
      </w:r>
      <w:r w:rsidR="00DD4020">
        <w:t xml:space="preserve">juste vía </w:t>
      </w:r>
      <w:r w:rsidR="00682186">
        <w:t xml:space="preserve">precios </w:t>
      </w:r>
      <w:r w:rsidR="00DD4020">
        <w:t xml:space="preserve">(ajuste </w:t>
      </w:r>
      <w:r w:rsidR="00682186">
        <w:t>walrasiano</w:t>
      </w:r>
      <w:r w:rsidR="00DD4020">
        <w:t>)</w:t>
      </w:r>
      <w:bookmarkEnd w:id="78"/>
    </w:p>
    <w:p w14:paraId="1AE74890" w14:textId="6C64B5CD" w:rsidR="00DD4020" w:rsidRDefault="00682186" w:rsidP="008B2134">
      <w:pPr>
        <w:pStyle w:val="Nivel1SM"/>
        <w:keepNext/>
        <w:spacing w:before="0" w:after="0"/>
      </w:pPr>
      <w:bookmarkStart w:id="79" w:name="_Hlk116811648"/>
      <w:r>
        <w:t>De acuerdo al ajuste walrasiano, la función de exceso de demanda (la diferencia entre las cantidades demandadas y ofertadas al nivel de precios del mercado) depende de los precios.</w:t>
      </w:r>
    </w:p>
    <w:p w14:paraId="46CB1C1C" w14:textId="4235CE0E" w:rsidR="006968ED" w:rsidRPr="00C0272A" w:rsidRDefault="006968ED" w:rsidP="00657716">
      <w:pPr>
        <w:pStyle w:val="Nivel1"/>
        <w:numPr>
          <w:ilvl w:val="0"/>
          <w:numId w:val="0"/>
        </w:numPr>
        <w:spacing w:before="0" w:after="0"/>
        <w:ind w:left="623"/>
        <w:rPr>
          <w:i/>
          <w:iCs/>
        </w:rPr>
      </w:pPr>
      <m:oMathPara>
        <m:oMath>
          <m:r>
            <w:rPr>
              <w:rFonts w:ascii="Cambria Math" w:eastAsiaTheme="minorEastAsia" w:hAnsi="Cambria Math"/>
            </w:rPr>
            <m:t xml:space="preserve"> </m:t>
          </m:r>
          <m:r>
            <m:rPr>
              <m:nor/>
            </m:rPr>
            <w:rPr>
              <w:i/>
              <w:iCs/>
            </w:rPr>
            <m:t>z</m:t>
          </m:r>
          <m:d>
            <m:dPr>
              <m:ctrlPr>
                <w:rPr>
                  <w:rFonts w:ascii="Cambria Math" w:hAnsi="Cambria Math"/>
                  <w:i/>
                  <w:iCs/>
                </w:rPr>
              </m:ctrlPr>
            </m:dPr>
            <m:e>
              <m:r>
                <m:rPr>
                  <m:nor/>
                </m:rPr>
                <w:rPr>
                  <w:i/>
                  <w:iCs/>
                </w:rPr>
                <m:t>p</m:t>
              </m:r>
            </m:e>
          </m:d>
          <m:r>
            <w:rPr>
              <w:rFonts w:ascii="Cambria Math" w:hAnsi="Cambria Math"/>
            </w:rPr>
            <m:t>=</m:t>
          </m:r>
          <m:r>
            <m:rPr>
              <m:nor/>
            </m:rPr>
            <w:rPr>
              <w:i/>
              <w:iCs/>
            </w:rPr>
            <m:t>D</m:t>
          </m:r>
          <m:d>
            <m:dPr>
              <m:ctrlPr>
                <w:rPr>
                  <w:rFonts w:ascii="Cambria Math" w:hAnsi="Cambria Math"/>
                  <w:i/>
                  <w:iCs/>
                </w:rPr>
              </m:ctrlPr>
            </m:dPr>
            <m:e>
              <m:r>
                <m:rPr>
                  <m:nor/>
                </m:rPr>
                <w:rPr>
                  <w:i/>
                  <w:iCs/>
                </w:rPr>
                <m:t>p</m:t>
              </m:r>
            </m:e>
          </m:d>
          <m:r>
            <w:rPr>
              <w:rFonts w:ascii="Cambria Math" w:hAnsi="Cambria Math"/>
            </w:rPr>
            <m:t>-</m:t>
          </m:r>
          <m:r>
            <m:rPr>
              <m:nor/>
            </m:rPr>
            <w:rPr>
              <w:i/>
              <w:iCs/>
            </w:rPr>
            <m:t>S</m:t>
          </m:r>
          <m:d>
            <m:dPr>
              <m:ctrlPr>
                <w:rPr>
                  <w:rFonts w:ascii="Cambria Math" w:hAnsi="Cambria Math"/>
                  <w:i/>
                  <w:iCs/>
                </w:rPr>
              </m:ctrlPr>
            </m:dPr>
            <m:e>
              <m:r>
                <m:rPr>
                  <m:nor/>
                </m:rPr>
                <w:rPr>
                  <w:i/>
                  <w:iCs/>
                </w:rPr>
                <m:t>p</m:t>
              </m:r>
            </m:e>
          </m:d>
        </m:oMath>
      </m:oMathPara>
    </w:p>
    <w:p w14:paraId="7041478A" w14:textId="23C7DCC3" w:rsidR="00682186" w:rsidRDefault="00682186" w:rsidP="006968ED">
      <w:pPr>
        <w:pStyle w:val="Nivel2SM"/>
        <w:keepNext/>
        <w:spacing w:after="0"/>
      </w:pPr>
      <w:r>
        <w:t>La condición necesaria para la estabilidad es que en caso de excesos de demanda positivos los precios deben subir, y en caso de un exceso de oferta negativo los precios deben bajar</w:t>
      </w:r>
      <w:r>
        <w:rPr>
          <w:rStyle w:val="Refdenotaalpie"/>
        </w:rPr>
        <w:footnoteReference w:id="43"/>
      </w:r>
      <w:r>
        <w:t>.</w:t>
      </w:r>
    </w:p>
    <w:p w14:paraId="38C3A2FD" w14:textId="77777777" w:rsidR="006968ED" w:rsidRPr="006968ED" w:rsidRDefault="006968ED" w:rsidP="006968ED">
      <w:pPr>
        <w:pStyle w:val="Nivel3SM"/>
      </w:pPr>
      <w:bookmarkStart w:id="80" w:name="_Hlk116811767"/>
      <w:r>
        <w:rPr>
          <w:rFonts w:eastAsiaTheme="minorEastAsia"/>
        </w:rPr>
        <w:t>En otras palabras, si dado un precio, la cantidad demandada es mayor que la cantidad ofertada, aumentará el precio.</w:t>
      </w:r>
    </w:p>
    <w:p w14:paraId="508F1BDA" w14:textId="77777777" w:rsidR="006968ED" w:rsidRPr="006968ED" w:rsidRDefault="006968ED" w:rsidP="006968ED">
      <w:pPr>
        <w:pStyle w:val="Nivel3SM"/>
      </w:pPr>
      <w:r>
        <w:rPr>
          <w:rFonts w:eastAsiaTheme="minorEastAsia"/>
        </w:rPr>
        <w:t>Si por el contrario, dado un precio, la cantidad demandada es menor que la cantidad ofertada, caerá el precio.</w:t>
      </w:r>
    </w:p>
    <w:p w14:paraId="456CDDDA" w14:textId="6264D012" w:rsidR="006968ED" w:rsidRDefault="006968ED" w:rsidP="006968ED">
      <w:pPr>
        <w:pStyle w:val="Nivel3SM"/>
      </w:pPr>
      <w:r>
        <w:rPr>
          <w:rFonts w:eastAsiaTheme="minorEastAsia"/>
        </w:rPr>
        <w:t xml:space="preserve">Es decir, el ajuste se produce </w:t>
      </w:r>
      <w:r>
        <w:rPr>
          <w:rFonts w:eastAsiaTheme="minorEastAsia"/>
          <w:i/>
          <w:iCs/>
        </w:rPr>
        <w:t>vía precios</w:t>
      </w:r>
      <w:r>
        <w:rPr>
          <w:rFonts w:eastAsiaTheme="minorEastAsia"/>
        </w:rPr>
        <w:t>.</w:t>
      </w:r>
    </w:p>
    <w:bookmarkEnd w:id="80"/>
    <w:p w14:paraId="3300C717" w14:textId="2756DE82" w:rsidR="00682186" w:rsidRDefault="00BC3091" w:rsidP="006968ED">
      <w:pPr>
        <w:pStyle w:val="Nivel1SM"/>
        <w:keepNext/>
        <w:spacing w:after="0"/>
      </w:pPr>
      <w:r w:rsidRPr="00BC3091">
        <w:rPr>
          <w:smallCaps/>
        </w:rPr>
        <w:t>Walras</w:t>
      </w:r>
      <w:r>
        <w:t xml:space="preserve"> asume que los mercados se comportan como si hubiera un subastador que dirigiera el vector de precios hacia los de equilibrio, haciendo uso de la </w:t>
      </w:r>
      <w:r>
        <w:rPr>
          <w:i/>
          <w:iCs/>
        </w:rPr>
        <w:t>alegoría del subastador walrasiano</w:t>
      </w:r>
      <w:r w:rsidR="006968ED">
        <w:t xml:space="preserve"> y el proceso de </w:t>
      </w:r>
      <w:r w:rsidR="006968ED">
        <w:rPr>
          <w:i/>
          <w:iCs/>
        </w:rPr>
        <w:t>tâtonnement</w:t>
      </w:r>
      <w:r>
        <w:t>.</w:t>
      </w:r>
    </w:p>
    <w:p w14:paraId="68CA45FF" w14:textId="5D21A90C" w:rsidR="00BC3091" w:rsidRDefault="00BC3091" w:rsidP="00682186">
      <w:pPr>
        <w:pStyle w:val="Nivel2SM"/>
      </w:pPr>
      <w:r>
        <w:t>El subastador canta el precio de un bien en términos de los demás bienes, es decir, el precio del numerario. Si existe un exceso de oferta o un exceso de demanda en alguno de los mercados, no se realiza ninguna transacción, por lo que el subastador debe volver a cantar los precios hasta que se logre el vaciado, momento del equilibrio walrasiano. En caso de exceso de demanda, los precios deben subir y en caso de un exceso de oferta los precios deben bajar. En este caso, hay una dinámica al equilibrio.</w:t>
      </w:r>
    </w:p>
    <w:p w14:paraId="6F5F07D3" w14:textId="7FBDAE44" w:rsidR="00BC3091" w:rsidRPr="00BC3091" w:rsidRDefault="00BC3091" w:rsidP="00682186">
      <w:pPr>
        <w:pStyle w:val="Nivel2SM"/>
      </w:pPr>
      <w:r>
        <w:t xml:space="preserve">Formalmente, si en </w:t>
      </w:r>
      <m:oMath>
        <m:r>
          <m:rPr>
            <m:nor/>
          </m:rPr>
          <w:rPr>
            <w:i/>
            <w:iCs/>
          </w:rPr>
          <m:t>t</m:t>
        </m:r>
        <m:r>
          <w:rPr>
            <w:rFonts w:ascii="Cambria Math" w:hAnsi="Cambria Math"/>
          </w:rPr>
          <m:t>=</m:t>
        </m:r>
        <m:r>
          <m:rPr>
            <m:nor/>
          </m:rPr>
          <w:rPr>
            <w:i/>
            <w:iCs/>
          </w:rPr>
          <m:t>0</m:t>
        </m:r>
      </m:oMath>
      <w:r>
        <w:rPr>
          <w:rFonts w:eastAsiaTheme="minorEastAsia"/>
          <w:iCs/>
        </w:rPr>
        <w:t xml:space="preserve">, </w:t>
      </w:r>
      <m:oMath>
        <m:acc>
          <m:accPr>
            <m:chr m:val="⃗"/>
            <m:ctrlPr>
              <w:rPr>
                <w:rFonts w:ascii="Cambria Math" w:eastAsiaTheme="minorEastAsia" w:hAnsi="Cambria Math"/>
                <w:i/>
                <w:lang w:val="en-US"/>
              </w:rPr>
            </m:ctrlPr>
          </m:accPr>
          <m:e>
            <m:r>
              <m:rPr>
                <m:nor/>
              </m:rPr>
              <w:rPr>
                <w:rFonts w:eastAsiaTheme="minorEastAsia"/>
                <w:i/>
              </w:rPr>
              <m:t>p</m:t>
            </m:r>
          </m:e>
        </m:acc>
        <m:r>
          <w:rPr>
            <w:rFonts w:ascii="Cambria Math" w:eastAsiaTheme="minorEastAsia" w:hAnsi="Cambria Math"/>
          </w:rPr>
          <m:t>≠</m:t>
        </m:r>
        <m:acc>
          <m:accPr>
            <m:chr m:val="⃗"/>
            <m:ctrlPr>
              <w:rPr>
                <w:rFonts w:ascii="Cambria Math" w:eastAsiaTheme="minorEastAsia" w:hAnsi="Cambria Math"/>
                <w:i/>
                <w:lang w:val="en-US"/>
              </w:rPr>
            </m:ctrlPr>
          </m:accPr>
          <m:e>
            <m:r>
              <m:rPr>
                <m:nor/>
              </m:rPr>
              <w:rPr>
                <w:rFonts w:eastAsiaTheme="minorEastAsia"/>
                <w:i/>
              </w:rPr>
              <m:t>p*</m:t>
            </m:r>
          </m:e>
        </m:acc>
      </m:oMath>
      <w:r w:rsidRPr="00BC3091">
        <w:rPr>
          <w:rFonts w:eastAsiaTheme="minorEastAsia"/>
        </w:rPr>
        <w:t>, se requi</w:t>
      </w:r>
      <w:r>
        <w:rPr>
          <w:rFonts w:eastAsiaTheme="minorEastAsia"/>
        </w:rPr>
        <w:t>e</w:t>
      </w:r>
      <w:r w:rsidRPr="00BC3091">
        <w:rPr>
          <w:rFonts w:eastAsiaTheme="minorEastAsia"/>
        </w:rPr>
        <w:t xml:space="preserve">re que el límite cuanto </w:t>
      </w:r>
      <m:oMath>
        <m:r>
          <m:rPr>
            <m:nor/>
          </m:rPr>
          <w:rPr>
            <w:i/>
            <w:iCs/>
          </w:rPr>
          <m:t>t</m:t>
        </m:r>
      </m:oMath>
      <w:r>
        <w:rPr>
          <w:rFonts w:eastAsiaTheme="minorEastAsia"/>
          <w:iCs/>
        </w:rPr>
        <w:t xml:space="preserve"> tiende a infinito, el vector de precios tienda a aquel vector de precios que lleva al EGC, </w:t>
      </w:r>
      <m:oMath>
        <m:acc>
          <m:accPr>
            <m:chr m:val="⃗"/>
            <m:ctrlPr>
              <w:rPr>
                <w:rFonts w:ascii="Cambria Math" w:eastAsiaTheme="minorEastAsia" w:hAnsi="Cambria Math"/>
                <w:i/>
                <w:lang w:val="en-US"/>
              </w:rPr>
            </m:ctrlPr>
          </m:accPr>
          <m:e>
            <m:r>
              <m:rPr>
                <m:nor/>
              </m:rPr>
              <w:rPr>
                <w:rFonts w:eastAsiaTheme="minorEastAsia"/>
                <w:i/>
              </w:rPr>
              <m:t>p*</m:t>
            </m:r>
          </m:e>
        </m:acc>
      </m:oMath>
      <w:r>
        <w:rPr>
          <w:rFonts w:eastAsiaTheme="minorEastAsia"/>
        </w:rPr>
        <w:t>, es decir:</w:t>
      </w:r>
    </w:p>
    <w:p w14:paraId="2AD36EED" w14:textId="3FE4F1C8" w:rsidR="00BC3091" w:rsidRDefault="00000000" w:rsidP="00BC3091">
      <w:pPr>
        <w:pStyle w:val="Nivel2SM"/>
        <w:numPr>
          <w:ilvl w:val="0"/>
          <w:numId w:val="0"/>
        </w:numPr>
        <w:ind w:left="567"/>
        <w:rPr>
          <w:rFonts w:eastAsiaTheme="minorEastAsia"/>
          <w:lang w:val="en-US"/>
        </w:rPr>
      </w:pPr>
      <m:oMathPara>
        <m:oMath>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lang w:val="en-US"/>
                    </w:rPr>
                    <m:t>lim</m:t>
                  </m:r>
                </m:e>
                <m:lim>
                  <m:r>
                    <m:rPr>
                      <m:nor/>
                    </m:rPr>
                    <w:rPr>
                      <w:rFonts w:eastAsiaTheme="minorEastAsia"/>
                      <w:i/>
                      <w:lang w:val="en-US"/>
                    </w:rPr>
                    <m:t>t</m:t>
                  </m:r>
                  <m:r>
                    <m:rPr>
                      <m:nor/>
                    </m:rPr>
                    <w:rPr>
                      <w:rFonts w:ascii="Times New Roman" w:eastAsiaTheme="minorEastAsia" w:hAnsi="Times New Roman" w:cs="Times New Roman"/>
                      <w:i/>
                      <w:lang w:val="en-US"/>
                    </w:rPr>
                    <m:t>→</m:t>
                  </m:r>
                  <m:r>
                    <w:rPr>
                      <w:rFonts w:ascii="Cambria Math" w:eastAsiaTheme="minorEastAsia" w:hAnsi="Cambria Math"/>
                      <w:lang w:val="en-US"/>
                    </w:rPr>
                    <m:t>+</m:t>
                  </m:r>
                  <m:r>
                    <w:rPr>
                      <w:rFonts w:ascii="Cambria Math" w:eastAsiaTheme="minorEastAsia" w:hAnsi="Cambria Math" w:cs="Palatino Linotype"/>
                      <w:lang w:val="en-US"/>
                    </w:rPr>
                    <m:t>∞</m:t>
                  </m:r>
                </m:lim>
              </m:limLow>
            </m:fName>
            <m:e>
              <m:acc>
                <m:accPr>
                  <m:chr m:val="⃗"/>
                  <m:ctrlPr>
                    <w:rPr>
                      <w:rFonts w:ascii="Cambria Math" w:eastAsiaTheme="minorEastAsia" w:hAnsi="Cambria Math"/>
                      <w:i/>
                      <w:lang w:val="en-US"/>
                    </w:rPr>
                  </m:ctrlPr>
                </m:accPr>
                <m:e>
                  <m:r>
                    <m:rPr>
                      <m:nor/>
                    </m:rPr>
                    <w:rPr>
                      <w:rFonts w:eastAsiaTheme="minorEastAsia"/>
                      <w:i/>
                      <w:lang w:val="en-US"/>
                    </w:rPr>
                    <m:t>p</m:t>
                  </m:r>
                </m:e>
              </m:acc>
              <m:d>
                <m:dPr>
                  <m:ctrlPr>
                    <w:rPr>
                      <w:rFonts w:ascii="Cambria Math" w:eastAsiaTheme="minorEastAsia" w:hAnsi="Cambria Math"/>
                      <w:i/>
                    </w:rPr>
                  </m:ctrlPr>
                </m:dPr>
                <m:e>
                  <m:r>
                    <m:rPr>
                      <m:nor/>
                    </m:rPr>
                    <w:rPr>
                      <w:rFonts w:eastAsiaTheme="minorEastAsia"/>
                      <w:i/>
                      <w:lang w:val="en-US"/>
                    </w:rPr>
                    <m:t>t</m:t>
                  </m:r>
                </m:e>
              </m:d>
            </m:e>
          </m:func>
          <m:r>
            <w:rPr>
              <w:rFonts w:ascii="Cambria Math" w:eastAsiaTheme="minorEastAsia" w:hAnsi="Cambria Math"/>
              <w:lang w:val="en-US"/>
            </w:rPr>
            <m:t>=</m:t>
          </m:r>
          <m:acc>
            <m:accPr>
              <m:chr m:val="⃗"/>
              <m:ctrlPr>
                <w:rPr>
                  <w:rFonts w:ascii="Cambria Math" w:eastAsiaTheme="minorEastAsia" w:hAnsi="Cambria Math"/>
                  <w:i/>
                  <w:lang w:val="en-US"/>
                </w:rPr>
              </m:ctrlPr>
            </m:accPr>
            <m:e>
              <m:r>
                <m:rPr>
                  <m:nor/>
                </m:rPr>
                <w:rPr>
                  <w:rFonts w:eastAsiaTheme="minorEastAsia"/>
                  <w:i/>
                  <w:lang w:val="en-US"/>
                </w:rPr>
                <m:t>p*</m:t>
              </m:r>
            </m:e>
          </m:acc>
        </m:oMath>
      </m:oMathPara>
    </w:p>
    <w:p w14:paraId="0BF789FC" w14:textId="4DFA1A1A" w:rsidR="00BC3091" w:rsidRDefault="00BC3091" w:rsidP="00682186">
      <w:pPr>
        <w:pStyle w:val="Nivel2SM"/>
      </w:pPr>
      <w:r>
        <w:t xml:space="preserve">Por ello, los precios varían con el tiempo, en función del exceso de demanda, siendo </w:t>
      </w:r>
      <w:r>
        <w:rPr>
          <w:i/>
          <w:iCs/>
        </w:rPr>
        <w:t>k</w:t>
      </w:r>
      <w:r>
        <w:t xml:space="preserve"> un parámetro de velocidad de ajuste:</w:t>
      </w:r>
    </w:p>
    <w:p w14:paraId="0EC83BED" w14:textId="0AACF9E7" w:rsidR="00BC3091" w:rsidRPr="00BC3091" w:rsidRDefault="00000000" w:rsidP="00BC3091">
      <w:pPr>
        <w:pStyle w:val="Nivel2SM"/>
        <w:numPr>
          <w:ilvl w:val="0"/>
          <w:numId w:val="0"/>
        </w:numPr>
        <w:ind w:left="567"/>
        <w:rPr>
          <w:rFonts w:eastAsiaTheme="minorEastAsia"/>
          <w:lang w:val="en-US"/>
        </w:rPr>
      </w:pPr>
      <m:oMathPara>
        <m:oMath>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II</m:t>
              </m:r>
            </m:sup>
          </m:sSubSup>
          <m:r>
            <w:rPr>
              <w:rFonts w:ascii="Cambria Math" w:eastAsiaTheme="minorEastAsia" w:hAnsi="Cambria Math"/>
              <w:lang w:val="en-US"/>
            </w:rPr>
            <m:t>=</m:t>
          </m:r>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m:t>
              </m:r>
            </m:sup>
          </m:sSubSup>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k</m:t>
              </m:r>
            </m:e>
            <m:sub>
              <m:r>
                <m:rPr>
                  <m:nor/>
                </m:rPr>
                <w:rPr>
                  <w:rFonts w:eastAsiaTheme="majorEastAsia" w:cstheme="majorBidi"/>
                  <w:i/>
                  <w:lang w:val="en-US"/>
                </w:rPr>
                <m:t>i</m:t>
              </m:r>
            </m:sub>
          </m:sSub>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z</m:t>
              </m:r>
            </m:e>
            <m:sub>
              <m:r>
                <m:rPr>
                  <m:nor/>
                </m:rPr>
                <w:rPr>
                  <w:rFonts w:eastAsiaTheme="majorEastAsia" w:cstheme="majorBidi"/>
                  <w:i/>
                  <w:lang w:val="en-US"/>
                </w:rPr>
                <m:t>i</m:t>
              </m:r>
            </m:sub>
          </m:sSub>
          <m:d>
            <m:dPr>
              <m:ctrlPr>
                <w:rPr>
                  <w:rFonts w:ascii="Cambria Math" w:eastAsiaTheme="minorEastAsia" w:hAnsi="Cambria Math"/>
                  <w:i/>
                </w:rPr>
              </m:ctrlPr>
            </m:dPr>
            <m:e>
              <m:acc>
                <m:accPr>
                  <m:chr m:val="⃗"/>
                  <m:ctrlPr>
                    <w:rPr>
                      <w:rFonts w:ascii="Cambria Math" w:eastAsiaTheme="majorEastAsia" w:hAnsi="Cambria Math" w:cstheme="majorBidi"/>
                      <w:i/>
                      <w:lang w:val="en-US"/>
                    </w:rPr>
                  </m:ctrlPr>
                </m:accPr>
                <m:e>
                  <m:sSup>
                    <m:sSupPr>
                      <m:ctrlPr>
                        <w:rPr>
                          <w:rFonts w:ascii="Cambria Math" w:eastAsiaTheme="majorEastAsia" w:hAnsi="Cambria Math" w:cstheme="majorBidi"/>
                          <w:i/>
                          <w:lang w:val="en-US"/>
                        </w:rPr>
                      </m:ctrlPr>
                    </m:sSupPr>
                    <m:e>
                      <m:r>
                        <m:rPr>
                          <m:nor/>
                        </m:rPr>
                        <w:rPr>
                          <w:rFonts w:eastAsiaTheme="minorEastAsia"/>
                          <w:i/>
                          <w:lang w:val="en-US"/>
                        </w:rPr>
                        <m:t>p</m:t>
                      </m:r>
                    </m:e>
                    <m:sup>
                      <m:r>
                        <m:rPr>
                          <m:nor/>
                        </m:rPr>
                        <w:rPr>
                          <w:rFonts w:eastAsiaTheme="minorEastAsia"/>
                          <w:i/>
                          <w:lang w:val="en-US"/>
                        </w:rPr>
                        <m:t>I</m:t>
                      </m:r>
                    </m:sup>
                  </m:sSup>
                </m:e>
              </m:acc>
            </m:e>
          </m:d>
          <m:r>
            <w:rPr>
              <w:rFonts w:ascii="Cambria Math" w:eastAsiaTheme="minorEastAsia" w:hAnsi="Cambria Math"/>
              <w:lang w:val="en-US"/>
            </w:rPr>
            <m:t>, ∀</m:t>
          </m:r>
          <m:r>
            <m:rPr>
              <m:nor/>
            </m:rPr>
            <w:rPr>
              <w:rFonts w:eastAsiaTheme="majorEastAsia" w:cstheme="majorBidi"/>
              <w:i/>
              <w:lang w:val="en-US"/>
            </w:rPr>
            <m:t>i</m:t>
          </m:r>
        </m:oMath>
      </m:oMathPara>
    </w:p>
    <w:p w14:paraId="6C95D736" w14:textId="28941ADA" w:rsidR="00BC3091" w:rsidRPr="00BC3091" w:rsidRDefault="00000000" w:rsidP="00BC3091">
      <w:pPr>
        <w:pStyle w:val="Nivel2SM"/>
        <w:numPr>
          <w:ilvl w:val="0"/>
          <w:numId w:val="0"/>
        </w:numPr>
        <w:ind w:left="567"/>
        <w:rPr>
          <w:i/>
          <w:lang w:val="en-US"/>
        </w:rPr>
      </w:pPr>
      <m:oMathPara>
        <m:oMath>
          <m:f>
            <m:fPr>
              <m:ctrlPr>
                <w:rPr>
                  <w:rFonts w:ascii="Cambria Math" w:hAnsi="Cambria Math"/>
                  <w:i/>
                  <w:lang w:val="en-US"/>
                </w:rPr>
              </m:ctrlPr>
            </m:fPr>
            <m:num>
              <m:r>
                <m:rPr>
                  <m:nor/>
                </m:rPr>
                <w:rPr>
                  <w:i/>
                  <w:lang w:val="en-US"/>
                </w:rPr>
                <m:t>d</m:t>
              </m:r>
              <m:r>
                <m:rPr>
                  <m:nor/>
                </m:rPr>
                <w:rPr>
                  <w:rFonts w:ascii="Cambria Math"/>
                  <w:i/>
                  <w:lang w:val="en-US"/>
                </w:rPr>
                <m:t xml:space="preserve"> </m:t>
              </m:r>
              <m:sSubSup>
                <m:sSubSupPr>
                  <m:ctrlPr>
                    <w:rPr>
                      <w:rFonts w:ascii="Cambria Math" w:eastAsiaTheme="minorEastAsia" w:hAnsi="Cambria Math"/>
                      <w:i/>
                    </w:rPr>
                  </m:ctrlPr>
                </m:sSubSupPr>
                <m:e>
                  <m:r>
                    <m:rPr>
                      <m:nor/>
                    </m:rPr>
                    <w:rPr>
                      <w:rFonts w:eastAsiaTheme="minorEastAsia"/>
                      <w:i/>
                      <w:lang w:val="en-US"/>
                    </w:rPr>
                    <m:t>p</m:t>
                  </m:r>
                </m:e>
                <m:sub>
                  <m:r>
                    <m:rPr>
                      <m:nor/>
                    </m:rPr>
                    <w:rPr>
                      <w:rFonts w:eastAsiaTheme="majorEastAsia" w:cstheme="majorBidi"/>
                      <w:i/>
                      <w:lang w:val="en-US"/>
                    </w:rPr>
                    <m:t>i</m:t>
                  </m:r>
                </m:sub>
                <m:sup>
                  <m:r>
                    <m:rPr>
                      <m:nor/>
                    </m:rPr>
                    <w:rPr>
                      <w:rFonts w:eastAsiaTheme="minorEastAsia"/>
                      <w:i/>
                      <w:lang w:val="en-US"/>
                    </w:rPr>
                    <m:t>II</m:t>
                  </m:r>
                </m:sup>
              </m:sSubSup>
              <m:d>
                <m:dPr>
                  <m:ctrlPr>
                    <w:rPr>
                      <w:rFonts w:ascii="Cambria Math" w:eastAsiaTheme="minorEastAsia" w:hAnsi="Cambria Math"/>
                      <w:i/>
                    </w:rPr>
                  </m:ctrlPr>
                </m:dPr>
                <m:e>
                  <m:r>
                    <m:rPr>
                      <m:nor/>
                    </m:rPr>
                    <w:rPr>
                      <w:rFonts w:eastAsiaTheme="minorEastAsia"/>
                      <w:i/>
                      <w:lang w:val="en-US"/>
                    </w:rPr>
                    <m:t>t</m:t>
                  </m:r>
                </m:e>
              </m:d>
            </m:num>
            <m:den>
              <m:r>
                <m:rPr>
                  <m:nor/>
                </m:rPr>
                <w:rPr>
                  <w:i/>
                  <w:lang w:val="en-US"/>
                </w:rPr>
                <m:t>d</m:t>
              </m:r>
              <m:r>
                <m:rPr>
                  <m:nor/>
                </m:rPr>
                <w:rPr>
                  <w:rFonts w:ascii="Cambria Math"/>
                  <w:i/>
                  <w:lang w:val="en-US"/>
                </w:rPr>
                <m:t xml:space="preserve"> </m:t>
              </m:r>
              <m:r>
                <m:rPr>
                  <m:nor/>
                </m:rPr>
                <w:rPr>
                  <w:i/>
                  <w:lang w:val="en-US"/>
                </w:rPr>
                <m:t>t</m:t>
              </m:r>
            </m:den>
          </m:f>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k</m:t>
              </m:r>
            </m:e>
            <m:sub>
              <m:r>
                <m:rPr>
                  <m:nor/>
                </m:rPr>
                <w:rPr>
                  <w:rFonts w:eastAsiaTheme="majorEastAsia" w:cstheme="majorBidi"/>
                  <w:i/>
                  <w:lang w:val="en-US"/>
                </w:rPr>
                <m:t>i</m:t>
              </m:r>
            </m:sub>
          </m:sSub>
          <m:r>
            <w:rPr>
              <w:rFonts w:ascii="Cambria Math" w:eastAsiaTheme="minorEastAsia" w:hAnsi="Cambria Math"/>
              <w:lang w:val="en-US"/>
            </w:rPr>
            <m:t>∙</m:t>
          </m:r>
          <m:sSub>
            <m:sSubPr>
              <m:ctrlPr>
                <w:rPr>
                  <w:rFonts w:ascii="Cambria Math" w:eastAsiaTheme="minorEastAsia" w:hAnsi="Cambria Math"/>
                  <w:i/>
                </w:rPr>
              </m:ctrlPr>
            </m:sSubPr>
            <m:e>
              <m:r>
                <m:rPr>
                  <m:nor/>
                </m:rPr>
                <w:rPr>
                  <w:rFonts w:eastAsiaTheme="minorEastAsia"/>
                  <w:i/>
                  <w:lang w:val="en-US"/>
                </w:rPr>
                <m:t>z</m:t>
              </m:r>
            </m:e>
            <m:sub>
              <m:r>
                <m:rPr>
                  <m:nor/>
                </m:rPr>
                <w:rPr>
                  <w:rFonts w:eastAsiaTheme="majorEastAsia" w:cstheme="majorBidi"/>
                  <w:i/>
                  <w:lang w:val="en-US"/>
                </w:rPr>
                <m:t>i</m:t>
              </m:r>
            </m:sub>
          </m:sSub>
          <m:d>
            <m:dPr>
              <m:ctrlPr>
                <w:rPr>
                  <w:rFonts w:ascii="Cambria Math" w:eastAsiaTheme="minorEastAsia" w:hAnsi="Cambria Math"/>
                  <w:i/>
                </w:rPr>
              </m:ctrlPr>
            </m:dPr>
            <m:e>
              <m:acc>
                <m:accPr>
                  <m:chr m:val="⃗"/>
                  <m:ctrlPr>
                    <w:rPr>
                      <w:rFonts w:ascii="Cambria Math" w:eastAsiaTheme="majorEastAsia" w:hAnsi="Cambria Math" w:cstheme="majorBidi"/>
                      <w:i/>
                      <w:lang w:val="en-US"/>
                    </w:rPr>
                  </m:ctrlPr>
                </m:accPr>
                <m:e>
                  <m:sSup>
                    <m:sSupPr>
                      <m:ctrlPr>
                        <w:rPr>
                          <w:rFonts w:ascii="Cambria Math" w:eastAsiaTheme="majorEastAsia" w:hAnsi="Cambria Math" w:cstheme="majorBidi"/>
                          <w:i/>
                          <w:lang w:val="en-US"/>
                        </w:rPr>
                      </m:ctrlPr>
                    </m:sSupPr>
                    <m:e>
                      <m:r>
                        <m:rPr>
                          <m:nor/>
                        </m:rPr>
                        <w:rPr>
                          <w:rFonts w:eastAsiaTheme="minorEastAsia"/>
                          <w:i/>
                          <w:lang w:val="en-US"/>
                        </w:rPr>
                        <m:t>p</m:t>
                      </m:r>
                    </m:e>
                    <m:sup>
                      <m:r>
                        <m:rPr>
                          <m:nor/>
                        </m:rPr>
                        <w:rPr>
                          <w:rFonts w:eastAsiaTheme="minorEastAsia"/>
                          <w:i/>
                          <w:lang w:val="en-US"/>
                        </w:rPr>
                        <m:t>I</m:t>
                      </m:r>
                    </m:sup>
                  </m:sSup>
                </m:e>
              </m:acc>
            </m:e>
          </m:d>
          <m:r>
            <w:rPr>
              <w:rFonts w:ascii="Cambria Math" w:eastAsiaTheme="minorEastAsia" w:hAnsi="Cambria Math"/>
              <w:lang w:val="en-US"/>
            </w:rPr>
            <m:t xml:space="preserve">   ∀</m:t>
          </m:r>
          <m:r>
            <m:rPr>
              <m:nor/>
            </m:rPr>
            <w:rPr>
              <w:rFonts w:eastAsiaTheme="majorEastAsia" w:cstheme="majorBidi"/>
              <w:i/>
              <w:lang w:val="en-US"/>
            </w:rPr>
            <m:t>i</m:t>
          </m:r>
          <m:r>
            <w:rPr>
              <w:rFonts w:ascii="Cambria Math" w:eastAsiaTheme="minorEastAsia" w:hAnsi="Cambria Math"/>
              <w:lang w:val="en-US"/>
            </w:rPr>
            <m:t xml:space="preserve">, </m:t>
          </m:r>
          <m:sSub>
            <m:sSubPr>
              <m:ctrlPr>
                <w:rPr>
                  <w:rFonts w:ascii="Cambria Math" w:eastAsiaTheme="minorEastAsia" w:hAnsi="Cambria Math"/>
                  <w:i/>
                </w:rPr>
              </m:ctrlPr>
            </m:sSubPr>
            <m:e>
              <m:r>
                <m:rPr>
                  <m:nor/>
                </m:rPr>
                <w:rPr>
                  <w:rFonts w:eastAsiaTheme="minorEastAsia"/>
                  <w:i/>
                  <w:lang w:val="en-US"/>
                </w:rPr>
                <m:t>k</m:t>
              </m:r>
            </m:e>
            <m:sub>
              <m:r>
                <m:rPr>
                  <m:nor/>
                </m:rPr>
                <w:rPr>
                  <w:rFonts w:eastAsiaTheme="majorEastAsia" w:cstheme="majorBidi"/>
                  <w:i/>
                  <w:lang w:val="en-US"/>
                </w:rPr>
                <m:t>i</m:t>
              </m:r>
            </m:sub>
          </m:sSub>
          <m:r>
            <w:rPr>
              <w:rFonts w:ascii="Cambria Math" w:eastAsiaTheme="majorEastAsia" w:hAnsi="Cambria Math" w:cstheme="majorBidi"/>
              <w:lang w:val="en-US"/>
            </w:rPr>
            <m:t>≥</m:t>
          </m:r>
          <m:r>
            <m:rPr>
              <m:nor/>
            </m:rPr>
            <w:rPr>
              <w:rFonts w:eastAsiaTheme="majorEastAsia" w:cstheme="majorBidi"/>
              <w:i/>
              <w:lang w:val="en-US"/>
            </w:rPr>
            <m:t>0</m:t>
          </m:r>
        </m:oMath>
      </m:oMathPara>
    </w:p>
    <w:p w14:paraId="6616B6D1" w14:textId="4D73ADF9" w:rsidR="00BC3091" w:rsidRDefault="00F126D5" w:rsidP="00682186">
      <w:pPr>
        <w:pStyle w:val="Nivel2SM"/>
      </w:pPr>
      <w:r w:rsidRPr="00F126D5">
        <w:t>Para estudiar la posible d</w:t>
      </w:r>
      <w:r>
        <w:t>inámica del EG</w:t>
      </w:r>
      <w:r w:rsidR="00C0272A">
        <w:t>C</w:t>
      </w:r>
      <w:r>
        <w:t xml:space="preserve"> se utiliza la función de distancia al equilibrio según la cual la distancia entre el nivel de precios en </w:t>
      </w:r>
      <w:r>
        <w:rPr>
          <w:i/>
          <w:iCs/>
        </w:rPr>
        <w:t>t</w:t>
      </w:r>
      <w:r>
        <w:t xml:space="preserve"> y los precios de equilibrio va cayendo paulatinamente en el tiempo.</w:t>
      </w:r>
    </w:p>
    <w:p w14:paraId="141E839A" w14:textId="2046352A" w:rsidR="00C0272A" w:rsidRPr="000F4DE7" w:rsidRDefault="00C0272A" w:rsidP="00C0272A">
      <w:pPr>
        <w:pStyle w:val="Ttuloimagen"/>
        <w:rPr>
          <w:smallCaps w:val="0"/>
        </w:rPr>
      </w:pPr>
      <w:r>
        <w:t>Imagen</w:t>
      </w:r>
      <w:r w:rsidR="00CB1124">
        <w:t> </w:t>
      </w:r>
      <w:r>
        <w:fldChar w:fldCharType="begin"/>
      </w:r>
      <w:r>
        <w:instrText xml:space="preserve"> SEQ Ilustración \* ARABIC </w:instrText>
      </w:r>
      <w:r>
        <w:fldChar w:fldCharType="separate"/>
      </w:r>
      <w:r w:rsidR="00837091">
        <w:t>8</w:t>
      </w:r>
      <w:r>
        <w:fldChar w:fldCharType="end"/>
      </w:r>
      <w:r>
        <w:rPr>
          <w:smallCaps w:val="0"/>
        </w:rPr>
        <w:t xml:space="preserve">.– </w:t>
      </w:r>
      <w:r>
        <w:rPr>
          <w:i/>
          <w:iCs/>
          <w:smallCaps w:val="0"/>
        </w:rPr>
        <w:t>Ajuste walrasiano estable</w:t>
      </w:r>
    </w:p>
    <w:p w14:paraId="71AB7A37" w14:textId="77777777" w:rsidR="00C0272A" w:rsidRDefault="00C0272A" w:rsidP="00C0272A">
      <w:pPr>
        <w:pStyle w:val="Imagen"/>
      </w:pPr>
      <w:r>
        <w:drawing>
          <wp:inline distT="0" distB="0" distL="0" distR="0" wp14:anchorId="78B6E12E" wp14:editId="1AE98ECF">
            <wp:extent cx="1721485" cy="1607820"/>
            <wp:effectExtent l="0" t="0" r="0" b="0"/>
            <wp:docPr id="5"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22"/>
                    <a:srcRect l="19799" t="5959" r="16230" b="16577"/>
                    <a:stretch/>
                  </pic:blipFill>
                  <pic:spPr bwMode="auto">
                    <a:xfrm>
                      <a:off x="0" y="0"/>
                      <a:ext cx="1721485" cy="1607820"/>
                    </a:xfrm>
                    <a:prstGeom prst="rect">
                      <a:avLst/>
                    </a:prstGeom>
                    <a:ln>
                      <a:noFill/>
                    </a:ln>
                    <a:extLst>
                      <a:ext uri="{53640926-AAD7-44D8-BBD7-CCE9431645EC}">
                        <a14:shadowObscured xmlns:a14="http://schemas.microsoft.com/office/drawing/2010/main"/>
                      </a:ext>
                    </a:extLst>
                  </pic:spPr>
                </pic:pic>
              </a:graphicData>
            </a:graphic>
          </wp:inline>
        </w:drawing>
      </w:r>
    </w:p>
    <w:p w14:paraId="5A7C96ED" w14:textId="72422AB1" w:rsidR="00C0272A" w:rsidRPr="009E2764" w:rsidRDefault="00C0272A" w:rsidP="00C0272A">
      <w:pPr>
        <w:pStyle w:val="PiedeImagen"/>
        <w:rPr>
          <w:i w:val="0"/>
          <w:iCs/>
        </w:rPr>
      </w:pPr>
      <w:r>
        <w:t>Fuente</w:t>
      </w:r>
      <w:r>
        <w:rPr>
          <w:i w:val="0"/>
          <w:iCs/>
        </w:rPr>
        <w:t xml:space="preserve">: Fabián Salazar, M. (2022). </w:t>
      </w:r>
      <w:r>
        <w:t>Tema 3A-14: El modelo de competencia perfecta</w:t>
      </w:r>
      <w:r>
        <w:rPr>
          <w:i w:val="0"/>
          <w:iCs/>
        </w:rPr>
        <w:t xml:space="preserve">. </w:t>
      </w:r>
      <w:hyperlink r:id="rId23" w:history="1">
        <w:r w:rsidRPr="00F04400">
          <w:rPr>
            <w:rStyle w:val="Hipervnculo"/>
            <w:i w:val="0"/>
            <w:iCs/>
          </w:rPr>
          <w:t>http://fabiansalazar.es/oposicion/temasenpdf/3A-14.pdf</w:t>
        </w:r>
      </w:hyperlink>
    </w:p>
    <w:p w14:paraId="52E36279" w14:textId="21661FF4" w:rsidR="00DD4020" w:rsidRDefault="00294226" w:rsidP="00294226">
      <w:pPr>
        <w:pStyle w:val="Ttulo7"/>
      </w:pPr>
      <w:bookmarkStart w:id="81" w:name="_Toc140837289"/>
      <w:bookmarkEnd w:id="79"/>
      <w:r>
        <w:t>Mecanismo de a</w:t>
      </w:r>
      <w:r w:rsidR="00DD4020">
        <w:t xml:space="preserve">juste vía </w:t>
      </w:r>
      <w:r w:rsidR="00682186">
        <w:t>cantidades</w:t>
      </w:r>
      <w:r w:rsidR="00DD4020">
        <w:t xml:space="preserve"> (ajuste </w:t>
      </w:r>
      <w:r w:rsidR="00682186">
        <w:t>marshalliano</w:t>
      </w:r>
      <w:r w:rsidR="00DD4020">
        <w:t>)</w:t>
      </w:r>
      <w:bookmarkEnd w:id="81"/>
    </w:p>
    <w:p w14:paraId="60A6175B" w14:textId="0FF86C40" w:rsidR="00C0272A" w:rsidRDefault="00C0272A" w:rsidP="008B2134">
      <w:pPr>
        <w:pStyle w:val="Nivel1SM"/>
        <w:keepNext/>
        <w:spacing w:before="0" w:after="0"/>
      </w:pPr>
      <w:bookmarkStart w:id="82" w:name="_Hlk116811830"/>
      <w:r>
        <w:t>De acuerdo con el mecanismo de ajuste marshalliano, la función de exceso de demanda se define como la diferencia entre los precios de la demanda y oferta en función de la cantidad ofertada en el mercado:</w:t>
      </w:r>
    </w:p>
    <w:p w14:paraId="5EDAE815" w14:textId="35C16492" w:rsidR="00C0272A" w:rsidRPr="00C0272A" w:rsidRDefault="00C0272A" w:rsidP="00C0272A">
      <w:pPr>
        <w:pStyle w:val="Nivel1"/>
        <w:numPr>
          <w:ilvl w:val="0"/>
          <w:numId w:val="0"/>
        </w:numPr>
        <w:ind w:left="623"/>
        <w:rPr>
          <w:i/>
          <w:iCs/>
        </w:rPr>
      </w:pPr>
      <m:oMathPara>
        <m:oMath>
          <m:r>
            <w:rPr>
              <w:rFonts w:ascii="Cambria Math" w:eastAsiaTheme="minorEastAsia" w:hAnsi="Cambria Math"/>
            </w:rPr>
            <m:t xml:space="preserve"> </m:t>
          </m:r>
          <m:r>
            <m:rPr>
              <m:nor/>
            </m:rPr>
            <w:rPr>
              <w:i/>
              <w:iCs/>
            </w:rPr>
            <m:t>z</m:t>
          </m:r>
          <m:d>
            <m:dPr>
              <m:ctrlPr>
                <w:rPr>
                  <w:rFonts w:ascii="Cambria Math" w:hAnsi="Cambria Math"/>
                  <w:i/>
                  <w:iCs/>
                </w:rPr>
              </m:ctrlPr>
            </m:dPr>
            <m:e>
              <m:r>
                <m:rPr>
                  <m:nor/>
                </m:rPr>
                <w:rPr>
                  <w:i/>
                  <w:iCs/>
                </w:rPr>
                <m:t>q</m:t>
              </m:r>
            </m:e>
          </m:d>
          <m:r>
            <w:rPr>
              <w:rFonts w:ascii="Cambria Math" w:hAnsi="Cambria Math"/>
            </w:rPr>
            <m:t>=</m:t>
          </m:r>
          <m:sSup>
            <m:sSupPr>
              <m:ctrlPr>
                <w:rPr>
                  <w:rFonts w:ascii="Cambria Math" w:hAnsi="Cambria Math"/>
                  <w:i/>
                  <w:iCs/>
                </w:rPr>
              </m:ctrlPr>
            </m:sSupPr>
            <m:e>
              <m:r>
                <m:rPr>
                  <m:nor/>
                </m:rPr>
                <w:rPr>
                  <w:i/>
                  <w:iCs/>
                </w:rPr>
                <m:t>p</m:t>
              </m:r>
            </m:e>
            <m:sup>
              <m:r>
                <m:rPr>
                  <m:nor/>
                </m:rPr>
                <w:rPr>
                  <w:i/>
                  <w:iCs/>
                </w:rPr>
                <m:t>D</m:t>
              </m:r>
            </m:sup>
          </m:sSup>
          <m:d>
            <m:dPr>
              <m:ctrlPr>
                <w:rPr>
                  <w:rFonts w:ascii="Cambria Math" w:hAnsi="Cambria Math"/>
                  <w:i/>
                  <w:iCs/>
                </w:rPr>
              </m:ctrlPr>
            </m:dPr>
            <m:e>
              <m:r>
                <m:rPr>
                  <m:nor/>
                </m:rPr>
                <w:rPr>
                  <w:i/>
                  <w:iCs/>
                </w:rPr>
                <m:t>q</m:t>
              </m:r>
            </m:e>
          </m:d>
          <m:r>
            <w:rPr>
              <w:rFonts w:ascii="Cambria Math" w:hAnsi="Cambria Math"/>
            </w:rPr>
            <m:t>-</m:t>
          </m:r>
          <m:sSup>
            <m:sSupPr>
              <m:ctrlPr>
                <w:rPr>
                  <w:rFonts w:ascii="Cambria Math" w:hAnsi="Cambria Math"/>
                  <w:i/>
                  <w:iCs/>
                </w:rPr>
              </m:ctrlPr>
            </m:sSupPr>
            <m:e>
              <m:r>
                <m:rPr>
                  <m:nor/>
                </m:rPr>
                <w:rPr>
                  <w:i/>
                  <w:iCs/>
                </w:rPr>
                <m:t>p</m:t>
              </m:r>
            </m:e>
            <m:sup>
              <m:r>
                <m:rPr>
                  <m:nor/>
                </m:rPr>
                <w:rPr>
                  <w:i/>
                  <w:iCs/>
                </w:rPr>
                <m:t>S</m:t>
              </m:r>
            </m:sup>
          </m:sSup>
          <m:d>
            <m:dPr>
              <m:ctrlPr>
                <w:rPr>
                  <w:rFonts w:ascii="Cambria Math" w:hAnsi="Cambria Math"/>
                  <w:i/>
                  <w:iCs/>
                </w:rPr>
              </m:ctrlPr>
            </m:dPr>
            <m:e>
              <m:r>
                <m:rPr>
                  <m:nor/>
                </m:rPr>
                <w:rPr>
                  <w:i/>
                  <w:iCs/>
                </w:rPr>
                <m:t>q</m:t>
              </m:r>
            </m:e>
          </m:d>
        </m:oMath>
      </m:oMathPara>
    </w:p>
    <w:p w14:paraId="0F06484C" w14:textId="77777777" w:rsidR="00C0272A" w:rsidRDefault="00C0272A" w:rsidP="006968ED">
      <w:pPr>
        <w:pStyle w:val="Nivel2SM"/>
        <w:keepNext/>
        <w:spacing w:after="0"/>
      </w:pPr>
      <w:r>
        <w:t>La condición necesaria para la estabilidad es que en caso de</w:t>
      </w:r>
      <m:oMath>
        <m:r>
          <w:rPr>
            <w:rFonts w:ascii="Cambria Math" w:hAnsi="Cambria Math"/>
          </w:rPr>
          <m:t xml:space="preserve"> </m:t>
        </m:r>
        <m:r>
          <m:rPr>
            <m:nor/>
          </m:rPr>
          <w:rPr>
            <w:i/>
          </w:rPr>
          <m:t>z</m:t>
        </m:r>
        <m:d>
          <m:dPr>
            <m:ctrlPr>
              <w:rPr>
                <w:rFonts w:ascii="Cambria Math" w:hAnsi="Cambria Math"/>
                <w:i/>
              </w:rPr>
            </m:ctrlPr>
          </m:dPr>
          <m:e>
            <m:r>
              <m:rPr>
                <m:nor/>
              </m:rPr>
              <w:rPr>
                <w:i/>
              </w:rPr>
              <m:t>q</m:t>
            </m:r>
          </m:e>
        </m:d>
        <m:r>
          <w:rPr>
            <w:rFonts w:ascii="Cambria Math" w:hAnsi="Cambria Math"/>
          </w:rPr>
          <m:t>&gt;</m:t>
        </m:r>
        <m:r>
          <m:rPr>
            <m:nor/>
          </m:rPr>
          <w:rPr>
            <w:i/>
          </w:rPr>
          <m:t>0</m:t>
        </m:r>
      </m:oMath>
      <w:r>
        <w:t xml:space="preserve"> (exceso de demanda positivo, entendido como que el precio de demanda es más alto que el precio de oferta) las cantidades deben subir y en caso de</w:t>
      </w:r>
      <m:oMath>
        <m:r>
          <w:rPr>
            <w:rFonts w:ascii="Cambria Math" w:hAnsi="Cambria Math"/>
          </w:rPr>
          <m:t xml:space="preserve"> </m:t>
        </m:r>
        <m:r>
          <m:rPr>
            <m:nor/>
          </m:rPr>
          <w:rPr>
            <w:i/>
          </w:rPr>
          <m:t>z</m:t>
        </m:r>
        <m:d>
          <m:dPr>
            <m:ctrlPr>
              <w:rPr>
                <w:rFonts w:ascii="Cambria Math" w:hAnsi="Cambria Math"/>
                <w:i/>
              </w:rPr>
            </m:ctrlPr>
          </m:dPr>
          <m:e>
            <m:r>
              <m:rPr>
                <m:nor/>
              </m:rPr>
              <w:rPr>
                <w:i/>
              </w:rPr>
              <m:t>q</m:t>
            </m:r>
          </m:e>
        </m:d>
        <m:r>
          <w:rPr>
            <w:rFonts w:ascii="Cambria Math" w:hAnsi="Cambria Math"/>
          </w:rPr>
          <m:t>&lt;</m:t>
        </m:r>
        <m:r>
          <m:rPr>
            <m:nor/>
          </m:rPr>
          <w:rPr>
            <w:i/>
          </w:rPr>
          <m:t>0</m:t>
        </m:r>
      </m:oMath>
      <w:r>
        <w:t xml:space="preserve"> las cantidades deben caer.</w:t>
      </w:r>
    </w:p>
    <w:p w14:paraId="00619D39" w14:textId="77777777" w:rsidR="006968ED" w:rsidRDefault="00C0272A" w:rsidP="006968ED">
      <w:pPr>
        <w:pStyle w:val="Nivel3SM"/>
      </w:pPr>
      <w:r>
        <w:t>En otras palabras, si el precio al que están dispuestos a adquirir el bien los compradores es mayor que el precio al que están dispuestos a vender los productores, aumentará la cantidad intercambiada.</w:t>
      </w:r>
    </w:p>
    <w:p w14:paraId="5F15675C" w14:textId="77777777" w:rsidR="006968ED" w:rsidRDefault="00C0272A" w:rsidP="001B7B2D">
      <w:pPr>
        <w:pStyle w:val="Nivel3SM"/>
      </w:pPr>
      <w:r>
        <w:t>Si por el contrario, el precio al que están dispuestos a adquirir el bien los productores es menor que al que están dispuestos a vender los productores, los productores no lo venderán y disminuirá la cantidad intercambiada.</w:t>
      </w:r>
    </w:p>
    <w:p w14:paraId="7F1036D7" w14:textId="27EF2FB1" w:rsidR="00C0272A" w:rsidRDefault="00C0272A" w:rsidP="001B7B2D">
      <w:pPr>
        <w:pStyle w:val="Nivel3SM"/>
      </w:pPr>
      <w:r>
        <w:t xml:space="preserve">Es decir, el ajuste se produce </w:t>
      </w:r>
      <w:r w:rsidRPr="006968ED">
        <w:rPr>
          <w:i/>
          <w:iCs/>
        </w:rPr>
        <w:t>vía cantidades</w:t>
      </w:r>
      <w:r w:rsidR="007842B2">
        <w:rPr>
          <w:rStyle w:val="Refdenotaalpie"/>
          <w:i/>
          <w:iCs/>
        </w:rPr>
        <w:footnoteReference w:id="44"/>
      </w:r>
      <w:r>
        <w:t>.</w:t>
      </w:r>
    </w:p>
    <w:p w14:paraId="0D321136" w14:textId="56B4AB49" w:rsidR="00C0272A" w:rsidRPr="000F4DE7" w:rsidRDefault="00C0272A" w:rsidP="00C0272A">
      <w:pPr>
        <w:pStyle w:val="Ttuloimagen"/>
        <w:rPr>
          <w:smallCaps w:val="0"/>
        </w:rPr>
      </w:pPr>
      <w:r>
        <w:t>Imagen</w:t>
      </w:r>
      <w:r w:rsidR="00CB1124">
        <w:t> </w:t>
      </w:r>
      <w:r>
        <w:fldChar w:fldCharType="begin"/>
      </w:r>
      <w:r>
        <w:instrText xml:space="preserve"> SEQ Ilustración \* ARABIC </w:instrText>
      </w:r>
      <w:r>
        <w:fldChar w:fldCharType="separate"/>
      </w:r>
      <w:r w:rsidR="00837091">
        <w:t>9</w:t>
      </w:r>
      <w:r>
        <w:fldChar w:fldCharType="end"/>
      </w:r>
      <w:r>
        <w:rPr>
          <w:smallCaps w:val="0"/>
        </w:rPr>
        <w:t xml:space="preserve">.– </w:t>
      </w:r>
      <w:r>
        <w:rPr>
          <w:i/>
          <w:iCs/>
          <w:smallCaps w:val="0"/>
        </w:rPr>
        <w:t>Ajuste de cantidades hacia el equilibrio en términos diferenciales</w:t>
      </w:r>
    </w:p>
    <w:p w14:paraId="54CB03DB" w14:textId="77777777" w:rsidR="00C0272A" w:rsidRDefault="00C0272A" w:rsidP="00C0272A">
      <w:pPr>
        <w:pStyle w:val="Imagen"/>
      </w:pPr>
      <w:r w:rsidRPr="00B4339E">
        <w:drawing>
          <wp:inline distT="0" distB="0" distL="0" distR="0" wp14:anchorId="7572008C" wp14:editId="318C03E8">
            <wp:extent cx="3848100" cy="1672115"/>
            <wp:effectExtent l="0" t="0" r="0" b="4445"/>
            <wp:docPr id="4" name="Imagen 4"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Gráfico, Diagrama&#10;&#10;Descripción generada automáticamente"/>
                    <pic:cNvPicPr/>
                  </pic:nvPicPr>
                  <pic:blipFill rotWithShape="1">
                    <a:blip r:embed="rId24"/>
                    <a:srcRect b="13507"/>
                    <a:stretch/>
                  </pic:blipFill>
                  <pic:spPr bwMode="auto">
                    <a:xfrm>
                      <a:off x="0" y="0"/>
                      <a:ext cx="3863776" cy="1678927"/>
                    </a:xfrm>
                    <a:prstGeom prst="rect">
                      <a:avLst/>
                    </a:prstGeom>
                    <a:ln>
                      <a:noFill/>
                    </a:ln>
                    <a:extLst>
                      <a:ext uri="{53640926-AAD7-44D8-BBD7-CCE9431645EC}">
                        <a14:shadowObscured xmlns:a14="http://schemas.microsoft.com/office/drawing/2010/main"/>
                      </a:ext>
                    </a:extLst>
                  </pic:spPr>
                </pic:pic>
              </a:graphicData>
            </a:graphic>
          </wp:inline>
        </w:drawing>
      </w:r>
    </w:p>
    <w:p w14:paraId="0B5FCE17" w14:textId="430FB854" w:rsidR="00C0272A" w:rsidRPr="00C55FBF" w:rsidRDefault="00C0272A" w:rsidP="00C0272A">
      <w:pPr>
        <w:pStyle w:val="PiedeImagen"/>
        <w:rPr>
          <w:i w:val="0"/>
          <w:iCs/>
        </w:rPr>
      </w:pPr>
      <w:r>
        <w:t>Fuente</w:t>
      </w:r>
      <w:r>
        <w:rPr>
          <w:i w:val="0"/>
          <w:iCs/>
        </w:rPr>
        <w:t xml:space="preserve">: Fabián Salazar, M. (2022). </w:t>
      </w:r>
      <w:r>
        <w:t>Tema 3A-21: La teoría del equilibrio general</w:t>
      </w:r>
      <w:r>
        <w:rPr>
          <w:i w:val="0"/>
          <w:iCs/>
        </w:rPr>
        <w:t xml:space="preserve">. </w:t>
      </w:r>
      <w:hyperlink r:id="rId25" w:history="1">
        <w:r w:rsidRPr="00F04400">
          <w:rPr>
            <w:rStyle w:val="Hipervnculo"/>
            <w:i w:val="0"/>
            <w:iCs/>
          </w:rPr>
          <w:t>http://fabiansalazar.es/oposicion/temasenpdf/3A-21.pdf</w:t>
        </w:r>
      </w:hyperlink>
    </w:p>
    <w:p w14:paraId="15AF94C6" w14:textId="59C8E39D" w:rsidR="008F5B2B" w:rsidRDefault="008F5B2B">
      <w:pPr>
        <w:pStyle w:val="Ttulo2"/>
      </w:pPr>
      <w:bookmarkStart w:id="83" w:name="_Toc140837290"/>
      <w:bookmarkEnd w:id="82"/>
      <w:r>
        <w:lastRenderedPageBreak/>
        <w:t>Análisis normativo del Equilibrio General Competitivo</w:t>
      </w:r>
      <w:bookmarkEnd w:id="83"/>
    </w:p>
    <w:p w14:paraId="5B1F5952" w14:textId="4D6068F6" w:rsidR="007664FF" w:rsidRDefault="00EB5AF0" w:rsidP="008B2134">
      <w:pPr>
        <w:pStyle w:val="Ttulo3"/>
        <w:spacing w:before="0"/>
      </w:pPr>
      <w:bookmarkStart w:id="84" w:name="_Toc140837291"/>
      <w:r>
        <w:t>Optimalidad</w:t>
      </w:r>
      <w:r w:rsidR="007664FF">
        <w:t xml:space="preserve"> de Pareto</w:t>
      </w:r>
      <w:bookmarkEnd w:id="84"/>
    </w:p>
    <w:p w14:paraId="06A775C5" w14:textId="2CB9BD18" w:rsidR="00294226" w:rsidRDefault="00294226" w:rsidP="008B2134">
      <w:pPr>
        <w:pStyle w:val="Nivel1SM"/>
        <w:spacing w:before="0"/>
      </w:pPr>
      <w:bookmarkStart w:id="85" w:name="_Hlk116814112"/>
      <w:r>
        <w:t xml:space="preserve">Habiendo analizado la determinación del equilibrio desde un punto de vista positivo, desde un punto de vista normativo nos podríamos preguntar si la asignación final de recursos constituye un plan socialmente óptimo de consumo y producción (i.e. podríamos valorar la deseabilidad de ese equilibrio). Este análisis correspondería a la </w:t>
      </w:r>
      <w:r w:rsidR="00865DA2">
        <w:t>e</w:t>
      </w:r>
      <w:r w:rsidR="007E07FC">
        <w:t>conomía del bienestar</w:t>
      </w:r>
      <w:r>
        <w:t>.</w:t>
      </w:r>
    </w:p>
    <w:p w14:paraId="39BBB515" w14:textId="074B5FF1" w:rsidR="00CF1450" w:rsidRPr="00145AB6" w:rsidRDefault="00CF1450" w:rsidP="00294226">
      <w:pPr>
        <w:pStyle w:val="Nivel1SM"/>
        <w:rPr>
          <w:spacing w:val="-5"/>
        </w:rPr>
      </w:pPr>
      <w:bookmarkStart w:id="86" w:name="_Hlk116814245"/>
      <w:bookmarkEnd w:id="85"/>
      <w:r w:rsidRPr="00145AB6">
        <w:rPr>
          <w:smallCaps/>
          <w:spacing w:val="-5"/>
        </w:rPr>
        <w:t>Walras</w:t>
      </w:r>
      <w:r w:rsidRPr="00145AB6">
        <w:rPr>
          <w:spacing w:val="-5"/>
        </w:rPr>
        <w:t xml:space="preserve"> sostenía que la teoría económica no había demostrado rigurosamente que en condiciones de competencia perfecta la asignación de recursos es óptima. Según </w:t>
      </w:r>
      <w:r w:rsidRPr="00145AB6">
        <w:rPr>
          <w:smallCaps/>
          <w:spacing w:val="-5"/>
        </w:rPr>
        <w:t>Walras</w:t>
      </w:r>
      <w:r w:rsidRPr="00145AB6">
        <w:rPr>
          <w:spacing w:val="-5"/>
        </w:rPr>
        <w:t xml:space="preserve"> con su modelo sí lo era, y el Estado debía intentar crear por medio de la legislación sistemas de mercados perfectamente competitivos.</w:t>
      </w:r>
    </w:p>
    <w:p w14:paraId="69E41B97" w14:textId="224C2FCA" w:rsidR="00CF1450" w:rsidRPr="00B83CD7" w:rsidRDefault="00CF1450" w:rsidP="00CF1450">
      <w:pPr>
        <w:pStyle w:val="Nivel1SM"/>
        <w:keepNext/>
        <w:spacing w:after="0"/>
        <w:rPr>
          <w:spacing w:val="-4"/>
        </w:rPr>
      </w:pPr>
      <w:bookmarkStart w:id="87" w:name="_Hlk116814139"/>
      <w:bookmarkEnd w:id="86"/>
      <w:r w:rsidRPr="00B83CD7">
        <w:rPr>
          <w:spacing w:val="-4"/>
        </w:rPr>
        <w:t xml:space="preserve">La cuestión fue estudiada con mayor atención por </w:t>
      </w:r>
      <w:r w:rsidRPr="00B83CD7">
        <w:rPr>
          <w:smallCaps/>
          <w:spacing w:val="-4"/>
        </w:rPr>
        <w:t>Vilfredo Pareto</w:t>
      </w:r>
      <w:r w:rsidRPr="00B83CD7">
        <w:rPr>
          <w:spacing w:val="-4"/>
        </w:rPr>
        <w:t xml:space="preserve">, quien aporta el criterio más común que emplea la </w:t>
      </w:r>
      <w:r w:rsidR="00865DA2" w:rsidRPr="00B83CD7">
        <w:rPr>
          <w:spacing w:val="-4"/>
        </w:rPr>
        <w:t>e</w:t>
      </w:r>
      <w:r w:rsidR="007E07FC" w:rsidRPr="00B83CD7">
        <w:rPr>
          <w:spacing w:val="-4"/>
        </w:rPr>
        <w:t>conomía del bienestar</w:t>
      </w:r>
      <w:r w:rsidRPr="00B83CD7">
        <w:rPr>
          <w:spacing w:val="-4"/>
        </w:rPr>
        <w:t xml:space="preserve"> para valorar la optimalidad de una asignación de recursos.</w:t>
      </w:r>
    </w:p>
    <w:bookmarkEnd w:id="87"/>
    <w:p w14:paraId="0E851B38" w14:textId="1E11FC94" w:rsidR="00CF1450" w:rsidRDefault="00CF1450" w:rsidP="00CF1450">
      <w:pPr>
        <w:pStyle w:val="Nivel2SM"/>
      </w:pPr>
      <w:r>
        <w:t>Según el criterio de eficiencia en el sentido de Pareto, una asignación es óptima si no existe otra asignación de recursos donde al menos algún agente mejora y ninguno empeora.</w:t>
      </w:r>
    </w:p>
    <w:p w14:paraId="2AF509CE" w14:textId="1B06AA95" w:rsidR="00D12899" w:rsidRPr="007B74AD" w:rsidRDefault="00D12899" w:rsidP="00D12899">
      <w:pPr>
        <w:pStyle w:val="Nivel1SM"/>
        <w:keepNext/>
        <w:spacing w:after="0"/>
      </w:pPr>
      <w:bookmarkStart w:id="88" w:name="_Hlk100255681"/>
      <w:r>
        <w:t xml:space="preserve">Valorando el criterio de </w:t>
      </w:r>
      <w:r>
        <w:rPr>
          <w:smallCaps/>
        </w:rPr>
        <w:t>Pareto</w:t>
      </w:r>
      <w:r>
        <w:t xml:space="preserve"> nos damos cuenta de que es un criterio que tiene </w:t>
      </w:r>
      <w:r w:rsidR="0032319F">
        <w:t>3 </w:t>
      </w:r>
      <w:r>
        <w:t xml:space="preserve">grandes </w:t>
      </w:r>
      <w:r w:rsidRPr="00BB7EF6">
        <w:rPr>
          <w:b/>
          <w:bCs/>
        </w:rPr>
        <w:t>ventajas</w:t>
      </w:r>
      <w:r>
        <w:t>:</w:t>
      </w:r>
    </w:p>
    <w:p w14:paraId="1585E8C6" w14:textId="153BC123" w:rsidR="00D12899" w:rsidRDefault="00D12899">
      <w:pPr>
        <w:pStyle w:val="Prrafodelista"/>
        <w:numPr>
          <w:ilvl w:val="0"/>
          <w:numId w:val="24"/>
        </w:numPr>
        <w:ind w:left="652" w:hanging="227"/>
      </w:pPr>
      <w:r>
        <w:t>E</w:t>
      </w:r>
      <w:r w:rsidRPr="007C104B">
        <w:t xml:space="preserve">s un criterio </w:t>
      </w:r>
      <w:r w:rsidRPr="004053C8">
        <w:rPr>
          <w:i/>
          <w:iCs/>
          <w:u w:val="single"/>
        </w:rPr>
        <w:t>ordinal</w:t>
      </w:r>
      <w:r w:rsidRPr="007C104B">
        <w:t xml:space="preserve"> que permite evitar comparaciones interpersonales de utilidad</w:t>
      </w:r>
      <w:r>
        <w:t>.</w:t>
      </w:r>
    </w:p>
    <w:p w14:paraId="55854649" w14:textId="1DBC507E" w:rsidR="00D12899" w:rsidRPr="00D12899" w:rsidRDefault="00D12899">
      <w:pPr>
        <w:pStyle w:val="Prrafodelista"/>
        <w:numPr>
          <w:ilvl w:val="0"/>
          <w:numId w:val="24"/>
        </w:numPr>
        <w:ind w:left="652" w:hanging="227"/>
      </w:pPr>
      <w:r>
        <w:t>E</w:t>
      </w:r>
      <w:r w:rsidRPr="007C104B">
        <w:t xml:space="preserve">stá basado en </w:t>
      </w:r>
      <w:r w:rsidRPr="00D12899">
        <w:rPr>
          <w:i/>
          <w:iCs/>
          <w:u w:val="single"/>
        </w:rPr>
        <w:t>pocos juicios de valor que son generalmente aceptados</w:t>
      </w:r>
      <w:bookmarkStart w:id="89" w:name="_Hlk116814811"/>
      <w:r>
        <w:t xml:space="preserve"> y </w:t>
      </w:r>
      <w:r w:rsidRPr="00D12899">
        <w:t>parte de una noción mínima y no controvertida que cualquier asignación debería cumplir: no se deben desperdiciar recursos en la economía.</w:t>
      </w:r>
      <w:bookmarkEnd w:id="89"/>
    </w:p>
    <w:p w14:paraId="1EA70B37" w14:textId="77777777" w:rsidR="00D12899" w:rsidRPr="005E3FB4" w:rsidRDefault="00D12899">
      <w:pPr>
        <w:pStyle w:val="Prrafodelista"/>
        <w:numPr>
          <w:ilvl w:val="0"/>
          <w:numId w:val="24"/>
        </w:numPr>
        <w:ind w:left="652" w:hanging="227"/>
        <w:rPr>
          <w:spacing w:val="-1"/>
        </w:rPr>
      </w:pPr>
      <w:r w:rsidRPr="005E3FB4">
        <w:rPr>
          <w:i/>
          <w:iCs/>
          <w:spacing w:val="-1"/>
          <w:u w:val="single"/>
        </w:rPr>
        <w:t>Permite valorar el sistema competitivo como mecanismo de asignación de los recursos de la economía</w:t>
      </w:r>
      <w:r w:rsidRPr="005E3FB4">
        <w:rPr>
          <w:spacing w:val="-1"/>
        </w:rPr>
        <w:t>.</w:t>
      </w:r>
    </w:p>
    <w:p w14:paraId="0965EF69" w14:textId="77777777" w:rsidR="00D12899" w:rsidRPr="007B74AD" w:rsidRDefault="00D12899" w:rsidP="00D12899">
      <w:pPr>
        <w:pStyle w:val="Nivel1SM"/>
        <w:keepNext/>
        <w:spacing w:after="0"/>
      </w:pPr>
      <w:r>
        <w:t xml:space="preserve">Sin embargo, ha sido </w:t>
      </w:r>
      <w:r w:rsidRPr="00BB7EF6">
        <w:rPr>
          <w:b/>
          <w:bCs/>
        </w:rPr>
        <w:t>criticado</w:t>
      </w:r>
      <w:r>
        <w:t xml:space="preserve"> por distintos motivos:</w:t>
      </w:r>
    </w:p>
    <w:p w14:paraId="269E4BFD" w14:textId="77777777" w:rsidR="00D12899" w:rsidRPr="004053C8" w:rsidRDefault="00D12899" w:rsidP="002D4CBC">
      <w:pPr>
        <w:pStyle w:val="Prrafodelista"/>
        <w:numPr>
          <w:ilvl w:val="0"/>
          <w:numId w:val="25"/>
        </w:numPr>
        <w:spacing w:after="100" w:line="250" w:lineRule="auto"/>
        <w:ind w:left="652" w:hanging="227"/>
      </w:pPr>
      <w:r w:rsidRPr="00F60CDA">
        <w:t>L</w:t>
      </w:r>
      <w:r>
        <w:t xml:space="preserve">a </w:t>
      </w:r>
      <w:r>
        <w:rPr>
          <w:i/>
          <w:iCs/>
          <w:u w:val="single"/>
        </w:rPr>
        <w:t>escuela austriaca critica el criterio de Pareto por ser un concepto estático</w:t>
      </w:r>
      <w:r>
        <w:t>: Lo verdaderamente relevante en el análisis económico no es hallar la asignación óptima de la FPP sino aplicar sistemáticamente el criterio de eficiencia dinámica que es aquel en el que se fija la capacidad del sistema para mover continuamente hacia la derecha la FPP.</w:t>
      </w:r>
    </w:p>
    <w:p w14:paraId="21D5EF45" w14:textId="77777777" w:rsidR="00D12899" w:rsidRDefault="00D12899" w:rsidP="002D4CBC">
      <w:pPr>
        <w:pStyle w:val="Prrafodelista"/>
        <w:numPr>
          <w:ilvl w:val="0"/>
          <w:numId w:val="25"/>
        </w:numPr>
        <w:spacing w:after="100" w:line="250" w:lineRule="auto"/>
        <w:ind w:left="652" w:hanging="227"/>
      </w:pPr>
      <w:r>
        <w:t xml:space="preserve">Debido al derecho a veto, el criterio de Pareto </w:t>
      </w:r>
      <w:r w:rsidRPr="004053C8">
        <w:rPr>
          <w:i/>
          <w:iCs/>
          <w:u w:val="single"/>
        </w:rPr>
        <w:t>favo</w:t>
      </w:r>
      <w:r>
        <w:rPr>
          <w:i/>
          <w:iCs/>
          <w:u w:val="single"/>
        </w:rPr>
        <w:t>r</w:t>
      </w:r>
      <w:r w:rsidRPr="004053C8">
        <w:rPr>
          <w:i/>
          <w:iCs/>
          <w:u w:val="single"/>
        </w:rPr>
        <w:t>ece el statu quo</w:t>
      </w:r>
      <w:r>
        <w:t xml:space="preserve">, por lo que la política económica puede resultar inoperante. Lo que implica la necesidad de unanimidad en las decisiones (esto es lo que </w:t>
      </w:r>
      <w:r>
        <w:rPr>
          <w:smallCaps/>
        </w:rPr>
        <w:t>Baumol</w:t>
      </w:r>
      <w:r>
        <w:t xml:space="preserve"> denominaba </w:t>
      </w:r>
      <w:r>
        <w:rPr>
          <w:i/>
          <w:iCs/>
        </w:rPr>
        <w:t>“tiranía de las minorías”</w:t>
      </w:r>
      <w:r>
        <w:t>).</w:t>
      </w:r>
    </w:p>
    <w:p w14:paraId="2748F30C" w14:textId="0F49678C" w:rsidR="00D12899" w:rsidRPr="00FB7816" w:rsidRDefault="00D12899" w:rsidP="002D4CBC">
      <w:pPr>
        <w:pStyle w:val="Prrafodelista"/>
        <w:numPr>
          <w:ilvl w:val="0"/>
          <w:numId w:val="25"/>
        </w:numPr>
        <w:spacing w:after="100" w:line="250" w:lineRule="auto"/>
        <w:ind w:left="652" w:hanging="227"/>
        <w:rPr>
          <w:spacing w:val="-5"/>
        </w:rPr>
      </w:pPr>
      <w:r w:rsidRPr="00FB7816">
        <w:rPr>
          <w:i/>
          <w:spacing w:val="-5"/>
          <w:u w:val="single"/>
        </w:rPr>
        <w:t>Independencia del proceso</w:t>
      </w:r>
      <w:r w:rsidRPr="00FB7816">
        <w:rPr>
          <w:spacing w:val="-5"/>
        </w:rPr>
        <w:t xml:space="preserve">: </w:t>
      </w:r>
      <w:r w:rsidR="00BD43D2" w:rsidRPr="00FB7816">
        <w:rPr>
          <w:spacing w:val="-5"/>
        </w:rPr>
        <w:t>P</w:t>
      </w:r>
      <w:r w:rsidRPr="00FB7816">
        <w:rPr>
          <w:spacing w:val="-5"/>
        </w:rPr>
        <w:t xml:space="preserve">ara el criterio de Pareto es igualmente válida, </w:t>
      </w:r>
      <w:r w:rsidRPr="00FB7816">
        <w:rPr>
          <w:i/>
          <w:iCs/>
          <w:spacing w:val="-5"/>
        </w:rPr>
        <w:t>ceteris paribus</w:t>
      </w:r>
      <w:r w:rsidRPr="00FB7816">
        <w:rPr>
          <w:spacing w:val="-5"/>
        </w:rPr>
        <w:t>, una decisión que ha sido adoptada democráticamente que otra que ha sido impuesta de manera dictatorial.</w:t>
      </w:r>
    </w:p>
    <w:p w14:paraId="34A0EA0D" w14:textId="77777777" w:rsidR="00D12899" w:rsidRDefault="00D12899" w:rsidP="002D4CBC">
      <w:pPr>
        <w:pStyle w:val="Prrafodelista"/>
        <w:numPr>
          <w:ilvl w:val="0"/>
          <w:numId w:val="25"/>
        </w:numPr>
        <w:spacing w:after="100" w:line="250" w:lineRule="auto"/>
        <w:ind w:left="652" w:hanging="227"/>
      </w:pPr>
      <w:r>
        <w:rPr>
          <w:i/>
          <w:u w:val="single"/>
        </w:rPr>
        <w:t>Al evitar las comparaciones interpersonales de utilidad n</w:t>
      </w:r>
      <w:r w:rsidRPr="005172BF">
        <w:rPr>
          <w:i/>
          <w:u w:val="single"/>
        </w:rPr>
        <w:t>o tiene en cuenta aspectos redistributivos</w:t>
      </w:r>
      <w:r>
        <w:t>. De hecho, la solución de esquina (un individuo consume todo y el otro nada) siempre es un óptimo en el c</w:t>
      </w:r>
      <w:r w:rsidRPr="004053C8">
        <w:t>onsumo (pues para que el que no tiene nada mejore, el que tiene todo tiene que empeorar)</w:t>
      </w:r>
      <w:r>
        <w:rPr>
          <w:rStyle w:val="Refdenotaalpie"/>
        </w:rPr>
        <w:footnoteReference w:id="45"/>
      </w:r>
      <w:r w:rsidRPr="008907EB">
        <w:rPr>
          <w:vertAlign w:val="superscript"/>
        </w:rPr>
        <w:t>,</w:t>
      </w:r>
      <w:r w:rsidRPr="004053C8">
        <w:rPr>
          <w:rStyle w:val="Refdenotaalpie"/>
        </w:rPr>
        <w:footnoteReference w:id="46"/>
      </w:r>
      <w:r w:rsidRPr="004053C8">
        <w:t>. El criterio de Pareto solo</w:t>
      </w:r>
      <w:r>
        <w:t xml:space="preserve"> se fija en la eficiencia, dejando de lado la equidad. Como señaló </w:t>
      </w:r>
      <w:r>
        <w:rPr>
          <w:smallCaps/>
        </w:rPr>
        <w:t>Amartya Sen</w:t>
      </w:r>
      <w:r>
        <w:t xml:space="preserve"> (Premio Nobel de Economía, 1998) es posible que lleguemos a una solución eficiente en la que una pequeña minoría del país viviera en la abundancia y la gran mayoría viviera en la más absoluta miseria.</w:t>
      </w:r>
    </w:p>
    <w:p w14:paraId="1C3FD4A2" w14:textId="2997BFC2" w:rsidR="00D12899" w:rsidRPr="00FB7816" w:rsidRDefault="00D12899" w:rsidP="002D4CBC">
      <w:pPr>
        <w:pStyle w:val="Prrafodelista"/>
        <w:numPr>
          <w:ilvl w:val="0"/>
          <w:numId w:val="25"/>
        </w:numPr>
        <w:spacing w:after="100" w:line="250" w:lineRule="auto"/>
        <w:ind w:left="652" w:hanging="227"/>
        <w:rPr>
          <w:spacing w:val="-2"/>
        </w:rPr>
      </w:pPr>
      <w:r w:rsidRPr="00FB7816">
        <w:rPr>
          <w:iCs/>
          <w:spacing w:val="-2"/>
        </w:rPr>
        <w:t xml:space="preserve">Pero posiblemente, el principal inconveniente del criterio de Pareto es que constituye un criterio </w:t>
      </w:r>
      <w:r w:rsidRPr="00FB7816">
        <w:rPr>
          <w:i/>
          <w:spacing w:val="-2"/>
          <w:u w:val="single"/>
        </w:rPr>
        <w:t>incompleto</w:t>
      </w:r>
      <w:r w:rsidRPr="00FB7816">
        <w:rPr>
          <w:iCs/>
          <w:spacing w:val="-2"/>
        </w:rPr>
        <w:t>,</w:t>
      </w:r>
      <w:r w:rsidRPr="00FB7816">
        <w:rPr>
          <w:spacing w:val="-2"/>
        </w:rPr>
        <w:t xml:space="preserve"> en el sentido de que no ofrece una ordenación completa de los estados económicos alternativos y existen infinitos óptimos de Pareto que no serían comparables entre sí</w:t>
      </w:r>
      <w:r w:rsidRPr="00FB7816">
        <w:rPr>
          <w:rStyle w:val="Refdenotaalpie"/>
          <w:spacing w:val="-2"/>
        </w:rPr>
        <w:footnoteReference w:id="47"/>
      </w:r>
      <w:r w:rsidRPr="00FB7816">
        <w:rPr>
          <w:spacing w:val="-2"/>
        </w:rPr>
        <w:t>.</w:t>
      </w:r>
    </w:p>
    <w:p w14:paraId="3DA42C40" w14:textId="6C8C2765" w:rsidR="00D12899" w:rsidRDefault="00D12899" w:rsidP="00D12899">
      <w:pPr>
        <w:pStyle w:val="Nivel1SM"/>
        <w:keepNext/>
        <w:spacing w:after="0"/>
      </w:pPr>
      <w:r w:rsidRPr="00D12899">
        <w:lastRenderedPageBreak/>
        <w:t>A grandes rasgos, la teo</w:t>
      </w:r>
      <w:r>
        <w:t>ría del equilibrio general se ha preguntado bajo qué condiciones las variables generadas como un equilibrio constituyen un óptimo de Pareto.</w:t>
      </w:r>
    </w:p>
    <w:p w14:paraId="57D04E0B" w14:textId="72929CAB" w:rsidR="00D12899" w:rsidRPr="00D12899" w:rsidRDefault="00D12899" w:rsidP="00336EE1">
      <w:pPr>
        <w:pStyle w:val="Nivel2SM"/>
        <w:rPr>
          <w:spacing w:val="-2"/>
        </w:rPr>
      </w:pPr>
      <w:bookmarkStart w:id="90" w:name="_Hlk117179040"/>
      <w:r w:rsidRPr="00D12899">
        <w:rPr>
          <w:spacing w:val="-2"/>
        </w:rPr>
        <w:t>En relación a esta cuestión</w:t>
      </w:r>
      <w:r w:rsidR="00865DA2">
        <w:rPr>
          <w:spacing w:val="-2"/>
        </w:rPr>
        <w:t>,</w:t>
      </w:r>
      <w:r w:rsidRPr="00D12899">
        <w:rPr>
          <w:spacing w:val="-2"/>
        </w:rPr>
        <w:t xml:space="preserve"> la </w:t>
      </w:r>
      <w:r w:rsidR="00865DA2">
        <w:rPr>
          <w:spacing w:val="-2"/>
        </w:rPr>
        <w:t>e</w:t>
      </w:r>
      <w:r w:rsidR="007E07FC">
        <w:rPr>
          <w:spacing w:val="-2"/>
        </w:rPr>
        <w:t>conomía del bienestar</w:t>
      </w:r>
      <w:r w:rsidRPr="00D12899">
        <w:rPr>
          <w:spacing w:val="-2"/>
        </w:rPr>
        <w:t xml:space="preserve"> ha alcanzado dos teoremas fundamentales</w:t>
      </w:r>
      <w:r w:rsidR="00336EE1">
        <w:rPr>
          <w:spacing w:val="-2"/>
        </w:rPr>
        <w:t xml:space="preserve">, </w:t>
      </w:r>
      <w:r w:rsidR="00336EE1" w:rsidRPr="00336EE1">
        <w:rPr>
          <w:spacing w:val="-2"/>
        </w:rPr>
        <w:t xml:space="preserve">formulados por </w:t>
      </w:r>
      <w:r w:rsidR="00336EE1">
        <w:rPr>
          <w:smallCaps/>
        </w:rPr>
        <w:t>Abba Lerner</w:t>
      </w:r>
      <w:r w:rsidR="00336EE1" w:rsidRPr="00336EE1">
        <w:rPr>
          <w:spacing w:val="-2"/>
        </w:rPr>
        <w:t xml:space="preserve"> aunque desarrollados formalmente por </w:t>
      </w:r>
      <w:r w:rsidR="00336EE1" w:rsidRPr="007926EB">
        <w:rPr>
          <w:smallCaps/>
        </w:rPr>
        <w:t>Kenneth Arrow</w:t>
      </w:r>
      <w:r w:rsidR="00336EE1" w:rsidRPr="007926EB">
        <w:t xml:space="preserve"> y </w:t>
      </w:r>
      <w:r w:rsidR="00336EE1" w:rsidRPr="007926EB">
        <w:rPr>
          <w:smallCaps/>
        </w:rPr>
        <w:t>Gérard</w:t>
      </w:r>
      <w:r w:rsidR="00336EE1">
        <w:rPr>
          <w:smallCaps/>
        </w:rPr>
        <w:t xml:space="preserve"> Debreu</w:t>
      </w:r>
      <w:r w:rsidR="00336EE1" w:rsidRPr="00336EE1">
        <w:rPr>
          <w:spacing w:val="-2"/>
        </w:rPr>
        <w:t>.</w:t>
      </w:r>
    </w:p>
    <w:p w14:paraId="435BB237" w14:textId="6395FEC9" w:rsidR="00D60EFF" w:rsidRDefault="00D60EFF">
      <w:pPr>
        <w:pStyle w:val="Ttulo3"/>
      </w:pPr>
      <w:bookmarkStart w:id="91" w:name="_Toc140837292"/>
      <w:bookmarkEnd w:id="88"/>
      <w:bookmarkEnd w:id="90"/>
      <w:r>
        <w:t xml:space="preserve">Teoremas Fundamentales de la </w:t>
      </w:r>
      <w:r w:rsidR="00865DA2">
        <w:t>E</w:t>
      </w:r>
      <w:r w:rsidR="007E07FC">
        <w:t xml:space="preserve">conomía del </w:t>
      </w:r>
      <w:r w:rsidR="00865DA2">
        <w:t>B</w:t>
      </w:r>
      <w:r w:rsidR="007E07FC">
        <w:t>ienestar</w:t>
      </w:r>
      <w:bookmarkEnd w:id="91"/>
    </w:p>
    <w:p w14:paraId="32705186" w14:textId="0644BFBD" w:rsidR="007664FF" w:rsidRDefault="007664FF" w:rsidP="008B2134">
      <w:pPr>
        <w:pStyle w:val="Ttulo6"/>
        <w:spacing w:before="0"/>
      </w:pPr>
      <w:bookmarkStart w:id="92" w:name="_Toc140837293"/>
      <w:r>
        <w:t xml:space="preserve">Primer Teorema Fundamental de la </w:t>
      </w:r>
      <w:r w:rsidR="007E07FC">
        <w:t xml:space="preserve">Economía del </w:t>
      </w:r>
      <w:r w:rsidR="00865DA2">
        <w:t>B</w:t>
      </w:r>
      <w:r w:rsidR="007E07FC">
        <w:t>ienestar</w:t>
      </w:r>
      <w:r w:rsidR="001A1D40">
        <w:t xml:space="preserve"> (1TFEB)</w:t>
      </w:r>
      <w:bookmarkEnd w:id="92"/>
    </w:p>
    <w:p w14:paraId="53EB982A" w14:textId="77777777" w:rsidR="00336EE1" w:rsidRDefault="00336EE1" w:rsidP="008B2134">
      <w:pPr>
        <w:pStyle w:val="Nivel1SM"/>
        <w:keepNext/>
        <w:spacing w:before="0" w:after="0"/>
      </w:pPr>
      <w:bookmarkStart w:id="93" w:name="_Hlk117179090"/>
      <w:r w:rsidRPr="00473D1D">
        <w:rPr>
          <w:smallCaps/>
        </w:rPr>
        <w:t>Adam Smith</w:t>
      </w:r>
      <w:r>
        <w:t xml:space="preserve">, en su obra </w:t>
      </w:r>
      <w:r>
        <w:rPr>
          <w:i/>
          <w:iCs/>
        </w:rPr>
        <w:t>La Riqueza de las Naciones</w:t>
      </w:r>
      <w:r>
        <w:t xml:space="preserve"> (1776), afirmó que era posible que la búsqueda individual del máximo bienestar resultase en la maximización del bienestar común, dadas algunas condiciones, haciendo uso de la famosa </w:t>
      </w:r>
      <w:r w:rsidRPr="00504436">
        <w:t>metáfora</w:t>
      </w:r>
      <w:r>
        <w:t xml:space="preserve"> de la </w:t>
      </w:r>
      <w:r w:rsidRPr="00473D1D">
        <w:rPr>
          <w:i/>
          <w:iCs/>
        </w:rPr>
        <w:t>“mano invisible”</w:t>
      </w:r>
      <w:r>
        <w:t>.</w:t>
      </w:r>
    </w:p>
    <w:p w14:paraId="6A25CCC1" w14:textId="0EE25C5F" w:rsidR="00336EE1" w:rsidRDefault="00336EE1" w:rsidP="00336EE1">
      <w:pPr>
        <w:pStyle w:val="Nivel2SM"/>
      </w:pPr>
      <w:r>
        <w:t xml:space="preserve">La microeconomía moderna formalizó esta apreciación de </w:t>
      </w:r>
      <w:r>
        <w:rPr>
          <w:smallCaps/>
        </w:rPr>
        <w:t>Smith</w:t>
      </w:r>
      <w:r>
        <w:t xml:space="preserve"> en términos matemáticos, aplicando herramientas como el cálculo diferencial, el óptimo de Pareto y el equilibrio competitivo o walrasiano.</w:t>
      </w:r>
    </w:p>
    <w:p w14:paraId="1CFE6B0D" w14:textId="3E7B2E25" w:rsidR="00336EE1" w:rsidRPr="00473D1D" w:rsidRDefault="00336EE1" w:rsidP="00336EE1">
      <w:pPr>
        <w:pStyle w:val="Nivel2SM"/>
      </w:pPr>
      <w:r>
        <w:t xml:space="preserve">Esta formalización se ve formalizada en el </w:t>
      </w:r>
      <w:r>
        <w:rPr>
          <w:b/>
          <w:bCs/>
        </w:rPr>
        <w:t xml:space="preserve">Primer Teorema Fundamental de la </w:t>
      </w:r>
      <w:r w:rsidR="007E07FC">
        <w:rPr>
          <w:b/>
          <w:bCs/>
        </w:rPr>
        <w:t xml:space="preserve">Economía del </w:t>
      </w:r>
      <w:r w:rsidR="00865DA2">
        <w:rPr>
          <w:b/>
          <w:bCs/>
        </w:rPr>
        <w:t>B</w:t>
      </w:r>
      <w:r w:rsidR="007E07FC">
        <w:rPr>
          <w:b/>
          <w:bCs/>
        </w:rPr>
        <w:t>ienestar</w:t>
      </w:r>
      <w:r>
        <w:t xml:space="preserve"> (1TFEB).</w:t>
      </w:r>
    </w:p>
    <w:p w14:paraId="3F73DCAA" w14:textId="3F8A9060" w:rsidR="007926EB" w:rsidRDefault="00336EE1" w:rsidP="007926EB">
      <w:pPr>
        <w:pStyle w:val="Nivel1SM"/>
        <w:keepNext/>
        <w:spacing w:after="0"/>
      </w:pPr>
      <w:bookmarkStart w:id="94" w:name="_Hlk117179170"/>
      <w:bookmarkEnd w:id="93"/>
      <w:r>
        <w:t>Según el 1TFEB, s</w:t>
      </w:r>
      <w:r w:rsidR="007926EB">
        <w:t xml:space="preserve">i un mercado funciona de forma competitiva y </w:t>
      </w:r>
      <w:r w:rsidR="007926EB" w:rsidRPr="00B91725">
        <w:t>no</w:t>
      </w:r>
      <w:r w:rsidR="007926EB">
        <w:t xml:space="preserve"> presenta </w:t>
      </w:r>
      <w:r w:rsidR="007926EB" w:rsidRPr="00FB464B">
        <w:t>ningún tipo de imperfección</w:t>
      </w:r>
      <w:r w:rsidR="007926EB">
        <w:t xml:space="preserve"> (fallo de mercado)</w:t>
      </w:r>
      <w:r w:rsidR="007926EB" w:rsidRPr="00FB464B">
        <w:t>, la asignación de mercado de dicho equilibrio será Pareto eficiente.</w:t>
      </w:r>
    </w:p>
    <w:p w14:paraId="5AE530AF" w14:textId="77777777" w:rsidR="007926EB" w:rsidRDefault="007926EB" w:rsidP="007926EB">
      <w:pPr>
        <w:pStyle w:val="Nivel2SM"/>
      </w:pPr>
      <w:r>
        <w:t xml:space="preserve">Se puede demostrar que la </w:t>
      </w:r>
      <w:r w:rsidRPr="00C42E54">
        <w:rPr>
          <w:b/>
          <w:u w:val="single"/>
        </w:rPr>
        <w:t>competencia perfecta</w:t>
      </w:r>
      <w:r>
        <w:t xml:space="preserve"> conduce a una situación de </w:t>
      </w:r>
      <w:r w:rsidRPr="00C42E54">
        <w:rPr>
          <w:b/>
        </w:rPr>
        <w:t>equilibrio general</w:t>
      </w:r>
      <w:r>
        <w:t xml:space="preserve"> que es </w:t>
      </w:r>
      <w:r w:rsidRPr="00C42E54">
        <w:rPr>
          <w:b/>
        </w:rPr>
        <w:t>óptima de Pareto global</w:t>
      </w:r>
      <w:r>
        <w:t xml:space="preserve"> (aunque </w:t>
      </w:r>
      <w:r w:rsidRPr="00B91725">
        <w:t>no</w:t>
      </w:r>
      <w:r>
        <w:t xml:space="preserve"> necesariamente una situación que maximice el bienestar social</w:t>
      </w:r>
      <w:r w:rsidRPr="00742C63">
        <w:rPr>
          <w:rStyle w:val="Refdenotaalpie"/>
        </w:rPr>
        <w:footnoteReference w:id="48"/>
      </w:r>
      <w:r>
        <w:t>).</w:t>
      </w:r>
    </w:p>
    <w:bookmarkEnd w:id="94"/>
    <w:p w14:paraId="25899BFE" w14:textId="77777777" w:rsidR="007926EB" w:rsidRDefault="007926EB" w:rsidP="007926EB">
      <w:pPr>
        <w:pStyle w:val="Nivel2SM"/>
        <w:keepNext/>
        <w:spacing w:after="0"/>
      </w:pPr>
      <w:r>
        <w:t xml:space="preserve">Se cumple bajo los siguientes </w:t>
      </w:r>
      <w:r w:rsidRPr="005C7F69">
        <w:rPr>
          <w:b/>
          <w:bCs/>
        </w:rPr>
        <w:t>supuestos</w:t>
      </w:r>
      <w:r>
        <w:t xml:space="preserve"> (siguiendo a </w:t>
      </w:r>
      <w:r>
        <w:rPr>
          <w:smallCaps/>
        </w:rPr>
        <w:t>Mas-Colell</w:t>
      </w:r>
      <w:r>
        <w:t>):</w:t>
      </w:r>
    </w:p>
    <w:p w14:paraId="1797385E" w14:textId="77777777" w:rsidR="00076EC8" w:rsidRDefault="00076EC8" w:rsidP="00076EC8">
      <w:pPr>
        <w:pStyle w:val="Prrafodelista"/>
        <w:keepNext/>
        <w:numPr>
          <w:ilvl w:val="0"/>
          <w:numId w:val="50"/>
        </w:numPr>
        <w:spacing w:after="0"/>
        <w:ind w:left="1135" w:hanging="284"/>
      </w:pPr>
      <w:bookmarkStart w:id="95" w:name="_Hlk117179393"/>
      <w:r w:rsidRPr="00CF1773">
        <w:rPr>
          <w:i/>
          <w:iCs/>
        </w:rPr>
        <w:t>Supuestos de preferencias y tecnológicos</w:t>
      </w:r>
      <w:r>
        <w:t>: Por ejemplo,</w:t>
      </w:r>
    </w:p>
    <w:p w14:paraId="1F5A302A" w14:textId="77777777" w:rsidR="00076EC8" w:rsidRDefault="00076EC8" w:rsidP="00076EC8">
      <w:pPr>
        <w:pStyle w:val="Nivel4"/>
        <w:ind w:left="1474"/>
      </w:pPr>
      <w:r>
        <w:t>Rendimientos no crecientes a escala, pues en caso contrario no existe solución al problema de maximización de beneficios.</w:t>
      </w:r>
    </w:p>
    <w:p w14:paraId="61F66FB5" w14:textId="77777777" w:rsidR="00076EC8" w:rsidRDefault="00076EC8" w:rsidP="00076EC8">
      <w:pPr>
        <w:pStyle w:val="Nivel4"/>
        <w:ind w:left="1474"/>
      </w:pPr>
      <w:r>
        <w:t>No saciedad local de las preferencias.</w:t>
      </w:r>
    </w:p>
    <w:p w14:paraId="4628524A" w14:textId="77777777" w:rsidR="00076EC8" w:rsidRPr="00755583" w:rsidRDefault="00076EC8" w:rsidP="00076EC8">
      <w:pPr>
        <w:pStyle w:val="Prrafodelista"/>
        <w:numPr>
          <w:ilvl w:val="0"/>
          <w:numId w:val="50"/>
        </w:numPr>
        <w:spacing w:after="100"/>
        <w:ind w:left="1135" w:hanging="284"/>
        <w:rPr>
          <w:i/>
          <w:iCs/>
        </w:rPr>
      </w:pPr>
      <w:r w:rsidRPr="00CF1773">
        <w:rPr>
          <w:i/>
          <w:iCs/>
        </w:rPr>
        <w:t>Ausencia de poder de mercado</w:t>
      </w:r>
      <w:r>
        <w:t>: Ningún agente puede afectar de ninguna manera el precio del bien no numerario. Es decir, desde el punto de vista de las decisiones individuales estos son fijos. Ello implica que todos los agentes son precio-aceptantes.</w:t>
      </w:r>
    </w:p>
    <w:p w14:paraId="13E9AB11" w14:textId="77777777" w:rsidR="00076EC8" w:rsidRDefault="00076EC8" w:rsidP="00076EC8">
      <w:pPr>
        <w:pStyle w:val="Prrafodelista"/>
        <w:numPr>
          <w:ilvl w:val="0"/>
          <w:numId w:val="50"/>
        </w:numPr>
        <w:spacing w:after="100"/>
        <w:ind w:left="1135" w:hanging="284"/>
      </w:pPr>
      <w:r w:rsidRPr="00CF1773">
        <w:rPr>
          <w:i/>
          <w:iCs/>
        </w:rPr>
        <w:t>Principio de mercados completos</w:t>
      </w:r>
      <w:r>
        <w:t>: El bien no numerario dispone de un precio y de un mercado. No existen externalidades ni bienes públicos.</w:t>
      </w:r>
    </w:p>
    <w:p w14:paraId="065457E9" w14:textId="77777777" w:rsidR="00076EC8" w:rsidRDefault="00076EC8" w:rsidP="00076EC8">
      <w:pPr>
        <w:pStyle w:val="Prrafodelista"/>
        <w:numPr>
          <w:ilvl w:val="0"/>
          <w:numId w:val="50"/>
        </w:numPr>
        <w:spacing w:after="0"/>
        <w:ind w:left="1135" w:hanging="284"/>
      </w:pPr>
      <w:r w:rsidRPr="00CF1773">
        <w:rPr>
          <w:i/>
          <w:iCs/>
        </w:rPr>
        <w:t>Principio de precios comunes</w:t>
      </w:r>
      <w:r>
        <w:t>: Todos los agentes económicos se enfrentan al mismo sistema de precios. No existen impuestos.</w:t>
      </w:r>
    </w:p>
    <w:p w14:paraId="1D9EC15A" w14:textId="60842445" w:rsidR="001A1D40" w:rsidRDefault="007926EB" w:rsidP="001A1D40">
      <w:pPr>
        <w:pStyle w:val="Nivel2SM"/>
        <w:keepNext/>
        <w:spacing w:after="0"/>
      </w:pPr>
      <w:r w:rsidRPr="005C7F69">
        <w:t xml:space="preserve">Bajo estas </w:t>
      </w:r>
      <w:r w:rsidRPr="007926EB">
        <w:t>condiciones</w:t>
      </w:r>
      <w:r w:rsidRPr="005C7F69">
        <w:t>, por el 1TFEB, el equilibrio competitivo será eficiente (dará lugar a un óptimo de Pareto).</w:t>
      </w:r>
    </w:p>
    <w:p w14:paraId="6C38728A" w14:textId="77777777" w:rsidR="001A1D40" w:rsidRDefault="007926EB" w:rsidP="001A1D40">
      <w:pPr>
        <w:pStyle w:val="Nivel3SM"/>
      </w:pPr>
      <w:r w:rsidRPr="005C7F69">
        <w:t>Dicho de otra manera, el comportamiento individual de los agentes en el mercado lleva a una asignación global eficiente de los recursos.</w:t>
      </w:r>
    </w:p>
    <w:p w14:paraId="51CFFD8F" w14:textId="3F528D61" w:rsidR="007926EB" w:rsidRDefault="007926EB" w:rsidP="001A1D40">
      <w:pPr>
        <w:pStyle w:val="Nivel3SM"/>
      </w:pPr>
      <w:r w:rsidRPr="005C7F69">
        <w:t>La cl</w:t>
      </w:r>
      <w:r>
        <w:t>a</w:t>
      </w:r>
      <w:r w:rsidRPr="005C7F69">
        <w:t>ve son los precios que actúan como señales necesarias para la coordinación de la actividad económica y permiten la consistencia de las decisiones descentralizadas</w:t>
      </w:r>
      <w:r w:rsidR="001A1D40">
        <w:t xml:space="preserve"> </w:t>
      </w:r>
      <w:bookmarkStart w:id="96" w:name="_Hlk116815396"/>
      <w:r w:rsidR="001A1D40">
        <w:t xml:space="preserve">(los </w:t>
      </w:r>
      <w:r w:rsidR="001A1D40">
        <w:lastRenderedPageBreak/>
        <w:t>precios reflejan íntegramente los costes de la producción y la utilidad del consumo, mostrando la escasez relativa)</w:t>
      </w:r>
      <w:bookmarkEnd w:id="96"/>
      <w:r w:rsidR="001A1D40" w:rsidRPr="002805DE">
        <w:rPr>
          <w:rStyle w:val="Refdenotaalpie"/>
          <w:iCs/>
        </w:rPr>
        <w:footnoteReference w:id="49"/>
      </w:r>
      <w:r w:rsidR="001A1D40">
        <w:t>.</w:t>
      </w:r>
    </w:p>
    <w:p w14:paraId="1B239482" w14:textId="77777777" w:rsidR="00364A50" w:rsidRPr="00C40C84" w:rsidRDefault="00364A50" w:rsidP="00364A50">
      <w:pPr>
        <w:pStyle w:val="Nivel1SM"/>
        <w:keepNext/>
        <w:spacing w:after="0"/>
        <w:rPr>
          <w:spacing w:val="-2"/>
        </w:rPr>
      </w:pPr>
      <w:r w:rsidRPr="00C40C84">
        <w:rPr>
          <w:spacing w:val="-2"/>
        </w:rPr>
        <w:t>Es importante recalcar, que esto no implica que el equilibrio competitivo maximice el bienestar social.</w:t>
      </w:r>
    </w:p>
    <w:p w14:paraId="3F04F434" w14:textId="77777777" w:rsidR="00364A50" w:rsidRDefault="00364A50" w:rsidP="00364A50">
      <w:pPr>
        <w:pStyle w:val="Nivel2SM"/>
      </w:pPr>
      <w:r>
        <w:t>Como hemos visto, existen infinitos óptimos de Pareto. El equilibrio competitivo es uno de esos óptimos. El óptimo social es otro</w:t>
      </w:r>
      <w:r>
        <w:rPr>
          <w:rStyle w:val="Refdenotaalpie"/>
        </w:rPr>
        <w:footnoteReference w:id="50"/>
      </w:r>
      <w:r>
        <w:t>. No tienen porqué coincidir</w:t>
      </w:r>
      <w:r>
        <w:rPr>
          <w:rStyle w:val="Refdenotaalpie"/>
        </w:rPr>
        <w:footnoteReference w:id="51"/>
      </w:r>
      <w:r w:rsidRPr="009F476D">
        <w:rPr>
          <w:vertAlign w:val="superscript"/>
        </w:rPr>
        <w:t>,</w:t>
      </w:r>
      <w:r>
        <w:rPr>
          <w:rStyle w:val="Refdenotaalpie"/>
        </w:rPr>
        <w:footnoteReference w:id="52"/>
      </w:r>
      <w:r>
        <w:t>.</w:t>
      </w:r>
    </w:p>
    <w:bookmarkEnd w:id="95"/>
    <w:p w14:paraId="77987C60" w14:textId="7D492CA3" w:rsidR="00336EE1" w:rsidRDefault="00336EE1" w:rsidP="00336EE1">
      <w:pPr>
        <w:pStyle w:val="Nivel1SM"/>
        <w:keepNext/>
        <w:spacing w:after="0"/>
      </w:pPr>
      <w:r>
        <w:t xml:space="preserve">Este argumento ha sido habitualmente utilizado como argumento de los partidarios del </w:t>
      </w:r>
      <w:r>
        <w:rPr>
          <w:i/>
          <w:iCs/>
        </w:rPr>
        <w:t>laissez faire</w:t>
      </w:r>
      <w:r>
        <w:t xml:space="preserve"> para sostener que la competencia perfecta da lugar a resultados óptimos. No obstante, </w:t>
      </w:r>
      <w:r w:rsidRPr="002728DC">
        <w:rPr>
          <w:b/>
          <w:bCs/>
        </w:rPr>
        <w:t xml:space="preserve">la relevancia de las conclusiones del Primer Teorema Fundamental de la </w:t>
      </w:r>
      <w:r w:rsidR="007E07FC">
        <w:rPr>
          <w:b/>
          <w:bCs/>
        </w:rPr>
        <w:t xml:space="preserve">Economía del </w:t>
      </w:r>
      <w:r w:rsidR="00865DA2">
        <w:rPr>
          <w:b/>
          <w:bCs/>
        </w:rPr>
        <w:t>B</w:t>
      </w:r>
      <w:r w:rsidR="007E07FC">
        <w:rPr>
          <w:b/>
          <w:bCs/>
        </w:rPr>
        <w:t>ienestar</w:t>
      </w:r>
      <w:r w:rsidRPr="002728DC">
        <w:rPr>
          <w:b/>
          <w:bCs/>
        </w:rPr>
        <w:t xml:space="preserve"> resulta muy limitada por</w:t>
      </w:r>
      <w:r>
        <w:t>:</w:t>
      </w:r>
    </w:p>
    <w:p w14:paraId="7F19AB4D" w14:textId="0B929DE5" w:rsidR="00336EE1" w:rsidRDefault="00336EE1" w:rsidP="00336EE1">
      <w:pPr>
        <w:pStyle w:val="Nivel2"/>
        <w:ind w:left="567"/>
      </w:pPr>
      <w:r>
        <w:t xml:space="preserve">La restrictividad de los supuestos que definen la competencia perfecta (dando pie al estudio de los </w:t>
      </w:r>
      <w:r w:rsidRPr="002728DC">
        <w:rPr>
          <w:i/>
          <w:iCs/>
          <w:u w:val="single"/>
        </w:rPr>
        <w:t>fallos de mercado</w:t>
      </w:r>
      <w:r>
        <w:t>); y</w:t>
      </w:r>
    </w:p>
    <w:p w14:paraId="16CDB863" w14:textId="77777777" w:rsidR="00336EE1" w:rsidRDefault="00336EE1" w:rsidP="00336EE1">
      <w:pPr>
        <w:pStyle w:val="Nivel2"/>
        <w:keepNext/>
        <w:spacing w:after="0"/>
        <w:ind w:left="567"/>
      </w:pPr>
      <w:r>
        <w:t>La eficiencia no es el único objetivo deseable en una sociedad, sino que también hay otros aspectos importantes relacionados con la equidad o la justicia social.</w:t>
      </w:r>
    </w:p>
    <w:p w14:paraId="6D277AEA" w14:textId="77777777" w:rsidR="00336EE1" w:rsidRDefault="00336EE1" w:rsidP="00336EE1">
      <w:pPr>
        <w:pStyle w:val="Nivel3"/>
        <w:ind w:left="1038"/>
      </w:pPr>
      <w:r>
        <w:t xml:space="preserve">En este sentido, el equilibrio general competitivo es un óptimo de Pareto, pero no tiene por qué ser aquel que maximiza el bienestar social. </w:t>
      </w:r>
      <w:r w:rsidRPr="004053C8">
        <w:t>El criterio de Pareto solo</w:t>
      </w:r>
      <w:r>
        <w:t xml:space="preserve"> se fija en la eficiencia, dejando de lado la equidad. Como señaló </w:t>
      </w:r>
      <w:r>
        <w:rPr>
          <w:smallCaps/>
        </w:rPr>
        <w:t>Amartya Sen</w:t>
      </w:r>
      <w:r>
        <w:rPr>
          <w:rStyle w:val="Refdenotaalpie"/>
        </w:rPr>
        <w:footnoteReference w:id="53"/>
      </w:r>
      <w:r>
        <w:t xml:space="preserve"> es posible que lleguemos a una solución eficiente en la que una pequeña minoría del país viviera en la abundancia y la gran mayoría viviera en la más absoluta miseria.</w:t>
      </w:r>
    </w:p>
    <w:p w14:paraId="1EA351C1" w14:textId="3AE7A13E" w:rsidR="00336EE1" w:rsidRDefault="00336EE1" w:rsidP="00336EE1">
      <w:pPr>
        <w:pStyle w:val="Nivel3"/>
        <w:ind w:left="1038"/>
      </w:pPr>
      <w:r>
        <w:t xml:space="preserve">Los defensores del 1TFEB extienden las conclusiones de éste, argumentando que son válidas para cualquier distribución inicial del bienestar: esto nos lleva a enunciar el </w:t>
      </w:r>
      <w:r w:rsidRPr="002728DC">
        <w:rPr>
          <w:i/>
          <w:iCs/>
          <w:u w:val="single"/>
        </w:rPr>
        <w:t xml:space="preserve">Segundo Teorema Fundamental de la </w:t>
      </w:r>
      <w:r w:rsidR="007E07FC">
        <w:rPr>
          <w:i/>
          <w:iCs/>
          <w:u w:val="single"/>
        </w:rPr>
        <w:t xml:space="preserve">Economía del </w:t>
      </w:r>
      <w:r w:rsidR="00865DA2">
        <w:rPr>
          <w:i/>
          <w:iCs/>
          <w:u w:val="single"/>
        </w:rPr>
        <w:t>B</w:t>
      </w:r>
      <w:r w:rsidR="007E07FC">
        <w:rPr>
          <w:i/>
          <w:iCs/>
          <w:u w:val="single"/>
        </w:rPr>
        <w:t>ienestar</w:t>
      </w:r>
      <w:r>
        <w:t>.</w:t>
      </w:r>
    </w:p>
    <w:p w14:paraId="65516206" w14:textId="130D54F7" w:rsidR="008B0417" w:rsidRDefault="007664FF" w:rsidP="00D60EFF">
      <w:pPr>
        <w:pStyle w:val="Ttulo6"/>
      </w:pPr>
      <w:bookmarkStart w:id="98" w:name="_Toc140837294"/>
      <w:r>
        <w:lastRenderedPageBreak/>
        <w:t xml:space="preserve">Segundo Teorema Fundamental de la </w:t>
      </w:r>
      <w:r w:rsidR="007E07FC">
        <w:t xml:space="preserve">Economía del </w:t>
      </w:r>
      <w:r w:rsidR="00865DA2">
        <w:t>B</w:t>
      </w:r>
      <w:r w:rsidR="007E07FC">
        <w:t>ienestar</w:t>
      </w:r>
      <w:r w:rsidR="001A1D40">
        <w:t xml:space="preserve"> (2TFEB)</w:t>
      </w:r>
      <w:bookmarkEnd w:id="98"/>
    </w:p>
    <w:p w14:paraId="67773CF7" w14:textId="77777777" w:rsidR="003D66F8" w:rsidRDefault="003D66F8" w:rsidP="008B2134">
      <w:pPr>
        <w:pStyle w:val="Nivel1SM"/>
        <w:spacing w:before="0"/>
      </w:pPr>
      <w:r>
        <w:t xml:space="preserve">Así, el </w:t>
      </w:r>
      <w:r w:rsidRPr="002728DC">
        <w:rPr>
          <w:b/>
          <w:bCs/>
          <w:u w:val="single"/>
        </w:rPr>
        <w:t xml:space="preserve">Segundo Teorema Fundamental de la </w:t>
      </w:r>
      <w:r>
        <w:rPr>
          <w:b/>
          <w:bCs/>
          <w:u w:val="single"/>
        </w:rPr>
        <w:t>Economía del Bienestar</w:t>
      </w:r>
      <w:r>
        <w:t xml:space="preserve"> (2TFEB) plantea que cualquier asignación eficiente en el sentido de Pareto se puede alcanzar mediante una redistribución inicial de las dotaciones (instrumentos de suma fija) y dejando después actuar a los mecanismos de mercado en un contexto de competencia perfecta.</w:t>
      </w:r>
    </w:p>
    <w:p w14:paraId="646AC1FF" w14:textId="77777777" w:rsidR="003D66F8" w:rsidRDefault="003D66F8" w:rsidP="003D66F8">
      <w:pPr>
        <w:pStyle w:val="Nivel1SM"/>
        <w:keepNext/>
        <w:spacing w:after="0"/>
      </w:pPr>
      <w:r>
        <w:t xml:space="preserve">Su </w:t>
      </w:r>
      <w:r w:rsidRPr="00005FA1">
        <w:rPr>
          <w:b/>
          <w:bCs/>
        </w:rPr>
        <w:t>demostración</w:t>
      </w:r>
      <w:r>
        <w:t xml:space="preserve"> es más compleja pero puede presentarse su intuición a partir de una caja de Edgeworth mostrando como para cualquier punto dentro de la curva de contrato puede encontrarse una dotación inicial generadora de una “lente” de curvas de indiferencia que comprende el punto en el óptimo.</w:t>
      </w:r>
    </w:p>
    <w:p w14:paraId="6EA12D8C" w14:textId="77777777" w:rsidR="003D66F8" w:rsidRDefault="003D66F8" w:rsidP="003D66F8">
      <w:pPr>
        <w:pStyle w:val="Nivel2SM"/>
      </w:pPr>
      <w:r>
        <w:t xml:space="preserve">Para demostrar este teorema, los supuestos de </w:t>
      </w:r>
      <w:r w:rsidRPr="00005FA1">
        <w:rPr>
          <w:i/>
          <w:iCs/>
        </w:rPr>
        <w:t>convexidad de las preferencias</w:t>
      </w:r>
      <w:r>
        <w:t xml:space="preserve"> y del </w:t>
      </w:r>
      <w:r w:rsidRPr="00005FA1">
        <w:rPr>
          <w:i/>
          <w:iCs/>
        </w:rPr>
        <w:t>conjunto de producción</w:t>
      </w:r>
      <w:r>
        <w:t xml:space="preserve"> no son meramente deseables por razones técnicas sino que son necesarios.</w:t>
      </w:r>
    </w:p>
    <w:p w14:paraId="385D52DD" w14:textId="77777777" w:rsidR="003D66F8" w:rsidRDefault="003D66F8" w:rsidP="003D66F8">
      <w:pPr>
        <w:pStyle w:val="Nivel2SM"/>
        <w:keepNext/>
        <w:spacing w:after="0"/>
      </w:pPr>
      <w:r>
        <w:t>Las implicaciones del 2TFEB son incluso más relevantes que las del 1TFEB en el ámbito de la economía del bienestar, ya que implican la posibilidad de separar la búsqueda de la eficiencia y equidad si la introducción de impuestos de suma fija es posible.</w:t>
      </w:r>
    </w:p>
    <w:p w14:paraId="6F40BDA0" w14:textId="77777777" w:rsidR="003D66F8" w:rsidRDefault="003D66F8" w:rsidP="003D66F8">
      <w:pPr>
        <w:pStyle w:val="Nivel3SM"/>
        <w:spacing w:after="100"/>
      </w:pPr>
      <w:r>
        <w:t>Así, en teoría es posible separar la búsqueda de los estados sociales Pareto-eficientes de la elección de un estado social concreto que satisfaga un criterio dado basado en un conjunto de juicios de valor explícitamente definido.</w:t>
      </w:r>
    </w:p>
    <w:p w14:paraId="21B79F0F" w14:textId="77777777" w:rsidR="003D66F8" w:rsidRDefault="003D66F8" w:rsidP="003D66F8">
      <w:pPr>
        <w:pStyle w:val="Nivel1SM"/>
        <w:keepNext/>
        <w:spacing w:after="0"/>
      </w:pPr>
      <w:r>
        <w:t xml:space="preserve">De esta forma, </w:t>
      </w:r>
      <w:r w:rsidRPr="00005FA1">
        <w:rPr>
          <w:b/>
          <w:bCs/>
        </w:rPr>
        <w:t>el 2TFEB justifica también la intervención del sector público por motivos de equidad</w:t>
      </w:r>
      <w:r>
        <w:t xml:space="preserve"> (y no solamente por motivos de eficiencia como sucedía con el 1TFEB), para alcanzar una asignación óptima en el sentido de Pareto que además contribuya a maximizar el bienestar social.</w:t>
      </w:r>
    </w:p>
    <w:p w14:paraId="1C5DC6B6" w14:textId="77777777" w:rsidR="003D66F8" w:rsidRDefault="003D66F8" w:rsidP="003D66F8">
      <w:pPr>
        <w:pStyle w:val="Nivel2SM"/>
      </w:pPr>
      <w:r w:rsidRPr="00C0633E">
        <w:t>E</w:t>
      </w:r>
      <w:r>
        <w:t>n cualquier caso, e</w:t>
      </w:r>
      <w:r w:rsidRPr="00C0633E">
        <w:t xml:space="preserve">l contraargumento que se ha esgrimido es que es prácticamente imposible introducir un sistema de impuestos y transferencias óptimo (i.e. que no distorsione las decisiones y el comportamiento de los agentes económicos), por lo que pueden surgir pérdidas de eficiencia y aparecer con fuerza el </w:t>
      </w:r>
      <w:r w:rsidRPr="00005FA1">
        <w:rPr>
          <w:i/>
          <w:iCs/>
        </w:rPr>
        <w:t>trade-off</w:t>
      </w:r>
      <w:r w:rsidRPr="00C0633E">
        <w:t xml:space="preserve"> equidad vs. eficiencia.</w:t>
      </w:r>
    </w:p>
    <w:p w14:paraId="549CF9CD" w14:textId="77777777" w:rsidR="003D66F8" w:rsidRDefault="003D66F8" w:rsidP="003D66F8">
      <w:pPr>
        <w:pStyle w:val="Nivel2SM"/>
        <w:keepNext/>
        <w:spacing w:after="0"/>
      </w:pPr>
      <w:r>
        <w:t>Por lo tanto, nos vamos a centrar en la intervención del sector público por motivos de eficiencia.</w:t>
      </w:r>
    </w:p>
    <w:p w14:paraId="25280477" w14:textId="77777777" w:rsidR="003D66F8" w:rsidRPr="00EC59EA" w:rsidRDefault="003D66F8" w:rsidP="003D66F8">
      <w:pPr>
        <w:pStyle w:val="Nivel3SM"/>
      </w:pPr>
      <w:r>
        <w:t>En particular, estudiaremos cómo la existencia de fallos de mercado puede alejar a la economía de una asignación óptima y cómo la intervención del sector público puede devolver a la economía a esa situación deseable.</w:t>
      </w:r>
    </w:p>
    <w:p w14:paraId="2BD14479" w14:textId="77777777" w:rsidR="008B0417" w:rsidRDefault="008B0417">
      <w:pPr>
        <w:pStyle w:val="Ttulo1"/>
      </w:pPr>
      <w:bookmarkStart w:id="99" w:name="_Toc140837295"/>
      <w:r>
        <w:t>OTROS DESARROLLOS POSTERIORES Y APLICACIONES</w:t>
      </w:r>
      <w:bookmarkEnd w:id="99"/>
    </w:p>
    <w:p w14:paraId="2F4F4DAB" w14:textId="5CE8D2B7" w:rsidR="008B0417" w:rsidRDefault="008B0417">
      <w:pPr>
        <w:pStyle w:val="Ttulo2"/>
        <w:rPr>
          <w:smallCaps/>
        </w:rPr>
      </w:pPr>
      <w:bookmarkStart w:id="100" w:name="_Toc140837296"/>
      <w:r>
        <w:t xml:space="preserve">Teoría del intercambio de </w:t>
      </w:r>
      <w:r>
        <w:rPr>
          <w:smallCaps/>
        </w:rPr>
        <w:t>Edgeworth</w:t>
      </w:r>
      <w:bookmarkEnd w:id="100"/>
    </w:p>
    <w:p w14:paraId="7C629E13" w14:textId="10CCCA1F" w:rsidR="008A4CB7" w:rsidRDefault="008A4CB7" w:rsidP="00C23D9A">
      <w:pPr>
        <w:pStyle w:val="Nivel1SM"/>
        <w:keepNext/>
        <w:spacing w:before="0" w:after="0"/>
      </w:pPr>
      <w:r w:rsidRPr="008A4CB7">
        <w:rPr>
          <w:smallCaps/>
        </w:rPr>
        <w:t>Walras</w:t>
      </w:r>
      <w:r>
        <w:t xml:space="preserve"> construyó su teoría sobre la hipótesis de la disponibilidad de precios para todas las mercancías. Suponer la existencia de un subastador que genera precios resulta un supuesto limitante que no profundiza sobre la formación de precios en una economía de mercado.</w:t>
      </w:r>
    </w:p>
    <w:p w14:paraId="1B72B126" w14:textId="429C1619" w:rsidR="008A4CB7" w:rsidRPr="006C2C03" w:rsidRDefault="00C23D9A" w:rsidP="002D07A7">
      <w:pPr>
        <w:pStyle w:val="Nivel2SM"/>
        <w:keepNext/>
        <w:spacing w:after="0"/>
        <w:rPr>
          <w:spacing w:val="-1"/>
        </w:rPr>
      </w:pPr>
      <w:r w:rsidRPr="006C2C03">
        <w:rPr>
          <w:smallCaps/>
        </w:rPr>
        <w:t>F.Y. Edgeworth</w:t>
      </w:r>
      <w:r>
        <w:t xml:space="preserve"> analiza los fundamentos de la teoría de la competencia perfecta y se centra en cómo es realmente la </w:t>
      </w:r>
      <w:r w:rsidRPr="006C2C03">
        <w:rPr>
          <w:b/>
          <w:bCs/>
        </w:rPr>
        <w:t>formación de precios</w:t>
      </w:r>
      <w:r>
        <w:t xml:space="preserve"> en una economía de mercado.</w:t>
      </w:r>
      <w:r w:rsidR="006C2C03">
        <w:t xml:space="preserve"> </w:t>
      </w:r>
      <w:r w:rsidRPr="006C2C03">
        <w:rPr>
          <w:spacing w:val="-1"/>
        </w:rPr>
        <w:t xml:space="preserve">Es decir, </w:t>
      </w:r>
      <w:r w:rsidR="008A4CB7" w:rsidRPr="006C2C03">
        <w:rPr>
          <w:smallCaps/>
          <w:spacing w:val="-1"/>
        </w:rPr>
        <w:t>Edgeworth</w:t>
      </w:r>
      <w:r w:rsidR="008A4CB7" w:rsidRPr="006C2C03">
        <w:rPr>
          <w:spacing w:val="-1"/>
        </w:rPr>
        <w:t xml:space="preserve"> elimina cualquier hipótesis de instituciones que generan precios.</w:t>
      </w:r>
    </w:p>
    <w:p w14:paraId="7BE1D42C" w14:textId="2FC6B756" w:rsidR="008A4CB7" w:rsidRDefault="00C57F06" w:rsidP="006C2C03">
      <w:pPr>
        <w:pStyle w:val="Nivel3SM"/>
      </w:pPr>
      <w:r>
        <w:t xml:space="preserve">Así, </w:t>
      </w:r>
      <w:r w:rsidRPr="00C57F06">
        <w:rPr>
          <w:smallCaps/>
        </w:rPr>
        <w:t>Edgeworth</w:t>
      </w:r>
      <w:r>
        <w:t xml:space="preserve"> e</w:t>
      </w:r>
      <w:r w:rsidR="008A4CB7">
        <w:t>stablece que los precios son el resultado de la negociación entre los agentes de una economía para la determinación y distribución del producto social, de forma que se llega a una situación de equilibrio cuando todos creen que han llegado al mejor acuerdo posible.</w:t>
      </w:r>
    </w:p>
    <w:p w14:paraId="74C734E6" w14:textId="77777777" w:rsidR="00BE5D3B" w:rsidRDefault="008A4CB7" w:rsidP="00BE5D3B">
      <w:pPr>
        <w:pStyle w:val="Nivel2SM"/>
        <w:keepNext/>
        <w:spacing w:after="0"/>
      </w:pPr>
      <w:r>
        <w:t>Mientras que en el contexto walrasiano se alcanza un equilibrio único, en el caso de Edgeworth el conjunto de puntos de equilibrio posibles es infinito. Dentro de dicho conjunto de equilibrios alcanzables, el equilibrio finalmente alcanzado dependerá del poder negociador de cada una de las partes.</w:t>
      </w:r>
    </w:p>
    <w:p w14:paraId="2559603B" w14:textId="277CAB5F" w:rsidR="008A4CB7" w:rsidRDefault="008A4CB7" w:rsidP="00BE5D3B">
      <w:pPr>
        <w:pStyle w:val="Nivel3SM"/>
      </w:pPr>
      <w:r>
        <w:t xml:space="preserve">La </w:t>
      </w:r>
      <w:r w:rsidRPr="006C2C03">
        <w:rPr>
          <w:i/>
          <w:iCs/>
        </w:rPr>
        <w:t>teoría de la negociación</w:t>
      </w:r>
      <w:r>
        <w:t xml:space="preserve"> ha florecido en línea con estos desarrollos, tratando de predecir el precio que negociarán las partes,</w:t>
      </w:r>
    </w:p>
    <w:p w14:paraId="73FBF645" w14:textId="6A78DF7E" w:rsidR="008A4CB7" w:rsidRPr="00BE5D3B" w:rsidRDefault="008A4CB7" w:rsidP="00BE5D3B">
      <w:pPr>
        <w:pStyle w:val="Nivel1SM"/>
        <w:keepNext/>
        <w:spacing w:after="0"/>
        <w:rPr>
          <w:spacing w:val="-2"/>
        </w:rPr>
      </w:pPr>
      <w:r w:rsidRPr="00BE5D3B">
        <w:rPr>
          <w:spacing w:val="-2"/>
        </w:rPr>
        <w:lastRenderedPageBreak/>
        <w:t xml:space="preserve">El modelo parte de </w:t>
      </w:r>
      <w:r w:rsidR="00BE5D3B" w:rsidRPr="00BE5D3B">
        <w:rPr>
          <w:spacing w:val="-2"/>
        </w:rPr>
        <w:t>2 </w:t>
      </w:r>
      <w:r w:rsidRPr="00BE5D3B">
        <w:rPr>
          <w:spacing w:val="-2"/>
        </w:rPr>
        <w:t xml:space="preserve">agentes y </w:t>
      </w:r>
      <w:r w:rsidR="00BE5D3B" w:rsidRPr="00BE5D3B">
        <w:rPr>
          <w:spacing w:val="-2"/>
        </w:rPr>
        <w:t>2 </w:t>
      </w:r>
      <w:r w:rsidRPr="00BE5D3B">
        <w:rPr>
          <w:spacing w:val="-2"/>
        </w:rPr>
        <w:t>bienes</w:t>
      </w:r>
      <w:r w:rsidR="00BE5D3B" w:rsidRPr="00BE5D3B">
        <w:rPr>
          <w:spacing w:val="-2"/>
        </w:rPr>
        <w:t xml:space="preserve">, en la que los agentes </w:t>
      </w:r>
      <w:r w:rsidRPr="00BE5D3B">
        <w:rPr>
          <w:spacing w:val="-2"/>
        </w:rPr>
        <w:t>tienen unas dotaciones iniciales de bienes.</w:t>
      </w:r>
    </w:p>
    <w:p w14:paraId="2C62CD40" w14:textId="77777777" w:rsidR="0054118E" w:rsidRDefault="008A4CB7" w:rsidP="0054118E">
      <w:pPr>
        <w:pStyle w:val="Nivel2SM"/>
        <w:keepNext/>
        <w:spacing w:after="0"/>
      </w:pPr>
      <w:r>
        <w:t>E</w:t>
      </w:r>
      <w:r w:rsidR="006C2C03">
        <w:t>l</w:t>
      </w:r>
      <w:r>
        <w:t xml:space="preserve"> problema de optimización de los agentes da lugar a </w:t>
      </w:r>
      <w:r w:rsidR="0054118E">
        <w:t xml:space="preserve">la </w:t>
      </w:r>
      <w:r>
        <w:t xml:space="preserve">igualdad </w:t>
      </w:r>
      <w:r w:rsidR="0054118E">
        <w:t xml:space="preserve">entre las </w:t>
      </w:r>
      <w:r>
        <w:t xml:space="preserve">RMS de cada </w:t>
      </w:r>
      <w:r w:rsidR="0054118E">
        <w:t>uno y a su vez</w:t>
      </w:r>
      <w:r>
        <w:t xml:space="preserve"> al cociente de precios.</w:t>
      </w:r>
    </w:p>
    <w:p w14:paraId="473A2E54" w14:textId="1931F3CD" w:rsidR="008A4CB7" w:rsidRDefault="008A4CB7" w:rsidP="0054118E">
      <w:pPr>
        <w:pStyle w:val="Nivel3SM"/>
      </w:pPr>
      <w:r>
        <w:t xml:space="preserve">Esta condición define una </w:t>
      </w:r>
      <w:r>
        <w:rPr>
          <w:i/>
          <w:iCs/>
        </w:rPr>
        <w:t>curva de contrato</w:t>
      </w:r>
      <w:r>
        <w:t>, es decir, un espacio geográfico que cumple con dicha condición. La suma de los consumos de cada uno de los bienes se iguala exactamente a la dotación total (no se desperdiciarán bienes por la monotonicidad de las preferencias).</w:t>
      </w:r>
    </w:p>
    <w:p w14:paraId="50D54BCA" w14:textId="77777777" w:rsidR="0054118E" w:rsidRDefault="008A4CB7" w:rsidP="0054118E">
      <w:pPr>
        <w:pStyle w:val="Nivel2SM"/>
        <w:keepNext/>
        <w:spacing w:after="0"/>
      </w:pPr>
      <w:r>
        <w:t xml:space="preserve">La herramienta central del análisis es el diagrama de la </w:t>
      </w:r>
      <w:r w:rsidRPr="0054118E">
        <w:rPr>
          <w:i/>
          <w:iCs/>
        </w:rPr>
        <w:t>caja de Edgeworth</w:t>
      </w:r>
      <w:r>
        <w:t xml:space="preserve"> junto con los mapas de indiferencia de los consumidores.</w:t>
      </w:r>
    </w:p>
    <w:p w14:paraId="248D5780" w14:textId="4832683A" w:rsidR="008A4CB7" w:rsidRDefault="008A4CB7" w:rsidP="0054118E">
      <w:pPr>
        <w:pStyle w:val="Nivel3SM"/>
      </w:pPr>
      <w:r>
        <w:t>En esta caja de Edgeworth, se representan curvas de indiferencia en coherencia con las propiedades de la función de utilidad neoclásica de buen comportamiento (continuas, diferenciables, decrecientes, convexas…).</w:t>
      </w:r>
    </w:p>
    <w:p w14:paraId="77C12AF7" w14:textId="33EC590A" w:rsidR="008A4CB7" w:rsidRPr="00391DE2" w:rsidRDefault="008A4CB7" w:rsidP="0054118E">
      <w:pPr>
        <w:pStyle w:val="Nivel3SM"/>
      </w:pPr>
      <w:r>
        <w:t>La longitud del lado horizontal de la caja representa la dotación total del bien</w:t>
      </w:r>
      <w:r w:rsidR="008C0E56">
        <w:t> </w:t>
      </w:r>
      <m:oMath>
        <m:sSub>
          <m:sSubPr>
            <m:ctrlPr>
              <w:rPr>
                <w:rFonts w:ascii="Cambria Math" w:hAnsi="Cambria Math"/>
                <w:i/>
              </w:rPr>
            </m:ctrlPr>
          </m:sSubPr>
          <m:e>
            <m:r>
              <m:rPr>
                <m:nor/>
              </m:rPr>
              <w:rPr>
                <w:i/>
              </w:rPr>
              <m:t>x</m:t>
            </m:r>
          </m:e>
          <m:sub>
            <m:r>
              <m:rPr>
                <m:nor/>
              </m:rPr>
              <w:rPr>
                <w:i/>
              </w:rPr>
              <m:t>1</m:t>
            </m:r>
          </m:sub>
        </m:sSub>
      </m:oMath>
      <w:r>
        <w:rPr>
          <w:rFonts w:eastAsiaTheme="minorEastAsia"/>
        </w:rPr>
        <w:t xml:space="preserve"> y la altura vertical de la caja representa la dotación total de </w:t>
      </w:r>
      <m:oMath>
        <m:sSub>
          <m:sSubPr>
            <m:ctrlPr>
              <w:rPr>
                <w:rFonts w:ascii="Cambria Math" w:hAnsi="Cambria Math"/>
                <w:i/>
              </w:rPr>
            </m:ctrlPr>
          </m:sSubPr>
          <m:e>
            <m:r>
              <m:rPr>
                <m:nor/>
              </m:rPr>
              <w:rPr>
                <w:i/>
              </w:rPr>
              <m:t>x</m:t>
            </m:r>
          </m:e>
          <m:sub>
            <m:r>
              <m:rPr>
                <m:nor/>
              </m:rPr>
              <w:rPr>
                <w:i/>
              </w:rPr>
              <m:t>2</m:t>
            </m:r>
          </m:sub>
        </m:sSub>
      </m:oMath>
      <w:r>
        <w:rPr>
          <w:rFonts w:eastAsiaTheme="minorEastAsia"/>
        </w:rPr>
        <w:t>.</w:t>
      </w:r>
    </w:p>
    <w:p w14:paraId="13DD5523" w14:textId="37880708" w:rsidR="00391DE2" w:rsidRPr="00391DE2" w:rsidRDefault="00391DE2" w:rsidP="00391DE2">
      <w:pPr>
        <w:pStyle w:val="Ttuloimagen"/>
        <w:rPr>
          <w:smallCaps w:val="0"/>
        </w:rPr>
      </w:pPr>
      <w:r>
        <w:t>Imagen</w:t>
      </w:r>
      <w:r w:rsidR="00CB1124">
        <w:t> </w:t>
      </w:r>
      <w:r>
        <w:fldChar w:fldCharType="begin"/>
      </w:r>
      <w:r>
        <w:instrText xml:space="preserve"> SEQ Ilustración \* ARABIC </w:instrText>
      </w:r>
      <w:r>
        <w:fldChar w:fldCharType="separate"/>
      </w:r>
      <w:r w:rsidR="00837091">
        <w:t>10</w:t>
      </w:r>
      <w:r>
        <w:fldChar w:fldCharType="end"/>
      </w:r>
      <w:r>
        <w:rPr>
          <w:smallCaps w:val="0"/>
        </w:rPr>
        <w:t xml:space="preserve">.– </w:t>
      </w:r>
      <w:r>
        <w:rPr>
          <w:i/>
          <w:iCs/>
          <w:smallCaps w:val="0"/>
        </w:rPr>
        <w:t>Caja de Edgeworth</w:t>
      </w:r>
    </w:p>
    <w:p w14:paraId="204BAD14" w14:textId="3C7C9E9A" w:rsidR="00391DE2" w:rsidRDefault="00391DE2" w:rsidP="00391DE2">
      <w:pPr>
        <w:pStyle w:val="Imagen"/>
      </w:pPr>
      <w:r>
        <w:drawing>
          <wp:inline distT="0" distB="0" distL="0" distR="0" wp14:anchorId="713A7C71" wp14:editId="090CCD41">
            <wp:extent cx="3100384" cy="1980000"/>
            <wp:effectExtent l="0" t="0" r="5080" b="1270"/>
            <wp:docPr id="19" name="Imagen 19"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Gráfico&#10;&#10;Descripción generada automáticamente"/>
                    <pic:cNvPicPr/>
                  </pic:nvPicPr>
                  <pic:blipFill rotWithShape="1">
                    <a:blip r:embed="rId26"/>
                    <a:srcRect b="2053"/>
                    <a:stretch/>
                  </pic:blipFill>
                  <pic:spPr bwMode="auto">
                    <a:xfrm>
                      <a:off x="0" y="0"/>
                      <a:ext cx="3100384" cy="1980000"/>
                    </a:xfrm>
                    <a:prstGeom prst="rect">
                      <a:avLst/>
                    </a:prstGeom>
                    <a:ln>
                      <a:noFill/>
                    </a:ln>
                    <a:extLst>
                      <a:ext uri="{53640926-AAD7-44D8-BBD7-CCE9431645EC}">
                        <a14:shadowObscured xmlns:a14="http://schemas.microsoft.com/office/drawing/2010/main"/>
                      </a:ext>
                    </a:extLst>
                  </pic:spPr>
                </pic:pic>
              </a:graphicData>
            </a:graphic>
          </wp:inline>
        </w:drawing>
      </w:r>
    </w:p>
    <w:p w14:paraId="09E3C721" w14:textId="7C8B738E" w:rsidR="00391DE2" w:rsidRPr="00391DE2" w:rsidRDefault="00391DE2" w:rsidP="00391DE2">
      <w:pPr>
        <w:pStyle w:val="PiedeImagen"/>
        <w:rPr>
          <w:i w:val="0"/>
          <w:iCs/>
        </w:rPr>
      </w:pPr>
      <w:r w:rsidRPr="00715EA1">
        <w:rPr>
          <w:lang w:val="fr-FR"/>
        </w:rPr>
        <w:t>Fuente</w:t>
      </w:r>
      <w:r w:rsidRPr="00715EA1">
        <w:rPr>
          <w:i w:val="0"/>
          <w:iCs/>
          <w:lang w:val="fr-FR"/>
        </w:rPr>
        <w:t xml:space="preserve">: Gravelle, H. &amp; Rees, R. (2004). </w:t>
      </w:r>
      <w:r w:rsidRPr="00715EA1">
        <w:rPr>
          <w:lang w:val="fr-FR"/>
        </w:rPr>
        <w:t>Microeconomics</w:t>
      </w:r>
      <w:r w:rsidRPr="00715EA1">
        <w:rPr>
          <w:i w:val="0"/>
          <w:iCs/>
          <w:lang w:val="fr-FR"/>
        </w:rPr>
        <w:t xml:space="preserve"> (3. ed., [Nachdr.]). </w:t>
      </w:r>
      <w:r w:rsidRPr="00391DE2">
        <w:rPr>
          <w:i w:val="0"/>
          <w:iCs/>
        </w:rPr>
        <w:t>Financial Times Prentice Hall.</w:t>
      </w:r>
    </w:p>
    <w:p w14:paraId="7BC94A32" w14:textId="377684CA" w:rsidR="0054118E" w:rsidRDefault="008A4CB7" w:rsidP="0054118E">
      <w:pPr>
        <w:pStyle w:val="Nivel2SM"/>
        <w:keepNext/>
        <w:spacing w:after="0"/>
      </w:pPr>
      <w:r>
        <w:t xml:space="preserve">Imaginemos que las dotaciones iniciales se encuentran en </w:t>
      </w:r>
      <w:r w:rsidR="0054118E">
        <w:t>el</w:t>
      </w:r>
      <w:r>
        <w:t xml:space="preserve"> punto</w:t>
      </w:r>
      <w:r w:rsidR="008C0E56">
        <w:t> </w:t>
      </w:r>
      <w:r w:rsidR="0054118E" w:rsidRPr="0054118E">
        <w:rPr>
          <w:i/>
          <w:iCs/>
        </w:rPr>
        <w:t>α</w:t>
      </w:r>
      <w:r>
        <w:t>.</w:t>
      </w:r>
    </w:p>
    <w:p w14:paraId="14AE0D20" w14:textId="0988B1B9" w:rsidR="008A4CB7" w:rsidRPr="008A4CB7" w:rsidRDefault="008A4CB7" w:rsidP="0054118E">
      <w:pPr>
        <w:pStyle w:val="Nivel3SM"/>
      </w:pPr>
      <w:r>
        <w:t xml:space="preserve">El equilibrio de </w:t>
      </w:r>
      <w:r w:rsidRPr="00A959C2">
        <w:t>Walras</w:t>
      </w:r>
      <w:r>
        <w:t xml:space="preserve"> tiene lugar en la curva de contrato donde existe tangencia de las </w:t>
      </w:r>
      <w:r w:rsidR="00A959C2">
        <w:t>2 </w:t>
      </w:r>
      <w:r>
        <w:t xml:space="preserve">curvas de indiferencia (igualdad de las RMS). En concreto, para que exista el intercambio, al menos algún agente tiene que mejorar, por tanto, </w:t>
      </w:r>
      <w:r w:rsidRPr="008A4CB7">
        <w:rPr>
          <w:i/>
          <w:iCs/>
        </w:rPr>
        <w:t>CC’</w:t>
      </w:r>
      <w:r>
        <w:t xml:space="preserve"> es la fracción de la curva de contrato relevante en este caso.</w:t>
      </w:r>
    </w:p>
    <w:p w14:paraId="3C75484E" w14:textId="3B6CB89E" w:rsidR="008A4CB7" w:rsidRPr="00104EA1" w:rsidRDefault="008A4CB7" w:rsidP="0054118E">
      <w:pPr>
        <w:pStyle w:val="Nivel3SM"/>
      </w:pPr>
      <w:r>
        <w:t>Partiendo de las dotaciones iniciales, independientemente de que el equilibrio se dé en la curva de contrato</w:t>
      </w:r>
      <w:r w:rsidR="00104EA1">
        <w:t>, todas las combinaciones dentro del conjunto marcado por las curvas de indiferencia son mejoras de Pareto (cambios en la asignación de bienes mediante el cual ningún agente empeora y al menos uno mejora).</w:t>
      </w:r>
    </w:p>
    <w:p w14:paraId="54F369CD" w14:textId="6821F415" w:rsidR="00104EA1" w:rsidRPr="00104EA1" w:rsidRDefault="00104EA1" w:rsidP="0054118E">
      <w:pPr>
        <w:pStyle w:val="Nivel4"/>
        <w:ind w:left="1474"/>
      </w:pPr>
      <w:r>
        <w:t xml:space="preserve">Por su parte, las asignaciones de la curva de contrato son óptimos de Pareto (ya no caben mejoras de Pareto, es decir, ya no es posible que un agente mejore a no ser que otros empeoren). En este caso, los óptimos de Pareto que se alcanzarán estarán entre </w:t>
      </w:r>
      <w:r>
        <w:rPr>
          <w:i/>
          <w:iCs/>
        </w:rPr>
        <w:t>C</w:t>
      </w:r>
      <w:r>
        <w:t xml:space="preserve"> y </w:t>
      </w:r>
      <w:r>
        <w:rPr>
          <w:i/>
          <w:iCs/>
        </w:rPr>
        <w:t>C’</w:t>
      </w:r>
      <w:r>
        <w:t xml:space="preserve"> y el óptimo en concreto depende del poder de negociación de los agentes. Los agentes negocian el intercambio y el resultado final definirá tanto las cantidades de equilibrio como el conjunto de precios. Dichos precios gráficamente vienen dados por la pendiente entre las dotaciones iniciales y el punto de equilibrio final.</w:t>
      </w:r>
    </w:p>
    <w:p w14:paraId="799DB2AD" w14:textId="4E0472FE" w:rsidR="00104EA1" w:rsidRPr="004B1302" w:rsidRDefault="00104EA1" w:rsidP="00EE5974">
      <w:pPr>
        <w:pStyle w:val="Nivel2SM"/>
      </w:pPr>
      <w:r>
        <w:t xml:space="preserve">Además, en este modelo de intercambio puro es fácil introducir el 2TFEB, según el cual todo óptimo de </w:t>
      </w:r>
      <w:r w:rsidRPr="00EE5974">
        <w:t>Pareto</w:t>
      </w:r>
      <w:r>
        <w:t xml:space="preserve"> es alcanzable previa redistribución de recursos. Si el vector de dotaciones iniciales cambia, se dará otro proceso de negociación desde otro punto del gráfico que dará un nuevo punto de la curva de contrato.</w:t>
      </w:r>
    </w:p>
    <w:p w14:paraId="582B9017" w14:textId="3D785F16" w:rsidR="008B0417" w:rsidRDefault="008B0417">
      <w:pPr>
        <w:pStyle w:val="Ttulo2"/>
      </w:pPr>
      <w:bookmarkStart w:id="101" w:name="_Toc140837297"/>
      <w:r>
        <w:lastRenderedPageBreak/>
        <w:t>Enfoque del núcleo</w:t>
      </w:r>
      <w:r w:rsidR="00B130C9">
        <w:t xml:space="preserve"> (</w:t>
      </w:r>
      <w:r w:rsidR="00B130C9">
        <w:rPr>
          <w:smallCaps/>
        </w:rPr>
        <w:t xml:space="preserve">Scarf </w:t>
      </w:r>
      <w:r w:rsidR="00B130C9">
        <w:t xml:space="preserve">y </w:t>
      </w:r>
      <w:r w:rsidR="00B130C9">
        <w:rPr>
          <w:smallCaps/>
        </w:rPr>
        <w:t>Debreu</w:t>
      </w:r>
      <w:r w:rsidR="00212EA7">
        <w:t>, 1963</w:t>
      </w:r>
      <w:r w:rsidR="00B130C9">
        <w:t>)</w:t>
      </w:r>
      <w:bookmarkEnd w:id="101"/>
    </w:p>
    <w:p w14:paraId="493C71AE" w14:textId="3F3A9DB7" w:rsidR="00590E62" w:rsidRDefault="00104EA1" w:rsidP="008B2134">
      <w:pPr>
        <w:pStyle w:val="Nivel1SM"/>
        <w:keepNext/>
        <w:spacing w:before="0" w:after="0"/>
      </w:pPr>
      <w:r>
        <w:t xml:space="preserve">El </w:t>
      </w:r>
      <w:r w:rsidRPr="00104EA1">
        <w:rPr>
          <w:b/>
          <w:bCs/>
        </w:rPr>
        <w:t>enfoque del núcleo</w:t>
      </w:r>
      <w:r>
        <w:t xml:space="preserve"> (desarrollado por </w:t>
      </w:r>
      <w:r>
        <w:rPr>
          <w:smallCaps/>
        </w:rPr>
        <w:t>Scarf</w:t>
      </w:r>
      <w:r>
        <w:t xml:space="preserve"> y </w:t>
      </w:r>
      <w:r>
        <w:rPr>
          <w:smallCaps/>
        </w:rPr>
        <w:t>Debreu</w:t>
      </w:r>
      <w:r>
        <w:t xml:space="preserve"> (1963)), </w:t>
      </w:r>
      <w:r w:rsidRPr="00CC29AC">
        <w:rPr>
          <w:i/>
          <w:iCs/>
        </w:rPr>
        <w:t>parte de la teoría del intercambio de Edgeworth</w:t>
      </w:r>
      <w:r>
        <w:t xml:space="preserve"> para tratar de realizar un análisis más realista e involucrar a un mayor número de agentes.</w:t>
      </w:r>
    </w:p>
    <w:p w14:paraId="42462718" w14:textId="6BC5972C" w:rsidR="00104EA1" w:rsidRDefault="00104EA1" w:rsidP="00CC29AC">
      <w:pPr>
        <w:pStyle w:val="Nivel2SM"/>
      </w:pPr>
      <w:r>
        <w:t>Los agentes son capaces de alcanzar resultados conjuntamente gracias a acuerdos cooperativos vinculantes (</w:t>
      </w:r>
      <w:r w:rsidR="00CC29AC">
        <w:t xml:space="preserve">su estudio se fundamenta en la </w:t>
      </w:r>
      <w:r>
        <w:t>teoría de juegos cooperativos</w:t>
      </w:r>
      <w:r w:rsidR="00CC29AC">
        <w:t xml:space="preserve">, haciendo uso de conceptos como el </w:t>
      </w:r>
      <w:r w:rsidR="00CC29AC">
        <w:rPr>
          <w:i/>
          <w:iCs/>
        </w:rPr>
        <w:t>valor de Shapley</w:t>
      </w:r>
      <w:r w:rsidR="00CC29AC">
        <w:t xml:space="preserve"> </w:t>
      </w:r>
      <w:r w:rsidR="00CC29AC" w:rsidRPr="00CC29AC">
        <w:rPr>
          <w:color w:val="767171" w:themeColor="background2" w:themeShade="80"/>
          <w:sz w:val="19"/>
          <w:szCs w:val="19"/>
        </w:rPr>
        <w:t>[ver tema 3.A.1</w:t>
      </w:r>
      <w:r w:rsidR="00CD5907">
        <w:rPr>
          <w:color w:val="767171" w:themeColor="background2" w:themeShade="80"/>
          <w:sz w:val="19"/>
          <w:szCs w:val="19"/>
        </w:rPr>
        <w:t>4</w:t>
      </w:r>
      <w:r w:rsidR="00CC29AC" w:rsidRPr="00CC29AC">
        <w:rPr>
          <w:color w:val="767171" w:themeColor="background2" w:themeShade="80"/>
          <w:sz w:val="19"/>
          <w:szCs w:val="19"/>
        </w:rPr>
        <w:t>]</w:t>
      </w:r>
      <w:r>
        <w:t>)</w:t>
      </w:r>
      <w:r w:rsidR="00CC29AC">
        <w:t>.</w:t>
      </w:r>
    </w:p>
    <w:p w14:paraId="4C67404C" w14:textId="55217A70" w:rsidR="00CC29AC" w:rsidRDefault="00CC29AC" w:rsidP="00CC29AC">
      <w:pPr>
        <w:pStyle w:val="Nivel1SM"/>
        <w:keepNext/>
        <w:spacing w:after="0"/>
      </w:pPr>
      <w:r>
        <w:t xml:space="preserve">El modelo parte de los siguiente </w:t>
      </w:r>
      <w:r w:rsidRPr="00EE5974">
        <w:rPr>
          <w:b/>
          <w:bCs/>
        </w:rPr>
        <w:t>supuestos</w:t>
      </w:r>
      <w:r>
        <w:t>:</w:t>
      </w:r>
    </w:p>
    <w:p w14:paraId="3D7284D0" w14:textId="14CCC11F" w:rsidR="00CC29AC" w:rsidRDefault="00CC29AC" w:rsidP="00CC29AC">
      <w:pPr>
        <w:pStyle w:val="Nivel2SM"/>
      </w:pPr>
      <w:r>
        <w:t>Existen agentes con distintas dotaciones iniciales que intercambian libremente en el mercado.</w:t>
      </w:r>
    </w:p>
    <w:p w14:paraId="25606AF1" w14:textId="77777777" w:rsidR="00CC29AC" w:rsidRDefault="00CC29AC" w:rsidP="00CC29AC">
      <w:pPr>
        <w:pStyle w:val="Nivel2SM"/>
        <w:keepNext/>
        <w:spacing w:after="0"/>
      </w:pPr>
      <w:r>
        <w:t xml:space="preserve">Se pueden firmar </w:t>
      </w:r>
      <w:r w:rsidRPr="00EE5974">
        <w:rPr>
          <w:i/>
          <w:iCs/>
        </w:rPr>
        <w:t>acuerdos vinculantes entre los jugadores que involucren las transferencias de pagos</w:t>
      </w:r>
      <w:r>
        <w:t>.</w:t>
      </w:r>
    </w:p>
    <w:p w14:paraId="7D191679" w14:textId="3D168E5D" w:rsidR="00CC29AC" w:rsidRDefault="00CC29AC" w:rsidP="00CC29AC">
      <w:pPr>
        <w:pStyle w:val="Nivel3SM"/>
      </w:pPr>
      <w:r>
        <w:t xml:space="preserve">En concreto, los individuos negocian en grupos llamados </w:t>
      </w:r>
      <w:r w:rsidRPr="00EE5974">
        <w:rPr>
          <w:i/>
          <w:iCs/>
        </w:rPr>
        <w:t>coaliciones</w:t>
      </w:r>
      <w:r>
        <w:t>, que pueden vetar todo intercambio que afecte a su nivel de utilidad. El mejor resultado de una coalición recibe el nombre de valor de la coalición.</w:t>
      </w:r>
    </w:p>
    <w:p w14:paraId="60A5D2FA" w14:textId="12930A7B" w:rsidR="00CC29AC" w:rsidRPr="007A5A18" w:rsidRDefault="00CC29AC" w:rsidP="00CC29AC">
      <w:pPr>
        <w:pStyle w:val="Nivel3SM"/>
        <w:rPr>
          <w:spacing w:val="-4"/>
        </w:rPr>
      </w:pPr>
      <w:r w:rsidRPr="007A5A18">
        <w:rPr>
          <w:spacing w:val="-4"/>
        </w:rPr>
        <w:t>Por lo tanto, todos los intercambios suponen forzosamente una mejora en el sentido de Pareto.</w:t>
      </w:r>
    </w:p>
    <w:p w14:paraId="0D2F0FCC" w14:textId="77777777" w:rsidR="00EE5974" w:rsidRDefault="00CC29AC" w:rsidP="00EE5974">
      <w:pPr>
        <w:pStyle w:val="Nivel1SM"/>
        <w:keepNext/>
        <w:spacing w:after="0"/>
      </w:pPr>
      <w:r>
        <w:t xml:space="preserve">El </w:t>
      </w:r>
      <w:r w:rsidRPr="00EE5974">
        <w:rPr>
          <w:b/>
          <w:bCs/>
        </w:rPr>
        <w:t>núcleo</w:t>
      </w:r>
      <w:r>
        <w:t xml:space="preserve"> es el conjunto de asignaciones alcanzable no bloqueados por ninguna coalición.</w:t>
      </w:r>
    </w:p>
    <w:p w14:paraId="1F715AA8" w14:textId="77777777" w:rsidR="00EE5974" w:rsidRDefault="00CC29AC" w:rsidP="00EE5974">
      <w:pPr>
        <w:pStyle w:val="Nivel2SM"/>
      </w:pPr>
      <w:r>
        <w:t>Se trata de equilibrios Pareto eficientes.</w:t>
      </w:r>
    </w:p>
    <w:p w14:paraId="46EB5079" w14:textId="2BEF8941" w:rsidR="00CC29AC" w:rsidRDefault="00CC29AC" w:rsidP="00EE5974">
      <w:pPr>
        <w:pStyle w:val="Nivel2SM"/>
        <w:keepNext/>
        <w:spacing w:after="0"/>
      </w:pPr>
      <w:r>
        <w:t>Si las preferencias son continuas y convexas, el Equilibrio General pertenece al núcleo.</w:t>
      </w:r>
    </w:p>
    <w:p w14:paraId="5C565758" w14:textId="4793FB4D" w:rsidR="00CC29AC" w:rsidRDefault="00CC29AC" w:rsidP="00EE5974">
      <w:pPr>
        <w:pStyle w:val="Nivel3SM"/>
      </w:pPr>
      <w:r>
        <w:t xml:space="preserve">Demuestra que a medida que aumenta el número de individuos, la curva de contrato (o conjuntos de equilibrios alcanzables o núcleo) se reduce y converge al conjunto de equilibrio de </w:t>
      </w:r>
      <w:r w:rsidRPr="006C62E1">
        <w:rPr>
          <w:smallCaps/>
        </w:rPr>
        <w:t>Walras</w:t>
      </w:r>
      <w:r>
        <w:t>. Esto sugiere que el equilibrio walrasiano se puede considerar que proporciona resultados para cualquier tipo de economía.</w:t>
      </w:r>
    </w:p>
    <w:p w14:paraId="131C9B35" w14:textId="522A81F7" w:rsidR="00CC29AC" w:rsidRDefault="00CC29AC" w:rsidP="00EE5974">
      <w:pPr>
        <w:pStyle w:val="Nivel3SM"/>
      </w:pPr>
      <w:r>
        <w:t>La utilidad es que permite alcanzar resultados muy similares a los del equilibrio general sin necesidad de plegarse a la idea de los supuestos restrictivos de la competencia perfecta. Si la economía cuenta con un gran número de agentes, los resultados finales (técnicamente las asignaciones en el núcleo) serán prácticamente las mismas que si existiese un sistema de precios que los agentes tomasen como dados.</w:t>
      </w:r>
    </w:p>
    <w:p w14:paraId="43C8C7C2" w14:textId="64D35147" w:rsidR="00CC29AC" w:rsidRDefault="00CC29AC" w:rsidP="00EE5974">
      <w:pPr>
        <w:pStyle w:val="Nivel2SM"/>
      </w:pPr>
      <w:r>
        <w:t>Podríamos afirmar, por lo tanto, que bajo las condiciones estructurales de la competencia perfecta, las instituciones de una economía de mercado emergen necesariamente de principios más básicos de negociación e interacción. La institución ha dejado de ser un dato para convertirse en un resultado: no sólo los precios son endógenos, sino también el hecho mismo de que los haya.</w:t>
      </w:r>
    </w:p>
    <w:p w14:paraId="19E1FC51" w14:textId="2DACF7F2" w:rsidR="00CC29AC" w:rsidRDefault="00BF4258" w:rsidP="00BF4258">
      <w:pPr>
        <w:pStyle w:val="Nivel1SM"/>
        <w:keepNext/>
        <w:spacing w:after="0"/>
      </w:pPr>
      <w:r>
        <w:rPr>
          <w:b/>
          <w:bCs/>
        </w:rPr>
        <w:t>No-convexidades (extensión del modelo)</w:t>
      </w:r>
      <w:r>
        <w:t>:</w:t>
      </w:r>
      <w:r w:rsidRPr="00BF4258">
        <w:t xml:space="preserve"> </w:t>
      </w:r>
      <w:r w:rsidR="00CC29AC">
        <w:t xml:space="preserve">Hasta ahora hemos señalado que una condición </w:t>
      </w:r>
      <w:proofErr w:type="spellStart"/>
      <w:r w:rsidR="00CC29AC">
        <w:rPr>
          <w:i/>
          <w:iCs/>
        </w:rPr>
        <w:t>sinequanon</w:t>
      </w:r>
      <w:proofErr w:type="spellEnd"/>
      <w:r w:rsidR="00CC29AC">
        <w:t xml:space="preserve"> para la existencia de un equilibrio es trabajar con convexidad de preferencias o de tecnología (p.ej. no podemos trabajar con una f</w:t>
      </w:r>
      <w:r>
        <w:t>u</w:t>
      </w:r>
      <w:r w:rsidR="00CC29AC">
        <w:t xml:space="preserve">nción de costes en forma de </w:t>
      </w:r>
      <w:r w:rsidR="00CC29AC" w:rsidRPr="00EE5974">
        <w:t>U</w:t>
      </w:r>
      <w:r w:rsidR="00CC29AC">
        <w:t xml:space="preserve"> muy común en teoría microeconómica porque hay un</w:t>
      </w:r>
      <w:r>
        <w:t xml:space="preserve"> tramo</w:t>
      </w:r>
      <w:r w:rsidR="00CC29AC">
        <w:t xml:space="preserve"> de CMg decreciente y ello llevaría a no</w:t>
      </w:r>
      <w:r w:rsidR="00A959C2">
        <w:t>-</w:t>
      </w:r>
      <w:r w:rsidR="00CC29AC">
        <w:t>conve</w:t>
      </w:r>
      <w:r>
        <w:t>x</w:t>
      </w:r>
      <w:r w:rsidR="00CC29AC">
        <w:t>idad)</w:t>
      </w:r>
      <w:r>
        <w:rPr>
          <w:rStyle w:val="Refdenotaalpie"/>
        </w:rPr>
        <w:footnoteReference w:id="54"/>
      </w:r>
      <w:r w:rsidR="00CC29AC">
        <w:t>.</w:t>
      </w:r>
    </w:p>
    <w:p w14:paraId="2FFE7F16" w14:textId="08778BCD" w:rsidR="00BF4258" w:rsidRDefault="00BF4258" w:rsidP="00BF4258">
      <w:pPr>
        <w:pStyle w:val="Nivel2SM"/>
      </w:pPr>
      <w:r>
        <w:t>Sin embargo, siguiendo el enfoque del valor de Shapley, sólo existen pocos requisitos para alcanzar un equilibrio aproximado.</w:t>
      </w:r>
    </w:p>
    <w:p w14:paraId="6D3ADF08" w14:textId="7106276A" w:rsidR="00BF4258" w:rsidRPr="00590E62" w:rsidRDefault="00BF4258" w:rsidP="00BF4258">
      <w:pPr>
        <w:pStyle w:val="Nivel2SM"/>
      </w:pPr>
      <w:r>
        <w:t xml:space="preserve">En particular, el lema de </w:t>
      </w:r>
      <w:r>
        <w:rPr>
          <w:smallCaps/>
        </w:rPr>
        <w:t>Shapley</w:t>
      </w:r>
      <w:r>
        <w:t xml:space="preserve"> y </w:t>
      </w:r>
      <w:r>
        <w:rPr>
          <w:smallCaps/>
        </w:rPr>
        <w:t>Folkman</w:t>
      </w:r>
      <w:r>
        <w:t xml:space="preserve"> establece qu</w:t>
      </w:r>
      <w:r w:rsidR="00EE5974">
        <w:t>é</w:t>
      </w:r>
      <w:r>
        <w:t xml:space="preserve"> no</w:t>
      </w:r>
      <w:r w:rsidR="00A959C2">
        <w:t>-</w:t>
      </w:r>
      <w:r>
        <w:t>convexidades son compatibles con equilibrios aproximados en mercado</w:t>
      </w:r>
      <w:r w:rsidR="00EE5974">
        <w:t>s</w:t>
      </w:r>
      <w:r>
        <w:t xml:space="preserve"> con muchos consumidores.</w:t>
      </w:r>
    </w:p>
    <w:p w14:paraId="34716853" w14:textId="6F60EC04" w:rsidR="008B0417" w:rsidRPr="007A5A18" w:rsidRDefault="008B0417">
      <w:pPr>
        <w:pStyle w:val="Ttulo2"/>
        <w:rPr>
          <w:spacing w:val="-3"/>
        </w:rPr>
      </w:pPr>
      <w:bookmarkStart w:id="102" w:name="_Toc140837298"/>
      <w:r w:rsidRPr="007A5A18">
        <w:rPr>
          <w:spacing w:val="-3"/>
        </w:rPr>
        <w:t>Introducción del dinero en un modelo de Equilibrio General Competitivo</w:t>
      </w:r>
      <w:r w:rsidR="007664FF" w:rsidRPr="007A5A18">
        <w:rPr>
          <w:spacing w:val="-3"/>
        </w:rPr>
        <w:t xml:space="preserve"> (</w:t>
      </w:r>
      <w:r w:rsidR="00DE6B1C" w:rsidRPr="007A5A18">
        <w:rPr>
          <w:smallCaps/>
          <w:spacing w:val="-3"/>
        </w:rPr>
        <w:t>Don</w:t>
      </w:r>
      <w:r w:rsidR="00DE6B1C" w:rsidRPr="007A5A18">
        <w:rPr>
          <w:spacing w:val="-3"/>
        </w:rPr>
        <w:t xml:space="preserve"> </w:t>
      </w:r>
      <w:r w:rsidR="007664FF" w:rsidRPr="007A5A18">
        <w:rPr>
          <w:smallCaps/>
          <w:spacing w:val="-3"/>
        </w:rPr>
        <w:t>Patinkin</w:t>
      </w:r>
      <w:r w:rsidR="007664FF" w:rsidRPr="007A5A18">
        <w:rPr>
          <w:spacing w:val="-3"/>
        </w:rPr>
        <w:t>)</w:t>
      </w:r>
      <w:bookmarkEnd w:id="102"/>
    </w:p>
    <w:p w14:paraId="744B3B6D" w14:textId="70EA1E4A" w:rsidR="00FB1219" w:rsidRPr="00FB1219" w:rsidRDefault="00FB1219" w:rsidP="00FB1219">
      <w:pPr>
        <w:pStyle w:val="Notaalopositor"/>
      </w:pPr>
      <w:r>
        <w:t>Ver Segura, págs. 282-287</w:t>
      </w:r>
    </w:p>
    <w:p w14:paraId="0939C99F" w14:textId="77777777" w:rsidR="00E61564" w:rsidRPr="00802669" w:rsidRDefault="00E61564" w:rsidP="007A5A18">
      <w:pPr>
        <w:pStyle w:val="Nivel1SM"/>
        <w:keepLines/>
        <w:spacing w:before="0"/>
        <w:rPr>
          <w:highlight w:val="yellow"/>
        </w:rPr>
      </w:pPr>
      <w:r w:rsidRPr="00802669">
        <w:rPr>
          <w:highlight w:val="yellow"/>
        </w:rPr>
        <w:t xml:space="preserve">La economía que hemos tratado hasta aquí ha sido una economía en que los bienes se intercambiaban entre sí en régimen de trueque. Supongamos ahora que deseamos </w:t>
      </w:r>
      <w:r w:rsidRPr="00802669">
        <w:rPr>
          <w:b/>
          <w:bCs/>
          <w:highlight w:val="yellow"/>
        </w:rPr>
        <w:t>introducir el dinero</w:t>
      </w:r>
      <w:r w:rsidRPr="00802669">
        <w:rPr>
          <w:highlight w:val="yellow"/>
        </w:rPr>
        <w:t xml:space="preserve"> en el modelo de Equilibrio General Competitivo en la forma más sencilla de modo que sirva únicamente como </w:t>
      </w:r>
      <w:r w:rsidRPr="00802669">
        <w:rPr>
          <w:i/>
          <w:iCs/>
          <w:highlight w:val="yellow"/>
        </w:rPr>
        <w:t>medio de cambio</w:t>
      </w:r>
      <w:r w:rsidRPr="00802669">
        <w:rPr>
          <w:highlight w:val="yellow"/>
        </w:rPr>
        <w:t xml:space="preserve"> y no como </w:t>
      </w:r>
      <w:r w:rsidRPr="00802669">
        <w:rPr>
          <w:i/>
          <w:iCs/>
          <w:highlight w:val="yellow"/>
        </w:rPr>
        <w:t>depósito de valor</w:t>
      </w:r>
      <w:r w:rsidRPr="00802669">
        <w:rPr>
          <w:highlight w:val="yellow"/>
        </w:rPr>
        <w:t>.</w:t>
      </w:r>
    </w:p>
    <w:p w14:paraId="1954C664" w14:textId="52096A16" w:rsidR="00E61564" w:rsidRPr="00802669" w:rsidRDefault="00E61564" w:rsidP="00402248">
      <w:pPr>
        <w:pStyle w:val="Nivel1SM"/>
        <w:rPr>
          <w:highlight w:val="yellow"/>
        </w:rPr>
      </w:pPr>
      <w:r w:rsidRPr="00802669">
        <w:rPr>
          <w:highlight w:val="yellow"/>
        </w:rPr>
        <w:lastRenderedPageBreak/>
        <w:t>Puesto que la posesión del papel-moneda en el modelo de Equilibrio General Competitivo no reporta utilidad alguna a los consumidores, está claro que su función de exceso de demanda no puede obtenerse del proceso de optimización de los consumidores porque los billetes no aparecen como argumentos en la función de utilidad.</w:t>
      </w:r>
    </w:p>
    <w:p w14:paraId="4E379C5E" w14:textId="449D5ADA" w:rsidR="00E61564" w:rsidRDefault="00E61564" w:rsidP="00402248">
      <w:pPr>
        <w:pStyle w:val="Nivel1SM"/>
        <w:rPr>
          <w:highlight w:val="yellow"/>
        </w:rPr>
      </w:pPr>
      <w:r w:rsidRPr="00802669">
        <w:rPr>
          <w:highlight w:val="yellow"/>
        </w:rPr>
        <w:t>Una solución aparente a este problema consiste en recurrir a algún supuesto de carácter institucional o a alguna regla de apariencia razonable que permita definir una función de demanda individual de dinero. Lo más inmediato es suponer que los consumidores desean mantener en forma de billetes una cierta proporción del valor de sus tenencias iniciales de bienes, o de su riqueza. Suponiendo por simplificación que los beneficios son nulos y llamando … (</w:t>
      </w:r>
      <w:r w:rsidRPr="00802669">
        <w:rPr>
          <w:smallCaps/>
          <w:highlight w:val="yellow"/>
        </w:rPr>
        <w:t>Segura</w:t>
      </w:r>
      <w:r w:rsidR="00F126D5" w:rsidRPr="00802669">
        <w:rPr>
          <w:highlight w:val="yellow"/>
        </w:rPr>
        <w:t>,</w:t>
      </w:r>
      <w:r w:rsidRPr="00802669">
        <w:rPr>
          <w:highlight w:val="yellow"/>
        </w:rPr>
        <w:t xml:space="preserve"> pág. 283)</w:t>
      </w:r>
    </w:p>
    <w:p w14:paraId="22856E3B" w14:textId="77777777" w:rsidR="00AB7C7C" w:rsidRDefault="00AB7C7C" w:rsidP="00AB7C7C">
      <w:pPr>
        <w:pStyle w:val="Nivel1SM"/>
        <w:keepNext/>
        <w:spacing w:after="0"/>
      </w:pPr>
      <w:r w:rsidRPr="00AB7C7C">
        <w:t xml:space="preserve">El </w:t>
      </w:r>
      <w:r w:rsidRPr="00AB7C7C">
        <w:rPr>
          <w:b/>
          <w:bCs/>
        </w:rPr>
        <w:t>papel del dinero en los modelos de equilibrio general</w:t>
      </w:r>
      <w:r w:rsidRPr="00AB7C7C">
        <w:t xml:space="preserve"> ha dado lugar a una amplia literatura.</w:t>
      </w:r>
    </w:p>
    <w:p w14:paraId="7B4508B2" w14:textId="77777777" w:rsidR="00AB7C7C" w:rsidRDefault="00AB7C7C" w:rsidP="00AB7C7C">
      <w:pPr>
        <w:pStyle w:val="Nivel2SM"/>
        <w:keepNext/>
        <w:spacing w:after="0"/>
      </w:pPr>
      <w:r w:rsidRPr="00AB7C7C">
        <w:t>En el modelo de equilibrio general de intercambio puro estudiado anteriormente el dinero es irrelevante, de manera que su existencia o ausencia puede asumirse sin efectos sobre los resultados. En estos modelos, el dinero no es más que una unidad de cuenta que sirve para medir cuantas unidades de un bien se intercambian por otro.</w:t>
      </w:r>
    </w:p>
    <w:p w14:paraId="1268CC77" w14:textId="327230C3" w:rsidR="00AB7C7C" w:rsidRDefault="00AB7C7C" w:rsidP="00AB7C7C">
      <w:pPr>
        <w:pStyle w:val="Nivel3SM"/>
        <w:keepNext/>
      </w:pPr>
      <w:r w:rsidRPr="00AB7C7C">
        <w:t>No se demanda dinero como un bien más</w:t>
      </w:r>
      <w:r>
        <w:t>, pues no provee de utilidad a su tenedor.</w:t>
      </w:r>
    </w:p>
    <w:p w14:paraId="564F8291" w14:textId="6F3681B2" w:rsidR="00AB7C7C" w:rsidRDefault="00AB7C7C" w:rsidP="00AB7C7C">
      <w:pPr>
        <w:pStyle w:val="Nivel4"/>
        <w:ind w:left="1474"/>
      </w:pPr>
      <w:r>
        <w:t xml:space="preserve">Por lo tanto, </w:t>
      </w:r>
      <w:r w:rsidRPr="00AB7C7C">
        <w:t>por definición</w:t>
      </w:r>
      <w:r>
        <w:t>,</w:t>
      </w:r>
      <w:r w:rsidRPr="00AB7C7C">
        <w:t xml:space="preserve"> el exceso de demanda de dinero es siempre nulo.</w:t>
      </w:r>
    </w:p>
    <w:p w14:paraId="6F8B75D6" w14:textId="77777777" w:rsidR="00AB7C7C" w:rsidRDefault="00AB7C7C" w:rsidP="00AB7C7C">
      <w:pPr>
        <w:pStyle w:val="Nivel3SM"/>
      </w:pPr>
      <w:r w:rsidRPr="00AB7C7C">
        <w:t>En este contexto, aparece la llamada dicotomía clásica según la cual los precios relativos y absolutos se determinan por separado de forma tal que los precios absolutos son indeterminados y pueden multiplicarse por cualquier escalar de forma agregada en tanto que los precios relativos se mantengan constantes.</w:t>
      </w:r>
    </w:p>
    <w:p w14:paraId="37798BDE" w14:textId="191902C1" w:rsidR="00AB7C7C" w:rsidRDefault="00AB7C7C" w:rsidP="00AB7C7C">
      <w:pPr>
        <w:pStyle w:val="Nivel3SM"/>
      </w:pPr>
      <w:r w:rsidRPr="00AB7C7C">
        <w:t>Sin embargo, es un hecho empírico que los agentes demandan dinero por sí mismo, de forma que aparecen excesos de demanda de dinero y paralelos excesos de oferta del resto de bienes.</w:t>
      </w:r>
    </w:p>
    <w:p w14:paraId="4CA4A04A" w14:textId="77777777" w:rsidR="00AB7C7C" w:rsidRDefault="00AB7C7C" w:rsidP="00AB7C7C">
      <w:pPr>
        <w:pStyle w:val="Nivel2SM"/>
        <w:keepNext/>
        <w:spacing w:after="0"/>
      </w:pPr>
      <w:r w:rsidRPr="00AB7C7C">
        <w:t>Para incorporar el dinero en la teoría del equilibrio general han aparecido varias familias de modelos que consideran las razones de liquidez, precaución, especulación o dinero en la función de utilidad.</w:t>
      </w:r>
    </w:p>
    <w:p w14:paraId="7DFAE567" w14:textId="77777777" w:rsidR="00AB7C7C" w:rsidRDefault="00AB7C7C" w:rsidP="00AB7C7C">
      <w:pPr>
        <w:pStyle w:val="Nivel3SM"/>
      </w:pPr>
      <w:r w:rsidRPr="00AB7C7C">
        <w:t>La teoría cuantitativa del dinero o su versión de Cambridge puede utilizarse para representar la demanda de dinero por razones de liquidez.</w:t>
      </w:r>
    </w:p>
    <w:p w14:paraId="2CF9B53F" w14:textId="77777777" w:rsidR="00AB7C7C" w:rsidRDefault="00AB7C7C" w:rsidP="00F17F33">
      <w:pPr>
        <w:pStyle w:val="Nivel3SM"/>
      </w:pPr>
      <w:r w:rsidRPr="00AB7C7C">
        <w:t>Cuando se representa la demanda de dinero por razones especulativas, es necesario incorporar mercados de activos que permitan representar la dimensión temporal del ahorro y la variación de precio de los activos.</w:t>
      </w:r>
    </w:p>
    <w:p w14:paraId="7BF5B22A" w14:textId="77777777" w:rsidR="00AB7C7C" w:rsidRDefault="00AB7C7C" w:rsidP="00F17F33">
      <w:pPr>
        <w:pStyle w:val="Nivel3SM"/>
      </w:pPr>
      <w:r w:rsidRPr="00AB7C7C">
        <w:t xml:space="preserve">Los modelos </w:t>
      </w:r>
      <w:r w:rsidRPr="00AB7C7C">
        <w:rPr>
          <w:i/>
          <w:iCs/>
        </w:rPr>
        <w:t>“</w:t>
      </w:r>
      <w:proofErr w:type="spellStart"/>
      <w:r w:rsidRPr="00AB7C7C">
        <w:rPr>
          <w:i/>
          <w:iCs/>
        </w:rPr>
        <w:t>money</w:t>
      </w:r>
      <w:proofErr w:type="spellEnd"/>
      <w:r w:rsidRPr="00AB7C7C">
        <w:rPr>
          <w:i/>
          <w:iCs/>
        </w:rPr>
        <w:t>-</w:t>
      </w:r>
      <w:proofErr w:type="spellStart"/>
      <w:r w:rsidRPr="00AB7C7C">
        <w:rPr>
          <w:i/>
          <w:iCs/>
        </w:rPr>
        <w:t>in-the-utility-function</w:t>
      </w:r>
      <w:proofErr w:type="spellEnd"/>
      <w:r w:rsidRPr="00AB7C7C">
        <w:rPr>
          <w:i/>
          <w:iCs/>
        </w:rPr>
        <w:t>”</w:t>
      </w:r>
      <w:r w:rsidRPr="00AB7C7C">
        <w:t xml:space="preserve"> se caracterizan por introducir el dinero en la función de utilidad como un bien más a modo de proxy respecto de varias razones por las que un agente puede demandar dinero. Una de las conclusiones fundamentales de estos modelos en los que el dinero no es una mera unidad de cuenta es que el precio del dinero en términos de los demás bienes afecta a las decisiones de los agentes.</w:t>
      </w:r>
    </w:p>
    <w:p w14:paraId="381BA81E" w14:textId="33FC15E7" w:rsidR="00802669" w:rsidRDefault="00AB7C7C" w:rsidP="00AB7C7C">
      <w:pPr>
        <w:pStyle w:val="Nivel1SM"/>
      </w:pPr>
      <w:r>
        <w:rPr>
          <w:smallCaps/>
        </w:rPr>
        <w:t xml:space="preserve">Don </w:t>
      </w:r>
      <w:r w:rsidRPr="00AB7C7C">
        <w:rPr>
          <w:smallCaps/>
        </w:rPr>
        <w:t>Patinkin</w:t>
      </w:r>
      <w:r w:rsidRPr="00AB7C7C">
        <w:t xml:space="preserve"> (1956) fue pioner</w:t>
      </w:r>
      <w:r>
        <w:t>o</w:t>
      </w:r>
      <w:r w:rsidRPr="00AB7C7C">
        <w:t xml:space="preserve"> </w:t>
      </w:r>
      <w:r>
        <w:t>en el</w:t>
      </w:r>
      <w:r w:rsidRPr="00AB7C7C">
        <w:t xml:space="preserve"> estudio del sector monetario a nivel agregado, sirviendo de puente entre el análisis macro</w:t>
      </w:r>
      <w:r>
        <w:t>económico</w:t>
      </w:r>
      <w:r w:rsidRPr="00AB7C7C">
        <w:t xml:space="preserve"> y microeconómico del equilibrio general. Su obra arrojó importantes resultados relativos a la interacción entre economía monetaria y real, además de permitir establecer una relación explícita entre el modelo de equilibrio general </w:t>
      </w:r>
      <w:r>
        <w:t>walrasiano</w:t>
      </w:r>
      <w:r w:rsidRPr="00AB7C7C">
        <w:t xml:space="preserve"> </w:t>
      </w:r>
      <w:r>
        <w:t xml:space="preserve">de largo plazo </w:t>
      </w:r>
      <w:r w:rsidRPr="00AB7C7C">
        <w:t>y el modelo keynesiano de la macroeconomía</w:t>
      </w:r>
      <w:r>
        <w:t xml:space="preserve"> en el corto plazo</w:t>
      </w:r>
      <w:r w:rsidR="00802669">
        <w:t>. Creía en la existencia de un equilibrio agregado, pero enfatiza que los mercados se ajustan lentamente. El dinero ocupa un papel importante en el proceso de ajuste.</w:t>
      </w:r>
    </w:p>
    <w:p w14:paraId="527ED8C4" w14:textId="3BE7E470" w:rsidR="00802669" w:rsidRDefault="00802669" w:rsidP="00802669">
      <w:pPr>
        <w:pStyle w:val="Nivel1SM"/>
        <w:keepNext/>
        <w:spacing w:after="0"/>
      </w:pPr>
      <w:r>
        <w:t xml:space="preserve">Podemos resumir someramente la idea de </w:t>
      </w:r>
      <w:r>
        <w:rPr>
          <w:smallCaps/>
        </w:rPr>
        <w:t>Patinkin</w:t>
      </w:r>
      <w:r>
        <w:t xml:space="preserve"> en el siguiente desarrollo:</w:t>
      </w:r>
    </w:p>
    <w:p w14:paraId="3C3287BE" w14:textId="14C3BAD7" w:rsidR="00802669" w:rsidRDefault="00802669">
      <w:pPr>
        <w:pStyle w:val="Prrafodelista"/>
        <w:numPr>
          <w:ilvl w:val="0"/>
          <w:numId w:val="26"/>
        </w:numPr>
        <w:spacing w:after="100"/>
        <w:ind w:left="568" w:hanging="284"/>
      </w:pPr>
      <w:r>
        <w:t>Partimos de una situación de equilibrio en el mercado de trabajo.</w:t>
      </w:r>
    </w:p>
    <w:p w14:paraId="33E387EC" w14:textId="42A24B12" w:rsidR="00802669" w:rsidRDefault="00802669">
      <w:pPr>
        <w:pStyle w:val="Prrafodelista"/>
        <w:numPr>
          <w:ilvl w:val="0"/>
          <w:numId w:val="26"/>
        </w:numPr>
        <w:spacing w:after="100"/>
        <w:ind w:left="568" w:hanging="284"/>
      </w:pPr>
      <w:r w:rsidRPr="00802669">
        <w:t>Se produce un shock negat</w:t>
      </w:r>
      <w:r>
        <w:t>ivo de demanda, lo que ocasiona una reducción de las ventas y un exceso de oferta en el mercado de bienes y un exceso de oferta en el mercado de trabajo.</w:t>
      </w:r>
    </w:p>
    <w:p w14:paraId="1D4425E5" w14:textId="7458570D" w:rsidR="00802669" w:rsidRDefault="00802669">
      <w:pPr>
        <w:pStyle w:val="Prrafodelista"/>
        <w:numPr>
          <w:ilvl w:val="0"/>
          <w:numId w:val="26"/>
        </w:numPr>
        <w:spacing w:after="100"/>
        <w:ind w:left="568" w:hanging="284"/>
      </w:pPr>
      <w:r>
        <w:rPr>
          <w:smallCaps/>
        </w:rPr>
        <w:lastRenderedPageBreak/>
        <w:t>Patinkin</w:t>
      </w:r>
      <w:r>
        <w:t xml:space="preserve"> analiza la estabilidad de dicha situación. Considera que existe una gran lentitud en el ajuste y que los agentes pueden estar en estado de involuntariedad varios períodos. Es decir, en un mundo keynesiano con falta de demanda efectiva.</w:t>
      </w:r>
    </w:p>
    <w:p w14:paraId="4A337747" w14:textId="2991B3C3" w:rsidR="00802669" w:rsidRDefault="00802669">
      <w:pPr>
        <w:pStyle w:val="Prrafodelista"/>
        <w:numPr>
          <w:ilvl w:val="0"/>
          <w:numId w:val="26"/>
        </w:numPr>
        <w:spacing w:after="100"/>
        <w:ind w:left="568" w:hanging="284"/>
      </w:pPr>
      <w:r>
        <w:t xml:space="preserve">Sin embargo, </w:t>
      </w:r>
      <w:r>
        <w:rPr>
          <w:smallCaps/>
        </w:rPr>
        <w:t>Patinkin</w:t>
      </w:r>
      <w:r w:rsidRPr="00802669">
        <w:t xml:space="preserve"> </w:t>
      </w:r>
      <w:r>
        <w:t>considera que existen fuerzas que favorecen al proceso de ajuste. La presión a la baja de precios lleva a un aumento de los saldos reales de dinero. Ese aumento de dinero lleva a la compra de bienes y lentamente a un ajuste hacia el equilibrio.</w:t>
      </w:r>
    </w:p>
    <w:p w14:paraId="10B0080D" w14:textId="72D7048B" w:rsidR="00802669" w:rsidRPr="00802669" w:rsidRDefault="00802669" w:rsidP="003D1BA2">
      <w:pPr>
        <w:pStyle w:val="Nivel1SM"/>
      </w:pPr>
      <w:r>
        <w:t xml:space="preserve">Por lo tanto, la aportación de </w:t>
      </w:r>
      <w:r w:rsidRPr="00802669">
        <w:rPr>
          <w:smallCaps/>
        </w:rPr>
        <w:t>Patinkin</w:t>
      </w:r>
      <w:r>
        <w:t xml:space="preserve"> con la introducción del dinero serviría para esclarecer por</w:t>
      </w:r>
      <w:r w:rsidR="00EE5974">
        <w:t xml:space="preserve"> </w:t>
      </w:r>
      <w:r>
        <w:t>qu</w:t>
      </w:r>
      <w:r w:rsidR="00EE5974">
        <w:t>é</w:t>
      </w:r>
      <w:r>
        <w:t xml:space="preserve"> se cumple la propiedad de estabilidad y por</w:t>
      </w:r>
      <w:r w:rsidR="00EE5974">
        <w:t xml:space="preserve"> </w:t>
      </w:r>
      <w:r>
        <w:t>qu</w:t>
      </w:r>
      <w:r w:rsidR="00EE5974">
        <w:t>é</w:t>
      </w:r>
      <w:r>
        <w:t xml:space="preserve"> esta no sería inmediata.</w:t>
      </w:r>
    </w:p>
    <w:p w14:paraId="1BDE3482" w14:textId="4AB98218" w:rsidR="008B0417" w:rsidRDefault="008B0417">
      <w:pPr>
        <w:pStyle w:val="Ttulo2"/>
      </w:pPr>
      <w:bookmarkStart w:id="103" w:name="_Toc140837299"/>
      <w:r>
        <w:t>Equilibrio General en condiciones de incertidumbre</w:t>
      </w:r>
      <w:r w:rsidR="00DE6B1C">
        <w:t xml:space="preserve"> (</w:t>
      </w:r>
      <w:r w:rsidR="00DE6B1C">
        <w:rPr>
          <w:smallCaps/>
        </w:rPr>
        <w:t>Arrow</w:t>
      </w:r>
      <w:r w:rsidR="00DE6B1C">
        <w:t xml:space="preserve">, 1953 y </w:t>
      </w:r>
      <w:r w:rsidR="00DE6B1C">
        <w:rPr>
          <w:smallCaps/>
        </w:rPr>
        <w:t>Debreu</w:t>
      </w:r>
      <w:r w:rsidR="00DE6B1C">
        <w:t>, 1959)</w:t>
      </w:r>
      <w:bookmarkEnd w:id="103"/>
    </w:p>
    <w:bookmarkEnd w:id="104"/>
    <w:p w14:paraId="7F106279" w14:textId="4242E53B" w:rsidR="00DE6B1C" w:rsidRDefault="00267D9A" w:rsidP="008B2134">
      <w:pPr>
        <w:pStyle w:val="Nivel1SM"/>
        <w:keepNext/>
        <w:spacing w:before="0" w:after="0"/>
      </w:pPr>
      <w:r>
        <w:t xml:space="preserve">Hasta ahora se han desarrollado modelos de equilibrio general en una situación de certidumbre. Sin embargo, en algunos contextos puede existir una ganancia en realismo al </w:t>
      </w:r>
      <w:r w:rsidRPr="00A40311">
        <w:rPr>
          <w:i/>
          <w:iCs/>
        </w:rPr>
        <w:t>introducir la incertidumbre</w:t>
      </w:r>
      <w:r>
        <w:t xml:space="preserve"> como una característica más en el modelo.</w:t>
      </w:r>
    </w:p>
    <w:p w14:paraId="562922D5" w14:textId="0A0EF720" w:rsidR="00267D9A" w:rsidRDefault="00267D9A" w:rsidP="00A40311">
      <w:pPr>
        <w:pStyle w:val="Nivel2SM"/>
      </w:pPr>
      <w:r>
        <w:t xml:space="preserve">Una forma de hacerlo es a través del </w:t>
      </w:r>
      <w:r w:rsidRPr="00A40311">
        <w:rPr>
          <w:b/>
          <w:bCs/>
        </w:rPr>
        <w:t>enfoque de preferencia por el estado</w:t>
      </w:r>
      <w:r>
        <w:t>.</w:t>
      </w:r>
    </w:p>
    <w:p w14:paraId="3D0E9AE7" w14:textId="77777777" w:rsidR="00A40311" w:rsidRDefault="00267D9A" w:rsidP="00A40311">
      <w:pPr>
        <w:pStyle w:val="Nivel1SM"/>
        <w:keepNext/>
        <w:spacing w:after="0"/>
      </w:pPr>
      <w:r>
        <w:rPr>
          <w:smallCaps/>
        </w:rPr>
        <w:t>Arrow</w:t>
      </w:r>
      <w:r>
        <w:t xml:space="preserve"> (1953) y </w:t>
      </w:r>
      <w:r>
        <w:rPr>
          <w:smallCaps/>
        </w:rPr>
        <w:t>Debreu</w:t>
      </w:r>
      <w:r>
        <w:t xml:space="preserve"> (1959) definen las preferencias sobre los bienes directamente, pero estos se definen no solo por sus propiedades físicas sino también por el momento y el estado de la naturaleza en que se consumen: no se valora lo mismo un paraguas si llueve que si no llueve.</w:t>
      </w:r>
    </w:p>
    <w:p w14:paraId="7B2B45A3" w14:textId="3B83743A" w:rsidR="00267D9A" w:rsidRDefault="00267D9A" w:rsidP="00A40311">
      <w:pPr>
        <w:pStyle w:val="Nivel2SM"/>
      </w:pPr>
      <w:r w:rsidRPr="00A40311">
        <w:rPr>
          <w:i/>
          <w:iCs/>
        </w:rPr>
        <w:t>Las preferencias se forman sobre cestas de bienes estado-contingentes</w:t>
      </w:r>
      <w:r w:rsidR="00A40311">
        <w:t>, y como consecuencia, el</w:t>
      </w:r>
      <w:r>
        <w:t xml:space="preserve"> paraguas debe tener diferentes precios en función del estado: </w:t>
      </w:r>
      <w:r w:rsidRPr="00A40311">
        <w:rPr>
          <w:i/>
          <w:iCs/>
        </w:rPr>
        <w:t>precios Arrow-Debreu</w:t>
      </w:r>
      <w:r>
        <w:t>.</w:t>
      </w:r>
    </w:p>
    <w:p w14:paraId="61144814" w14:textId="09D1595F" w:rsidR="00267D9A" w:rsidRDefault="00267D9A" w:rsidP="00A40311">
      <w:pPr>
        <w:pStyle w:val="Nivel2SM"/>
      </w:pPr>
      <w:r>
        <w:t xml:space="preserve">Por tanto, para cada bien físico existen tantas variedades como momentos del tiempo y estados de la naturaleza en que se consume, debiendo existir mercados diferentes para cada uno de ellos (denominados </w:t>
      </w:r>
      <w:r w:rsidRPr="00A40311">
        <w:rPr>
          <w:i/>
          <w:iCs/>
        </w:rPr>
        <w:t>mercados contingentes</w:t>
      </w:r>
      <w:r>
        <w:t>).</w:t>
      </w:r>
    </w:p>
    <w:p w14:paraId="3F5E5699" w14:textId="45E5675A" w:rsidR="00267D9A" w:rsidRDefault="00267D9A" w:rsidP="00A40311">
      <w:pPr>
        <w:pStyle w:val="Nivel1SM"/>
        <w:keepNext/>
        <w:spacing w:after="0"/>
      </w:pPr>
      <w:r>
        <w:t>Para poder alcanzar un equilibrio en presencia de incertidumbre es necesario que se cumplan las siguientes condiciones:</w:t>
      </w:r>
    </w:p>
    <w:p w14:paraId="0CBAB686" w14:textId="65B8889B" w:rsidR="00267D9A" w:rsidRDefault="00267D9A" w:rsidP="00A40311">
      <w:pPr>
        <w:pStyle w:val="Nivel2SM"/>
      </w:pPr>
      <w:r>
        <w:t xml:space="preserve">Los consumidores son </w:t>
      </w:r>
      <w:r>
        <w:rPr>
          <w:i/>
          <w:iCs/>
        </w:rPr>
        <w:t>aversos al riesgo</w:t>
      </w:r>
      <w:r>
        <w:t xml:space="preserve"> (relación de preferencias convexas – función de utilidad cóncava).</w:t>
      </w:r>
    </w:p>
    <w:p w14:paraId="735DA01C" w14:textId="3AD42606" w:rsidR="00267D9A" w:rsidRDefault="00267D9A" w:rsidP="00A40311">
      <w:pPr>
        <w:pStyle w:val="Nivel2SM"/>
      </w:pPr>
      <w:r w:rsidRPr="00267D9A">
        <w:rPr>
          <w:i/>
          <w:iCs/>
        </w:rPr>
        <w:t>Los agentes son capaces de asignar probabilidades a los distintos estados de la naturaleza</w:t>
      </w:r>
      <w:r>
        <w:t>.</w:t>
      </w:r>
    </w:p>
    <w:p w14:paraId="77C38E04" w14:textId="2D3AD32C" w:rsidR="00267D9A" w:rsidRDefault="00062CB8" w:rsidP="00402248">
      <w:pPr>
        <w:pStyle w:val="Nivel2SM"/>
        <w:keepNext/>
        <w:spacing w:after="0"/>
      </w:pPr>
      <w:r w:rsidRPr="00062CB8">
        <w:rPr>
          <w:i/>
          <w:iCs/>
        </w:rPr>
        <w:t>Existen mercados completos</w:t>
      </w:r>
      <w:r>
        <w:t xml:space="preserve"> donde poder asegurarse frente a la incertidumbre.</w:t>
      </w:r>
    </w:p>
    <w:p w14:paraId="694007DD" w14:textId="207B1A34" w:rsidR="00402248" w:rsidRPr="00402248" w:rsidRDefault="00062CB8" w:rsidP="00D80F9D">
      <w:pPr>
        <w:pStyle w:val="Nivel3SM"/>
      </w:pPr>
      <w:r w:rsidRPr="00402248">
        <w:rPr>
          <w:highlight w:val="yellow"/>
        </w:rPr>
        <w:t xml:space="preserve">Siguiendo a </w:t>
      </w:r>
      <w:r w:rsidRPr="00402248">
        <w:rPr>
          <w:smallCaps/>
          <w:highlight w:val="yellow"/>
        </w:rPr>
        <w:t>Mas-Colell</w:t>
      </w:r>
      <w:r w:rsidRPr="00402248">
        <w:rPr>
          <w:highlight w:val="yellow"/>
        </w:rPr>
        <w:t>, si no existieran mercados para asegurarse frente a las contingencias, el número de equilibrios crece exponencialmente con la magnitud de los estados de la naturaleza. En cambio, si universalizamos los mercados, el número de equilibrio</w:t>
      </w:r>
      <w:r w:rsidR="00BF5F88">
        <w:rPr>
          <w:highlight w:val="yellow"/>
        </w:rPr>
        <w:t>s</w:t>
      </w:r>
      <w:r w:rsidRPr="00402248">
        <w:rPr>
          <w:highlight w:val="yellow"/>
        </w:rPr>
        <w:t xml:space="preserve"> sería típicamente muy reducido y además se respetaría la condición de principio de mercados completos (es decir, el equilibrio de Arrow-Debreu sería eficiente en el sentido de Pareto).</w:t>
      </w:r>
    </w:p>
    <w:p w14:paraId="05245E76" w14:textId="272FA0FE" w:rsidR="00062CB8" w:rsidRDefault="00062CB8" w:rsidP="00D80F9D">
      <w:pPr>
        <w:pStyle w:val="Nivel3SM"/>
      </w:pPr>
      <w:r w:rsidRPr="00402248">
        <w:rPr>
          <w:highlight w:val="yellow"/>
        </w:rPr>
        <w:t>En cualquier caso, se establece que en modelos que respeten la universalidad de mercados juega a favor de la determinación del equilibrio en este sentido.</w:t>
      </w:r>
      <w:r w:rsidR="00402248">
        <w:t xml:space="preserve"> [</w:t>
      </w:r>
      <w:r>
        <w:t>Subrayado porque no entiendo</w:t>
      </w:r>
      <w:r w:rsidR="00402248">
        <w:t>]</w:t>
      </w:r>
    </w:p>
    <w:p w14:paraId="127FA579" w14:textId="0F995461" w:rsidR="00062CB8" w:rsidRDefault="00BF5F88" w:rsidP="00BF5F88">
      <w:pPr>
        <w:pStyle w:val="Nivel1SM"/>
      </w:pPr>
      <w:r>
        <w:t>E</w:t>
      </w:r>
      <w:r w:rsidRPr="00BF5F88">
        <w:t xml:space="preserve">xtensión </w:t>
      </w:r>
      <w:r>
        <w:t>(</w:t>
      </w:r>
      <w:r w:rsidRPr="00BF5F88">
        <w:t>modelos de negociación secuencial con m</w:t>
      </w:r>
      <w:r>
        <w:t>erca</w:t>
      </w:r>
      <w:r w:rsidRPr="00BF5F88">
        <w:t>dos de futuros</w:t>
      </w:r>
      <w:r>
        <w:t xml:space="preserve">): </w:t>
      </w:r>
      <w:r w:rsidR="00093958">
        <w:t xml:space="preserve">Los intercambios no suceden en un mismo lugar y momento antes de resolver la incertidumbre. Hay mercados </w:t>
      </w:r>
      <w:r w:rsidR="00093958">
        <w:rPr>
          <w:i/>
          <w:iCs/>
        </w:rPr>
        <w:t>spot</w:t>
      </w:r>
      <w:r w:rsidR="00093958">
        <w:t xml:space="preserve"> y mercados de </w:t>
      </w:r>
      <w:r w:rsidR="00093958">
        <w:rPr>
          <w:i/>
          <w:iCs/>
        </w:rPr>
        <w:t>futuros</w:t>
      </w:r>
      <w:r w:rsidR="00093958">
        <w:t xml:space="preserve">. Además, los mercados pueden volver a abrirse en el futuro. En este caso hablamos de equilibrio de </w:t>
      </w:r>
      <w:proofErr w:type="spellStart"/>
      <w:r w:rsidR="00093958">
        <w:t>Radner</w:t>
      </w:r>
      <w:proofErr w:type="spellEnd"/>
      <w:r w:rsidR="00093958">
        <w:t>.</w:t>
      </w:r>
    </w:p>
    <w:p w14:paraId="418514F8" w14:textId="77777777" w:rsidR="00402248" w:rsidRDefault="00093958" w:rsidP="00402248">
      <w:pPr>
        <w:pStyle w:val="Nivel1SM"/>
        <w:keepNext/>
        <w:spacing w:after="0"/>
      </w:pPr>
      <w:r>
        <w:t>Como valoración, el modelo de Arrow-Debreu busca introducir realismo en el modelo de equilibrio general, pero continua siendo bastante irreal.</w:t>
      </w:r>
    </w:p>
    <w:p w14:paraId="1E1CAFEA" w14:textId="1323050A" w:rsidR="00093958" w:rsidRPr="00093958" w:rsidRDefault="00093958" w:rsidP="00402248">
      <w:pPr>
        <w:pStyle w:val="Nivel2SM"/>
      </w:pPr>
      <w:r>
        <w:t>En general, se requieren más m</w:t>
      </w:r>
      <w:r w:rsidR="00402248">
        <w:t>ercados</w:t>
      </w:r>
      <w:r>
        <w:t xml:space="preserve"> de activos que los que encontraríamos en la vida real, ya que en la vida real no existe mercados para cubrir todas las contingencia</w:t>
      </w:r>
      <w:r w:rsidR="00402248">
        <w:t>s</w:t>
      </w:r>
      <w:r>
        <w:rPr>
          <w:rStyle w:val="Refdenotaalpie"/>
        </w:rPr>
        <w:footnoteReference w:id="55"/>
      </w:r>
      <w:r>
        <w:t>.</w:t>
      </w:r>
    </w:p>
    <w:p w14:paraId="34811EE2" w14:textId="6D8F9CEB" w:rsidR="00606E13" w:rsidRDefault="008B0417">
      <w:pPr>
        <w:pStyle w:val="Ttulo2"/>
      </w:pPr>
      <w:bookmarkStart w:id="105" w:name="_Toc140837300"/>
      <w:r>
        <w:lastRenderedPageBreak/>
        <w:t>Modelos de Equilibrio General Computable</w:t>
      </w:r>
      <w:r w:rsidR="007664FF">
        <w:t xml:space="preserve"> (</w:t>
      </w:r>
      <w:r w:rsidR="007664FF">
        <w:rPr>
          <w:smallCaps/>
        </w:rPr>
        <w:t>Scarf</w:t>
      </w:r>
      <w:r w:rsidR="007664FF">
        <w:t>)</w:t>
      </w:r>
      <w:bookmarkEnd w:id="105"/>
    </w:p>
    <w:p w14:paraId="180DB00E" w14:textId="1172C0B6" w:rsidR="00642912" w:rsidRDefault="00642912" w:rsidP="008B2134">
      <w:pPr>
        <w:pStyle w:val="Nivel1SM"/>
        <w:keepNext/>
        <w:spacing w:before="0" w:after="0"/>
      </w:pPr>
      <w:r>
        <w:t>A lo largo de los últimos años, se han producido dos avances que han permitido el rápido desarrollo de los modelos de equilibrio general:</w:t>
      </w:r>
    </w:p>
    <w:p w14:paraId="2E1E5ABF" w14:textId="7220D5CB" w:rsidR="00642912" w:rsidRDefault="00914A7A">
      <w:pPr>
        <w:pStyle w:val="Prrafodelista"/>
        <w:numPr>
          <w:ilvl w:val="0"/>
          <w:numId w:val="27"/>
        </w:numPr>
        <w:ind w:left="567" w:hanging="227"/>
      </w:pPr>
      <w:r>
        <w:t>En primer lugar, l</w:t>
      </w:r>
      <w:r w:rsidR="00642912">
        <w:t xml:space="preserve">a expansión de la teoría del equilibrio general continúa hasta incluir varias características del mundo real tales como la competencia imperfecta las externalidades medioambientales (modelo de </w:t>
      </w:r>
      <w:r w:rsidR="00642912" w:rsidRPr="00914A7A">
        <w:rPr>
          <w:smallCaps/>
        </w:rPr>
        <w:t>Nordhaus</w:t>
      </w:r>
      <w:r w:rsidR="00642912">
        <w:t>) y los sistemas tributarios.</w:t>
      </w:r>
    </w:p>
    <w:p w14:paraId="6163CFC8" w14:textId="22213D2E" w:rsidR="00642912" w:rsidRDefault="00642912">
      <w:pPr>
        <w:pStyle w:val="Prrafodelista"/>
        <w:numPr>
          <w:ilvl w:val="0"/>
          <w:numId w:val="27"/>
        </w:numPr>
        <w:ind w:left="567" w:hanging="227"/>
      </w:pPr>
      <w:r>
        <w:t>En segundo lugar, el desarrollo de la capacidad de los ordenadores y de software electrónico cada vez más potentes ha hecho posible crear modelos enormemente complejos, que incluyen un número muy elevado de bienes y tipos de hogares. A ello, se ha unido la creación de sistemas estadísticos nacionales cada vez más complejos.</w:t>
      </w:r>
    </w:p>
    <w:p w14:paraId="4D270E56" w14:textId="568B99F5" w:rsidR="00642912" w:rsidRDefault="00642912" w:rsidP="00914A7A">
      <w:pPr>
        <w:pStyle w:val="Nivel1SM"/>
        <w:keepNext/>
        <w:spacing w:after="0"/>
      </w:pPr>
      <w:r>
        <w:t xml:space="preserve">En 1969, </w:t>
      </w:r>
      <w:r w:rsidRPr="00642912">
        <w:rPr>
          <w:smallCaps/>
        </w:rPr>
        <w:t>Scarf</w:t>
      </w:r>
      <w:r>
        <w:t xml:space="preserve"> presentó un algoritmo numérico para el cálculo de equilibrios en economías complejas lo que popularizó su uso para evaluar el impacto general de distintas opciones de política económica.</w:t>
      </w:r>
    </w:p>
    <w:p w14:paraId="0FAD5C8E" w14:textId="77777777" w:rsidR="00AB0311" w:rsidRDefault="00642912" w:rsidP="00AB0311">
      <w:pPr>
        <w:pStyle w:val="Nivel2SM"/>
        <w:keepNext/>
        <w:spacing w:after="0"/>
      </w:pPr>
      <w:r>
        <w:t xml:space="preserve">La metodología del Equilibrio General Computable </w:t>
      </w:r>
      <w:r w:rsidR="00AB0311">
        <w:t>es la siguiente:</w:t>
      </w:r>
    </w:p>
    <w:p w14:paraId="35EC09CB" w14:textId="3C27D183" w:rsidR="00642912" w:rsidRDefault="00AB0311" w:rsidP="00AB0311">
      <w:pPr>
        <w:pStyle w:val="Nivel3SM"/>
      </w:pPr>
      <w:r>
        <w:t xml:space="preserve">Se </w:t>
      </w:r>
      <w:r w:rsidR="00642912">
        <w:t>parte de distintas formas posibles de la función de producción (p.ej. CES) y de utilidad, de un número de bienes y</w:t>
      </w:r>
      <w:r w:rsidR="00014612">
        <w:t>,</w:t>
      </w:r>
      <w:r w:rsidR="00642912">
        <w:t xml:space="preserve"> a continuación</w:t>
      </w:r>
      <w:r w:rsidR="00014612">
        <w:t>, se</w:t>
      </w:r>
      <w:r w:rsidR="00642912">
        <w:t xml:space="preserve"> asigna</w:t>
      </w:r>
      <w:r w:rsidR="00014612">
        <w:t>n</w:t>
      </w:r>
      <w:r w:rsidR="00642912">
        <w:t xml:space="preserve"> valores a determinados parámetros de las funciones en base a la evidencia empírica.</w:t>
      </w:r>
    </w:p>
    <w:p w14:paraId="183F781D" w14:textId="77777777" w:rsidR="00014612" w:rsidRDefault="00914A7A" w:rsidP="00AB0311">
      <w:pPr>
        <w:pStyle w:val="Nivel3SM"/>
      </w:pPr>
      <w:r>
        <w:t>Posteriormente,</w:t>
      </w:r>
      <w:r w:rsidR="00642912">
        <w:t xml:space="preserve"> los resultados obtenidos son contrastados con la realidad.</w:t>
      </w:r>
    </w:p>
    <w:p w14:paraId="7DC5C6CE" w14:textId="2D89BDB4" w:rsidR="00AB0311" w:rsidRDefault="00642912" w:rsidP="00AB0311">
      <w:pPr>
        <w:pStyle w:val="Nivel3SM"/>
      </w:pPr>
      <w:r>
        <w:t>En función del resultado, el modelo es calibrado para hacerlo más preciso.</w:t>
      </w:r>
    </w:p>
    <w:p w14:paraId="36F1A414" w14:textId="2768BC1B" w:rsidR="00642912" w:rsidRPr="00014612" w:rsidRDefault="00642912" w:rsidP="00AB0311">
      <w:pPr>
        <w:pStyle w:val="Nivel3SM"/>
        <w:rPr>
          <w:spacing w:val="-2"/>
        </w:rPr>
      </w:pPr>
      <w:r w:rsidRPr="00014612">
        <w:rPr>
          <w:spacing w:val="-2"/>
        </w:rPr>
        <w:t>Finalmente</w:t>
      </w:r>
      <w:r w:rsidR="00AB0311" w:rsidRPr="00014612">
        <w:rPr>
          <w:spacing w:val="-2"/>
        </w:rPr>
        <w:t>,</w:t>
      </w:r>
      <w:r w:rsidRPr="00014612">
        <w:rPr>
          <w:spacing w:val="-2"/>
        </w:rPr>
        <w:t xml:space="preserve"> una vez el modelo está listo, se lleva a cabo un análisis comparativo introduciendo distintos escenarios de política económica para ver los efectos de </w:t>
      </w:r>
      <w:proofErr w:type="gramStart"/>
      <w:r w:rsidRPr="00014612">
        <w:rPr>
          <w:spacing w:val="-2"/>
        </w:rPr>
        <w:t>las mismas</w:t>
      </w:r>
      <w:proofErr w:type="gramEnd"/>
      <w:r w:rsidRPr="00014612">
        <w:rPr>
          <w:spacing w:val="-2"/>
        </w:rPr>
        <w:t>. Este análisis permitirá a las autoridades conocer de antemano el impacto de las distintas opciones de política económica y en base a los resultados optar por una u otra opción.</w:t>
      </w:r>
    </w:p>
    <w:p w14:paraId="49E6C3B1" w14:textId="77777777" w:rsidR="00642912" w:rsidRDefault="00642912" w:rsidP="008D3D47">
      <w:pPr>
        <w:pStyle w:val="Nivel1SM"/>
        <w:keepNext/>
        <w:spacing w:after="0"/>
      </w:pPr>
      <w:r>
        <w:t>Como ejemplos prácticos de aplicaciones, destacamos:</w:t>
      </w:r>
    </w:p>
    <w:p w14:paraId="2A896C18" w14:textId="5E9D6C79" w:rsidR="00642912" w:rsidRDefault="00642912" w:rsidP="008D3D47">
      <w:pPr>
        <w:pStyle w:val="Nivel2SM"/>
      </w:pPr>
      <w:r>
        <w:rPr>
          <w:i/>
          <w:iCs/>
        </w:rPr>
        <w:t>Comercio internacional</w:t>
      </w:r>
      <w:r>
        <w:t>: Uno de los usos pioneros fue el estudio del impacto de las barreras comerciales donde gran parte del debate se ha centrado en su impacto sobre los salarios reales. Por añadidura, se han empleado para cuantificar las ganancias de bienestar en términos de PIB y puestos de trabajo de grandes propuestas tratados de comercio bilaterales como el NAFTA o el TTIP</w:t>
      </w:r>
      <w:r w:rsidR="00014612">
        <w:rPr>
          <w:rStyle w:val="Refdenotaalpie"/>
        </w:rPr>
        <w:footnoteReference w:id="56"/>
      </w:r>
      <w:r>
        <w:t>.</w:t>
      </w:r>
    </w:p>
    <w:p w14:paraId="4A87D0B9" w14:textId="2DC826F1" w:rsidR="00642912" w:rsidRDefault="00642912" w:rsidP="008D3D47">
      <w:pPr>
        <w:pStyle w:val="Nivel2SM"/>
      </w:pPr>
      <w:r w:rsidRPr="00642912">
        <w:rPr>
          <w:i/>
          <w:iCs/>
        </w:rPr>
        <w:t>Políticas medioambientales</w:t>
      </w:r>
      <w:r>
        <w:t xml:space="preserve">: Destaca el modelo DICE de </w:t>
      </w:r>
      <w:r w:rsidRPr="00014612">
        <w:rPr>
          <w:smallCaps/>
        </w:rPr>
        <w:t>Nordhaus</w:t>
      </w:r>
      <w:r>
        <w:t xml:space="preserve"> que se puede emplear para evaluar el impacto de políticas como un impuesto sobre el carbono o endurecer la regulación relativa a las emisiones de automóviles.</w:t>
      </w:r>
    </w:p>
    <w:p w14:paraId="15ED83CE" w14:textId="311D4E36" w:rsidR="00B838CC" w:rsidRDefault="00642912" w:rsidP="00B838CC">
      <w:pPr>
        <w:pStyle w:val="Nivel1SM"/>
        <w:keepNext/>
        <w:spacing w:after="0"/>
      </w:pPr>
      <w:r>
        <w:t xml:space="preserve">En España se utiliza modelo de equilibrio general dinámico y estocástico EREMS, elaborado por </w:t>
      </w:r>
      <w:r w:rsidR="00EC5A3A">
        <w:t xml:space="preserve">el </w:t>
      </w:r>
      <w:r>
        <w:t xml:space="preserve">Ministerio de Economía, </w:t>
      </w:r>
      <w:r w:rsidR="00EC5A3A">
        <w:t xml:space="preserve">la </w:t>
      </w:r>
      <w:r>
        <w:t>Universidad de Valencia, Fundación Rafael del Pino y BBVA Research</w:t>
      </w:r>
      <w:bookmarkStart w:id="106" w:name="_Hlk134199270"/>
      <w:r w:rsidR="00D34762">
        <w:rPr>
          <w:rStyle w:val="Refdenotaalpie"/>
        </w:rPr>
        <w:footnoteReference w:id="57"/>
      </w:r>
      <w:bookmarkEnd w:id="106"/>
      <w:r>
        <w:t>.</w:t>
      </w:r>
    </w:p>
    <w:p w14:paraId="54F4AD6D" w14:textId="77777777" w:rsidR="00B838CC" w:rsidRDefault="00642912" w:rsidP="00B838CC">
      <w:pPr>
        <w:pStyle w:val="Nivel2SM"/>
      </w:pPr>
      <w:r>
        <w:t>Su funcionamiento está determinado por un conjunto de ecuaciones, variables y parámetros que describen cómo se comporta a nivel agregado la economía española.</w:t>
      </w:r>
    </w:p>
    <w:p w14:paraId="2FFCC473" w14:textId="05E5486C" w:rsidR="008B0417" w:rsidRPr="00606E13" w:rsidRDefault="00642912" w:rsidP="00B838CC">
      <w:pPr>
        <w:pStyle w:val="Nivel2SM"/>
      </w:pPr>
      <w:r>
        <w:t>La mayor parte de las variables son endógenas en el modelo. Cuando la economía recibe perturbaciones, como las originadas por el coronavirus, la respuesta de estas variables endógenas ofrece una imagen de la dinámica de los principales agregados macroeconómicos que suceden a estas perturbaciones.</w:t>
      </w:r>
    </w:p>
    <w:p w14:paraId="588A9FBD" w14:textId="77777777" w:rsidR="00342648" w:rsidRDefault="00342648" w:rsidP="00E5034D">
      <w:pPr>
        <w:pStyle w:val="Introduccinyconclusin"/>
      </w:pPr>
      <w:bookmarkStart w:id="108" w:name="_Toc55381925"/>
      <w:bookmarkStart w:id="109" w:name="_Toc55382060"/>
      <w:bookmarkStart w:id="110" w:name="_Toc55382095"/>
      <w:bookmarkStart w:id="111" w:name="_Toc55382523"/>
      <w:r>
        <w:lastRenderedPageBreak/>
        <w:t>CONCLUSIÓN</w:t>
      </w:r>
      <w:bookmarkEnd w:id="108"/>
      <w:bookmarkEnd w:id="109"/>
      <w:bookmarkEnd w:id="110"/>
      <w:bookmarkEnd w:id="111"/>
    </w:p>
    <w:p w14:paraId="591EF51E" w14:textId="77777777" w:rsidR="002E0C48" w:rsidRPr="00AC65FF" w:rsidRDefault="00A42B58" w:rsidP="008B2134">
      <w:pPr>
        <w:pStyle w:val="Nivel1"/>
        <w:keepNext/>
        <w:spacing w:before="0" w:after="0"/>
        <w:rPr>
          <w:spacing w:val="-4"/>
        </w:rPr>
      </w:pPr>
      <w:r w:rsidRPr="00AC65FF">
        <w:rPr>
          <w:b/>
          <w:bCs/>
          <w:i/>
          <w:iCs/>
          <w:spacing w:val="-4"/>
        </w:rPr>
        <w:t>Recapitulación (</w:t>
      </w:r>
      <w:r w:rsidR="00EB707E" w:rsidRPr="00AC65FF">
        <w:rPr>
          <w:b/>
          <w:bCs/>
          <w:i/>
          <w:iCs/>
          <w:spacing w:val="-4"/>
        </w:rPr>
        <w:t>Ideas clave</w:t>
      </w:r>
      <w:r w:rsidRPr="00AC65FF">
        <w:rPr>
          <w:b/>
          <w:bCs/>
          <w:i/>
          <w:iCs/>
          <w:spacing w:val="-4"/>
        </w:rPr>
        <w:t>)</w:t>
      </w:r>
      <w:r w:rsidR="002E0C48" w:rsidRPr="00AC65FF">
        <w:rPr>
          <w:spacing w:val="-4"/>
        </w:rPr>
        <w:t>:</w:t>
      </w:r>
    </w:p>
    <w:p w14:paraId="13AE697A" w14:textId="5A7EF104" w:rsidR="00EB707E" w:rsidRDefault="00AD4B02">
      <w:pPr>
        <w:pStyle w:val="Nivel2"/>
      </w:pPr>
      <w:r>
        <w:t>En esta exposición hemos estudiado el modelo de economía de mercado perfectamente competitiv</w:t>
      </w:r>
      <w:r w:rsidR="00EC5A3A">
        <w:t>a</w:t>
      </w:r>
      <w:r>
        <w:t xml:space="preserve"> en el que los agentes son precio-aceptantes desde un punto de vista de equilibrio general. Hemos visto que </w:t>
      </w:r>
      <w:r>
        <w:rPr>
          <w:smallCaps/>
        </w:rPr>
        <w:t>Walras</w:t>
      </w:r>
      <w:r>
        <w:t xml:space="preserve"> y </w:t>
      </w:r>
      <w:r>
        <w:rPr>
          <w:smallCaps/>
        </w:rPr>
        <w:t>Pareto</w:t>
      </w:r>
      <w:r>
        <w:t xml:space="preserve"> persiguen demostrar teóricamente que la competencia es un mecanismo de asignación óptimo para organizar los recursos y se consiguen establecer las condiciones que se deben cumplir para que así sea. Además hemos analizado sus propiedades básicas y los desarrollos posteriores en la teoría del equilibrio general donde en el plano teórico sobresale la aportación de </w:t>
      </w:r>
      <w:r>
        <w:rPr>
          <w:smallCaps/>
        </w:rPr>
        <w:t>Francis Y. Edgeworth</w:t>
      </w:r>
      <w:r>
        <w:t>.</w:t>
      </w:r>
    </w:p>
    <w:p w14:paraId="25111E2D" w14:textId="2173F754" w:rsidR="00EB707E" w:rsidRDefault="00D92474">
      <w:pPr>
        <w:pStyle w:val="Nivel2"/>
      </w:pPr>
      <w:r>
        <w:t xml:space="preserve">Por lo tanto, podríamos entender el trabajo de </w:t>
      </w:r>
      <w:r w:rsidRPr="00D92474">
        <w:rPr>
          <w:smallCaps/>
        </w:rPr>
        <w:t>Léon</w:t>
      </w:r>
      <w:r>
        <w:t xml:space="preserve"> </w:t>
      </w:r>
      <w:r>
        <w:rPr>
          <w:smallCaps/>
        </w:rPr>
        <w:t>Walras</w:t>
      </w:r>
      <w:r>
        <w:t xml:space="preserve"> como una </w:t>
      </w:r>
      <w:r w:rsidRPr="00147496">
        <w:rPr>
          <w:i/>
          <w:iCs/>
        </w:rPr>
        <w:t>formalización de la</w:t>
      </w:r>
      <w:r>
        <w:t xml:space="preserve"> </w:t>
      </w:r>
      <w:r w:rsidR="00147496" w:rsidRPr="00147496">
        <w:rPr>
          <w:i/>
          <w:iCs/>
        </w:rPr>
        <w:t>t</w:t>
      </w:r>
      <w:r w:rsidRPr="00147496">
        <w:rPr>
          <w:i/>
          <w:iCs/>
        </w:rPr>
        <w:t xml:space="preserve">eoría de la </w:t>
      </w:r>
      <w:r w:rsidR="00642912">
        <w:rPr>
          <w:i/>
          <w:iCs/>
        </w:rPr>
        <w:t>“</w:t>
      </w:r>
      <w:r w:rsidR="00147496" w:rsidRPr="00147496">
        <w:rPr>
          <w:i/>
          <w:iCs/>
        </w:rPr>
        <w:t>m</w:t>
      </w:r>
      <w:r w:rsidRPr="00147496">
        <w:rPr>
          <w:i/>
          <w:iCs/>
        </w:rPr>
        <w:t xml:space="preserve">ano </w:t>
      </w:r>
      <w:r w:rsidR="00147496" w:rsidRPr="00147496">
        <w:rPr>
          <w:i/>
          <w:iCs/>
        </w:rPr>
        <w:t>i</w:t>
      </w:r>
      <w:r w:rsidRPr="00147496">
        <w:rPr>
          <w:i/>
          <w:iCs/>
        </w:rPr>
        <w:t>nvisible</w:t>
      </w:r>
      <w:r w:rsidR="00147496" w:rsidRPr="00147496">
        <w:rPr>
          <w:i/>
          <w:iCs/>
        </w:rPr>
        <w:t>”</w:t>
      </w:r>
      <w:r>
        <w:t xml:space="preserve"> de </w:t>
      </w:r>
      <w:r>
        <w:rPr>
          <w:smallCaps/>
        </w:rPr>
        <w:t>Adam Smith</w:t>
      </w:r>
      <w:r>
        <w:t>.</w:t>
      </w:r>
    </w:p>
    <w:p w14:paraId="76116EDF" w14:textId="77777777" w:rsidR="005E53B9" w:rsidRPr="00AC65FF" w:rsidRDefault="002E0C48">
      <w:pPr>
        <w:pStyle w:val="Nivel1"/>
        <w:keepNext/>
        <w:spacing w:after="0"/>
        <w:rPr>
          <w:spacing w:val="-4"/>
        </w:rPr>
      </w:pPr>
      <w:r w:rsidRPr="00AC65FF">
        <w:rPr>
          <w:b/>
          <w:bCs/>
          <w:i/>
          <w:iCs/>
          <w:spacing w:val="-4"/>
        </w:rPr>
        <w:t>Relevancia</w:t>
      </w:r>
      <w:r w:rsidRPr="00AC65FF">
        <w:rPr>
          <w:spacing w:val="-4"/>
        </w:rPr>
        <w:t>:</w:t>
      </w:r>
    </w:p>
    <w:p w14:paraId="6B2B28B3" w14:textId="2E69FCFA" w:rsidR="00256029" w:rsidRPr="00041B78" w:rsidRDefault="00256029" w:rsidP="00256029">
      <w:pPr>
        <w:pStyle w:val="Nivel2"/>
        <w:rPr>
          <w:spacing w:val="-1"/>
        </w:rPr>
      </w:pPr>
      <w:r w:rsidRPr="00041B78">
        <w:rPr>
          <w:spacing w:val="-1"/>
        </w:rPr>
        <w:t xml:space="preserve">El empleo de modelos de equilibrio general está muy </w:t>
      </w:r>
      <w:r w:rsidRPr="00041B78">
        <w:rPr>
          <w:b/>
          <w:bCs/>
          <w:spacing w:val="-1"/>
        </w:rPr>
        <w:t>extendido en la teoría económica</w:t>
      </w:r>
      <w:r w:rsidRPr="00041B78">
        <w:rPr>
          <w:spacing w:val="-1"/>
        </w:rPr>
        <w:t xml:space="preserve">. Podemos mencionar la </w:t>
      </w:r>
      <w:r w:rsidRPr="00041B78">
        <w:rPr>
          <w:i/>
          <w:iCs/>
          <w:spacing w:val="-1"/>
          <w:u w:val="single"/>
        </w:rPr>
        <w:t>teoría macroeconómica</w:t>
      </w:r>
      <w:r w:rsidR="00041B78">
        <w:rPr>
          <w:rStyle w:val="Refdenotaalpie"/>
        </w:rPr>
        <w:footnoteReference w:id="58"/>
      </w:r>
      <w:r w:rsidRPr="00041B78">
        <w:rPr>
          <w:spacing w:val="-1"/>
        </w:rPr>
        <w:t xml:space="preserve"> basada en </w:t>
      </w:r>
      <w:r w:rsidRPr="00041B78">
        <w:rPr>
          <w:i/>
          <w:iCs/>
          <w:spacing w:val="-1"/>
        </w:rPr>
        <w:t>modelos EGDE</w:t>
      </w:r>
      <w:r w:rsidRPr="00041B78">
        <w:rPr>
          <w:spacing w:val="-1"/>
        </w:rPr>
        <w:t xml:space="preserve">, pero también estos modelos ese han expandido a la </w:t>
      </w:r>
      <w:r w:rsidRPr="00041B78">
        <w:rPr>
          <w:i/>
          <w:iCs/>
          <w:spacing w:val="-1"/>
          <w:u w:val="single"/>
        </w:rPr>
        <w:t>macroeconomía internacional</w:t>
      </w:r>
      <w:r w:rsidRPr="00041B78">
        <w:rPr>
          <w:spacing w:val="-1"/>
        </w:rPr>
        <w:t xml:space="preserve"> (</w:t>
      </w:r>
      <w:r w:rsidRPr="00041B78">
        <w:rPr>
          <w:i/>
          <w:iCs/>
          <w:spacing w:val="-1"/>
        </w:rPr>
        <w:t>modelos de la NOEM</w:t>
      </w:r>
      <w:r w:rsidRPr="00041B78">
        <w:rPr>
          <w:spacing w:val="-1"/>
        </w:rPr>
        <w:t xml:space="preserve">), </w:t>
      </w:r>
      <w:r w:rsidRPr="00041B78">
        <w:rPr>
          <w:i/>
          <w:iCs/>
          <w:spacing w:val="-1"/>
          <w:u w:val="single"/>
        </w:rPr>
        <w:t>comercio internacional</w:t>
      </w:r>
      <w:r w:rsidRPr="00041B78">
        <w:rPr>
          <w:spacing w:val="-1"/>
        </w:rPr>
        <w:t xml:space="preserve"> (</w:t>
      </w:r>
      <w:r w:rsidRPr="00041B78">
        <w:rPr>
          <w:i/>
          <w:iCs/>
          <w:spacing w:val="-1"/>
        </w:rPr>
        <w:t>modelos de gravedad</w:t>
      </w:r>
      <w:r w:rsidRPr="00041B78">
        <w:rPr>
          <w:spacing w:val="-1"/>
        </w:rPr>
        <w:t xml:space="preserve">) y </w:t>
      </w:r>
      <w:r w:rsidRPr="00041B78">
        <w:rPr>
          <w:i/>
          <w:iCs/>
          <w:spacing w:val="-1"/>
          <w:u w:val="single"/>
        </w:rPr>
        <w:t>economía del medio ambiente</w:t>
      </w:r>
      <w:r w:rsidRPr="00041B78">
        <w:rPr>
          <w:spacing w:val="-1"/>
        </w:rPr>
        <w:t xml:space="preserve"> (</w:t>
      </w:r>
      <w:r w:rsidRPr="00041B78">
        <w:rPr>
          <w:i/>
          <w:iCs/>
          <w:spacing w:val="-1"/>
        </w:rPr>
        <w:t>modelos integrados</w:t>
      </w:r>
      <w:r w:rsidRPr="00041B78">
        <w:rPr>
          <w:spacing w:val="-1"/>
        </w:rPr>
        <w:t>).</w:t>
      </w:r>
    </w:p>
    <w:p w14:paraId="7F04B767" w14:textId="6BD5A2EB" w:rsidR="00342648" w:rsidRDefault="002E0C48">
      <w:pPr>
        <w:pStyle w:val="Nivel1"/>
        <w:keepNext/>
        <w:spacing w:after="0"/>
        <w:rPr>
          <w:spacing w:val="-4"/>
        </w:rPr>
      </w:pPr>
      <w:r w:rsidRPr="00AC65FF">
        <w:rPr>
          <w:b/>
          <w:bCs/>
          <w:i/>
          <w:iCs/>
          <w:spacing w:val="-4"/>
        </w:rPr>
        <w:t>E</w:t>
      </w:r>
      <w:r w:rsidR="00EB707E" w:rsidRPr="00AC65FF">
        <w:rPr>
          <w:b/>
          <w:bCs/>
          <w:i/>
          <w:iCs/>
          <w:spacing w:val="-4"/>
        </w:rPr>
        <w:t>xtensiones y relación con otras partes del temario</w:t>
      </w:r>
      <w:r w:rsidRPr="00AC65FF">
        <w:rPr>
          <w:spacing w:val="-4"/>
        </w:rPr>
        <w:t>:</w:t>
      </w:r>
    </w:p>
    <w:p w14:paraId="7DD80A9A" w14:textId="02B40E62" w:rsidR="00256029" w:rsidRDefault="00256029" w:rsidP="00256029">
      <w:pPr>
        <w:pStyle w:val="Nivel2"/>
        <w:keepNext/>
        <w:spacing w:after="0"/>
      </w:pPr>
      <w:r>
        <w:t xml:space="preserve">Otro posible enfoque complementario al estudio de los mercados en equilibrio general sería el </w:t>
      </w:r>
      <w:r w:rsidRPr="00256029">
        <w:rPr>
          <w:b/>
          <w:bCs/>
        </w:rPr>
        <w:t>estudio de los mercados bajo equilibrio parcial</w:t>
      </w:r>
      <w:r w:rsidRPr="00256029">
        <w:t xml:space="preserve"> </w:t>
      </w:r>
      <w:r w:rsidRPr="00256029">
        <w:rPr>
          <w:color w:val="767171" w:themeColor="background2" w:themeShade="80"/>
          <w:sz w:val="19"/>
          <w:szCs w:val="19"/>
        </w:rPr>
        <w:t>[</w:t>
      </w:r>
      <w:r>
        <w:rPr>
          <w:color w:val="767171" w:themeColor="background2" w:themeShade="80"/>
          <w:sz w:val="19"/>
          <w:szCs w:val="19"/>
        </w:rPr>
        <w:t>ver tema 3.A.1</w:t>
      </w:r>
      <w:r w:rsidR="00CD5907">
        <w:rPr>
          <w:color w:val="767171" w:themeColor="background2" w:themeShade="80"/>
          <w:sz w:val="19"/>
          <w:szCs w:val="19"/>
        </w:rPr>
        <w:t>6</w:t>
      </w:r>
      <w:r w:rsidRPr="00256029">
        <w:rPr>
          <w:color w:val="767171" w:themeColor="background2" w:themeShade="80"/>
          <w:sz w:val="19"/>
          <w:szCs w:val="19"/>
        </w:rPr>
        <w:t>]</w:t>
      </w:r>
      <w:r>
        <w:t>.</w:t>
      </w:r>
    </w:p>
    <w:p w14:paraId="510B756C" w14:textId="73364A29" w:rsidR="00256029" w:rsidRDefault="00256029" w:rsidP="00256029">
      <w:pPr>
        <w:pStyle w:val="Nivel3"/>
      </w:pPr>
      <w:r>
        <w:t>El enfoque de equilibrio parcial puede ser válido, por ejemplo, cuando es preciso analizar con detenimiento lo que ocurre en un mercado concreto, en especial, si no tiene muchas conexiones con el resto de la economía.</w:t>
      </w:r>
    </w:p>
    <w:p w14:paraId="04C7F485" w14:textId="71B35588" w:rsidR="00256029" w:rsidRPr="00AC65FF" w:rsidRDefault="00256029" w:rsidP="00256029">
      <w:pPr>
        <w:pStyle w:val="Nivel3"/>
      </w:pPr>
      <w:r>
        <w:t>En cambio, para fenómenos económicos que necesariamente involucran a diferentes mercados, el enfoque de equilibrio general puede ser más adecuado. Por ejemplo, en el análisis de los efectos de la firma de un tratado comercial.</w:t>
      </w:r>
    </w:p>
    <w:p w14:paraId="59453EC4" w14:textId="47C3E024" w:rsidR="00256029" w:rsidRDefault="00256029" w:rsidP="00256029">
      <w:pPr>
        <w:pStyle w:val="Nivel2"/>
        <w:keepNext/>
        <w:spacing w:after="0"/>
      </w:pPr>
      <w:r>
        <w:t xml:space="preserve">Sin embargo, en esta exposición hemos considerado un modelo básico, que </w:t>
      </w:r>
      <w:r w:rsidRPr="00890376">
        <w:rPr>
          <w:b/>
          <w:bCs/>
        </w:rPr>
        <w:t>podría ser extendido modificando los supuestos</w:t>
      </w:r>
      <w:r>
        <w:t xml:space="preserve"> y llegaríamos a conclusiones distintas:</w:t>
      </w:r>
    </w:p>
    <w:p w14:paraId="2C4A092D" w14:textId="75A1B7AC" w:rsidR="00256029" w:rsidRDefault="00256029" w:rsidP="00256029">
      <w:pPr>
        <w:pStyle w:val="Nivel3"/>
        <w:keepNext/>
      </w:pPr>
      <w:r>
        <w:t xml:space="preserve">Los </w:t>
      </w:r>
      <w:r w:rsidRPr="00256029">
        <w:rPr>
          <w:i/>
          <w:iCs/>
        </w:rPr>
        <w:t>supuestos relacionados con los agentes</w:t>
      </w:r>
      <w:r>
        <w:t xml:space="preserve"> que hemos realizado en esta exposición son controvertidos:</w:t>
      </w:r>
    </w:p>
    <w:p w14:paraId="29F90743" w14:textId="7F56757A" w:rsidR="00256029" w:rsidRDefault="00256029" w:rsidP="00256029">
      <w:pPr>
        <w:pStyle w:val="Nivel4"/>
      </w:pPr>
      <w:r>
        <w:t>Pueden existir problemas de agregación (</w:t>
      </w:r>
      <w:proofErr w:type="spellStart"/>
      <w:r>
        <w:rPr>
          <w:smallCaps/>
        </w:rPr>
        <w:t>Kirman</w:t>
      </w:r>
      <w:proofErr w:type="spellEnd"/>
      <w:r>
        <w:t>).</w:t>
      </w:r>
    </w:p>
    <w:p w14:paraId="6B6812B0" w14:textId="32E5D8BC" w:rsidR="00256029" w:rsidRDefault="00256029" w:rsidP="00256029">
      <w:pPr>
        <w:pStyle w:val="Nivel4"/>
      </w:pPr>
      <w:r>
        <w:t>Puede darse ausencia de comportamiento optimizador de los consumidores (</w:t>
      </w:r>
      <w:r>
        <w:rPr>
          <w:smallCaps/>
        </w:rPr>
        <w:t>Thaler</w:t>
      </w:r>
      <w:r>
        <w:t>).</w:t>
      </w:r>
    </w:p>
    <w:p w14:paraId="7C9B19CE" w14:textId="7A3131F6" w:rsidR="00256029" w:rsidRDefault="00256029" w:rsidP="00256029">
      <w:pPr>
        <w:pStyle w:val="Nivel4"/>
      </w:pPr>
      <w:r>
        <w:t>Además, se asume ausencia de restricciones financieras, cuando en la práctica pueden existir problemas de información que llevan a restricciones de crédito.</w:t>
      </w:r>
    </w:p>
    <w:p w14:paraId="5EF96A98" w14:textId="6153860D" w:rsidR="00256029" w:rsidRDefault="00890376" w:rsidP="00890376">
      <w:pPr>
        <w:pStyle w:val="Nivel3"/>
      </w:pPr>
      <w:r>
        <w:t xml:space="preserve">Además, hemos considerado otros supuestos que dan lugar a que se cumpla el 1TFEB y que el libre mercado alcance un equilibrio eficiente, sin embargo, en la práctica existen </w:t>
      </w:r>
      <w:r>
        <w:rPr>
          <w:i/>
          <w:iCs/>
        </w:rPr>
        <w:t>fallos de mercado</w:t>
      </w:r>
      <w:r>
        <w:t>:</w:t>
      </w:r>
    </w:p>
    <w:p w14:paraId="710EEA02" w14:textId="6072CB1E" w:rsidR="00890376" w:rsidRDefault="00890376" w:rsidP="00890376">
      <w:pPr>
        <w:pStyle w:val="Nivel4"/>
      </w:pPr>
      <w:r>
        <w:t>Información asimétrica</w:t>
      </w:r>
    </w:p>
    <w:p w14:paraId="2EE71EEF" w14:textId="4DFD8653" w:rsidR="00890376" w:rsidRDefault="00890376" w:rsidP="00890376">
      <w:pPr>
        <w:pStyle w:val="Nivel4"/>
      </w:pPr>
      <w:r>
        <w:t>Poder de mercado</w:t>
      </w:r>
    </w:p>
    <w:p w14:paraId="5C4A8606" w14:textId="1853E481" w:rsidR="00890376" w:rsidRDefault="00890376" w:rsidP="00890376">
      <w:pPr>
        <w:pStyle w:val="Nivel4"/>
      </w:pPr>
      <w:r>
        <w:t>Externalidades</w:t>
      </w:r>
    </w:p>
    <w:p w14:paraId="6571F6A3" w14:textId="1D19695A" w:rsidR="00890376" w:rsidRDefault="00890376" w:rsidP="00890376">
      <w:pPr>
        <w:pStyle w:val="Nivel4"/>
      </w:pPr>
      <w:r>
        <w:t>Bienes públicos</w:t>
      </w:r>
    </w:p>
    <w:p w14:paraId="2E10E27C" w14:textId="74785F06" w:rsidR="00256029" w:rsidRDefault="00890376" w:rsidP="00890376">
      <w:pPr>
        <w:pStyle w:val="Nivel2"/>
        <w:keepNext/>
        <w:spacing w:after="0"/>
      </w:pPr>
      <w:r>
        <w:lastRenderedPageBreak/>
        <w:t xml:space="preserve">Por otro lado, la </w:t>
      </w:r>
      <w:r w:rsidRPr="00890376">
        <w:rPr>
          <w:b/>
          <w:bCs/>
        </w:rPr>
        <w:t>modelización</w:t>
      </w:r>
      <w:r>
        <w:t xml:space="preserve"> utilizada por el enfoque del equilibrio general ha sido </w:t>
      </w:r>
      <w:r w:rsidRPr="00890376">
        <w:rPr>
          <w:b/>
          <w:bCs/>
        </w:rPr>
        <w:t>criticada</w:t>
      </w:r>
      <w:r>
        <w:t xml:space="preserve"> desde diferentes frentes</w:t>
      </w:r>
      <w:r w:rsidR="00256029">
        <w:t>:</w:t>
      </w:r>
    </w:p>
    <w:p w14:paraId="013E9B44" w14:textId="17E7795B" w:rsidR="00890376" w:rsidRDefault="00890376" w:rsidP="00890376">
      <w:pPr>
        <w:pStyle w:val="Nivel3"/>
      </w:pPr>
      <w:r>
        <w:t xml:space="preserve">Por un lado, la </w:t>
      </w:r>
      <w:r w:rsidRPr="00890376">
        <w:rPr>
          <w:i/>
          <w:iCs/>
        </w:rPr>
        <w:t>escuela austriaca</w:t>
      </w:r>
      <w:r>
        <w:t xml:space="preserve"> critica el concepto de competencia estático al considerar un concepto dinámico de competencia según el cual la economía nunca se encuentra en equilibrio sino en un continuo proceso de cambio.</w:t>
      </w:r>
    </w:p>
    <w:p w14:paraId="247DE3BF" w14:textId="0A88F37C" w:rsidR="00256029" w:rsidRDefault="00890376" w:rsidP="00890376">
      <w:pPr>
        <w:pStyle w:val="Nivel3"/>
      </w:pPr>
      <w:r>
        <w:t xml:space="preserve">Por otro lado, los </w:t>
      </w:r>
      <w:r>
        <w:rPr>
          <w:i/>
          <w:iCs/>
        </w:rPr>
        <w:t>teóricos del desequilibrio</w:t>
      </w:r>
      <w:r>
        <w:t xml:space="preserve">, como </w:t>
      </w:r>
      <w:r>
        <w:rPr>
          <w:smallCaps/>
        </w:rPr>
        <w:t>Leijonhufvud</w:t>
      </w:r>
      <w:r>
        <w:t xml:space="preserve"> y </w:t>
      </w:r>
      <w:r>
        <w:rPr>
          <w:smallCaps/>
        </w:rPr>
        <w:t>Clower</w:t>
      </w:r>
      <w:r>
        <w:t>, consideran que se pueden producir transacciones a precios que no son de equilibrio y mantenerse esta situación debido a problemas de información y coordinación.</w:t>
      </w:r>
    </w:p>
    <w:p w14:paraId="699120A6" w14:textId="77777777" w:rsidR="009E71EC" w:rsidRPr="00AC65FF" w:rsidRDefault="009E71EC">
      <w:pPr>
        <w:pStyle w:val="Nivel1"/>
        <w:keepNext/>
        <w:spacing w:after="0"/>
        <w:rPr>
          <w:spacing w:val="-4"/>
        </w:rPr>
      </w:pPr>
      <w:r w:rsidRPr="00AC65FF">
        <w:rPr>
          <w:b/>
          <w:bCs/>
          <w:i/>
          <w:iCs/>
          <w:spacing w:val="-4"/>
        </w:rPr>
        <w:t>Opinión</w:t>
      </w:r>
      <w:r w:rsidRPr="00AC65FF">
        <w:rPr>
          <w:spacing w:val="-4"/>
        </w:rPr>
        <w:t>:</w:t>
      </w:r>
    </w:p>
    <w:p w14:paraId="7F9E7E1B" w14:textId="77777777" w:rsidR="007D4C76" w:rsidRDefault="007D4C76">
      <w:pPr>
        <w:pStyle w:val="Nivel2"/>
      </w:pPr>
    </w:p>
    <w:p w14:paraId="7E58D109" w14:textId="77777777" w:rsidR="00F2467B" w:rsidRPr="00AC65FF" w:rsidRDefault="00A42B58">
      <w:pPr>
        <w:pStyle w:val="Nivel1"/>
        <w:keepNext/>
        <w:spacing w:after="0"/>
        <w:rPr>
          <w:spacing w:val="-4"/>
        </w:rPr>
      </w:pPr>
      <w:r w:rsidRPr="00AC65FF">
        <w:rPr>
          <w:b/>
          <w:bCs/>
          <w:i/>
          <w:iCs/>
          <w:spacing w:val="-4"/>
        </w:rPr>
        <w:t>Idea final (</w:t>
      </w:r>
      <w:r w:rsidR="00606E13" w:rsidRPr="00AC65FF">
        <w:rPr>
          <w:b/>
          <w:bCs/>
          <w:i/>
          <w:iCs/>
          <w:spacing w:val="-4"/>
        </w:rPr>
        <w:t>Salida o cierre</w:t>
      </w:r>
      <w:r w:rsidRPr="00AC65FF">
        <w:rPr>
          <w:b/>
          <w:bCs/>
          <w:i/>
          <w:iCs/>
          <w:spacing w:val="-4"/>
        </w:rPr>
        <w:t>)</w:t>
      </w:r>
      <w:r w:rsidR="00606E13" w:rsidRPr="00AC65FF">
        <w:rPr>
          <w:spacing w:val="-4"/>
        </w:rPr>
        <w:t>:</w:t>
      </w:r>
    </w:p>
    <w:p w14:paraId="71BEBF2B" w14:textId="77777777" w:rsidR="00E9429E" w:rsidRDefault="0082309C">
      <w:pPr>
        <w:pStyle w:val="Nivel2"/>
      </w:pPr>
      <w:r>
        <w:t xml:space="preserve">En definitiva, el modelo de equilibrio general de </w:t>
      </w:r>
      <w:r w:rsidRPr="00B454F5">
        <w:rPr>
          <w:smallCaps/>
        </w:rPr>
        <w:t>Walras</w:t>
      </w:r>
      <w:r>
        <w:t xml:space="preserve"> representa un ideal pero a partir del modelo que hemos visto se pueden introducir fallos </w:t>
      </w:r>
      <w:r w:rsidR="00FF1B7F">
        <w:t>d</w:t>
      </w:r>
      <w:r>
        <w:t>e mercado como externalidades o bienes públicos que pueden enriquecer el análisis de algunos mercados.</w:t>
      </w:r>
    </w:p>
    <w:p w14:paraId="5FC1C6A9" w14:textId="77777777" w:rsidR="007842B2" w:rsidRDefault="0082309C">
      <w:pPr>
        <w:pStyle w:val="Nivel2"/>
      </w:pPr>
      <w:r>
        <w:t xml:space="preserve">Además, si se quiere </w:t>
      </w:r>
      <w:r w:rsidR="00FF1B7F">
        <w:t xml:space="preserve">comprender la macroeconomía actual </w:t>
      </w:r>
      <w:r w:rsidR="00E9429E">
        <w:t>(</w:t>
      </w:r>
      <w:r w:rsidR="00FF1B7F">
        <w:t>completamente basada en modelos de equilibrio general dinámico y estocásticos</w:t>
      </w:r>
      <w:r w:rsidR="00E9429E">
        <w:t>)</w:t>
      </w:r>
      <w:r w:rsidR="00FF1B7F">
        <w:t xml:space="preserve"> se deben estudiar los fundamentos del equilibrio general.</w:t>
      </w:r>
    </w:p>
    <w:p w14:paraId="30583098" w14:textId="24BF7394" w:rsidR="007D4C76" w:rsidRDefault="00FF1B7F">
      <w:pPr>
        <w:pStyle w:val="Nivel2"/>
      </w:pPr>
      <w:r>
        <w:t>Por todo esto</w:t>
      </w:r>
      <w:r w:rsidR="007842B2">
        <w:t>,</w:t>
      </w:r>
      <w:r>
        <w:t xml:space="preserve"> el estudio de la teoría del equilibrio general es fundamental.</w:t>
      </w:r>
    </w:p>
    <w:p w14:paraId="424D0778" w14:textId="77777777" w:rsidR="008233F9" w:rsidRDefault="008233F9">
      <w:r>
        <w:br w:type="page"/>
      </w:r>
    </w:p>
    <w:p w14:paraId="20244EAD" w14:textId="77777777" w:rsidR="00342648" w:rsidRPr="0056072C" w:rsidRDefault="00342648" w:rsidP="00342648">
      <w:pPr>
        <w:pStyle w:val="Ttulo4"/>
        <w:rPr>
          <w:lang w:val="fr-FR"/>
        </w:rPr>
      </w:pPr>
      <w:r w:rsidRPr="0056072C">
        <w:rPr>
          <w:lang w:val="fr-FR"/>
        </w:rPr>
        <w:lastRenderedPageBreak/>
        <w:t>Bibliografía</w:t>
      </w:r>
    </w:p>
    <w:p w14:paraId="2BEB12A6" w14:textId="64118676" w:rsidR="00342648" w:rsidRDefault="004079EA" w:rsidP="00D07664">
      <w:pPr>
        <w:pStyle w:val="Bibliografa"/>
        <w:ind w:left="0" w:firstLine="0"/>
      </w:pPr>
      <w:r w:rsidRPr="0056072C">
        <w:rPr>
          <w:lang w:val="fr-FR"/>
        </w:rPr>
        <w:t>Gravelle, H. &amp; Rees, R. (20</w:t>
      </w:r>
      <w:r w:rsidR="00A1561C">
        <w:rPr>
          <w:lang w:val="fr-FR"/>
        </w:rPr>
        <w:t>04</w:t>
      </w:r>
      <w:r w:rsidRPr="0056072C">
        <w:rPr>
          <w:lang w:val="fr-FR"/>
        </w:rPr>
        <w:t xml:space="preserve">). </w:t>
      </w:r>
      <w:hyperlink r:id="rId27" w:history="1">
        <w:proofErr w:type="spellStart"/>
        <w:r w:rsidRPr="0056072C">
          <w:rPr>
            <w:rStyle w:val="Hipervnculo"/>
            <w:i/>
            <w:iCs/>
            <w:lang w:val="fr-FR"/>
          </w:rPr>
          <w:t>Microeconomics</w:t>
        </w:r>
        <w:proofErr w:type="spellEnd"/>
      </w:hyperlink>
      <w:r w:rsidRPr="0056072C">
        <w:rPr>
          <w:lang w:val="fr-FR"/>
        </w:rPr>
        <w:t xml:space="preserve"> (3. </w:t>
      </w:r>
      <w:proofErr w:type="spellStart"/>
      <w:r w:rsidRPr="0056072C">
        <w:rPr>
          <w:lang w:val="fr-FR"/>
        </w:rPr>
        <w:t>ed</w:t>
      </w:r>
      <w:proofErr w:type="spellEnd"/>
      <w:r w:rsidRPr="0056072C">
        <w:rPr>
          <w:lang w:val="fr-FR"/>
        </w:rPr>
        <w:t>., [</w:t>
      </w:r>
      <w:proofErr w:type="spellStart"/>
      <w:r w:rsidRPr="0056072C">
        <w:rPr>
          <w:lang w:val="fr-FR"/>
        </w:rPr>
        <w:t>Nachdr</w:t>
      </w:r>
      <w:proofErr w:type="spellEnd"/>
      <w:r w:rsidRPr="0056072C">
        <w:rPr>
          <w:lang w:val="fr-FR"/>
        </w:rPr>
        <w:t xml:space="preserve">.]). </w:t>
      </w:r>
      <w:proofErr w:type="spellStart"/>
      <w:r w:rsidRPr="004079EA">
        <w:t>Financial</w:t>
      </w:r>
      <w:proofErr w:type="spellEnd"/>
      <w:r w:rsidRPr="004079EA">
        <w:t xml:space="preserve"> Times/Prentice Hall.</w:t>
      </w:r>
      <w:r w:rsidR="001C5B55">
        <w:t xml:space="preserve"> </w:t>
      </w:r>
      <w:proofErr w:type="spellStart"/>
      <w:r w:rsidR="001C5B55">
        <w:t>Chapter</w:t>
      </w:r>
      <w:proofErr w:type="spellEnd"/>
      <w:r w:rsidR="001C5B55">
        <w:t xml:space="preserve"> 12</w:t>
      </w:r>
    </w:p>
    <w:p w14:paraId="0BFD79F1" w14:textId="7B5E758F" w:rsidR="00C5034A" w:rsidRDefault="00C5034A" w:rsidP="00C5034A">
      <w:pPr>
        <w:rPr>
          <w:iCs/>
        </w:rPr>
      </w:pPr>
      <w:r w:rsidRPr="00C53976">
        <w:rPr>
          <w:iCs/>
        </w:rPr>
        <w:t>Segura, J. (</w:t>
      </w:r>
      <w:r w:rsidRPr="00C5034A">
        <w:rPr>
          <w:iCs/>
        </w:rPr>
        <w:t>2004</w:t>
      </w:r>
      <w:r w:rsidRPr="00C53976">
        <w:rPr>
          <w:iCs/>
        </w:rPr>
        <w:t xml:space="preserve">). </w:t>
      </w:r>
      <w:hyperlink r:id="rId28" w:history="1">
        <w:r w:rsidRPr="00590E62">
          <w:rPr>
            <w:rStyle w:val="Hipervnculo"/>
            <w:i/>
            <w:iCs/>
          </w:rPr>
          <w:t>Análisis microeconómico</w:t>
        </w:r>
      </w:hyperlink>
      <w:r w:rsidRPr="00C53976">
        <w:rPr>
          <w:iCs/>
        </w:rPr>
        <w:t>. Alianza.</w:t>
      </w:r>
      <w:r w:rsidR="00407599">
        <w:rPr>
          <w:iCs/>
        </w:rPr>
        <w:t xml:space="preserve"> Capítulos 6, 7 y 9</w:t>
      </w:r>
      <w:r w:rsidR="008D20C9">
        <w:rPr>
          <w:iCs/>
        </w:rPr>
        <w:t>.</w:t>
      </w:r>
    </w:p>
    <w:p w14:paraId="3E0B20D2" w14:textId="74995DC3" w:rsidR="008D20C9" w:rsidRPr="00CC438C" w:rsidRDefault="00590E62" w:rsidP="00C5034A">
      <w:pPr>
        <w:rPr>
          <w:iCs/>
          <w:lang w:val="en-US"/>
        </w:rPr>
      </w:pPr>
      <w:r w:rsidRPr="00D34762">
        <w:rPr>
          <w:iCs/>
        </w:rPr>
        <w:t xml:space="preserve">Mas-Colell, A., Whinston, M. D. &amp; Green, J. R. (1995). </w:t>
      </w:r>
      <w:hyperlink r:id="rId29" w:history="1">
        <w:r w:rsidRPr="00CC438C">
          <w:rPr>
            <w:rStyle w:val="Hipervnculo"/>
            <w:i/>
            <w:lang w:val="en-US"/>
          </w:rPr>
          <w:t>Microeconomic theory</w:t>
        </w:r>
      </w:hyperlink>
      <w:r w:rsidRPr="00CC438C">
        <w:rPr>
          <w:iCs/>
          <w:lang w:val="en-US"/>
        </w:rPr>
        <w:t>. Oxford University Press.</w:t>
      </w:r>
      <w:r w:rsidR="008D20C9" w:rsidRPr="00CC438C">
        <w:rPr>
          <w:iCs/>
          <w:lang w:val="en-US"/>
        </w:rPr>
        <w:t xml:space="preserve"> Part Four.</w:t>
      </w:r>
    </w:p>
    <w:p w14:paraId="75D3445E" w14:textId="41A92F56" w:rsidR="00356534" w:rsidRDefault="00356534" w:rsidP="00C5034A">
      <w:r w:rsidRPr="005E71AA">
        <w:rPr>
          <w:lang w:val="en-US"/>
        </w:rPr>
        <w:t xml:space="preserve">Martinez-Giralt, X. (2008). </w:t>
      </w:r>
      <w:r w:rsidRPr="00356534">
        <w:rPr>
          <w:i/>
          <w:iCs/>
        </w:rPr>
        <w:t>Microeconomía Avanzada</w:t>
      </w:r>
      <w:r w:rsidRPr="00356534">
        <w:t>.</w:t>
      </w:r>
      <w:r>
        <w:t xml:space="preserve"> </w:t>
      </w:r>
      <w:hyperlink r:id="rId30" w:history="1">
        <w:r w:rsidRPr="00356534">
          <w:rPr>
            <w:rStyle w:val="Hipervnculo"/>
            <w:color w:val="auto"/>
            <w:u w:val="none"/>
          </w:rPr>
          <w:t>Capítulo 4: Teoría del equilibrio general</w:t>
        </w:r>
      </w:hyperlink>
      <w:r>
        <w:t>.</w:t>
      </w:r>
      <w:r w:rsidRPr="00356534">
        <w:t xml:space="preserve"> </w:t>
      </w:r>
      <w:hyperlink r:id="rId31" w:history="1">
        <w:r w:rsidRPr="00833393">
          <w:rPr>
            <w:rStyle w:val="Hipervnculo"/>
          </w:rPr>
          <w:t>http://hurkens.iae-csic.org/teaching/MA1/MicroAv.pdf</w:t>
        </w:r>
      </w:hyperlink>
      <w:r>
        <w:t xml:space="preserve"> </w:t>
      </w:r>
    </w:p>
    <w:p w14:paraId="6B2030EF" w14:textId="2262E55D" w:rsidR="00CD5907" w:rsidRDefault="00CD5907" w:rsidP="00C5034A">
      <w:r>
        <w:t>Tema ICEX-CECO</w:t>
      </w:r>
    </w:p>
    <w:p w14:paraId="6AE2CD58" w14:textId="2E155AF1" w:rsidR="00CD5907" w:rsidRPr="00C5034A" w:rsidRDefault="00CD5907" w:rsidP="00C5034A">
      <w:r>
        <w:t>Tema Juan Luis Cordero Tarifa</w:t>
      </w:r>
    </w:p>
    <w:p w14:paraId="74372EF0" w14:textId="77777777" w:rsidR="00A5364C" w:rsidRDefault="00A5364C" w:rsidP="00A5364C">
      <w:pPr>
        <w:pStyle w:val="Ttulo4"/>
      </w:pPr>
      <w:r>
        <w:t>Preguntas de otros exámenes</w:t>
      </w:r>
    </w:p>
    <w:p w14:paraId="041095B7" w14:textId="77777777" w:rsidR="00A5364C" w:rsidRDefault="00A5364C">
      <w:pPr>
        <w:pStyle w:val="Nivel2SM"/>
        <w:ind w:hanging="142"/>
        <w:contextualSpacing w:val="0"/>
      </w:pPr>
    </w:p>
    <w:p w14:paraId="0B4C4FF2" w14:textId="77777777" w:rsidR="00A5364C" w:rsidRDefault="00A5364C" w:rsidP="00A5364C">
      <w:pPr>
        <w:pStyle w:val="Ttulo4"/>
      </w:pPr>
      <w:r>
        <w:t>Enlace a preguntas tipo test</w:t>
      </w:r>
    </w:p>
    <w:p w14:paraId="09A3AED0" w14:textId="4CEF1C91" w:rsidR="00A5364C" w:rsidRPr="00225B15" w:rsidRDefault="00786F61" w:rsidP="00A5364C">
      <w:hyperlink r:id="rId32" w:history="1">
        <w:r w:rsidRPr="00B25F25">
          <w:rPr>
            <w:rStyle w:val="Hipervnculo"/>
          </w:rPr>
          <w:t>https://www.quia.com/quiz/6562890.html</w:t>
        </w:r>
      </w:hyperlink>
    </w:p>
    <w:p w14:paraId="6776285E" w14:textId="77777777" w:rsidR="00342648" w:rsidRDefault="00342648" w:rsidP="00342648">
      <w:pPr>
        <w:pStyle w:val="Ttulo4"/>
      </w:pPr>
      <w:r w:rsidRPr="00342648">
        <w:t>Anexos</w:t>
      </w:r>
    </w:p>
    <w:p w14:paraId="524EF807" w14:textId="64481DF8" w:rsidR="00BC1A4B" w:rsidRPr="00CD5907" w:rsidRDefault="00BC1A4B" w:rsidP="00BC1A4B">
      <w:pPr>
        <w:pStyle w:val="Ttulo5"/>
        <w:rPr>
          <w:spacing w:val="-9"/>
          <w:u w:val="none"/>
          <w:lang w:eastAsia="es-ES"/>
        </w:rPr>
      </w:pPr>
      <w:r w:rsidRPr="00BC1A4B">
        <w:rPr>
          <w:spacing w:val="-9"/>
          <w:lang w:eastAsia="es-ES"/>
        </w:rPr>
        <w:t>Anexo </w:t>
      </w:r>
      <w:r w:rsidR="00CD5907">
        <w:rPr>
          <w:spacing w:val="-9"/>
          <w:lang w:eastAsia="es-ES"/>
        </w:rPr>
        <w:t>1</w:t>
      </w:r>
      <w:r w:rsidRPr="00CD5907">
        <w:rPr>
          <w:spacing w:val="-9"/>
          <w:u w:val="none"/>
          <w:lang w:eastAsia="es-ES"/>
        </w:rPr>
        <w:t xml:space="preserve">: Estática comparativa y equilibrio general </w:t>
      </w:r>
      <w:r w:rsidRPr="00CD5907">
        <w:rPr>
          <w:spacing w:val="-9"/>
          <w:sz w:val="19"/>
          <w:szCs w:val="19"/>
          <w:u w:val="none"/>
          <w:lang w:eastAsia="es-ES"/>
        </w:rPr>
        <w:t>(importante por sus implicaciones en la teoría del comercio internacional)</w:t>
      </w:r>
    </w:p>
    <w:p w14:paraId="557D699D" w14:textId="0C27C34A" w:rsidR="00BC1A4B" w:rsidRPr="00BC1A4B" w:rsidRDefault="00BC1A4B" w:rsidP="00BC1A4B">
      <w:pPr>
        <w:pStyle w:val="Cajadeanotaciones"/>
        <w:keepNext/>
        <w:rPr>
          <w:sz w:val="19"/>
          <w:szCs w:val="19"/>
          <w:lang w:eastAsia="es-ES"/>
        </w:rPr>
      </w:pPr>
      <w:r w:rsidRPr="00BC1A4B">
        <w:rPr>
          <w:i/>
          <w:iCs/>
          <w:sz w:val="19"/>
          <w:szCs w:val="19"/>
          <w:lang w:eastAsia="es-ES"/>
        </w:rPr>
        <w:t>Fuente</w:t>
      </w:r>
      <w:r w:rsidRPr="00BC1A4B">
        <w:rPr>
          <w:sz w:val="19"/>
          <w:szCs w:val="19"/>
          <w:lang w:eastAsia="es-ES"/>
        </w:rPr>
        <w:t xml:space="preserve">: </w:t>
      </w:r>
      <w:proofErr w:type="spellStart"/>
      <w:r w:rsidRPr="00BC1A4B">
        <w:rPr>
          <w:sz w:val="19"/>
          <w:szCs w:val="19"/>
          <w:lang w:eastAsia="es-ES"/>
        </w:rPr>
        <w:t>Martinez</w:t>
      </w:r>
      <w:proofErr w:type="spellEnd"/>
      <w:r w:rsidRPr="00BC1A4B">
        <w:rPr>
          <w:sz w:val="19"/>
          <w:szCs w:val="19"/>
          <w:lang w:eastAsia="es-ES"/>
        </w:rPr>
        <w:t xml:space="preserve">-Giralt, X. (2008). </w:t>
      </w:r>
      <w:r w:rsidRPr="00BC1A4B">
        <w:rPr>
          <w:i/>
          <w:iCs/>
          <w:sz w:val="19"/>
          <w:szCs w:val="19"/>
          <w:lang w:eastAsia="es-ES"/>
        </w:rPr>
        <w:t>Microeconomía Avanzada</w:t>
      </w:r>
      <w:r w:rsidRPr="00BC1A4B">
        <w:rPr>
          <w:sz w:val="19"/>
          <w:szCs w:val="19"/>
          <w:lang w:eastAsia="es-ES"/>
        </w:rPr>
        <w:t xml:space="preserve">. </w:t>
      </w:r>
      <w:hyperlink r:id="rId33" w:history="1">
        <w:r w:rsidRPr="00C041D7">
          <w:rPr>
            <w:rStyle w:val="Hipervnculo"/>
            <w:sz w:val="19"/>
            <w:szCs w:val="19"/>
            <w:lang w:eastAsia="es-ES"/>
          </w:rPr>
          <w:t>http://hurkens.iae-csic.org/teaching/MA1/MicroAv.pdf</w:t>
        </w:r>
      </w:hyperlink>
    </w:p>
    <w:p w14:paraId="488628CB" w14:textId="77777777" w:rsidR="00916C45" w:rsidRDefault="00E33368" w:rsidP="00916C45">
      <w:pPr>
        <w:jc w:val="center"/>
        <w:rPr>
          <w:lang w:eastAsia="es-ES"/>
        </w:rPr>
      </w:pPr>
      <w:r>
        <w:rPr>
          <w:noProof/>
        </w:rPr>
        <w:drawing>
          <wp:inline distT="0" distB="0" distL="0" distR="0" wp14:anchorId="1A3751A9" wp14:editId="105FF5BA">
            <wp:extent cx="4320000" cy="1648256"/>
            <wp:effectExtent l="0" t="0" r="4445" b="9525"/>
            <wp:docPr id="15" name="Imagen 1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exto&#10;&#10;Descripción generada automáticamente"/>
                    <pic:cNvPicPr/>
                  </pic:nvPicPr>
                  <pic:blipFill rotWithShape="1">
                    <a:blip r:embed="rId34"/>
                    <a:srcRect l="464" b="5312"/>
                    <a:stretch/>
                  </pic:blipFill>
                  <pic:spPr bwMode="auto">
                    <a:xfrm>
                      <a:off x="0" y="0"/>
                      <a:ext cx="4320000" cy="1648256"/>
                    </a:xfrm>
                    <a:prstGeom prst="rect">
                      <a:avLst/>
                    </a:prstGeom>
                    <a:ln>
                      <a:noFill/>
                    </a:ln>
                    <a:extLst>
                      <a:ext uri="{53640926-AAD7-44D8-BBD7-CCE9431645EC}">
                        <a14:shadowObscured xmlns:a14="http://schemas.microsoft.com/office/drawing/2010/main"/>
                      </a:ext>
                    </a:extLst>
                  </pic:spPr>
                </pic:pic>
              </a:graphicData>
            </a:graphic>
          </wp:inline>
        </w:drawing>
      </w:r>
      <w:r w:rsidR="00916C45">
        <w:rPr>
          <w:noProof/>
        </w:rPr>
        <w:drawing>
          <wp:inline distT="0" distB="0" distL="0" distR="0" wp14:anchorId="594CF2AF" wp14:editId="77C8C8EA">
            <wp:extent cx="4104000" cy="311338"/>
            <wp:effectExtent l="0" t="0" r="0" b="0"/>
            <wp:docPr id="16" name="Imagen 1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Texto&#10;&#10;Descripción generada automáticamente"/>
                    <pic:cNvPicPr/>
                  </pic:nvPicPr>
                  <pic:blipFill rotWithShape="1">
                    <a:blip r:embed="rId35"/>
                    <a:srcRect l="2341" t="31263" r="6447" b="63923"/>
                    <a:stretch/>
                  </pic:blipFill>
                  <pic:spPr bwMode="auto">
                    <a:xfrm>
                      <a:off x="0" y="0"/>
                      <a:ext cx="4104000" cy="311338"/>
                    </a:xfrm>
                    <a:prstGeom prst="rect">
                      <a:avLst/>
                    </a:prstGeom>
                    <a:ln>
                      <a:noFill/>
                    </a:ln>
                    <a:extLst>
                      <a:ext uri="{53640926-AAD7-44D8-BBD7-CCE9431645EC}">
                        <a14:shadowObscured xmlns:a14="http://schemas.microsoft.com/office/drawing/2010/main"/>
                      </a:ext>
                    </a:extLst>
                  </pic:spPr>
                </pic:pic>
              </a:graphicData>
            </a:graphic>
          </wp:inline>
        </w:drawing>
      </w:r>
      <w:r w:rsidR="00916C45">
        <w:rPr>
          <w:noProof/>
        </w:rPr>
        <w:drawing>
          <wp:inline distT="0" distB="0" distL="0" distR="0" wp14:anchorId="43A6E9F7" wp14:editId="355036ED">
            <wp:extent cx="5240020" cy="2044700"/>
            <wp:effectExtent l="0" t="0" r="0" b="0"/>
            <wp:docPr id="187569995" name="Imagen 18756999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Texto&#10;&#10;Descripción generada automáticamente"/>
                    <pic:cNvPicPr/>
                  </pic:nvPicPr>
                  <pic:blipFill rotWithShape="1">
                    <a:blip r:embed="rId35"/>
                    <a:srcRect t="1511" b="71341"/>
                    <a:stretch/>
                  </pic:blipFill>
                  <pic:spPr bwMode="auto">
                    <a:xfrm>
                      <a:off x="0" y="0"/>
                      <a:ext cx="5242826" cy="2045795"/>
                    </a:xfrm>
                    <a:prstGeom prst="rect">
                      <a:avLst/>
                    </a:prstGeom>
                    <a:ln>
                      <a:noFill/>
                    </a:ln>
                    <a:extLst>
                      <a:ext uri="{53640926-AAD7-44D8-BBD7-CCE9431645EC}">
                        <a14:shadowObscured xmlns:a14="http://schemas.microsoft.com/office/drawing/2010/main"/>
                      </a:ext>
                    </a:extLst>
                  </pic:spPr>
                </pic:pic>
              </a:graphicData>
            </a:graphic>
          </wp:inline>
        </w:drawing>
      </w:r>
    </w:p>
    <w:p w14:paraId="18ACC1CD" w14:textId="50F457F5" w:rsidR="00916C45" w:rsidRDefault="00916C45" w:rsidP="00916C45">
      <w:pPr>
        <w:jc w:val="center"/>
        <w:rPr>
          <w:lang w:eastAsia="es-ES"/>
        </w:rPr>
      </w:pPr>
      <w:r>
        <w:rPr>
          <w:noProof/>
        </w:rPr>
        <w:lastRenderedPageBreak/>
        <w:drawing>
          <wp:inline distT="0" distB="0" distL="0" distR="0" wp14:anchorId="0AF8DBD4" wp14:editId="01C72C1F">
            <wp:extent cx="5240655" cy="4644191"/>
            <wp:effectExtent l="0" t="0" r="0" b="4445"/>
            <wp:docPr id="889893380" name="Imagen 88989338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Texto&#10;&#10;Descripción generada automáticamente"/>
                    <pic:cNvPicPr/>
                  </pic:nvPicPr>
                  <pic:blipFill rotWithShape="1">
                    <a:blip r:embed="rId35"/>
                    <a:srcRect t="38352"/>
                    <a:stretch/>
                  </pic:blipFill>
                  <pic:spPr bwMode="auto">
                    <a:xfrm>
                      <a:off x="0" y="0"/>
                      <a:ext cx="5240655" cy="464419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8DF42C6" wp14:editId="5210F7A6">
            <wp:extent cx="4800600" cy="2169285"/>
            <wp:effectExtent l="0" t="0" r="0" b="2540"/>
            <wp:docPr id="824347089" name="Imagen 824347089"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Imagen que contiene Gráfico&#10;&#10;Descripción generada automáticamente"/>
                    <pic:cNvPicPr/>
                  </pic:nvPicPr>
                  <pic:blipFill rotWithShape="1">
                    <a:blip r:embed="rId36"/>
                    <a:srcRect b="64500"/>
                    <a:stretch/>
                  </pic:blipFill>
                  <pic:spPr bwMode="auto">
                    <a:xfrm>
                      <a:off x="0" y="0"/>
                      <a:ext cx="4810526" cy="2173770"/>
                    </a:xfrm>
                    <a:prstGeom prst="rect">
                      <a:avLst/>
                    </a:prstGeom>
                    <a:ln>
                      <a:noFill/>
                    </a:ln>
                    <a:extLst>
                      <a:ext uri="{53640926-AAD7-44D8-BBD7-CCE9431645EC}">
                        <a14:shadowObscured xmlns:a14="http://schemas.microsoft.com/office/drawing/2010/main"/>
                      </a:ext>
                    </a:extLst>
                  </pic:spPr>
                </pic:pic>
              </a:graphicData>
            </a:graphic>
          </wp:inline>
        </w:drawing>
      </w:r>
    </w:p>
    <w:p w14:paraId="413231D1" w14:textId="1AFDC2D6" w:rsidR="004E36BC" w:rsidRDefault="00E33368" w:rsidP="004E36BC">
      <w:pPr>
        <w:jc w:val="center"/>
        <w:rPr>
          <w:lang w:eastAsia="es-ES"/>
        </w:rPr>
      </w:pPr>
      <w:r>
        <w:rPr>
          <w:noProof/>
        </w:rPr>
        <w:lastRenderedPageBreak/>
        <w:drawing>
          <wp:inline distT="0" distB="0" distL="0" distR="0" wp14:anchorId="4A62CAF0" wp14:editId="1995983B">
            <wp:extent cx="5410200" cy="3124200"/>
            <wp:effectExtent l="0" t="0" r="0" b="0"/>
            <wp:docPr id="17" name="Imagen 17"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Imagen que contiene Gráfico&#10;&#10;Descripción generada automáticamente"/>
                    <pic:cNvPicPr/>
                  </pic:nvPicPr>
                  <pic:blipFill rotWithShape="1">
                    <a:blip r:embed="rId36"/>
                    <a:srcRect t="38635" b="15998"/>
                    <a:stretch/>
                  </pic:blipFill>
                  <pic:spPr bwMode="auto">
                    <a:xfrm>
                      <a:off x="0" y="0"/>
                      <a:ext cx="5410200" cy="3124200"/>
                    </a:xfrm>
                    <a:prstGeom prst="rect">
                      <a:avLst/>
                    </a:prstGeom>
                    <a:ln>
                      <a:noFill/>
                    </a:ln>
                    <a:extLst>
                      <a:ext uri="{53640926-AAD7-44D8-BBD7-CCE9431645EC}">
                        <a14:shadowObscured xmlns:a14="http://schemas.microsoft.com/office/drawing/2010/main"/>
                      </a:ext>
                    </a:extLst>
                  </pic:spPr>
                </pic:pic>
              </a:graphicData>
            </a:graphic>
          </wp:inline>
        </w:drawing>
      </w:r>
      <w:r w:rsidR="004E36BC">
        <w:rPr>
          <w:noProof/>
        </w:rPr>
        <w:drawing>
          <wp:inline distT="0" distB="0" distL="0" distR="0" wp14:anchorId="7B888F48" wp14:editId="6C5E0A7B">
            <wp:extent cx="3123606" cy="2533650"/>
            <wp:effectExtent l="0" t="0" r="635" b="0"/>
            <wp:docPr id="474619511"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19511" name="Imagen 1" descr="Gráfico, Gráfico de líneas&#10;&#10;Descripción generada automáticamente"/>
                    <pic:cNvPicPr/>
                  </pic:nvPicPr>
                  <pic:blipFill>
                    <a:blip r:embed="rId37"/>
                    <a:stretch>
                      <a:fillRect/>
                    </a:stretch>
                  </pic:blipFill>
                  <pic:spPr>
                    <a:xfrm>
                      <a:off x="0" y="0"/>
                      <a:ext cx="3127210" cy="2536573"/>
                    </a:xfrm>
                    <a:prstGeom prst="rect">
                      <a:avLst/>
                    </a:prstGeom>
                  </pic:spPr>
                </pic:pic>
              </a:graphicData>
            </a:graphic>
          </wp:inline>
        </w:drawing>
      </w:r>
      <w:r w:rsidR="00B4630D">
        <w:rPr>
          <w:noProof/>
        </w:rPr>
        <w:drawing>
          <wp:inline distT="0" distB="0" distL="0" distR="0" wp14:anchorId="14285673" wp14:editId="33ADF1E4">
            <wp:extent cx="5410200" cy="749300"/>
            <wp:effectExtent l="0" t="0" r="0" b="0"/>
            <wp:docPr id="16963072" name="Imagen 16963072"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Imagen que contiene Gráfico&#10;&#10;Descripción generada automáticamente"/>
                    <pic:cNvPicPr/>
                  </pic:nvPicPr>
                  <pic:blipFill rotWithShape="1">
                    <a:blip r:embed="rId36"/>
                    <a:srcRect t="85477" b="3642"/>
                    <a:stretch/>
                  </pic:blipFill>
                  <pic:spPr bwMode="auto">
                    <a:xfrm>
                      <a:off x="0" y="0"/>
                      <a:ext cx="5410200" cy="749300"/>
                    </a:xfrm>
                    <a:prstGeom prst="rect">
                      <a:avLst/>
                    </a:prstGeom>
                    <a:ln>
                      <a:noFill/>
                    </a:ln>
                    <a:extLst>
                      <a:ext uri="{53640926-AAD7-44D8-BBD7-CCE9431645EC}">
                        <a14:shadowObscured xmlns:a14="http://schemas.microsoft.com/office/drawing/2010/main"/>
                      </a:ext>
                    </a:extLst>
                  </pic:spPr>
                </pic:pic>
              </a:graphicData>
            </a:graphic>
          </wp:inline>
        </w:drawing>
      </w:r>
    </w:p>
    <w:p w14:paraId="6F0778A4" w14:textId="0795EA53" w:rsidR="005F7EC4" w:rsidRPr="004D572D" w:rsidRDefault="005F7EC4">
      <w:pPr>
        <w:pStyle w:val="Ttulo5"/>
        <w:rPr>
          <w:u w:val="none"/>
        </w:rPr>
      </w:pPr>
      <w:r w:rsidRPr="004D572D">
        <w:t>Anexo</w:t>
      </w:r>
      <w:r w:rsidR="00ED1E1F">
        <w:t> </w:t>
      </w:r>
      <w:r w:rsidR="00CD5907">
        <w:t>2</w:t>
      </w:r>
      <w:r w:rsidRPr="005F7EC4">
        <w:rPr>
          <w:i w:val="0"/>
          <w:iCs w:val="0"/>
          <w:u w:val="none"/>
        </w:rPr>
        <w:t>: Relación de los temas 3.A.1</w:t>
      </w:r>
      <w:r w:rsidR="00CD5907">
        <w:rPr>
          <w:i w:val="0"/>
          <w:iCs w:val="0"/>
          <w:u w:val="none"/>
        </w:rPr>
        <w:t>6</w:t>
      </w:r>
      <w:r w:rsidRPr="005F7EC4">
        <w:rPr>
          <w:i w:val="0"/>
          <w:iCs w:val="0"/>
          <w:u w:val="none"/>
        </w:rPr>
        <w:t>, 3.A.21, 3.A.22, 3.A.23 y 3.A.24</w:t>
      </w:r>
    </w:p>
    <w:p w14:paraId="0CAC2DBB" w14:textId="28DFAA07" w:rsidR="005F7EC4" w:rsidRDefault="005F7EC4">
      <w:pPr>
        <w:pStyle w:val="Nivel2"/>
        <w:ind w:left="567"/>
      </w:pPr>
      <w:r w:rsidRPr="003453B2">
        <w:rPr>
          <w:b/>
          <w:u w:val="single"/>
        </w:rPr>
        <w:t xml:space="preserve">Tema </w:t>
      </w:r>
      <w:r w:rsidR="00CD5907">
        <w:rPr>
          <w:b/>
          <w:u w:val="single"/>
        </w:rPr>
        <w:t>3.A.</w:t>
      </w:r>
      <w:r w:rsidRPr="003453B2">
        <w:rPr>
          <w:b/>
          <w:u w:val="single"/>
        </w:rPr>
        <w:t>1</w:t>
      </w:r>
      <w:r w:rsidR="00CD5907">
        <w:rPr>
          <w:b/>
          <w:u w:val="single"/>
        </w:rPr>
        <w:t>6</w:t>
      </w:r>
      <w:r>
        <w:t xml:space="preserve">: </w:t>
      </w:r>
      <w:r w:rsidR="00CD5907">
        <w:t>C</w:t>
      </w:r>
      <w:r>
        <w:t xml:space="preserve">ompetencia perfecta con equilibrio </w:t>
      </w:r>
      <w:r w:rsidRPr="00097DA0">
        <w:rPr>
          <w:i/>
        </w:rPr>
        <w:t>parcial</w:t>
      </w:r>
      <w:r>
        <w:t>.</w:t>
      </w:r>
    </w:p>
    <w:p w14:paraId="4463260A" w14:textId="5409B905" w:rsidR="005F7EC4" w:rsidRDefault="005F7EC4">
      <w:pPr>
        <w:pStyle w:val="Nivel2"/>
        <w:ind w:left="567"/>
      </w:pPr>
      <w:r w:rsidRPr="003453B2">
        <w:rPr>
          <w:b/>
          <w:u w:val="single"/>
        </w:rPr>
        <w:t xml:space="preserve">Tema </w:t>
      </w:r>
      <w:r w:rsidR="00CD5907">
        <w:rPr>
          <w:b/>
          <w:u w:val="single"/>
        </w:rPr>
        <w:t>3.A.</w:t>
      </w:r>
      <w:r w:rsidRPr="003453B2">
        <w:rPr>
          <w:b/>
          <w:u w:val="single"/>
        </w:rPr>
        <w:t>21</w:t>
      </w:r>
      <w:r>
        <w:t xml:space="preserve">: </w:t>
      </w:r>
      <w:r w:rsidR="00CD5907">
        <w:t>C</w:t>
      </w:r>
      <w:r>
        <w:t xml:space="preserve">ompetencia perfecta con equilibrio </w:t>
      </w:r>
      <w:r w:rsidRPr="00097DA0">
        <w:rPr>
          <w:i/>
        </w:rPr>
        <w:t>general</w:t>
      </w:r>
      <w:r>
        <w:t xml:space="preserve"> (haciendo hincapié en la economía como un sistema de ecuaciones simultáneas, </w:t>
      </w:r>
      <w:proofErr w:type="spellStart"/>
      <w:r>
        <w:t>nº</w:t>
      </w:r>
      <w:proofErr w:type="spellEnd"/>
      <w:r>
        <w:t xml:space="preserve"> de ecuaciones vs. </w:t>
      </w:r>
      <w:proofErr w:type="spellStart"/>
      <w:r>
        <w:t>nº</w:t>
      </w:r>
      <w:proofErr w:type="spellEnd"/>
      <w:r>
        <w:t xml:space="preserve"> de incógnitas, ecuaciones de exceso de demanda, simultaneidad, precios de vaciado endógenos, etc.).</w:t>
      </w:r>
    </w:p>
    <w:p w14:paraId="2AB735EF" w14:textId="0B0C1D95" w:rsidR="005F7EC4" w:rsidRDefault="005F7EC4">
      <w:pPr>
        <w:pStyle w:val="Nivel2"/>
        <w:ind w:left="567"/>
      </w:pPr>
      <w:r w:rsidRPr="003453B2">
        <w:rPr>
          <w:b/>
          <w:u w:val="single"/>
        </w:rPr>
        <w:t xml:space="preserve">Tema </w:t>
      </w:r>
      <w:r w:rsidR="00CD5907">
        <w:rPr>
          <w:b/>
          <w:u w:val="single"/>
        </w:rPr>
        <w:t>3.A.</w:t>
      </w:r>
      <w:r w:rsidRPr="003453B2">
        <w:rPr>
          <w:b/>
          <w:u w:val="single"/>
        </w:rPr>
        <w:t>22</w:t>
      </w:r>
      <w:r>
        <w:t xml:space="preserve">: </w:t>
      </w:r>
      <w:r w:rsidR="00CD5907">
        <w:t>O</w:t>
      </w:r>
      <w:r>
        <w:t>ptimalidad global de Pareto (</w:t>
      </w:r>
      <w:r w:rsidRPr="00865DA2">
        <w:t>no</w:t>
      </w:r>
      <w:r>
        <w:t xml:space="preserve"> hablar de precios, pues la </w:t>
      </w:r>
      <w:r w:rsidR="007E07FC">
        <w:t>economía del bienestar</w:t>
      </w:r>
      <w:r>
        <w:t xml:space="preserve"> presenta un sistema tecnocrático –i.e. que se resuelve por las formas funcionales supuestas, con independencia de los precios–)</w:t>
      </w:r>
      <w:r w:rsidR="00CD5907">
        <w:t xml:space="preserve"> y</w:t>
      </w:r>
      <w:r w:rsidR="00CD5907" w:rsidRPr="00CD5907">
        <w:t xml:space="preserve"> </w:t>
      </w:r>
      <w:r w:rsidR="00CD5907">
        <w:t>equilibrio general competitivo como óptimo global de Pareto en ausencia de imperfecciones</w:t>
      </w:r>
      <w:r>
        <w:t>.</w:t>
      </w:r>
    </w:p>
    <w:p w14:paraId="519CE5AB" w14:textId="6AD795EC" w:rsidR="005F7EC4" w:rsidRDefault="005F7EC4">
      <w:pPr>
        <w:pStyle w:val="Nivel2"/>
        <w:ind w:left="567"/>
      </w:pPr>
      <w:r w:rsidRPr="003453B2">
        <w:rPr>
          <w:b/>
          <w:u w:val="single"/>
        </w:rPr>
        <w:t xml:space="preserve">Tema </w:t>
      </w:r>
      <w:r w:rsidR="00CD5907">
        <w:rPr>
          <w:b/>
          <w:u w:val="single"/>
        </w:rPr>
        <w:t>3.A.</w:t>
      </w:r>
      <w:r w:rsidRPr="003453B2">
        <w:rPr>
          <w:b/>
          <w:u w:val="single"/>
        </w:rPr>
        <w:t>23</w:t>
      </w:r>
      <w:r>
        <w:t>:</w:t>
      </w:r>
      <w:r w:rsidR="00CD5907">
        <w:t xml:space="preserve"> S</w:t>
      </w:r>
      <w:r>
        <w:t xml:space="preserve">i se dan </w:t>
      </w:r>
      <w:r w:rsidR="00CD5907">
        <w:t>imperfecciones</w:t>
      </w:r>
      <w:r>
        <w:t xml:space="preserve">, el equilibrio general competitivo </w:t>
      </w:r>
      <w:r w:rsidRPr="00865DA2">
        <w:t xml:space="preserve">no </w:t>
      </w:r>
      <w:r>
        <w:t>será óptimo.</w:t>
      </w:r>
    </w:p>
    <w:p w14:paraId="0B23B4C7" w14:textId="7E50B75E" w:rsidR="005F7EC4" w:rsidRDefault="005F7EC4">
      <w:pPr>
        <w:pStyle w:val="Nivel2"/>
        <w:ind w:left="567"/>
        <w:rPr>
          <w:bCs/>
        </w:rPr>
      </w:pPr>
      <w:r>
        <w:rPr>
          <w:b/>
          <w:u w:val="single"/>
        </w:rPr>
        <w:t xml:space="preserve">Tema </w:t>
      </w:r>
      <w:r w:rsidR="00CD5907">
        <w:rPr>
          <w:b/>
          <w:u w:val="single"/>
        </w:rPr>
        <w:t>3.A.</w:t>
      </w:r>
      <w:r>
        <w:rPr>
          <w:b/>
          <w:u w:val="single"/>
        </w:rPr>
        <w:t>24</w:t>
      </w:r>
      <w:r>
        <w:rPr>
          <w:bCs/>
        </w:rPr>
        <w:t xml:space="preserve">: </w:t>
      </w:r>
      <w:r w:rsidR="00CD5907">
        <w:rPr>
          <w:bCs/>
        </w:rPr>
        <w:t>P</w:t>
      </w:r>
      <w:r>
        <w:rPr>
          <w:bCs/>
        </w:rPr>
        <w:t>unto eficiente</w:t>
      </w:r>
      <w:r w:rsidRPr="007F0AA8">
        <w:t xml:space="preserve"> </w:t>
      </w:r>
      <w:r w:rsidRPr="007F0AA8">
        <w:rPr>
          <w:bCs/>
        </w:rPr>
        <w:t xml:space="preserve">punto eficiente de equilibrio general competitivo vs. punto eficiente de maximización del bienestar social: ambos </w:t>
      </w:r>
      <w:r w:rsidRPr="00865DA2">
        <w:rPr>
          <w:bCs/>
        </w:rPr>
        <w:t>no</w:t>
      </w:r>
      <w:r w:rsidRPr="007F0AA8">
        <w:rPr>
          <w:bCs/>
        </w:rPr>
        <w:t xml:space="preserve"> tienen por qué coincidir. Esta divergencia se puede resolver con una redistribución previa de los recursos por parte del sector público, con la intención de que la economía alcance un equilibrio en el punto eficiente donde se maximiza el bienestar social (Segundo Teorema </w:t>
      </w:r>
      <w:r w:rsidR="00865DA2">
        <w:rPr>
          <w:bCs/>
        </w:rPr>
        <w:t xml:space="preserve">Fundamental de la Economía </w:t>
      </w:r>
      <w:r w:rsidRPr="007F0AA8">
        <w:rPr>
          <w:bCs/>
        </w:rPr>
        <w:t>del Bienestar).</w:t>
      </w:r>
    </w:p>
    <w:sectPr w:rsidR="00CD5907" w:rsidSect="00CE7A54">
      <w:headerReference w:type="even" r:id="rId41"/>
      <w:headerReference w:type="default" r:id="rId42"/>
      <w:footerReference w:type="even" r:id="rId43"/>
      <w:footerReference w:type="default" r:id="rId44"/>
      <w:headerReference w:type="first" r:id="rId45"/>
      <w:footerReference w:type="first" r:id="rId46"/>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BA69BE" w14:textId="77777777" w:rsidR="00713984" w:rsidRDefault="00713984" w:rsidP="00B77C0F">
      <w:r>
        <w:separator/>
      </w:r>
    </w:p>
  </w:endnote>
  <w:endnote w:type="continuationSeparator" w:id="0">
    <w:p w14:paraId="2A497EEE" w14:textId="77777777" w:rsidR="00713984" w:rsidRDefault="00713984"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025ED" w:rsidRPr="00E77DB0" w14:paraId="4105915E" w14:textId="77777777" w:rsidTr="00AA6B69">
      <w:trPr>
        <w:trHeight w:val="138"/>
        <w:jc w:val="center"/>
      </w:trPr>
      <w:tc>
        <w:tcPr>
          <w:tcW w:w="1134" w:type="dxa"/>
          <w:vAlign w:val="center"/>
        </w:tcPr>
        <w:p w14:paraId="489EAB38" w14:textId="77777777" w:rsidR="006025ED" w:rsidRPr="00E77DB0" w:rsidRDefault="006025ED" w:rsidP="00ED1E1F">
          <w:pPr>
            <w:pStyle w:val="Encabezado"/>
            <w:tabs>
              <w:tab w:val="clear" w:pos="4252"/>
              <w:tab w:val="clear" w:pos="8504"/>
              <w:tab w:val="right" w:pos="924"/>
              <w:tab w:val="center" w:pos="1310"/>
            </w:tabs>
            <w:spacing w:after="0"/>
            <w:contextualSpacing/>
            <w:rPr>
              <w:i/>
              <w:iCs/>
              <w:color w:val="5F2987"/>
              <w:sz w:val="18"/>
              <w:szCs w:val="18"/>
            </w:rPr>
          </w:pPr>
          <w:r w:rsidRPr="00E77DB0">
            <w:rPr>
              <w:b/>
              <w:bCs/>
              <w:i/>
              <w:iCs/>
              <w:color w:val="5F2987"/>
              <w:spacing w:val="-6"/>
              <w:sz w:val="18"/>
              <w:szCs w:val="18"/>
            </w:rPr>
            <w:fldChar w:fldCharType="begin"/>
          </w:r>
          <w:r w:rsidRPr="00E77DB0">
            <w:rPr>
              <w:b/>
              <w:bCs/>
              <w:i/>
              <w:iCs/>
              <w:color w:val="5F2987"/>
              <w:spacing w:val="-6"/>
              <w:sz w:val="18"/>
              <w:szCs w:val="18"/>
            </w:rPr>
            <w:instrText>PAGE  \* Arabic  \* MERGEFORMAT</w:instrText>
          </w:r>
          <w:r w:rsidRPr="00E77DB0">
            <w:rPr>
              <w:b/>
              <w:bCs/>
              <w:i/>
              <w:iCs/>
              <w:color w:val="5F2987"/>
              <w:spacing w:val="-6"/>
              <w:sz w:val="18"/>
              <w:szCs w:val="18"/>
            </w:rPr>
            <w:fldChar w:fldCharType="separate"/>
          </w:r>
          <w:r w:rsidRPr="00E77DB0">
            <w:rPr>
              <w:b/>
              <w:bCs/>
              <w:i/>
              <w:iCs/>
              <w:color w:val="5F2987"/>
              <w:spacing w:val="-6"/>
              <w:sz w:val="18"/>
              <w:szCs w:val="18"/>
            </w:rPr>
            <w:t>8</w:t>
          </w:r>
          <w:r w:rsidRPr="00E77DB0">
            <w:rPr>
              <w:b/>
              <w:bCs/>
              <w:i/>
              <w:iCs/>
              <w:color w:val="5F2987"/>
              <w:spacing w:val="-6"/>
              <w:sz w:val="18"/>
              <w:szCs w:val="18"/>
            </w:rPr>
            <w:fldChar w:fldCharType="end"/>
          </w:r>
          <w:r w:rsidRPr="00E77DB0">
            <w:rPr>
              <w:b/>
              <w:bCs/>
              <w:i/>
              <w:iCs/>
              <w:color w:val="5F2987"/>
              <w:spacing w:val="-6"/>
              <w:sz w:val="18"/>
              <w:szCs w:val="18"/>
            </w:rPr>
            <w:t>/</w:t>
          </w:r>
          <w:r w:rsidRPr="00E77DB0">
            <w:rPr>
              <w:b/>
              <w:bCs/>
              <w:i/>
              <w:iCs/>
              <w:color w:val="5F2987"/>
              <w:spacing w:val="-6"/>
              <w:sz w:val="18"/>
              <w:szCs w:val="18"/>
            </w:rPr>
            <w:fldChar w:fldCharType="begin"/>
          </w:r>
          <w:r w:rsidRPr="00E77DB0">
            <w:rPr>
              <w:b/>
              <w:bCs/>
              <w:i/>
              <w:iCs/>
              <w:color w:val="5F2987"/>
              <w:spacing w:val="-6"/>
              <w:sz w:val="18"/>
              <w:szCs w:val="18"/>
            </w:rPr>
            <w:instrText>NUMPAGES  \* Arabic  \* MERGEFORMAT</w:instrText>
          </w:r>
          <w:r w:rsidRPr="00E77DB0">
            <w:rPr>
              <w:b/>
              <w:bCs/>
              <w:i/>
              <w:iCs/>
              <w:color w:val="5F2987"/>
              <w:spacing w:val="-6"/>
              <w:sz w:val="18"/>
              <w:szCs w:val="18"/>
            </w:rPr>
            <w:fldChar w:fldCharType="separate"/>
          </w:r>
          <w:r w:rsidRPr="00E77DB0">
            <w:rPr>
              <w:b/>
              <w:bCs/>
              <w:i/>
              <w:iCs/>
              <w:color w:val="5F2987"/>
              <w:spacing w:val="-6"/>
              <w:sz w:val="18"/>
              <w:szCs w:val="18"/>
            </w:rPr>
            <w:t>11</w:t>
          </w:r>
          <w:r w:rsidRPr="00E77DB0">
            <w:rPr>
              <w:b/>
              <w:bCs/>
              <w:i/>
              <w:iCs/>
              <w:color w:val="5F2987"/>
              <w:spacing w:val="-6"/>
              <w:sz w:val="18"/>
              <w:szCs w:val="18"/>
            </w:rPr>
            <w:fldChar w:fldCharType="end"/>
          </w:r>
        </w:p>
      </w:tc>
      <w:tc>
        <w:tcPr>
          <w:tcW w:w="7088" w:type="dxa"/>
          <w:vAlign w:val="center"/>
        </w:tcPr>
        <w:p w14:paraId="0A1B553E" w14:textId="77777777" w:rsidR="006025ED" w:rsidRPr="00E77DB0" w:rsidRDefault="006025ED" w:rsidP="00ED1E1F">
          <w:pPr>
            <w:pStyle w:val="Encabezado"/>
            <w:spacing w:after="0"/>
            <w:ind w:right="-110"/>
            <w:contextualSpacing/>
            <w:jc w:val="center"/>
            <w:rPr>
              <w:i/>
              <w:iCs/>
              <w:color w:val="5F2987"/>
              <w:sz w:val="18"/>
              <w:szCs w:val="18"/>
            </w:rPr>
          </w:pPr>
        </w:p>
      </w:tc>
      <w:tc>
        <w:tcPr>
          <w:tcW w:w="2551" w:type="dxa"/>
          <w:vAlign w:val="center"/>
        </w:tcPr>
        <w:p w14:paraId="55A1F374" w14:textId="77777777" w:rsidR="006025ED" w:rsidRPr="00E77DB0" w:rsidRDefault="006025ED" w:rsidP="00ED1E1F">
          <w:pPr>
            <w:pStyle w:val="Encabezado"/>
            <w:spacing w:after="0"/>
            <w:contextualSpacing/>
            <w:jc w:val="right"/>
            <w:rPr>
              <w:b/>
              <w:bCs/>
              <w:i/>
              <w:iCs/>
              <w:color w:val="5F2987"/>
              <w:spacing w:val="-6"/>
              <w:sz w:val="18"/>
              <w:szCs w:val="18"/>
            </w:rPr>
          </w:pPr>
        </w:p>
      </w:tc>
    </w:tr>
  </w:tbl>
  <w:p w14:paraId="0DA69007" w14:textId="77777777" w:rsidR="00B70943" w:rsidRPr="009C61AF" w:rsidRDefault="00B70943" w:rsidP="00ED1E1F">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E77DB0" w14:paraId="5FBFE069" w14:textId="77777777" w:rsidTr="00837B5A">
      <w:trPr>
        <w:trHeight w:val="138"/>
        <w:jc w:val="center"/>
      </w:trPr>
      <w:tc>
        <w:tcPr>
          <w:tcW w:w="1134" w:type="dxa"/>
          <w:vAlign w:val="center"/>
        </w:tcPr>
        <w:p w14:paraId="1BBA0970" w14:textId="77777777" w:rsidR="00837B5A" w:rsidRPr="00E77DB0" w:rsidRDefault="00837B5A" w:rsidP="00ED1E1F">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B08C176" w14:textId="77777777" w:rsidR="00837B5A" w:rsidRPr="00E77DB0" w:rsidRDefault="00837B5A" w:rsidP="00ED1E1F">
          <w:pPr>
            <w:pStyle w:val="Encabezado"/>
            <w:spacing w:after="0"/>
            <w:ind w:right="-110"/>
            <w:contextualSpacing/>
            <w:jc w:val="center"/>
            <w:rPr>
              <w:i/>
              <w:iCs/>
              <w:color w:val="5F2987"/>
              <w:sz w:val="18"/>
              <w:szCs w:val="18"/>
            </w:rPr>
          </w:pPr>
        </w:p>
      </w:tc>
      <w:tc>
        <w:tcPr>
          <w:tcW w:w="2551" w:type="dxa"/>
          <w:vAlign w:val="center"/>
        </w:tcPr>
        <w:p w14:paraId="29F2B96A" w14:textId="77777777" w:rsidR="00837B5A" w:rsidRPr="00E77DB0" w:rsidRDefault="00837B5A" w:rsidP="00ED1E1F">
          <w:pPr>
            <w:pStyle w:val="Encabezado"/>
            <w:spacing w:after="0"/>
            <w:contextualSpacing/>
            <w:jc w:val="right"/>
            <w:rPr>
              <w:b/>
              <w:bCs/>
              <w:i/>
              <w:iCs/>
              <w:color w:val="5F2987"/>
              <w:spacing w:val="-6"/>
              <w:sz w:val="18"/>
              <w:szCs w:val="18"/>
            </w:rPr>
          </w:pPr>
          <w:r w:rsidRPr="00E77DB0">
            <w:rPr>
              <w:b/>
              <w:bCs/>
              <w:i/>
              <w:iCs/>
              <w:color w:val="5F2987"/>
              <w:spacing w:val="-6"/>
              <w:sz w:val="18"/>
              <w:szCs w:val="18"/>
            </w:rPr>
            <w:fldChar w:fldCharType="begin"/>
          </w:r>
          <w:r w:rsidRPr="00E77DB0">
            <w:rPr>
              <w:b/>
              <w:bCs/>
              <w:i/>
              <w:iCs/>
              <w:color w:val="5F2987"/>
              <w:spacing w:val="-6"/>
              <w:sz w:val="18"/>
              <w:szCs w:val="18"/>
            </w:rPr>
            <w:instrText>PAGE  \* Arabic  \* MERGEFORMAT</w:instrText>
          </w:r>
          <w:r w:rsidRPr="00E77DB0">
            <w:rPr>
              <w:b/>
              <w:bCs/>
              <w:i/>
              <w:iCs/>
              <w:color w:val="5F2987"/>
              <w:spacing w:val="-6"/>
              <w:sz w:val="18"/>
              <w:szCs w:val="18"/>
            </w:rPr>
            <w:fldChar w:fldCharType="separate"/>
          </w:r>
          <w:r w:rsidRPr="00E77DB0">
            <w:rPr>
              <w:b/>
              <w:bCs/>
              <w:i/>
              <w:iCs/>
              <w:color w:val="5F2987"/>
              <w:spacing w:val="-6"/>
              <w:sz w:val="18"/>
              <w:szCs w:val="18"/>
            </w:rPr>
            <w:t>1</w:t>
          </w:r>
          <w:r w:rsidRPr="00E77DB0">
            <w:rPr>
              <w:b/>
              <w:bCs/>
              <w:i/>
              <w:iCs/>
              <w:color w:val="5F2987"/>
              <w:spacing w:val="-6"/>
              <w:sz w:val="18"/>
              <w:szCs w:val="18"/>
            </w:rPr>
            <w:fldChar w:fldCharType="end"/>
          </w:r>
          <w:r w:rsidRPr="00E77DB0">
            <w:rPr>
              <w:b/>
              <w:bCs/>
              <w:i/>
              <w:iCs/>
              <w:color w:val="5F2987"/>
              <w:spacing w:val="-6"/>
              <w:sz w:val="18"/>
              <w:szCs w:val="18"/>
            </w:rPr>
            <w:t>/</w:t>
          </w:r>
          <w:r w:rsidRPr="00E77DB0">
            <w:rPr>
              <w:b/>
              <w:bCs/>
              <w:i/>
              <w:iCs/>
              <w:color w:val="5F2987"/>
              <w:spacing w:val="-6"/>
              <w:sz w:val="18"/>
              <w:szCs w:val="18"/>
            </w:rPr>
            <w:fldChar w:fldCharType="begin"/>
          </w:r>
          <w:r w:rsidRPr="00E77DB0">
            <w:rPr>
              <w:b/>
              <w:bCs/>
              <w:i/>
              <w:iCs/>
              <w:color w:val="5F2987"/>
              <w:spacing w:val="-6"/>
              <w:sz w:val="18"/>
              <w:szCs w:val="18"/>
            </w:rPr>
            <w:instrText>NUMPAGES  \* Arabic  \* MERGEFORMAT</w:instrText>
          </w:r>
          <w:r w:rsidRPr="00E77DB0">
            <w:rPr>
              <w:b/>
              <w:bCs/>
              <w:i/>
              <w:iCs/>
              <w:color w:val="5F2987"/>
              <w:spacing w:val="-6"/>
              <w:sz w:val="18"/>
              <w:szCs w:val="18"/>
            </w:rPr>
            <w:fldChar w:fldCharType="separate"/>
          </w:r>
          <w:r w:rsidRPr="00E77DB0">
            <w:rPr>
              <w:b/>
              <w:bCs/>
              <w:i/>
              <w:iCs/>
              <w:color w:val="5F2987"/>
              <w:spacing w:val="-6"/>
              <w:sz w:val="18"/>
              <w:szCs w:val="18"/>
            </w:rPr>
            <w:t>2</w:t>
          </w:r>
          <w:r w:rsidRPr="00E77DB0">
            <w:rPr>
              <w:b/>
              <w:bCs/>
              <w:i/>
              <w:iCs/>
              <w:color w:val="5F2987"/>
              <w:spacing w:val="-6"/>
              <w:sz w:val="18"/>
              <w:szCs w:val="18"/>
            </w:rPr>
            <w:fldChar w:fldCharType="end"/>
          </w:r>
        </w:p>
      </w:tc>
    </w:tr>
  </w:tbl>
  <w:p w14:paraId="5F11123B" w14:textId="77777777" w:rsidR="00C81078" w:rsidRPr="009C61AF" w:rsidRDefault="00C81078" w:rsidP="00ED1E1F">
    <w:pPr>
      <w:tabs>
        <w:tab w:val="left" w:pos="3708"/>
      </w:tabs>
      <w:spacing w:after="0" w:line="240" w:lineRule="auto"/>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E1B62" w:rsidRPr="00E77DB0" w14:paraId="23563541" w14:textId="77777777" w:rsidTr="00AA6B69">
      <w:trPr>
        <w:trHeight w:val="138"/>
        <w:jc w:val="center"/>
      </w:trPr>
      <w:tc>
        <w:tcPr>
          <w:tcW w:w="1134" w:type="dxa"/>
          <w:vAlign w:val="center"/>
        </w:tcPr>
        <w:p w14:paraId="70AC81B0" w14:textId="77777777" w:rsidR="00BE1B62" w:rsidRPr="00E77DB0" w:rsidRDefault="00BE1B62" w:rsidP="00ED1E1F">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4F82FF4" w14:textId="77777777" w:rsidR="00BE1B62" w:rsidRPr="00E77DB0" w:rsidRDefault="00BE1B62" w:rsidP="00ED1E1F">
          <w:pPr>
            <w:pStyle w:val="Encabezado"/>
            <w:spacing w:after="0"/>
            <w:ind w:right="-110"/>
            <w:contextualSpacing/>
            <w:jc w:val="center"/>
            <w:rPr>
              <w:i/>
              <w:iCs/>
              <w:color w:val="5F2987"/>
              <w:sz w:val="18"/>
              <w:szCs w:val="18"/>
            </w:rPr>
          </w:pPr>
        </w:p>
      </w:tc>
      <w:tc>
        <w:tcPr>
          <w:tcW w:w="2551" w:type="dxa"/>
          <w:vAlign w:val="center"/>
        </w:tcPr>
        <w:p w14:paraId="60547696" w14:textId="77777777" w:rsidR="00BE1B62" w:rsidRPr="00E77DB0" w:rsidRDefault="00BE1B62" w:rsidP="00ED1E1F">
          <w:pPr>
            <w:pStyle w:val="Encabezado"/>
            <w:spacing w:after="0"/>
            <w:contextualSpacing/>
            <w:jc w:val="right"/>
            <w:rPr>
              <w:b/>
              <w:bCs/>
              <w:i/>
              <w:iCs/>
              <w:color w:val="5F2987"/>
              <w:spacing w:val="-6"/>
              <w:sz w:val="18"/>
              <w:szCs w:val="18"/>
            </w:rPr>
          </w:pPr>
          <w:r w:rsidRPr="00E77DB0">
            <w:rPr>
              <w:b/>
              <w:bCs/>
              <w:i/>
              <w:iCs/>
              <w:color w:val="5F2987"/>
              <w:spacing w:val="-6"/>
              <w:sz w:val="18"/>
              <w:szCs w:val="18"/>
            </w:rPr>
            <w:fldChar w:fldCharType="begin"/>
          </w:r>
          <w:r w:rsidRPr="00E77DB0">
            <w:rPr>
              <w:b/>
              <w:bCs/>
              <w:i/>
              <w:iCs/>
              <w:color w:val="5F2987"/>
              <w:spacing w:val="-6"/>
              <w:sz w:val="18"/>
              <w:szCs w:val="18"/>
            </w:rPr>
            <w:instrText>PAGE  \* Arabic  \* MERGEFORMAT</w:instrText>
          </w:r>
          <w:r w:rsidRPr="00E77DB0">
            <w:rPr>
              <w:b/>
              <w:bCs/>
              <w:i/>
              <w:iCs/>
              <w:color w:val="5F2987"/>
              <w:spacing w:val="-6"/>
              <w:sz w:val="18"/>
              <w:szCs w:val="18"/>
            </w:rPr>
            <w:fldChar w:fldCharType="separate"/>
          </w:r>
          <w:r w:rsidRPr="00E77DB0">
            <w:rPr>
              <w:b/>
              <w:bCs/>
              <w:i/>
              <w:iCs/>
              <w:color w:val="5F2987"/>
              <w:spacing w:val="-6"/>
              <w:sz w:val="18"/>
              <w:szCs w:val="18"/>
            </w:rPr>
            <w:t>1</w:t>
          </w:r>
          <w:r w:rsidRPr="00E77DB0">
            <w:rPr>
              <w:b/>
              <w:bCs/>
              <w:i/>
              <w:iCs/>
              <w:color w:val="5F2987"/>
              <w:spacing w:val="-6"/>
              <w:sz w:val="18"/>
              <w:szCs w:val="18"/>
            </w:rPr>
            <w:fldChar w:fldCharType="end"/>
          </w:r>
          <w:r w:rsidRPr="00E77DB0">
            <w:rPr>
              <w:b/>
              <w:bCs/>
              <w:i/>
              <w:iCs/>
              <w:color w:val="5F2987"/>
              <w:spacing w:val="-6"/>
              <w:sz w:val="18"/>
              <w:szCs w:val="18"/>
            </w:rPr>
            <w:t>/</w:t>
          </w:r>
          <w:r w:rsidRPr="00E77DB0">
            <w:rPr>
              <w:b/>
              <w:bCs/>
              <w:i/>
              <w:iCs/>
              <w:color w:val="5F2987"/>
              <w:spacing w:val="-6"/>
              <w:sz w:val="18"/>
              <w:szCs w:val="18"/>
            </w:rPr>
            <w:fldChar w:fldCharType="begin"/>
          </w:r>
          <w:r w:rsidRPr="00E77DB0">
            <w:rPr>
              <w:b/>
              <w:bCs/>
              <w:i/>
              <w:iCs/>
              <w:color w:val="5F2987"/>
              <w:spacing w:val="-6"/>
              <w:sz w:val="18"/>
              <w:szCs w:val="18"/>
            </w:rPr>
            <w:instrText>NUMPAGES  \* Arabic  \* MERGEFORMAT</w:instrText>
          </w:r>
          <w:r w:rsidRPr="00E77DB0">
            <w:rPr>
              <w:b/>
              <w:bCs/>
              <w:i/>
              <w:iCs/>
              <w:color w:val="5F2987"/>
              <w:spacing w:val="-6"/>
              <w:sz w:val="18"/>
              <w:szCs w:val="18"/>
            </w:rPr>
            <w:fldChar w:fldCharType="separate"/>
          </w:r>
          <w:r w:rsidRPr="00E77DB0">
            <w:rPr>
              <w:b/>
              <w:bCs/>
              <w:i/>
              <w:iCs/>
              <w:color w:val="5F2987"/>
              <w:spacing w:val="-6"/>
              <w:sz w:val="18"/>
              <w:szCs w:val="18"/>
            </w:rPr>
            <w:t>2</w:t>
          </w:r>
          <w:r w:rsidRPr="00E77DB0">
            <w:rPr>
              <w:b/>
              <w:bCs/>
              <w:i/>
              <w:iCs/>
              <w:color w:val="5F2987"/>
              <w:spacing w:val="-6"/>
              <w:sz w:val="18"/>
              <w:szCs w:val="18"/>
            </w:rPr>
            <w:fldChar w:fldCharType="end"/>
          </w:r>
        </w:p>
      </w:tc>
    </w:tr>
  </w:tbl>
  <w:p w14:paraId="3D45D382" w14:textId="77777777" w:rsidR="002756C0" w:rsidRPr="00BE1B62" w:rsidRDefault="002756C0" w:rsidP="00ED1E1F">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8A463C" w14:textId="77777777" w:rsidR="00713984" w:rsidRPr="00417327" w:rsidRDefault="00713984" w:rsidP="00ED1E1F">
      <w:pPr>
        <w:spacing w:after="0" w:line="240" w:lineRule="auto"/>
        <w:rPr>
          <w:sz w:val="16"/>
          <w:szCs w:val="16"/>
        </w:rPr>
      </w:pPr>
      <w:r w:rsidRPr="00417327">
        <w:rPr>
          <w:sz w:val="16"/>
          <w:szCs w:val="16"/>
        </w:rPr>
        <w:separator/>
      </w:r>
    </w:p>
  </w:footnote>
  <w:footnote w:type="continuationSeparator" w:id="0">
    <w:p w14:paraId="3EC77530" w14:textId="77777777" w:rsidR="00713984" w:rsidRPr="00ED1E1F" w:rsidRDefault="00713984" w:rsidP="00ED1E1F">
      <w:pPr>
        <w:spacing w:after="0" w:line="240" w:lineRule="auto"/>
        <w:rPr>
          <w:sz w:val="16"/>
          <w:szCs w:val="16"/>
        </w:rPr>
      </w:pPr>
      <w:r w:rsidRPr="00ED1E1F">
        <w:rPr>
          <w:sz w:val="16"/>
          <w:szCs w:val="16"/>
        </w:rPr>
        <w:continuationSeparator/>
      </w:r>
    </w:p>
  </w:footnote>
  <w:footnote w:type="continuationNotice" w:id="1">
    <w:p w14:paraId="443F1778" w14:textId="77777777" w:rsidR="00713984" w:rsidRPr="00ED1E1F" w:rsidRDefault="00713984" w:rsidP="00ED1E1F">
      <w:pPr>
        <w:spacing w:after="0" w:line="192" w:lineRule="auto"/>
        <w:jc w:val="right"/>
        <w:rPr>
          <w:rFonts w:ascii="Arial" w:eastAsia="Times New Roman" w:hAnsi="Arial" w:cs="Arial"/>
          <w:color w:val="202122"/>
          <w:sz w:val="16"/>
          <w:szCs w:val="16"/>
          <w:lang w:eastAsia="es-ES"/>
        </w:rPr>
      </w:pPr>
      <w:r w:rsidRPr="00ED1E1F">
        <w:rPr>
          <w:rFonts w:ascii="Cambria Math" w:eastAsia="Times New Roman" w:hAnsi="Cambria Math" w:cs="Cambria Math"/>
          <w:color w:val="202122"/>
          <w:sz w:val="16"/>
          <w:szCs w:val="16"/>
          <w:lang w:eastAsia="es-ES"/>
        </w:rPr>
        <w:t>↪</w:t>
      </w:r>
    </w:p>
  </w:footnote>
  <w:footnote w:id="2">
    <w:p w14:paraId="4E56BD41" w14:textId="77777777" w:rsidR="00754F30" w:rsidRDefault="00754F30" w:rsidP="00754F30">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574D1129" w14:textId="3A85078A" w:rsidR="009A50C1" w:rsidRDefault="009A50C1" w:rsidP="009A50C1">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1C7F1EBD" w14:textId="53CAF7D3" w:rsidR="00E07F3D" w:rsidRPr="00446C0D" w:rsidRDefault="00E07F3D" w:rsidP="009A50C1">
      <w:pPr>
        <w:pStyle w:val="Textonotapie"/>
      </w:pPr>
      <w:r>
        <w:t>Además, la microeconomía también estudia a otros agentes como las instituciones financieras o el Estado.</w:t>
      </w:r>
    </w:p>
  </w:footnote>
  <w:footnote w:id="4">
    <w:p w14:paraId="3776093D" w14:textId="77777777" w:rsidR="00356534" w:rsidRDefault="00266659" w:rsidP="00266659">
      <w:pPr>
        <w:pStyle w:val="Textonotapie"/>
        <w:spacing w:after="0"/>
      </w:pPr>
      <w:r>
        <w:rPr>
          <w:rStyle w:val="Refdenotaalpie"/>
        </w:rPr>
        <w:footnoteRef/>
      </w:r>
      <w:r>
        <w:t xml:space="preserve"> Los modelos de equilibrio general pueden clasificarse de acuerdo con el poder de mercado de los agentes en modelos de </w:t>
      </w:r>
      <w:r>
        <w:rPr>
          <w:i/>
          <w:iCs/>
        </w:rPr>
        <w:t>equilibrio general competitivo</w:t>
      </w:r>
      <w:r>
        <w:t xml:space="preserve"> y en modelos de </w:t>
      </w:r>
      <w:r>
        <w:rPr>
          <w:i/>
          <w:iCs/>
        </w:rPr>
        <w:t>equilibrio general con oligopolios</w:t>
      </w:r>
      <w:r>
        <w:t>.</w:t>
      </w:r>
    </w:p>
    <w:p w14:paraId="22ECA784" w14:textId="00BB95FF" w:rsidR="00266659" w:rsidRPr="00356534" w:rsidRDefault="00266659" w:rsidP="00266659">
      <w:pPr>
        <w:pStyle w:val="Textonotapie"/>
        <w:spacing w:after="0"/>
        <w:rPr>
          <w:spacing w:val="-2"/>
        </w:rPr>
      </w:pPr>
      <w:r w:rsidRPr="00356534">
        <w:rPr>
          <w:spacing w:val="-2"/>
        </w:rPr>
        <w:t xml:space="preserve">También podemos distinguir entre modelos de </w:t>
      </w:r>
      <w:r w:rsidRPr="00356534">
        <w:rPr>
          <w:i/>
          <w:iCs/>
          <w:spacing w:val="-2"/>
        </w:rPr>
        <w:t>equilibrio general de intercambio puro</w:t>
      </w:r>
      <w:r w:rsidRPr="00356534">
        <w:rPr>
          <w:spacing w:val="-2"/>
        </w:rPr>
        <w:t xml:space="preserve"> si las dotaciones de bienes finales en la economía son exógenas, y modelos de </w:t>
      </w:r>
      <w:r w:rsidRPr="00356534">
        <w:rPr>
          <w:i/>
          <w:iCs/>
          <w:spacing w:val="-2"/>
        </w:rPr>
        <w:t>equilibrio general con producción</w:t>
      </w:r>
      <w:r w:rsidRPr="00356534">
        <w:rPr>
          <w:spacing w:val="-2"/>
        </w:rPr>
        <w:t xml:space="preserve"> si los bienes disponibles son el resultado de la actividad productiva de las empresas.</w:t>
      </w:r>
    </w:p>
    <w:p w14:paraId="35664DBA" w14:textId="0E7E6B72" w:rsidR="00266659" w:rsidRPr="00266659" w:rsidRDefault="00266659">
      <w:pPr>
        <w:pStyle w:val="Textonotapie"/>
      </w:pPr>
      <w:r>
        <w:t xml:space="preserve">En esta exposición nos centraremos en modelos de </w:t>
      </w:r>
      <w:r w:rsidRPr="00266659">
        <w:rPr>
          <w:i/>
          <w:iCs/>
        </w:rPr>
        <w:t>equilibrio general competitivo con producción</w:t>
      </w:r>
      <w:r>
        <w:t>.</w:t>
      </w:r>
    </w:p>
  </w:footnote>
  <w:footnote w:id="5">
    <w:p w14:paraId="13FDBAF6" w14:textId="2939CA37" w:rsidR="00D811D1" w:rsidRDefault="00D811D1">
      <w:pPr>
        <w:pStyle w:val="Textonotapie"/>
      </w:pPr>
      <w:r>
        <w:rPr>
          <w:rStyle w:val="Refdenotaalpie"/>
        </w:rPr>
        <w:footnoteRef/>
      </w:r>
      <w:r>
        <w:t xml:space="preserve"> </w:t>
      </w:r>
      <w:r w:rsidRPr="00D811D1">
        <w:t>En consecuencia, la complejidad del análisis ha dado lugar a una gran complejidad matemática.</w:t>
      </w:r>
    </w:p>
  </w:footnote>
  <w:footnote w:id="6">
    <w:p w14:paraId="2A2A9F41" w14:textId="7F028121" w:rsidR="008301C3" w:rsidRDefault="008301C3">
      <w:pPr>
        <w:pStyle w:val="Textonotapie"/>
      </w:pPr>
      <w:r>
        <w:rPr>
          <w:rStyle w:val="Refdenotaalpie"/>
        </w:rPr>
        <w:footnoteRef/>
      </w:r>
      <w:r>
        <w:t xml:space="preserve"> En contraposición, una metodología alternativa de analizar los mercados sería realizar un análisis de </w:t>
      </w:r>
      <w:r w:rsidRPr="008C3AC8">
        <w:rPr>
          <w:i/>
          <w:iCs/>
        </w:rPr>
        <w:t>equilibrio parcial marshalliano</w:t>
      </w:r>
      <w:r>
        <w:t>, que cons</w:t>
      </w:r>
      <w:r w:rsidR="008C3AC8">
        <w:t>i</w:t>
      </w:r>
      <w:r>
        <w:t>ste en analizar cada mercado por separado y ya en un segundo momento buscar posibles interrelaciones</w:t>
      </w:r>
      <w:r w:rsidR="008C3AC8">
        <w:t xml:space="preserve"> </w:t>
      </w:r>
      <w:r w:rsidR="008C3AC8" w:rsidRPr="008C3AC8">
        <w:rPr>
          <w:color w:val="767171" w:themeColor="background2" w:themeShade="80"/>
          <w:sz w:val="14"/>
          <w:szCs w:val="18"/>
        </w:rPr>
        <w:t>[</w:t>
      </w:r>
      <w:r w:rsidR="008C3AC8">
        <w:rPr>
          <w:color w:val="767171" w:themeColor="background2" w:themeShade="80"/>
          <w:sz w:val="14"/>
          <w:szCs w:val="18"/>
        </w:rPr>
        <w:t>ver tema 3.A.</w:t>
      </w:r>
      <w:r w:rsidR="00CD5907">
        <w:rPr>
          <w:color w:val="767171" w:themeColor="background2" w:themeShade="80"/>
          <w:sz w:val="14"/>
          <w:szCs w:val="18"/>
        </w:rPr>
        <w:t>16</w:t>
      </w:r>
      <w:r w:rsidR="008C3AC8" w:rsidRPr="008C3AC8">
        <w:rPr>
          <w:color w:val="767171" w:themeColor="background2" w:themeShade="80"/>
          <w:sz w:val="14"/>
          <w:szCs w:val="18"/>
        </w:rPr>
        <w:t>]</w:t>
      </w:r>
      <w:r>
        <w:t>.</w:t>
      </w:r>
    </w:p>
  </w:footnote>
  <w:footnote w:id="7">
    <w:p w14:paraId="514DD9FE" w14:textId="77777777" w:rsidR="00FA4CD1" w:rsidRDefault="00FA4CD1" w:rsidP="00FA4CD1">
      <w:pPr>
        <w:pStyle w:val="Textonotapie"/>
      </w:pPr>
      <w:r>
        <w:rPr>
          <w:rStyle w:val="Refdenotaalpie"/>
        </w:rPr>
        <w:footnoteRef/>
      </w:r>
      <w:r>
        <w:t xml:space="preserve"> </w:t>
      </w:r>
      <w:r w:rsidRPr="007C016F">
        <w:rPr>
          <w:smallCaps/>
        </w:rPr>
        <w:t>Cournot</w:t>
      </w:r>
      <w:r>
        <w:t xml:space="preserve"> también intentó hacer un análisis de equilibrio general.</w:t>
      </w:r>
    </w:p>
  </w:footnote>
  <w:footnote w:id="8">
    <w:p w14:paraId="31E1BFF3" w14:textId="77777777" w:rsidR="00FA4CD1" w:rsidRPr="00147496" w:rsidRDefault="00FA4CD1" w:rsidP="00FA4CD1">
      <w:pPr>
        <w:pStyle w:val="Textonotapie"/>
      </w:pPr>
      <w:r>
        <w:rPr>
          <w:rStyle w:val="Refdenotaalpie"/>
        </w:rPr>
        <w:footnoteRef/>
      </w:r>
      <w:r>
        <w:t xml:space="preserve"> Los autores de la Escuela de Estocolmo (p.ej. </w:t>
      </w:r>
      <w:r>
        <w:rPr>
          <w:smallCaps/>
        </w:rPr>
        <w:t>Cassel</w:t>
      </w:r>
      <w:r>
        <w:t xml:space="preserve"> y </w:t>
      </w:r>
      <w:r>
        <w:rPr>
          <w:smallCaps/>
        </w:rPr>
        <w:t>Wicksell</w:t>
      </w:r>
      <w:r>
        <w:t xml:space="preserve">) recogerán el testigo de </w:t>
      </w:r>
      <w:r>
        <w:rPr>
          <w:smallCaps/>
        </w:rPr>
        <w:t>Walras</w:t>
      </w:r>
      <w:r>
        <w:t xml:space="preserve"> y seguirán la óptima del equilibrio walrasiano [Tipo de interés natural].</w:t>
      </w:r>
    </w:p>
  </w:footnote>
  <w:footnote w:id="9">
    <w:p w14:paraId="3C8D9A87" w14:textId="2AEE908F" w:rsidR="00FA4CD1" w:rsidRDefault="00FA4CD1" w:rsidP="00FA4CD1">
      <w:pPr>
        <w:pStyle w:val="Textonotapie"/>
      </w:pPr>
      <w:r>
        <w:rPr>
          <w:rStyle w:val="Refdenotaalpie"/>
        </w:rPr>
        <w:footnoteRef/>
      </w:r>
      <w:r>
        <w:t xml:space="preserve"> </w:t>
      </w:r>
      <w:r w:rsidR="00225A38" w:rsidRPr="00225A38">
        <w:rPr>
          <w:smallCaps/>
        </w:rPr>
        <w:t>Kenneth</w:t>
      </w:r>
      <w:r w:rsidR="00225A38">
        <w:t xml:space="preserve"> </w:t>
      </w:r>
      <w:r w:rsidR="00225A38" w:rsidRPr="00225A38">
        <w:rPr>
          <w:smallCaps/>
        </w:rPr>
        <w:t>Arrow</w:t>
      </w:r>
      <w:r w:rsidR="00225A38">
        <w:t xml:space="preserve"> fue galardonado con el </w:t>
      </w:r>
      <w:r w:rsidR="00225A38" w:rsidRPr="00225A38">
        <w:rPr>
          <w:rFonts w:cs="Times New Roman"/>
          <w:smallCaps/>
        </w:rPr>
        <w:t>«</w:t>
      </w:r>
      <w:r>
        <w:t>Premio Nobel de Economía en 1972 por sus contribuciones a la teoría del equilibrio económico y del bienestar</w:t>
      </w:r>
      <w:r w:rsidR="00225A38" w:rsidRPr="00225A38">
        <w:rPr>
          <w:rFonts w:cs="Times New Roman"/>
          <w:smallCaps/>
        </w:rPr>
        <w:t>«»</w:t>
      </w:r>
      <w:r>
        <w:t>.</w:t>
      </w:r>
    </w:p>
  </w:footnote>
  <w:footnote w:id="10">
    <w:p w14:paraId="1F6E114D" w14:textId="340E3494" w:rsidR="00FA4CD1" w:rsidRDefault="00FA4CD1" w:rsidP="00FA4CD1">
      <w:pPr>
        <w:pStyle w:val="Textonotapie"/>
      </w:pPr>
      <w:r>
        <w:rPr>
          <w:rStyle w:val="Refdenotaalpie"/>
        </w:rPr>
        <w:footnoteRef/>
      </w:r>
      <w:r>
        <w:t xml:space="preserve"> </w:t>
      </w:r>
      <w:r w:rsidR="00225A38" w:rsidRPr="00225A38">
        <w:rPr>
          <w:smallCaps/>
        </w:rPr>
        <w:t>G</w:t>
      </w:r>
      <w:r w:rsidR="00225A38">
        <w:rPr>
          <w:smallCaps/>
        </w:rPr>
        <w:t>é</w:t>
      </w:r>
      <w:r w:rsidR="00225A38" w:rsidRPr="00225A38">
        <w:rPr>
          <w:smallCaps/>
        </w:rPr>
        <w:t>rard Debreu</w:t>
      </w:r>
      <w:r w:rsidR="00225A38">
        <w:t xml:space="preserve"> fue galardonado con el </w:t>
      </w:r>
      <w:r>
        <w:t xml:space="preserve">Premio Nobel de Economía en 1983 </w:t>
      </w:r>
      <w:r w:rsidR="00225A38" w:rsidRPr="00225A38">
        <w:rPr>
          <w:rFonts w:cs="Times New Roman"/>
          <w:smallCaps/>
        </w:rPr>
        <w:t>«</w:t>
      </w:r>
      <w:r>
        <w:t>por incorporar nuevos métodos analíticos a la teoría económica y por su rigurosa reformulación de la teoría del equilibrio general</w:t>
      </w:r>
      <w:r w:rsidR="00225A38" w:rsidRPr="00225A38">
        <w:rPr>
          <w:rFonts w:cs="Times New Roman"/>
          <w:smallCaps/>
        </w:rPr>
        <w:t>»</w:t>
      </w:r>
      <w:r>
        <w:t>.</w:t>
      </w:r>
    </w:p>
  </w:footnote>
  <w:footnote w:id="11">
    <w:p w14:paraId="5A71FB4A" w14:textId="77777777" w:rsidR="002A3687" w:rsidRDefault="002A3687" w:rsidP="002A3687">
      <w:pPr>
        <w:pStyle w:val="Textonotapie"/>
      </w:pPr>
      <w:r>
        <w:rPr>
          <w:rStyle w:val="Refdenotaalpie"/>
        </w:rPr>
        <w:footnoteRef/>
      </w:r>
      <w:r>
        <w:t xml:space="preserve"> Todos los agentes tienen información perfecta. Esto implica que los agentes pueden reconstruir mentalmente la asignación de equilibrio y por lo tanto, el intercambio solo puede ocurrir al precio de mercado. También se puede añadir el supuesto de que la producción tiene lugar antes del intercambio.</w:t>
      </w:r>
    </w:p>
  </w:footnote>
  <w:footnote w:id="12">
    <w:p w14:paraId="61C227AA" w14:textId="77777777" w:rsidR="002A3687" w:rsidRPr="00215FBF" w:rsidRDefault="002A3687" w:rsidP="002A3687">
      <w:pPr>
        <w:pStyle w:val="Textonotapie"/>
      </w:pPr>
      <w:r w:rsidRPr="00ED4152">
        <w:rPr>
          <w:rStyle w:val="Refdenotaalpie"/>
          <w:bCs/>
          <w:sz w:val="14"/>
          <w:szCs w:val="14"/>
        </w:rPr>
        <w:footnoteRef/>
      </w:r>
      <w:r w:rsidRPr="00215FBF">
        <w:t xml:space="preserve"> </w:t>
      </w:r>
      <w:r>
        <w:t>Como veremos más adelante, s</w:t>
      </w:r>
      <w:r w:rsidRPr="00215FBF">
        <w:t xml:space="preserve">i algún bien fuera público, entonces los precios dejarían de ser señales válidas (al </w:t>
      </w:r>
      <w:r w:rsidRPr="000636AA">
        <w:t>no</w:t>
      </w:r>
      <w:r w:rsidRPr="00215FBF">
        <w:t xml:space="preserve"> reflejar íntegramente </w:t>
      </w:r>
      <w:r>
        <w:t>la</w:t>
      </w:r>
      <w:r w:rsidRPr="00215FBF">
        <w:t xml:space="preserve"> utilidad del consumo</w:t>
      </w:r>
      <w:r>
        <w:t xml:space="preserve"> ni los costes de la producción</w:t>
      </w:r>
      <w:r w:rsidRPr="00215FBF">
        <w:t>), y el equilibrio general competitivo no alcanzaría una solución eficiente de Pareto.</w:t>
      </w:r>
    </w:p>
  </w:footnote>
  <w:footnote w:id="13">
    <w:p w14:paraId="7078802B" w14:textId="77777777" w:rsidR="002A3687" w:rsidRPr="00676FAB" w:rsidRDefault="002A3687" w:rsidP="002A3687">
      <w:pPr>
        <w:pStyle w:val="Textonotapie"/>
      </w:pPr>
      <w:r>
        <w:rPr>
          <w:rStyle w:val="Refdenotaalpie"/>
        </w:rPr>
        <w:footnoteRef/>
      </w:r>
      <w:r>
        <w:t xml:space="preserve"> </w:t>
      </w:r>
      <w:r>
        <w:rPr>
          <w:smallCaps/>
        </w:rPr>
        <w:t>Arrow</w:t>
      </w:r>
      <w:r>
        <w:t xml:space="preserve"> y </w:t>
      </w:r>
      <w:r>
        <w:rPr>
          <w:smallCaps/>
        </w:rPr>
        <w:t>Debreu</w:t>
      </w:r>
      <w:r>
        <w:t xml:space="preserve"> sí que meten participaciones de beneficios asumiendo rendimientos decrecientes (de forma que los pagos de los factores no agotan el producto y los beneficios de las empresas serían positivos). </w:t>
      </w:r>
      <w:r>
        <w:rPr>
          <w:smallCaps/>
        </w:rPr>
        <w:t>McKenzie</w:t>
      </w:r>
      <w:r>
        <w:t xml:space="preserve"> asume rendimientos constates a escala y las participaciones de los beneficios aparecen como una dotación de factores.</w:t>
      </w:r>
    </w:p>
  </w:footnote>
  <w:footnote w:id="14">
    <w:p w14:paraId="6D4B05C6" w14:textId="77777777" w:rsidR="00E35460" w:rsidRDefault="00E35460" w:rsidP="00E35460">
      <w:pPr>
        <w:pStyle w:val="Textonotapie"/>
      </w:pPr>
      <w:r>
        <w:rPr>
          <w:rStyle w:val="Refdenotaalpie"/>
        </w:rPr>
        <w:footnoteRef/>
      </w:r>
      <w:r>
        <w:t xml:space="preserve"> La función de producción se define como una relación puramente técnica que relaciona insumos factoriales y volúmenes de producción incluyendo todos los métodos de producción técnicamente eficientes.</w:t>
      </w:r>
    </w:p>
  </w:footnote>
  <w:footnote w:id="15">
    <w:p w14:paraId="59D9E289" w14:textId="77777777" w:rsidR="002A3687" w:rsidRPr="00E35460" w:rsidRDefault="002A3687" w:rsidP="002A3687">
      <w:pPr>
        <w:pStyle w:val="Textonotapie"/>
        <w:rPr>
          <w:spacing w:val="-2"/>
        </w:rPr>
      </w:pPr>
      <w:r w:rsidRPr="00E35460">
        <w:rPr>
          <w:rStyle w:val="Refdenotaalpie"/>
          <w:spacing w:val="-2"/>
        </w:rPr>
        <w:footnoteRef/>
      </w:r>
      <w:r w:rsidRPr="00E35460">
        <w:rPr>
          <w:spacing w:val="-2"/>
        </w:rPr>
        <w:t xml:space="preserve"> Nótese que las tecnologías para la producción de ambos bienes podrían ser diferentes </w:t>
      </w:r>
      <w:r w:rsidRPr="00E35460">
        <w:rPr>
          <w:spacing w:val="-2"/>
          <w:sz w:val="14"/>
          <w:szCs w:val="14"/>
        </w:rPr>
        <w:t>(i.e. no tienen por qué requerir la misma intensidad factorial).</w:t>
      </w:r>
    </w:p>
  </w:footnote>
  <w:footnote w:id="16">
    <w:p w14:paraId="16D497C9" w14:textId="77777777" w:rsidR="002A3687" w:rsidRDefault="002A3687" w:rsidP="002A3687">
      <w:pPr>
        <w:pStyle w:val="Textonotapie"/>
        <w:spacing w:after="0"/>
      </w:pPr>
      <w:r>
        <w:rPr>
          <w:rStyle w:val="Refdenotaalpie"/>
        </w:rPr>
        <w:footnoteRef/>
      </w:r>
      <w:r>
        <w:t xml:space="preserve"> </w:t>
      </w:r>
      <w:r w:rsidRPr="00E35460">
        <w:rPr>
          <w:spacing w:val="-2"/>
        </w:rPr>
        <w:t xml:space="preserve">Si los rendimientos a escala fueran </w:t>
      </w:r>
      <w:r w:rsidRPr="00E35460">
        <w:rPr>
          <w:i/>
          <w:iCs/>
          <w:spacing w:val="-2"/>
        </w:rPr>
        <w:t>decrecientes</w:t>
      </w:r>
      <w:r w:rsidRPr="00E35460">
        <w:rPr>
          <w:spacing w:val="-2"/>
        </w:rPr>
        <w:t>, los pagos de los factores no agotarían el producto y los beneficios de las empresas serían positivos (y, por lo tanto, en la dotación de los consumidores se incluirían dichos beneficios en concepto de participaciones en las empresas). En este caso se preservaría la concavidad requerida en la Frontera de Posibilidades de Producción por lo que se mantendrían las conclusiones.</w:t>
      </w:r>
    </w:p>
    <w:p w14:paraId="74CFB0B7" w14:textId="77777777" w:rsidR="002A3687" w:rsidRPr="000636AA" w:rsidRDefault="002A3687" w:rsidP="002A3687">
      <w:pPr>
        <w:pStyle w:val="Textonotapie"/>
        <w:spacing w:after="0"/>
        <w:rPr>
          <w:spacing w:val="-3"/>
        </w:rPr>
      </w:pPr>
      <w:r w:rsidRPr="000636AA">
        <w:rPr>
          <w:spacing w:val="-3"/>
        </w:rPr>
        <w:t xml:space="preserve">El problema vendría con rendimientos </w:t>
      </w:r>
      <w:r w:rsidRPr="000636AA">
        <w:rPr>
          <w:i/>
          <w:iCs/>
          <w:spacing w:val="-3"/>
        </w:rPr>
        <w:t>crecientes</w:t>
      </w:r>
      <w:r w:rsidRPr="000636AA">
        <w:rPr>
          <w:spacing w:val="-3"/>
        </w:rPr>
        <w:t>, ya que en ese caso la FPP podría ser convexa y, por tanto, no asegurar un máximo de bienestar.</w:t>
      </w:r>
    </w:p>
    <w:p w14:paraId="5EBB4D3F" w14:textId="77777777" w:rsidR="002A3687" w:rsidRPr="000636AA" w:rsidRDefault="002A3687" w:rsidP="002A3687">
      <w:pPr>
        <w:pStyle w:val="Textonotapie"/>
        <w:keepNext/>
        <w:spacing w:after="0"/>
        <w:rPr>
          <w:szCs w:val="16"/>
        </w:rPr>
      </w:pPr>
      <w:r w:rsidRPr="000636AA">
        <w:rPr>
          <w:szCs w:val="16"/>
        </w:rPr>
        <w:t>La FPP puede en principio ser cóncava, linear o convexa:</w:t>
      </w:r>
    </w:p>
    <w:p w14:paraId="528F51F6" w14:textId="77777777" w:rsidR="002A3687" w:rsidRPr="000636AA" w:rsidRDefault="002A3687" w:rsidP="002A3687">
      <w:pPr>
        <w:pStyle w:val="Textonotapie"/>
        <w:numPr>
          <w:ilvl w:val="0"/>
          <w:numId w:val="15"/>
        </w:numPr>
        <w:spacing w:after="0"/>
        <w:ind w:left="283" w:hanging="113"/>
        <w:rPr>
          <w:szCs w:val="16"/>
        </w:rPr>
      </w:pPr>
      <w:r w:rsidRPr="000636AA">
        <w:rPr>
          <w:szCs w:val="16"/>
        </w:rPr>
        <w:t xml:space="preserve">Con </w:t>
      </w:r>
      <w:r w:rsidRPr="000636AA">
        <w:rPr>
          <w:i/>
          <w:iCs/>
          <w:szCs w:val="16"/>
        </w:rPr>
        <w:t>rendimientos decrecientes a escala</w:t>
      </w:r>
      <w:r w:rsidRPr="000636AA">
        <w:rPr>
          <w:szCs w:val="16"/>
        </w:rPr>
        <w:t xml:space="preserve"> será estrictamente cóncava.</w:t>
      </w:r>
    </w:p>
    <w:p w14:paraId="5F482FAB" w14:textId="77777777" w:rsidR="002A3687" w:rsidRPr="000636AA" w:rsidRDefault="002A3687" w:rsidP="002A3687">
      <w:pPr>
        <w:pStyle w:val="Textonotapie"/>
        <w:numPr>
          <w:ilvl w:val="0"/>
          <w:numId w:val="15"/>
        </w:numPr>
        <w:spacing w:after="0"/>
        <w:ind w:left="283" w:hanging="113"/>
        <w:rPr>
          <w:spacing w:val="-2"/>
          <w:szCs w:val="16"/>
        </w:rPr>
      </w:pPr>
      <w:r w:rsidRPr="000636AA">
        <w:rPr>
          <w:spacing w:val="-2"/>
          <w:szCs w:val="16"/>
        </w:rPr>
        <w:t xml:space="preserve">Con </w:t>
      </w:r>
      <w:r w:rsidRPr="000636AA">
        <w:rPr>
          <w:i/>
          <w:iCs/>
          <w:spacing w:val="-2"/>
          <w:szCs w:val="16"/>
        </w:rPr>
        <w:t>rendimientos constantes a escala</w:t>
      </w:r>
      <w:r w:rsidRPr="000636AA">
        <w:rPr>
          <w:spacing w:val="-2"/>
          <w:szCs w:val="16"/>
        </w:rPr>
        <w:t xml:space="preserve"> será estrictamente cóncava, salvo en el caso en el que las intensidades factoriales sean iguales en ambos sectores (en cuyo caso será linear).</w:t>
      </w:r>
    </w:p>
    <w:p w14:paraId="6F59A323" w14:textId="77777777" w:rsidR="002A3687" w:rsidRPr="00031A66" w:rsidRDefault="002A3687" w:rsidP="002A3687">
      <w:pPr>
        <w:pStyle w:val="Textonotapie"/>
        <w:numPr>
          <w:ilvl w:val="0"/>
          <w:numId w:val="15"/>
        </w:numPr>
        <w:ind w:left="283" w:hanging="113"/>
        <w:rPr>
          <w:sz w:val="12"/>
          <w:szCs w:val="12"/>
        </w:rPr>
      </w:pPr>
      <w:r w:rsidRPr="000636AA">
        <w:rPr>
          <w:szCs w:val="16"/>
        </w:rPr>
        <w:t xml:space="preserve">Con </w:t>
      </w:r>
      <w:r w:rsidRPr="000636AA">
        <w:rPr>
          <w:i/>
          <w:iCs/>
          <w:szCs w:val="16"/>
        </w:rPr>
        <w:t>rendimientos crecientes a escala</w:t>
      </w:r>
      <w:r w:rsidRPr="000636AA">
        <w:rPr>
          <w:szCs w:val="16"/>
        </w:rPr>
        <w:t xml:space="preserve"> podrá ser convexa.</w:t>
      </w:r>
    </w:p>
  </w:footnote>
  <w:footnote w:id="17">
    <w:p w14:paraId="5CD464C2" w14:textId="77777777" w:rsidR="002A3687" w:rsidRPr="007F3027" w:rsidRDefault="002A3687" w:rsidP="002A3687">
      <w:pPr>
        <w:pStyle w:val="Textonotapie"/>
        <w:keepNext/>
        <w:spacing w:after="0"/>
        <w:ind w:left="720" w:hanging="720"/>
      </w:pPr>
      <w:r>
        <w:rPr>
          <w:rStyle w:val="Refdenotaalpie"/>
        </w:rPr>
        <w:footnoteRef/>
      </w:r>
      <w:r>
        <w:t xml:space="preserve"> Las condiciones de Inada, debidas al economista japonés </w:t>
      </w:r>
      <w:r>
        <w:rPr>
          <w:smallCaps/>
        </w:rPr>
        <w:t>Ken-</w:t>
      </w:r>
      <w:proofErr w:type="spellStart"/>
      <w:r>
        <w:rPr>
          <w:smallCaps/>
        </w:rPr>
        <w:t>Ichi</w:t>
      </w:r>
      <w:proofErr w:type="spellEnd"/>
      <w:r>
        <w:rPr>
          <w:smallCaps/>
        </w:rPr>
        <w:t xml:space="preserve"> </w:t>
      </w:r>
      <w:proofErr w:type="spellStart"/>
      <w:r>
        <w:rPr>
          <w:smallCaps/>
        </w:rPr>
        <w:t>Inada</w:t>
      </w:r>
      <w:proofErr w:type="spellEnd"/>
      <w:r w:rsidRPr="007F3027">
        <w:t xml:space="preserve"> (1963)</w:t>
      </w:r>
      <w:r>
        <w:t>, son las siguientes:</w:t>
      </w:r>
    </w:p>
    <w:tbl>
      <w:tblPr>
        <w:tblStyle w:val="Tablaconcuadrcula"/>
        <w:tblW w:w="56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tblGrid>
      <w:tr w:rsidR="002A3687" w14:paraId="0011A82B" w14:textId="77777777" w:rsidTr="007F3027">
        <w:tc>
          <w:tcPr>
            <w:tcW w:w="5670" w:type="dxa"/>
            <w:gridSpan w:val="2"/>
          </w:tcPr>
          <w:p w14:paraId="5B2A47CF" w14:textId="77777777" w:rsidR="002A3687" w:rsidRDefault="002A3687" w:rsidP="007F3027">
            <w:pPr>
              <w:pStyle w:val="Textonotapie"/>
              <w:keepNext/>
              <w:spacing w:after="0"/>
              <w:rPr>
                <w:rFonts w:eastAsia="Calibri" w:cs="Arial"/>
              </w:rPr>
            </w:pPr>
            <m:oMath>
              <m:r>
                <m:rPr>
                  <m:nor/>
                </m:rPr>
                <w:rPr>
                  <w:rFonts w:ascii="Cambria Math"/>
                  <w:iCs/>
                </w:rPr>
                <m:t xml:space="preserve"> </m:t>
              </m:r>
              <m:r>
                <m:rPr>
                  <m:nor/>
                </m:rPr>
                <w:rPr>
                  <w:i/>
                </w:rPr>
                <m:t>F</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r>
                    <m:rPr>
                      <m:nor/>
                    </m:rPr>
                    <w:rPr>
                      <w:i/>
                    </w:rPr>
                    <m:t>,</m:t>
                  </m:r>
                  <m:sSub>
                    <m:sSubPr>
                      <m:ctrlPr>
                        <w:rPr>
                          <w:rFonts w:ascii="Cambria Math" w:hAnsi="Cambria Math"/>
                          <w:i/>
                        </w:rPr>
                      </m:ctrlPr>
                    </m:sSubPr>
                    <m:e>
                      <m:r>
                        <m:rPr>
                          <m:nor/>
                        </m:rPr>
                        <w:rPr>
                          <w:i/>
                        </w:rPr>
                        <m:t>L</m:t>
                      </m:r>
                    </m:e>
                    <m:sub>
                      <m:r>
                        <m:rPr>
                          <m:nor/>
                        </m:rPr>
                        <w:rPr>
                          <w:i/>
                        </w:rPr>
                        <m:t>t</m:t>
                      </m:r>
                    </m:sub>
                  </m:sSub>
                </m:e>
              </m:d>
            </m:oMath>
            <w:r>
              <w:t xml:space="preserve"> es continuamente diferenciable.</w:t>
            </w:r>
          </w:p>
        </w:tc>
      </w:tr>
      <w:tr w:rsidR="002A3687" w:rsidRPr="004915DC" w14:paraId="38D21976" w14:textId="77777777" w:rsidTr="007F3027">
        <w:tc>
          <w:tcPr>
            <w:tcW w:w="5670" w:type="dxa"/>
            <w:gridSpan w:val="2"/>
          </w:tcPr>
          <w:p w14:paraId="406D368A" w14:textId="77777777" w:rsidR="002A3687" w:rsidRPr="004915DC" w:rsidRDefault="002A3687" w:rsidP="007F3027">
            <w:pPr>
              <w:pStyle w:val="Textonotapie"/>
              <w:keepNext/>
              <w:tabs>
                <w:tab w:val="left" w:pos="1097"/>
              </w:tabs>
              <w:spacing w:after="0"/>
              <w:rPr>
                <w:rFonts w:eastAsia="Calibri" w:cs="Arial"/>
                <w:lang w:val="fr-FR"/>
              </w:rPr>
            </w:pPr>
            <m:oMath>
              <m:r>
                <m:rPr>
                  <m:nor/>
                </m:rPr>
                <w:rPr>
                  <w:rFonts w:ascii="Cambria Math"/>
                  <w:lang w:val="fr-FR"/>
                </w:rPr>
                <m:t xml:space="preserve"> </m:t>
              </m:r>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oMath>
            <w:r w:rsidRPr="004915DC">
              <w:rPr>
                <w:lang w:val="fr-FR"/>
              </w:rPr>
              <w:t xml:space="preserve"> es </w:t>
            </w:r>
            <w:proofErr w:type="spellStart"/>
            <w:r w:rsidRPr="004915DC">
              <w:rPr>
                <w:lang w:val="fr-FR"/>
              </w:rPr>
              <w:t>estrictamente</w:t>
            </w:r>
            <w:proofErr w:type="spellEnd"/>
            <w:r w:rsidRPr="004915DC">
              <w:rPr>
                <w:lang w:val="fr-FR"/>
              </w:rPr>
              <w:t xml:space="preserve"> </w:t>
            </w:r>
            <w:proofErr w:type="spellStart"/>
            <w:r w:rsidRPr="004915DC">
              <w:rPr>
                <w:lang w:val="fr-FR"/>
              </w:rPr>
              <w:t>creciente</w:t>
            </w:r>
            <w:proofErr w:type="spellEnd"/>
            <w:r w:rsidRPr="004915DC">
              <w:rPr>
                <w:lang w:val="fr-FR"/>
              </w:rPr>
              <w:t xml:space="preserve"> en </w:t>
            </w:r>
            <m:oMath>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oMath>
            <w:r w:rsidRPr="004915DC">
              <w:rPr>
                <w:lang w:val="fr-FR"/>
              </w:rPr>
              <w:t>.</w:t>
            </w:r>
          </w:p>
        </w:tc>
      </w:tr>
      <w:tr w:rsidR="002A3687" w:rsidRPr="00DF18F9" w14:paraId="577477B3" w14:textId="77777777" w:rsidTr="007F3027">
        <w:tc>
          <w:tcPr>
            <w:tcW w:w="2835" w:type="dxa"/>
            <w:tcBorders>
              <w:right w:val="single" w:sz="4" w:space="0" w:color="auto"/>
            </w:tcBorders>
          </w:tcPr>
          <w:p w14:paraId="6F27965C" w14:textId="77777777" w:rsidR="002A3687" w:rsidRPr="004915DC" w:rsidRDefault="00000000" w:rsidP="007F3027">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rFonts w:eastAsiaTheme="minorEastAsia"/>
                  <w:i/>
                  <w:lang w:val="fr-FR"/>
                </w:rPr>
                <m:t>0</m:t>
              </m:r>
            </m:oMath>
            <w:r w:rsidR="002A3687" w:rsidRPr="004915DC">
              <w:rPr>
                <w:rFonts w:eastAsia="Calibri" w:cs="Arial"/>
                <w:lang w:val="fr-FR"/>
              </w:rPr>
              <w:t xml:space="preserve"> para </w:t>
            </w:r>
            <w:proofErr w:type="spellStart"/>
            <w:r w:rsidR="002A3687" w:rsidRPr="004915DC">
              <w:rPr>
                <w:rFonts w:eastAsia="Calibri" w:cs="Arial"/>
                <w:lang w:val="fr-FR"/>
              </w:rPr>
              <w:t>todo</w:t>
            </w:r>
            <w:proofErr w:type="spellEnd"/>
            <w:r w:rsidR="002A3687" w:rsidRPr="004915DC">
              <w:rPr>
                <w:rFonts w:eastAsia="Calibri" w:cs="Arial"/>
                <w:lang w:val="fr-FR"/>
              </w:rPr>
              <w:t xml:space="preserve"> </w:t>
            </w:r>
            <m:oMath>
              <m:sSub>
                <m:sSubPr>
                  <m:ctrlPr>
                    <w:rPr>
                      <w:rFonts w:ascii="Cambria Math" w:hAnsi="Cambria Math"/>
                      <w:i/>
                    </w:rPr>
                  </m:ctrlPr>
                </m:sSubPr>
                <m:e>
                  <m:r>
                    <m:rPr>
                      <m:nor/>
                    </m:rPr>
                    <w:rPr>
                      <w:i/>
                      <w:lang w:val="fr-FR"/>
                    </w:rPr>
                    <m:t>L</m:t>
                  </m:r>
                </m:e>
                <m:sub>
                  <m:r>
                    <m:rPr>
                      <m:nor/>
                    </m:rPr>
                    <w:rPr>
                      <w:i/>
                      <w:lang w:val="fr-FR"/>
                    </w:rPr>
                    <m:t>t</m:t>
                  </m:r>
                </m:sub>
              </m:sSub>
            </m:oMath>
          </w:p>
        </w:tc>
        <w:tc>
          <w:tcPr>
            <w:tcW w:w="2835" w:type="dxa"/>
            <w:tcBorders>
              <w:left w:val="single" w:sz="4" w:space="0" w:color="auto"/>
            </w:tcBorders>
          </w:tcPr>
          <w:p w14:paraId="5CC04719" w14:textId="77777777" w:rsidR="002A3687" w:rsidRPr="004915DC" w:rsidRDefault="00000000" w:rsidP="007F3027">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rFonts w:eastAsiaTheme="minorEastAsia"/>
                  <w:i/>
                  <w:lang w:val="fr-FR"/>
                </w:rPr>
                <m:t>0</m:t>
              </m:r>
            </m:oMath>
            <w:r w:rsidR="002A3687" w:rsidRPr="004915DC">
              <w:rPr>
                <w:rFonts w:eastAsia="Calibri" w:cs="Arial"/>
                <w:lang w:val="fr-FR"/>
              </w:rPr>
              <w:t xml:space="preserve"> para </w:t>
            </w:r>
            <w:proofErr w:type="spellStart"/>
            <w:r w:rsidR="002A3687" w:rsidRPr="004915DC">
              <w:rPr>
                <w:rFonts w:eastAsia="Calibri" w:cs="Arial"/>
                <w:lang w:val="fr-FR"/>
              </w:rPr>
              <w:t>todo</w:t>
            </w:r>
            <w:proofErr w:type="spellEnd"/>
            <w:r w:rsidR="002A3687" w:rsidRPr="004915DC">
              <w:rPr>
                <w:rFonts w:eastAsia="Calibri" w:cs="Arial"/>
                <w:lang w:val="fr-FR"/>
              </w:rPr>
              <w:t xml:space="preserve"> </w:t>
            </w:r>
            <m:oMath>
              <m:sSub>
                <m:sSubPr>
                  <m:ctrlPr>
                    <w:rPr>
                      <w:rFonts w:ascii="Cambria Math" w:hAnsi="Cambria Math"/>
                      <w:i/>
                    </w:rPr>
                  </m:ctrlPr>
                </m:sSubPr>
                <m:e>
                  <m:r>
                    <m:rPr>
                      <m:nor/>
                    </m:rPr>
                    <w:rPr>
                      <w:i/>
                      <w:lang w:val="fr-FR"/>
                    </w:rPr>
                    <m:t>K</m:t>
                  </m:r>
                </m:e>
                <m:sub>
                  <m:r>
                    <m:rPr>
                      <m:nor/>
                    </m:rPr>
                    <w:rPr>
                      <w:i/>
                      <w:lang w:val="fr-FR"/>
                    </w:rPr>
                    <m:t>t</m:t>
                  </m:r>
                </m:sub>
              </m:sSub>
            </m:oMath>
            <w:r w:rsidR="002A3687">
              <w:rPr>
                <w:rFonts w:eastAsia="Calibri" w:cs="Arial"/>
                <w:lang w:val="fr-FR"/>
              </w:rPr>
              <w:t>.</w:t>
            </w:r>
          </w:p>
        </w:tc>
      </w:tr>
      <w:tr w:rsidR="002A3687" w:rsidRPr="00DF18F9" w14:paraId="4BBA44BD" w14:textId="77777777" w:rsidTr="007F3027">
        <w:tc>
          <w:tcPr>
            <w:tcW w:w="2835" w:type="dxa"/>
            <w:tcBorders>
              <w:right w:val="single" w:sz="4" w:space="0" w:color="auto"/>
            </w:tcBorders>
          </w:tcPr>
          <w:p w14:paraId="2A210444" w14:textId="77777777" w:rsidR="002A3687" w:rsidRPr="004915DC" w:rsidRDefault="00000000" w:rsidP="007F3027">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i/>
                  <w:lang w:val="fr-FR"/>
                </w:rPr>
                <m:t>+</m:t>
              </m:r>
              <m:r>
                <w:rPr>
                  <w:rFonts w:ascii="Cambria Math" w:hAnsi="Cambria Math" w:cs="Palatino Linotype"/>
                  <w:lang w:val="fr-FR"/>
                </w:rPr>
                <m:t>∞</m:t>
              </m:r>
            </m:oMath>
            <w:r w:rsidR="002A3687" w:rsidRPr="004915DC">
              <w:rPr>
                <w:rFonts w:eastAsia="Calibri" w:cs="Arial"/>
                <w:lang w:val="fr-FR"/>
              </w:rPr>
              <w:t xml:space="preserve"> para todo </w:t>
            </w:r>
            <m:oMath>
              <m:sSub>
                <m:sSubPr>
                  <m:ctrlPr>
                    <w:rPr>
                      <w:rFonts w:ascii="Cambria Math" w:hAnsi="Cambria Math"/>
                      <w:i/>
                    </w:rPr>
                  </m:ctrlPr>
                </m:sSubPr>
                <m:e>
                  <m:r>
                    <m:rPr>
                      <m:nor/>
                    </m:rPr>
                    <w:rPr>
                      <w:i/>
                      <w:lang w:val="fr-FR"/>
                    </w:rPr>
                    <m:t>L</m:t>
                  </m:r>
                </m:e>
                <m:sub>
                  <m:r>
                    <m:rPr>
                      <m:nor/>
                    </m:rPr>
                    <w:rPr>
                      <w:i/>
                      <w:lang w:val="fr-FR"/>
                    </w:rPr>
                    <m:t>t</m:t>
                  </m:r>
                </m:sub>
              </m:sSub>
            </m:oMath>
            <w:r w:rsidR="002A3687" w:rsidRPr="004915DC">
              <w:rPr>
                <w:rFonts w:eastAsia="Calibri" w:cs="Arial"/>
                <w:lang w:val="fr-FR"/>
              </w:rPr>
              <w:t>.</w:t>
            </w:r>
          </w:p>
        </w:tc>
        <w:tc>
          <w:tcPr>
            <w:tcW w:w="2835" w:type="dxa"/>
            <w:tcBorders>
              <w:left w:val="single" w:sz="4" w:space="0" w:color="auto"/>
            </w:tcBorders>
          </w:tcPr>
          <w:p w14:paraId="4FAD704E" w14:textId="77777777" w:rsidR="002A3687" w:rsidRPr="004915DC" w:rsidRDefault="00000000" w:rsidP="007F3027">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i/>
                  <w:lang w:val="fr-FR"/>
                </w:rPr>
                <m:t>+</m:t>
              </m:r>
              <m:r>
                <w:rPr>
                  <w:rFonts w:ascii="Cambria Math" w:hAnsi="Cambria Math" w:cs="Palatino Linotype"/>
                  <w:lang w:val="fr-FR"/>
                </w:rPr>
                <m:t>∞</m:t>
              </m:r>
            </m:oMath>
            <w:r w:rsidR="002A3687" w:rsidRPr="004915DC">
              <w:rPr>
                <w:rFonts w:eastAsia="Calibri" w:cs="Arial"/>
                <w:lang w:val="fr-FR"/>
              </w:rPr>
              <w:t xml:space="preserve"> para todo </w:t>
            </w:r>
            <m:oMath>
              <m:sSub>
                <m:sSubPr>
                  <m:ctrlPr>
                    <w:rPr>
                      <w:rFonts w:ascii="Cambria Math" w:hAnsi="Cambria Math"/>
                      <w:i/>
                    </w:rPr>
                  </m:ctrlPr>
                </m:sSubPr>
                <m:e>
                  <m:r>
                    <m:rPr>
                      <m:nor/>
                    </m:rPr>
                    <w:rPr>
                      <w:i/>
                      <w:lang w:val="fr-FR"/>
                    </w:rPr>
                    <m:t>K</m:t>
                  </m:r>
                </m:e>
                <m:sub>
                  <m:r>
                    <m:rPr>
                      <m:nor/>
                    </m:rPr>
                    <w:rPr>
                      <w:i/>
                      <w:lang w:val="fr-FR"/>
                    </w:rPr>
                    <m:t>t</m:t>
                  </m:r>
                </m:sub>
              </m:sSub>
            </m:oMath>
            <w:r w:rsidR="002A3687" w:rsidRPr="004915DC">
              <w:rPr>
                <w:rFonts w:eastAsia="Calibri" w:cs="Arial"/>
                <w:lang w:val="fr-FR"/>
              </w:rPr>
              <w:t>.</w:t>
            </w:r>
          </w:p>
        </w:tc>
      </w:tr>
      <w:tr w:rsidR="002A3687" w:rsidRPr="00DF18F9" w14:paraId="2E62B312" w14:textId="77777777" w:rsidTr="007F3027">
        <w:tc>
          <w:tcPr>
            <w:tcW w:w="2835" w:type="dxa"/>
            <w:tcBorders>
              <w:right w:val="single" w:sz="4" w:space="0" w:color="auto"/>
            </w:tcBorders>
          </w:tcPr>
          <w:p w14:paraId="43EBEFC9" w14:textId="77777777" w:rsidR="002A3687" w:rsidRPr="004915DC" w:rsidRDefault="00000000" w:rsidP="007F3027">
            <w:pPr>
              <w:pStyle w:val="Textonotapie"/>
              <w:keepNext/>
              <w:spacing w:after="0"/>
              <w:rPr>
                <w:rFonts w:eastAsia="Calibri" w:cs="Arial"/>
                <w:i/>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m:t>
              </m:r>
              <m:r>
                <w:rPr>
                  <w:rFonts w:ascii="Cambria Math" w:eastAsiaTheme="minorEastAsia" w:hAnsi="Cambria Math"/>
                  <w:lang w:val="fr-FR"/>
                </w:rPr>
                <m:t>∞</m:t>
              </m:r>
            </m:oMath>
            <w:r w:rsidR="002A3687" w:rsidRPr="004915DC">
              <w:rPr>
                <w:rFonts w:eastAsia="Calibri" w:cs="Arial"/>
                <w:lang w:val="fr-FR"/>
              </w:rPr>
              <w:t xml:space="preserve"> para todo </w:t>
            </w:r>
            <m:oMath>
              <m:sSub>
                <m:sSubPr>
                  <m:ctrlPr>
                    <w:rPr>
                      <w:rFonts w:ascii="Cambria Math" w:hAnsi="Cambria Math"/>
                      <w:i/>
                    </w:rPr>
                  </m:ctrlPr>
                </m:sSubPr>
                <m:e>
                  <m:r>
                    <m:rPr>
                      <m:nor/>
                    </m:rPr>
                    <w:rPr>
                      <w:i/>
                      <w:lang w:val="fr-FR"/>
                    </w:rPr>
                    <m:t>L</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2A3687" w:rsidRPr="004915DC">
              <w:rPr>
                <w:rFonts w:eastAsia="Calibri" w:cs="Arial"/>
                <w:lang w:val="fr-FR"/>
              </w:rPr>
              <w:t>.</w:t>
            </w:r>
          </w:p>
        </w:tc>
        <w:tc>
          <w:tcPr>
            <w:tcW w:w="2835" w:type="dxa"/>
            <w:tcBorders>
              <w:left w:val="single" w:sz="4" w:space="0" w:color="auto"/>
            </w:tcBorders>
          </w:tcPr>
          <w:p w14:paraId="4D5AC5CA" w14:textId="77777777" w:rsidR="002A3687" w:rsidRPr="004915DC" w:rsidRDefault="00000000" w:rsidP="007F3027">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m:t>
              </m:r>
              <m:r>
                <w:rPr>
                  <w:rFonts w:ascii="Cambria Math" w:eastAsiaTheme="minorEastAsia" w:hAnsi="Cambria Math"/>
                  <w:lang w:val="fr-FR"/>
                </w:rPr>
                <m:t>∞</m:t>
              </m:r>
            </m:oMath>
            <w:r w:rsidR="002A3687" w:rsidRPr="004915DC">
              <w:rPr>
                <w:rFonts w:eastAsia="Calibri" w:cs="Arial"/>
                <w:lang w:val="fr-FR"/>
              </w:rPr>
              <w:t xml:space="preserve"> para todo </w:t>
            </w:r>
            <m:oMath>
              <m:sSub>
                <m:sSubPr>
                  <m:ctrlPr>
                    <w:rPr>
                      <w:rFonts w:ascii="Cambria Math" w:hAnsi="Cambria Math"/>
                      <w:i/>
                    </w:rPr>
                  </m:ctrlPr>
                </m:sSubPr>
                <m:e>
                  <m:r>
                    <m:rPr>
                      <m:nor/>
                    </m:rPr>
                    <w:rPr>
                      <w:i/>
                      <w:lang w:val="fr-FR"/>
                    </w:rPr>
                    <m:t>K</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2A3687" w:rsidRPr="004915DC">
              <w:rPr>
                <w:rFonts w:eastAsia="Calibri" w:cs="Arial"/>
                <w:lang w:val="fr-FR"/>
              </w:rPr>
              <w:t>.</w:t>
            </w:r>
          </w:p>
        </w:tc>
      </w:tr>
      <w:tr w:rsidR="002A3687" w:rsidRPr="00DF18F9" w14:paraId="40161C6B" w14:textId="77777777" w:rsidTr="007F3027">
        <w:tc>
          <w:tcPr>
            <w:tcW w:w="2835" w:type="dxa"/>
            <w:tcBorders>
              <w:right w:val="single" w:sz="4" w:space="0" w:color="auto"/>
            </w:tcBorders>
          </w:tcPr>
          <w:p w14:paraId="1B7C8778" w14:textId="77777777" w:rsidR="002A3687" w:rsidRPr="004915DC" w:rsidRDefault="00000000" w:rsidP="00955497">
            <w:pPr>
              <w:pStyle w:val="Textonotapie"/>
              <w:rPr>
                <w:i/>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0</m:t>
              </m:r>
            </m:oMath>
            <w:r w:rsidR="002A3687" w:rsidRPr="004915DC">
              <w:rPr>
                <w:rFonts w:eastAsia="Calibri" w:cs="Arial"/>
                <w:lang w:val="fr-FR"/>
              </w:rPr>
              <w:t xml:space="preserve"> para </w:t>
            </w:r>
            <w:proofErr w:type="spellStart"/>
            <w:r w:rsidR="002A3687" w:rsidRPr="004915DC">
              <w:rPr>
                <w:rFonts w:eastAsia="Calibri" w:cs="Arial"/>
                <w:lang w:val="fr-FR"/>
              </w:rPr>
              <w:t>todo</w:t>
            </w:r>
            <w:proofErr w:type="spellEnd"/>
            <w:r w:rsidR="002A3687" w:rsidRPr="004915DC">
              <w:rPr>
                <w:rFonts w:eastAsia="Calibri" w:cs="Arial"/>
                <w:lang w:val="fr-FR"/>
              </w:rPr>
              <w:t xml:space="preserve"> </w:t>
            </w:r>
            <m:oMath>
              <m:sSub>
                <m:sSubPr>
                  <m:ctrlPr>
                    <w:rPr>
                      <w:rFonts w:ascii="Cambria Math" w:hAnsi="Cambria Math"/>
                      <w:i/>
                    </w:rPr>
                  </m:ctrlPr>
                </m:sSubPr>
                <m:e>
                  <m:r>
                    <m:rPr>
                      <m:nor/>
                    </m:rPr>
                    <w:rPr>
                      <w:i/>
                      <w:lang w:val="fr-FR"/>
                    </w:rPr>
                    <m:t>L</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2A3687" w:rsidRPr="004915DC">
              <w:rPr>
                <w:rFonts w:eastAsia="Calibri" w:cs="Arial"/>
                <w:lang w:val="fr-FR"/>
              </w:rPr>
              <w:t>.</w:t>
            </w:r>
          </w:p>
        </w:tc>
        <w:tc>
          <w:tcPr>
            <w:tcW w:w="2835" w:type="dxa"/>
            <w:tcBorders>
              <w:left w:val="single" w:sz="4" w:space="0" w:color="auto"/>
            </w:tcBorders>
          </w:tcPr>
          <w:p w14:paraId="1365B67A" w14:textId="77777777" w:rsidR="002A3687" w:rsidRPr="004915DC" w:rsidRDefault="00000000" w:rsidP="00955497">
            <w:pPr>
              <w:pStyle w:val="Textonotapie"/>
              <w:rPr>
                <w:i/>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den>
                  </m:f>
                </m:e>
              </m:func>
              <m:r>
                <w:rPr>
                  <w:rFonts w:ascii="Cambria Math" w:eastAsiaTheme="minorEastAsia"/>
                  <w:lang w:val="fr-FR"/>
                </w:rPr>
                <m:t>=</m:t>
              </m:r>
              <m:r>
                <m:rPr>
                  <m:nor/>
                </m:rPr>
                <w:rPr>
                  <w:rFonts w:eastAsiaTheme="minorEastAsia"/>
                  <w:i/>
                  <w:lang w:val="fr-FR"/>
                </w:rPr>
                <m:t>0</m:t>
              </m:r>
            </m:oMath>
            <w:r w:rsidR="002A3687" w:rsidRPr="004915DC">
              <w:rPr>
                <w:rFonts w:eastAsia="Calibri" w:cs="Arial"/>
                <w:lang w:val="fr-FR"/>
              </w:rPr>
              <w:t xml:space="preserve"> para </w:t>
            </w:r>
            <w:proofErr w:type="spellStart"/>
            <w:r w:rsidR="002A3687" w:rsidRPr="004915DC">
              <w:rPr>
                <w:rFonts w:eastAsia="Calibri" w:cs="Arial"/>
                <w:lang w:val="fr-FR"/>
              </w:rPr>
              <w:t>todo</w:t>
            </w:r>
            <w:proofErr w:type="spellEnd"/>
            <w:r w:rsidR="002A3687" w:rsidRPr="004915DC">
              <w:rPr>
                <w:rFonts w:eastAsia="Calibri" w:cs="Arial"/>
                <w:lang w:val="fr-FR"/>
              </w:rPr>
              <w:t xml:space="preserve"> </w:t>
            </w:r>
            <m:oMath>
              <m:sSub>
                <m:sSubPr>
                  <m:ctrlPr>
                    <w:rPr>
                      <w:rFonts w:ascii="Cambria Math" w:hAnsi="Cambria Math"/>
                      <w:i/>
                    </w:rPr>
                  </m:ctrlPr>
                </m:sSubPr>
                <m:e>
                  <m:r>
                    <m:rPr>
                      <m:nor/>
                    </m:rPr>
                    <w:rPr>
                      <w:i/>
                      <w:lang w:val="fr-FR"/>
                    </w:rPr>
                    <m:t>K</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2A3687" w:rsidRPr="004915DC">
              <w:rPr>
                <w:rFonts w:eastAsia="Calibri" w:cs="Arial"/>
                <w:lang w:val="fr-FR"/>
              </w:rPr>
              <w:t>.</w:t>
            </w:r>
          </w:p>
        </w:tc>
      </w:tr>
    </w:tbl>
    <w:p w14:paraId="2B4D1442" w14:textId="77777777" w:rsidR="002A3687" w:rsidRPr="007F3027" w:rsidRDefault="002A3687" w:rsidP="002A3687">
      <w:pPr>
        <w:pStyle w:val="Textonotapie"/>
        <w:rPr>
          <w:sz w:val="2"/>
          <w:szCs w:val="2"/>
          <w:lang w:val="fr-FR"/>
        </w:rPr>
      </w:pPr>
    </w:p>
  </w:footnote>
  <w:footnote w:id="18">
    <w:p w14:paraId="470EE438" w14:textId="77777777" w:rsidR="002A3687" w:rsidRPr="00215FBF" w:rsidRDefault="002A3687" w:rsidP="002A3687">
      <w:pPr>
        <w:pStyle w:val="Textonotapie"/>
      </w:pPr>
      <w:r w:rsidRPr="001A24B5">
        <w:rPr>
          <w:rStyle w:val="Refdenotaalpie"/>
          <w:bCs/>
          <w:szCs w:val="14"/>
        </w:rPr>
        <w:footnoteRef/>
      </w:r>
      <w:r w:rsidRPr="00ED6387">
        <w:t xml:space="preserve"> </w:t>
      </w:r>
      <w:r>
        <w:t>S</w:t>
      </w:r>
      <w:r w:rsidRPr="00ED6387">
        <w:t xml:space="preserve">i </w:t>
      </w:r>
      <w:r>
        <w:t xml:space="preserve">hubiese externalidades en la producción o en el consumo, entonces (de nuevo) los precios </w:t>
      </w:r>
      <w:r w:rsidRPr="00215FBF">
        <w:t xml:space="preserve">dejarían de ser señales válidas y el equilibrio general competitivo </w:t>
      </w:r>
      <w:r w:rsidRPr="006379CB">
        <w:t>no</w:t>
      </w:r>
      <w:r w:rsidRPr="00215FBF">
        <w:t xml:space="preserve"> alcanzaría una solución eficiente de Pareto</w:t>
      </w:r>
      <w:r>
        <w:t xml:space="preserve"> </w:t>
      </w:r>
      <w:r w:rsidRPr="00272152">
        <w:rPr>
          <w:color w:val="767171" w:themeColor="background2" w:themeShade="80"/>
          <w:sz w:val="14"/>
          <w:szCs w:val="14"/>
        </w:rPr>
        <w:t>[</w:t>
      </w:r>
      <w:r>
        <w:rPr>
          <w:color w:val="767171" w:themeColor="background2" w:themeShade="80"/>
          <w:sz w:val="14"/>
          <w:szCs w:val="14"/>
        </w:rPr>
        <w:t>ver tema 3.A.22</w:t>
      </w:r>
      <w:r w:rsidRPr="00272152">
        <w:rPr>
          <w:color w:val="767171" w:themeColor="background2" w:themeShade="80"/>
          <w:sz w:val="14"/>
          <w:szCs w:val="14"/>
        </w:rPr>
        <w:t>]</w:t>
      </w:r>
      <w:r w:rsidRPr="00215FBF">
        <w:t>.</w:t>
      </w:r>
    </w:p>
  </w:footnote>
  <w:footnote w:id="19">
    <w:p w14:paraId="00A242E9" w14:textId="77777777" w:rsidR="00574A95" w:rsidRDefault="00574A95" w:rsidP="00574A95">
      <w:pPr>
        <w:pStyle w:val="Textonotapie"/>
      </w:pPr>
      <w:r>
        <w:rPr>
          <w:rStyle w:val="Refdenotaalpie"/>
        </w:rPr>
        <w:footnoteRef/>
      </w:r>
      <w:r>
        <w:t xml:space="preserve"> En realidad, </w:t>
      </w:r>
      <w:r>
        <w:rPr>
          <w:smallCaps/>
        </w:rPr>
        <w:t>Walras</w:t>
      </w:r>
      <w:r>
        <w:t xml:space="preserve"> utilizó varias veces en su obra </w:t>
      </w:r>
      <w:proofErr w:type="spellStart"/>
      <w:r w:rsidRPr="00DD2A82">
        <w:rPr>
          <w:i/>
          <w:iCs/>
        </w:rPr>
        <w:t>Éléments</w:t>
      </w:r>
      <w:proofErr w:type="spellEnd"/>
      <w:r w:rsidRPr="00DD2A82">
        <w:rPr>
          <w:i/>
          <w:iCs/>
        </w:rPr>
        <w:t xml:space="preserve"> </w:t>
      </w:r>
      <w:proofErr w:type="spellStart"/>
      <w:r w:rsidRPr="00DD2A82">
        <w:rPr>
          <w:i/>
          <w:iCs/>
        </w:rPr>
        <w:t>d’économie</w:t>
      </w:r>
      <w:proofErr w:type="spellEnd"/>
      <w:r w:rsidRPr="00DD2A82">
        <w:rPr>
          <w:i/>
          <w:iCs/>
        </w:rPr>
        <w:t xml:space="preserve"> </w:t>
      </w:r>
      <w:proofErr w:type="spellStart"/>
      <w:r w:rsidRPr="00DD2A82">
        <w:rPr>
          <w:i/>
          <w:iCs/>
        </w:rPr>
        <w:t>politique</w:t>
      </w:r>
      <w:proofErr w:type="spellEnd"/>
      <w:r w:rsidRPr="00DD2A82">
        <w:rPr>
          <w:i/>
          <w:iCs/>
        </w:rPr>
        <w:t xml:space="preserve"> pure, </w:t>
      </w:r>
      <w:proofErr w:type="spellStart"/>
      <w:r w:rsidRPr="00DD2A82">
        <w:rPr>
          <w:i/>
          <w:iCs/>
        </w:rPr>
        <w:t>ou</w:t>
      </w:r>
      <w:proofErr w:type="spellEnd"/>
      <w:r w:rsidRPr="00DD2A82">
        <w:rPr>
          <w:i/>
          <w:iCs/>
        </w:rPr>
        <w:t xml:space="preserve"> </w:t>
      </w:r>
      <w:proofErr w:type="spellStart"/>
      <w:r w:rsidRPr="00DD2A82">
        <w:rPr>
          <w:i/>
          <w:iCs/>
        </w:rPr>
        <w:t>théorie</w:t>
      </w:r>
      <w:proofErr w:type="spellEnd"/>
      <w:r w:rsidRPr="00DD2A82">
        <w:rPr>
          <w:i/>
          <w:iCs/>
        </w:rPr>
        <w:t xml:space="preserve"> de la </w:t>
      </w:r>
      <w:proofErr w:type="spellStart"/>
      <w:r w:rsidRPr="00DD2A82">
        <w:rPr>
          <w:i/>
          <w:iCs/>
        </w:rPr>
        <w:t>richesse</w:t>
      </w:r>
      <w:proofErr w:type="spellEnd"/>
      <w:r w:rsidRPr="00DD2A82">
        <w:rPr>
          <w:i/>
          <w:iCs/>
        </w:rPr>
        <w:t xml:space="preserve"> </w:t>
      </w:r>
      <w:proofErr w:type="spellStart"/>
      <w:r w:rsidRPr="00DD2A82">
        <w:rPr>
          <w:i/>
          <w:iCs/>
        </w:rPr>
        <w:t>sociale</w:t>
      </w:r>
      <w:proofErr w:type="spellEnd"/>
      <w:r>
        <w:t xml:space="preserve"> (1874) la palabra ‘</w:t>
      </w:r>
      <w:r>
        <w:rPr>
          <w:i/>
          <w:iCs/>
        </w:rPr>
        <w:t>tâtonnement</w:t>
      </w:r>
      <w:r w:rsidRPr="00DD2A82">
        <w:t>’</w:t>
      </w:r>
      <w:r>
        <w:t xml:space="preserve"> (tanteo), ya que el equilibrio se alcanzaría mediante un proceso de ensayo y error, pero en su obra no habla explícitamente del subastador walrasiano, sino que utiliza el pronombre francés </w:t>
      </w:r>
      <w:r>
        <w:rPr>
          <w:i/>
          <w:iCs/>
        </w:rPr>
        <w:t>“</w:t>
      </w:r>
      <w:proofErr w:type="spellStart"/>
      <w:r>
        <w:rPr>
          <w:i/>
          <w:iCs/>
        </w:rPr>
        <w:t>on</w:t>
      </w:r>
      <w:proofErr w:type="spellEnd"/>
      <w:r>
        <w:rPr>
          <w:i/>
          <w:iCs/>
        </w:rPr>
        <w:t>”</w:t>
      </w:r>
      <w:r>
        <w:t xml:space="preserve">. Posteriores autores walrasianos utilizaron la metáfora del subastador walrasiano, pero </w:t>
      </w:r>
      <w:r>
        <w:rPr>
          <w:smallCaps/>
        </w:rPr>
        <w:t>Walras</w:t>
      </w:r>
      <w:r>
        <w:t xml:space="preserve"> no menciona tal individuo ajeno a la economía.</w:t>
      </w:r>
    </w:p>
    <w:p w14:paraId="6BED8742" w14:textId="77777777" w:rsidR="00574A95" w:rsidRPr="00482256" w:rsidRDefault="00574A95" w:rsidP="00574A95">
      <w:pPr>
        <w:pStyle w:val="Textonotapie"/>
        <w:keepNext/>
        <w:spacing w:after="0"/>
        <w:rPr>
          <w:i/>
          <w:iCs/>
          <w:lang w:val="fr-FR"/>
        </w:rPr>
      </w:pPr>
      <w:r w:rsidRPr="00482256">
        <w:rPr>
          <w:i/>
          <w:iCs/>
          <w:lang w:val="fr-FR"/>
        </w:rPr>
        <w:t>“ […] supposons qu’</w:t>
      </w:r>
      <w:r w:rsidRPr="00482256">
        <w:rPr>
          <w:b/>
          <w:bCs/>
          <w:i/>
          <w:iCs/>
          <w:lang w:val="fr-FR"/>
        </w:rPr>
        <w:t>on</w:t>
      </w:r>
      <w:r w:rsidRPr="00482256">
        <w:rPr>
          <w:i/>
          <w:iCs/>
          <w:lang w:val="fr-FR"/>
        </w:rPr>
        <w:t xml:space="preserve"> y crie</w:t>
      </w:r>
      <m:oMath>
        <m:r>
          <w:rPr>
            <w:rFonts w:ascii="Cambria Math" w:hAnsi="Cambria Math"/>
            <w:lang w:val="fr-FR"/>
          </w:rPr>
          <m:t xml:space="preserve"> </m:t>
        </m:r>
        <m:r>
          <m:rPr>
            <m:nor/>
          </m:rPr>
          <w:rPr>
            <w:i/>
            <w:iCs/>
            <w:lang w:val="fr-FR"/>
          </w:rPr>
          <m:t>m</m:t>
        </m:r>
        <m:r>
          <w:rPr>
            <w:rFonts w:ascii="Cambria Math" w:hAnsi="Cambria Math"/>
            <w:lang w:val="fr-FR"/>
          </w:rPr>
          <m:t>∙</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oMath>
      <w:r w:rsidRPr="00482256">
        <w:rPr>
          <w:rFonts w:eastAsiaTheme="minorEastAsia"/>
          <w:i/>
          <w:iCs/>
          <w:lang w:val="fr-FR"/>
        </w:rPr>
        <w:t xml:space="preserve"> </w:t>
      </w:r>
      <w:r w:rsidRPr="00482256">
        <w:rPr>
          <w:i/>
          <w:iCs/>
          <w:lang w:val="fr-FR"/>
        </w:rPr>
        <w:t xml:space="preserve">prix des </w:t>
      </w:r>
      <m:oMath>
        <m:r>
          <m:rPr>
            <m:nor/>
          </m:rPr>
          <w:rPr>
            <w:i/>
            <w:iCs/>
            <w:lang w:val="fr-FR"/>
          </w:rPr>
          <m:t>m</m:t>
        </m:r>
      </m:oMath>
      <w:r w:rsidRPr="00482256">
        <w:rPr>
          <w:rFonts w:eastAsiaTheme="minorEastAsia"/>
          <w:i/>
          <w:iCs/>
          <w:lang w:val="fr-FR"/>
        </w:rPr>
        <w:t xml:space="preserve"> </w:t>
      </w:r>
      <w:r w:rsidRPr="00482256">
        <w:rPr>
          <w:i/>
          <w:iCs/>
          <w:lang w:val="fr-FR"/>
        </w:rPr>
        <w:t>marchandises les unes en les autres. Ces prix peuvent être criés au hasard ; pour mieux dire, ils ne peuvent être criés qu’au hasard. Et toutefois il est certain qu’on peut faire en sorte qu’il y en ait parmi eux</w:t>
      </w:r>
      <m:oMath>
        <m:r>
          <w:rPr>
            <w:rFonts w:ascii="Cambria Math" w:hAnsi="Cambria Math"/>
            <w:lang w:val="fr-FR"/>
          </w:rPr>
          <m:t xml:space="preserve"> </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r>
          <w:rPr>
            <w:rFonts w:ascii="Cambria Math" w:hAnsi="Cambria Math"/>
            <w:lang w:val="fr-FR"/>
          </w:rPr>
          <m:t>∙</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r>
          <w:rPr>
            <w:rFonts w:ascii="Cambria Math"/>
            <w:lang w:val="fr-FR"/>
          </w:rPr>
          <m:t>=</m:t>
        </m:r>
        <m:r>
          <m:rPr>
            <m:nor/>
          </m:rPr>
          <w:rPr>
            <w:i/>
            <w:iCs/>
            <w:lang w:val="fr-FR"/>
          </w:rPr>
          <m:t>m</m:t>
        </m:r>
        <m:r>
          <w:rPr>
            <w:rFonts w:ascii="Cambria Math" w:hAnsi="Cambria Math"/>
            <w:lang w:val="fr-FR"/>
          </w:rPr>
          <m:t>∙</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r>
          <w:rPr>
            <w:rFonts w:ascii="Cambria Math" w:hAnsi="Cambria Math"/>
            <w:lang w:val="fr-FR"/>
          </w:rPr>
          <m:t>-</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oMath>
      <w:r w:rsidRPr="00482256">
        <w:rPr>
          <w:rFonts w:eastAsiaTheme="minorEastAsia"/>
          <w:i/>
          <w:iCs/>
          <w:lang w:val="fr-FR"/>
        </w:rPr>
        <w:t xml:space="preserve"> </w:t>
      </w:r>
      <w:r w:rsidRPr="00482256">
        <w:rPr>
          <w:i/>
          <w:iCs/>
          <w:lang w:val="fr-FR"/>
        </w:rPr>
        <w:t xml:space="preserve">qui soient liés aux </w:t>
      </w:r>
      <m:oMath>
        <m:r>
          <m:rPr>
            <m:nor/>
          </m:rPr>
          <w:rPr>
            <w:i/>
            <w:iCs/>
            <w:lang w:val="fr-FR"/>
          </w:rPr>
          <m:t>m</m:t>
        </m:r>
        <m:r>
          <w:rPr>
            <w:rFonts w:ascii="Cambria Math" w:hAnsi="Cambria Math"/>
            <w:lang w:val="fr-FR"/>
          </w:rPr>
          <m:t>-</m:t>
        </m:r>
        <m:r>
          <m:rPr>
            <m:nor/>
          </m:rPr>
          <w:rPr>
            <w:i/>
            <w:iCs/>
            <w:lang w:val="fr-FR"/>
          </w:rPr>
          <m:t>1</m:t>
        </m:r>
      </m:oMath>
      <w:r w:rsidRPr="00482256">
        <w:rPr>
          <w:rFonts w:eastAsiaTheme="minorEastAsia"/>
          <w:i/>
          <w:iCs/>
          <w:lang w:val="fr-FR"/>
        </w:rPr>
        <w:t xml:space="preserve"> </w:t>
      </w:r>
      <w:r w:rsidRPr="00482256">
        <w:rPr>
          <w:i/>
          <w:iCs/>
          <w:lang w:val="fr-FR"/>
        </w:rPr>
        <w:t xml:space="preserve">autres par la condition d’équilibre général. A ces prix, ainsi criés, chaque échangeur détermine sa demanda ou offre de (A), (B), (C), (D) … Cela se fait après réflexion, sans calcul, mais exactement comme cela se ferait par le calcul en vertu du système des équations d’équivalence des quantités demandées et offertes et de satisfaction maximum complété par la restriction convenue. Il s’agit de fonder sur le fait de cette détermination sans calcul une méthode de résolution par </w:t>
      </w:r>
      <w:r w:rsidRPr="00482256">
        <w:rPr>
          <w:b/>
          <w:bCs/>
          <w:i/>
          <w:iCs/>
          <w:lang w:val="fr-FR"/>
        </w:rPr>
        <w:t>tâtonnement</w:t>
      </w:r>
      <w:r w:rsidRPr="00482256">
        <w:rPr>
          <w:i/>
          <w:iCs/>
          <w:lang w:val="fr-FR"/>
        </w:rPr>
        <w:t xml:space="preserve"> des équations d’égalité de l’offre et de la demande totales.”</w:t>
      </w:r>
    </w:p>
    <w:p w14:paraId="126AEC09" w14:textId="77777777" w:rsidR="00574A95" w:rsidRPr="0056072C" w:rsidRDefault="00574A95" w:rsidP="00574A95">
      <w:pPr>
        <w:pStyle w:val="Textonotapie"/>
        <w:jc w:val="right"/>
        <w:rPr>
          <w:lang w:val="fr-FR"/>
        </w:rPr>
      </w:pPr>
      <w:r w:rsidRPr="0056072C">
        <w:rPr>
          <w:smallCaps/>
          <w:lang w:val="fr-FR"/>
        </w:rPr>
        <w:t>Léon Walras</w:t>
      </w:r>
      <w:r w:rsidRPr="0056072C">
        <w:rPr>
          <w:lang w:val="fr-FR"/>
        </w:rPr>
        <w:t xml:space="preserve"> (1874), </w:t>
      </w:r>
      <w:r>
        <w:fldChar w:fldCharType="begin"/>
      </w:r>
      <w:r w:rsidRPr="00DF18F9">
        <w:rPr>
          <w:lang w:val="fr-FR"/>
        </w:rPr>
        <w:instrText>HYPERLINK "https://books.google.com.ec/books?id=3TpBAAAAIAAJ&amp;printsec=frontcover" \l "v=onepage&amp;q&amp;f=false"</w:instrText>
      </w:r>
      <w:r>
        <w:fldChar w:fldCharType="separate"/>
      </w:r>
      <w:r w:rsidRPr="00151E06">
        <w:rPr>
          <w:rStyle w:val="Hipervnculo"/>
          <w:i/>
          <w:iCs/>
          <w:u w:val="none"/>
          <w:lang w:val="fr-FR"/>
        </w:rPr>
        <w:t>Éléments d’économie politique pure, ou théorie de la richesse sociale</w:t>
      </w:r>
      <w:r>
        <w:rPr>
          <w:rStyle w:val="Hipervnculo"/>
          <w:i/>
          <w:iCs/>
          <w:u w:val="none"/>
          <w:lang w:val="fr-FR"/>
        </w:rPr>
        <w:fldChar w:fldCharType="end"/>
      </w:r>
      <w:r w:rsidRPr="0056072C">
        <w:rPr>
          <w:lang w:val="fr-FR"/>
        </w:rPr>
        <w:t xml:space="preserve">, </w:t>
      </w:r>
      <w:proofErr w:type="spellStart"/>
      <w:r w:rsidRPr="0056072C">
        <w:rPr>
          <w:lang w:val="fr-FR"/>
        </w:rPr>
        <w:t>pág</w:t>
      </w:r>
      <w:proofErr w:type="spellEnd"/>
      <w:r>
        <w:rPr>
          <w:lang w:val="fr-FR"/>
        </w:rPr>
        <w:t>.</w:t>
      </w:r>
      <w:r w:rsidRPr="0056072C">
        <w:rPr>
          <w:lang w:val="fr-FR"/>
        </w:rPr>
        <w:t xml:space="preserve"> 127</w:t>
      </w:r>
    </w:p>
    <w:p w14:paraId="2AEDDA6E" w14:textId="153D805F" w:rsidR="00574A95" w:rsidRDefault="00574A95" w:rsidP="00574A95">
      <w:pPr>
        <w:pStyle w:val="Textonotapie"/>
        <w:spacing w:after="0"/>
      </w:pPr>
      <w:r>
        <w:t xml:space="preserve">La idea del </w:t>
      </w:r>
      <w:r w:rsidRPr="00482256">
        <w:rPr>
          <w:i/>
          <w:iCs/>
        </w:rPr>
        <w:t>tâtonnement</w:t>
      </w:r>
      <w:r>
        <w:t xml:space="preserve"> no era nueva. De hecho, ya se puede encontrar en </w:t>
      </w:r>
      <w:r w:rsidRPr="00482256">
        <w:rPr>
          <w:i/>
          <w:iCs/>
        </w:rPr>
        <w:t>La riqueza de las naciones</w:t>
      </w:r>
      <w:r>
        <w:t xml:space="preserve"> de </w:t>
      </w:r>
      <w:r>
        <w:rPr>
          <w:smallCaps/>
        </w:rPr>
        <w:t>Adam Smith</w:t>
      </w:r>
      <w:r>
        <w:t xml:space="preserve">, quien discute la gravitación de los precios de mercado a los precios naturales. Para </w:t>
      </w:r>
      <w:r>
        <w:rPr>
          <w:smallCaps/>
        </w:rPr>
        <w:t>Smith</w:t>
      </w:r>
      <w:r>
        <w:t xml:space="preserve">, la realización de los precios naturales resulta de la corrección de un estado de desequilibrio en el que los precios efectivos difieren de los precios naturales. Que el comercio tiene lugar a precios de desequilibrio era obvio para </w:t>
      </w:r>
      <w:r>
        <w:rPr>
          <w:smallCaps/>
        </w:rPr>
        <w:t>Smith</w:t>
      </w:r>
      <w:r>
        <w:t xml:space="preserve">, lo que importaba era la existencia de un mecanismo de reequilibrado. </w:t>
      </w:r>
      <w:r>
        <w:rPr>
          <w:smallCaps/>
        </w:rPr>
        <w:t>Walras</w:t>
      </w:r>
      <w:r>
        <w:t xml:space="preserve"> pretendía que su noción de </w:t>
      </w:r>
      <w:r w:rsidRPr="00482256">
        <w:rPr>
          <w:i/>
          <w:iCs/>
        </w:rPr>
        <w:t>tâtonnement</w:t>
      </w:r>
      <w:r>
        <w:t xml:space="preserve"> recogiera esta idea. Esto implica que el comercio a “precios falsos” es central en su construcción teórica. Desde la perspectiva de </w:t>
      </w:r>
      <w:r>
        <w:rPr>
          <w:smallCaps/>
        </w:rPr>
        <w:t>Walras</w:t>
      </w:r>
      <w:r>
        <w:t xml:space="preserve">, el proceso de </w:t>
      </w:r>
      <w:r w:rsidRPr="00562FE5">
        <w:rPr>
          <w:i/>
          <w:iCs/>
        </w:rPr>
        <w:t>tâtonnement</w:t>
      </w:r>
      <w:r>
        <w:t xml:space="preserve"> era una formalización natural de la forma en que cualquier precio competitivo opera en la realidad para establecer un equilibrio competitivo.</w:t>
      </w:r>
      <w:r w:rsidRPr="0032111C">
        <w:t xml:space="preserve"> Tras las críticas de </w:t>
      </w:r>
      <w:r w:rsidRPr="0032111C">
        <w:rPr>
          <w:smallCaps/>
        </w:rPr>
        <w:t>Bertrand</w:t>
      </w:r>
      <w:r w:rsidRPr="0032111C">
        <w:t xml:space="preserve"> y </w:t>
      </w:r>
      <w:r w:rsidRPr="0032111C">
        <w:rPr>
          <w:smallCaps/>
        </w:rPr>
        <w:t>Edgeworth</w:t>
      </w:r>
      <w:r>
        <w:t xml:space="preserve"> (que afirmaban que al haber intercambio fuera del equilibrio la riqueza de los agentes cambiaba tras cada ronda de negociación), </w:t>
      </w:r>
      <w:r>
        <w:rPr>
          <w:smallCaps/>
        </w:rPr>
        <w:t>Walras</w:t>
      </w:r>
      <w:r>
        <w:t xml:space="preserve"> admitió en la 4ª</w:t>
      </w:r>
      <w:r w:rsidR="00AF3809">
        <w:t> </w:t>
      </w:r>
      <w:r>
        <w:t xml:space="preserve">edición de sus </w:t>
      </w:r>
      <w:r w:rsidRPr="00482256">
        <w:rPr>
          <w:i/>
          <w:iCs/>
        </w:rPr>
        <w:t>Elementos</w:t>
      </w:r>
      <w:r>
        <w:t xml:space="preserve"> que la única salida era basar su análisis en el supuesto de “ausencia de comercio fuera del equilibrio”, aunque seguía utilizando el término “</w:t>
      </w:r>
      <w:r w:rsidRPr="00482256">
        <w:rPr>
          <w:i/>
          <w:iCs/>
        </w:rPr>
        <w:t>tâtonnement</w:t>
      </w:r>
      <w:r>
        <w:t>”.</w:t>
      </w:r>
    </w:p>
    <w:p w14:paraId="01E17A8B" w14:textId="07535931" w:rsidR="00574A95" w:rsidRPr="009E32CF" w:rsidRDefault="00574A95" w:rsidP="00574A95">
      <w:pPr>
        <w:pStyle w:val="Textonotapie"/>
        <w:rPr>
          <w:szCs w:val="24"/>
        </w:rPr>
      </w:pPr>
      <w:r>
        <w:t xml:space="preserve">La noción de </w:t>
      </w:r>
      <w:r w:rsidRPr="00482256">
        <w:rPr>
          <w:i/>
          <w:iCs/>
        </w:rPr>
        <w:t>tâtonnement</w:t>
      </w:r>
      <w:r>
        <w:t xml:space="preserve"> pasó a significar el proceso virtual que ocurre en tiempo lógico (es decir, eliminando todo tipo de comportamiento fuera del equilibrio). Esto implicaba eliminar cualquier tipo de pretensión realista en el análisis del proceso de </w:t>
      </w:r>
      <w:r w:rsidRPr="00482256">
        <w:rPr>
          <w:i/>
          <w:iCs/>
        </w:rPr>
        <w:t>tâtonnement</w:t>
      </w:r>
      <w:r>
        <w:t>, que dej</w:t>
      </w:r>
      <w:r w:rsidR="007C78EE">
        <w:t>ó</w:t>
      </w:r>
      <w:r>
        <w:t xml:space="preserve"> de consistir en un tanteo.</w:t>
      </w:r>
    </w:p>
  </w:footnote>
  <w:footnote w:id="20">
    <w:p w14:paraId="3A5447B3" w14:textId="1213482E" w:rsidR="000C0CD4" w:rsidRDefault="000C0CD4" w:rsidP="000C0CD4">
      <w:pPr>
        <w:pStyle w:val="Textonotapie"/>
        <w:keepNext/>
        <w:spacing w:after="0"/>
      </w:pPr>
      <w:r>
        <w:rPr>
          <w:rStyle w:val="Refdenotaalpie"/>
        </w:rPr>
        <w:footnoteRef/>
      </w:r>
      <w:r>
        <w:t xml:space="preserve"> El modelo de equilibrio general se podría plantear de forma más genérica para </w:t>
      </w:r>
      <w:r>
        <w:rPr>
          <w:i/>
          <w:iCs/>
        </w:rPr>
        <w:t>H</w:t>
      </w:r>
      <w:r w:rsidR="00280FD8">
        <w:t> </w:t>
      </w:r>
      <w:r>
        <w:t xml:space="preserve">hogares, </w:t>
      </w:r>
      <w:r>
        <w:rPr>
          <w:i/>
          <w:iCs/>
        </w:rPr>
        <w:t>I</w:t>
      </w:r>
      <w:r w:rsidR="00280FD8">
        <w:t> </w:t>
      </w:r>
      <w:r>
        <w:t xml:space="preserve">empresas y </w:t>
      </w:r>
      <w:r>
        <w:rPr>
          <w:i/>
          <w:iCs/>
        </w:rPr>
        <w:t>S</w:t>
      </w:r>
      <w:r w:rsidR="00280FD8">
        <w:t> </w:t>
      </w:r>
      <w:r>
        <w:t>factores productivos (en lugar de 2×2×2×2). En este caso, el problema de optimización sería el siguiente:</w:t>
      </w:r>
    </w:p>
    <w:p w14:paraId="4E4F837B" w14:textId="6BB9D726" w:rsidR="000C0CD4" w:rsidRDefault="00000000" w:rsidP="000C0CD4">
      <w:pPr>
        <w:pStyle w:val="Textonotapie"/>
      </w:pPr>
      <m:oMathPara>
        <m:oMath>
          <m:m>
            <m:mPr>
              <m:mcs>
                <m:mc>
                  <m:mcPr>
                    <m:count m:val="1"/>
                    <m:mcJc m:val="center"/>
                  </m:mcPr>
                </m:mc>
              </m:mcs>
              <m:ctrlPr>
                <w:rPr>
                  <w:rFonts w:ascii="Cambria Math" w:eastAsiaTheme="majorEastAsia" w:hAnsi="Cambria Math" w:cstheme="majorBidi"/>
                  <w:i/>
                </w:rPr>
              </m:ctrlPr>
            </m:mPr>
            <m:mr>
              <m:e>
                <m:func>
                  <m:funcPr>
                    <m:ctrlPr>
                      <w:rPr>
                        <w:rFonts w:ascii="Cambria Math" w:hAnsi="Cambria Math"/>
                        <w:i/>
                      </w:rPr>
                    </m:ctrlPr>
                  </m:funcPr>
                  <m:fName>
                    <m:r>
                      <m:rPr>
                        <m:sty m:val="p"/>
                      </m:rPr>
                      <w:rPr>
                        <w:rFonts w:ascii="Cambria Math" w:hAnsi="Cambria Math"/>
                        <w:lang w:val="en-US"/>
                      </w:rPr>
                      <m:t xml:space="preserve"> </m:t>
                    </m:r>
                    <m:limLow>
                      <m:limLowPr>
                        <m:ctrlPr>
                          <w:rPr>
                            <w:rFonts w:ascii="Cambria Math" w:hAnsi="Cambria Math"/>
                            <w:i/>
                          </w:rPr>
                        </m:ctrlPr>
                      </m:limLowPr>
                      <m:e>
                        <m:r>
                          <m:rPr>
                            <m:nor/>
                          </m:rPr>
                          <w:rPr>
                            <w:i/>
                            <w:lang w:val="en-US"/>
                          </w:rPr>
                          <m:t>max</m:t>
                        </m:r>
                      </m:e>
                      <m:lim>
                        <m:d>
                          <m:dPr>
                            <m:begChr m:val="{"/>
                            <m:endChr m:val="}"/>
                            <m:ctrlPr>
                              <w:rPr>
                                <w:rFonts w:ascii="Cambria Math" w:eastAsiaTheme="majorEastAsia" w:hAnsi="Cambria Math" w:cstheme="majorBidi"/>
                                <w:i/>
                                <w:sz w:val="22"/>
                                <w:szCs w:val="22"/>
                              </w:rPr>
                            </m:ctrlPr>
                          </m:dPr>
                          <m:e>
                            <m:acc>
                              <m:accPr>
                                <m:chr m:val="⃗"/>
                                <m:ctrlPr>
                                  <w:rPr>
                                    <w:rFonts w:ascii="Cambria Math" w:eastAsiaTheme="majorEastAsia" w:hAnsi="Cambria Math" w:cstheme="majorBidi"/>
                                    <w:i/>
                                    <w:iCs/>
                                  </w:rPr>
                                </m:ctrlPr>
                              </m:accPr>
                              <m:e>
                                <m:sSub>
                                  <m:sSubPr>
                                    <m:ctrlPr>
                                      <w:rPr>
                                        <w:rFonts w:ascii="Cambria Math" w:eastAsiaTheme="majorEastAsia" w:hAnsi="Cambria Math" w:cstheme="majorBidi"/>
                                        <w:i/>
                                        <w:iCs/>
                                      </w:rPr>
                                    </m:ctrlPr>
                                  </m:sSubPr>
                                  <m:e>
                                    <m:r>
                                      <m:rPr>
                                        <m:nor/>
                                      </m:rPr>
                                      <w:rPr>
                                        <w:rFonts w:eastAsiaTheme="majorEastAsia" w:cstheme="majorBidi"/>
                                        <w:i/>
                                        <w:iCs/>
                                        <w:lang w:val="en-US"/>
                                      </w:rPr>
                                      <m:t>z</m:t>
                                    </m:r>
                                  </m:e>
                                  <m:sub>
                                    <m:r>
                                      <m:rPr>
                                        <m:nor/>
                                      </m:rPr>
                                      <w:rPr>
                                        <w:rFonts w:eastAsiaTheme="majorEastAsia" w:cstheme="majorBidi"/>
                                        <w:i/>
                                        <w:iCs/>
                                        <w:lang w:val="en-US"/>
                                      </w:rPr>
                                      <m:t>i</m:t>
                                    </m:r>
                                  </m:sub>
                                </m:sSub>
                              </m:e>
                            </m:acc>
                            <m:r>
                              <w:rPr>
                                <w:rFonts w:ascii="Cambria Math" w:hAnsi="Cambria Math"/>
                                <w:lang w:val="en-US"/>
                              </w:rPr>
                              <m:t>≥</m:t>
                            </m:r>
                            <m:r>
                              <m:rPr>
                                <m:nor/>
                              </m:rPr>
                              <w:rPr>
                                <w:i/>
                                <w:iCs/>
                                <w:lang w:val="en-US"/>
                              </w:rPr>
                              <m:t>0</m:t>
                            </m:r>
                          </m:e>
                        </m:d>
                      </m:lim>
                    </m:limLow>
                  </m:fName>
                  <m:e>
                    <m:r>
                      <w:rPr>
                        <w:rFonts w:ascii="Cambria Math" w:hAnsi="Cambria Math"/>
                        <w:lang w:val="en-US"/>
                      </w:rPr>
                      <m:t xml:space="preserve">     </m:t>
                    </m:r>
                    <m:sSub>
                      <m:sSubPr>
                        <m:ctrlPr>
                          <w:rPr>
                            <w:rFonts w:ascii="Cambria Math" w:hAnsi="Cambria Math"/>
                            <w:i/>
                          </w:rPr>
                        </m:ctrlPr>
                      </m:sSubPr>
                      <m:e>
                        <m:r>
                          <m:rPr>
                            <m:nor/>
                          </m:rPr>
                          <w:rPr>
                            <w:i/>
                          </w:rPr>
                          <m:t>π</m:t>
                        </m:r>
                      </m:e>
                      <m:sub>
                        <m:r>
                          <m:rPr>
                            <m:nor/>
                          </m:rPr>
                          <w:rPr>
                            <w:i/>
                            <w:lang w:val="en-US"/>
                          </w:rPr>
                          <m:t>i</m:t>
                        </m:r>
                      </m:sub>
                    </m:sSub>
                    <m:r>
                      <w:rPr>
                        <w:rFonts w:ascii="Cambria Math" w:hAnsi="Cambria Math"/>
                        <w:lang w:val="en-US"/>
                      </w:rPr>
                      <m:t>=</m:t>
                    </m:r>
                    <m:sSub>
                      <m:sSubPr>
                        <m:ctrlPr>
                          <w:rPr>
                            <w:rFonts w:ascii="Cambria Math" w:eastAsiaTheme="majorEastAsia" w:hAnsi="Cambria Math" w:cstheme="majorBidi"/>
                            <w:i/>
                          </w:rPr>
                        </m:ctrlPr>
                      </m:sSubPr>
                      <m:e>
                        <m:r>
                          <m:rPr>
                            <m:nor/>
                          </m:rPr>
                          <w:rPr>
                            <w:rFonts w:eastAsiaTheme="majorEastAsia" w:cstheme="majorBidi"/>
                            <w:i/>
                            <w:lang w:val="en-US"/>
                          </w:rPr>
                          <m:t>p</m:t>
                        </m:r>
                      </m:e>
                      <m:sub>
                        <m:r>
                          <m:rPr>
                            <m:nor/>
                          </m:rPr>
                          <w:rPr>
                            <w:rFonts w:eastAsiaTheme="majorEastAsia" w:cstheme="majorBidi"/>
                            <w:i/>
                            <w:lang w:val="en-US"/>
                          </w:rPr>
                          <m:t>i</m:t>
                        </m:r>
                      </m:sub>
                    </m:sSub>
                    <m:r>
                      <w:rPr>
                        <w:rFonts w:ascii="Cambria Math" w:eastAsiaTheme="majorEastAsia" w:hAnsi="Cambria Math" w:cstheme="majorBidi"/>
                        <w:lang w:val="en-US"/>
                      </w:rPr>
                      <m:t>∙</m:t>
                    </m:r>
                    <m:sSub>
                      <m:sSubPr>
                        <m:ctrlPr>
                          <w:rPr>
                            <w:rFonts w:ascii="Cambria Math" w:eastAsiaTheme="majorEastAsia" w:hAnsi="Cambria Math" w:cstheme="majorBidi"/>
                            <w:i/>
                            <w:iCs/>
                          </w:rPr>
                        </m:ctrlPr>
                      </m:sSubPr>
                      <m:e>
                        <m:r>
                          <m:rPr>
                            <m:nor/>
                          </m:rPr>
                          <w:rPr>
                            <w:rFonts w:eastAsiaTheme="majorEastAsia" w:cstheme="majorBidi"/>
                            <w:i/>
                            <w:iCs/>
                            <w:lang w:val="en-US"/>
                          </w:rPr>
                          <m:t>f</m:t>
                        </m:r>
                      </m:e>
                      <m:sub>
                        <m:r>
                          <m:rPr>
                            <m:nor/>
                          </m:rPr>
                          <w:rPr>
                            <w:rFonts w:eastAsiaTheme="majorEastAsia" w:cstheme="majorBidi"/>
                            <w:i/>
                            <w:iCs/>
                            <w:lang w:val="en-US"/>
                          </w:rPr>
                          <m:t>i</m:t>
                        </m:r>
                      </m:sub>
                    </m:sSub>
                    <m:d>
                      <m:dPr>
                        <m:ctrlPr>
                          <w:rPr>
                            <w:rFonts w:ascii="Cambria Math" w:eastAsiaTheme="majorEastAsia" w:hAnsi="Cambria Math" w:cstheme="majorBidi"/>
                            <w:i/>
                            <w:iCs/>
                          </w:rPr>
                        </m:ctrlPr>
                      </m:dPr>
                      <m:e>
                        <m:acc>
                          <m:accPr>
                            <m:chr m:val="⃗"/>
                            <m:ctrlPr>
                              <w:rPr>
                                <w:rFonts w:ascii="Cambria Math" w:eastAsiaTheme="majorEastAsia" w:hAnsi="Cambria Math" w:cstheme="majorBidi"/>
                                <w:i/>
                                <w:iCs/>
                              </w:rPr>
                            </m:ctrlPr>
                          </m:accPr>
                          <m:e>
                            <m:sSub>
                              <m:sSubPr>
                                <m:ctrlPr>
                                  <w:rPr>
                                    <w:rFonts w:ascii="Cambria Math" w:eastAsiaTheme="majorEastAsia" w:hAnsi="Cambria Math" w:cstheme="majorBidi"/>
                                    <w:i/>
                                    <w:iCs/>
                                  </w:rPr>
                                </m:ctrlPr>
                              </m:sSubPr>
                              <m:e>
                                <m:r>
                                  <m:rPr>
                                    <m:nor/>
                                  </m:rPr>
                                  <w:rPr>
                                    <w:rFonts w:eastAsiaTheme="majorEastAsia" w:cstheme="majorBidi"/>
                                    <w:i/>
                                    <w:iCs/>
                                    <w:lang w:val="en-US"/>
                                  </w:rPr>
                                  <m:t>z</m:t>
                                </m:r>
                              </m:e>
                              <m:sub>
                                <m:r>
                                  <m:rPr>
                                    <m:nor/>
                                  </m:rPr>
                                  <w:rPr>
                                    <w:rFonts w:eastAsiaTheme="majorEastAsia" w:cstheme="majorBidi"/>
                                    <w:i/>
                                    <w:iCs/>
                                    <w:lang w:val="en-US"/>
                                  </w:rPr>
                                  <m:t>i</m:t>
                                </m:r>
                              </m:sub>
                            </m:sSub>
                          </m:e>
                        </m:acc>
                      </m:e>
                    </m:d>
                    <m:r>
                      <w:rPr>
                        <w:rFonts w:ascii="Cambria Math" w:eastAsiaTheme="majorEastAsia" w:hAnsi="Cambria Math" w:cstheme="majorBidi"/>
                        <w:lang w:val="en-US"/>
                      </w:rPr>
                      <m:t>-</m:t>
                    </m:r>
                    <m:nary>
                      <m:naryPr>
                        <m:chr m:val="∑"/>
                        <m:limLoc m:val="undOvr"/>
                        <m:ctrlPr>
                          <w:rPr>
                            <w:rFonts w:ascii="Cambria Math" w:eastAsiaTheme="majorEastAsia" w:hAnsi="Cambria Math" w:cstheme="majorBidi"/>
                            <w:i/>
                          </w:rPr>
                        </m:ctrlPr>
                      </m:naryPr>
                      <m:sub>
                        <m:r>
                          <m:rPr>
                            <m:nor/>
                          </m:rPr>
                          <w:rPr>
                            <w:rFonts w:eastAsiaTheme="majorEastAsia" w:cstheme="majorBidi"/>
                            <w:i/>
                            <w:lang w:val="en-US"/>
                          </w:rPr>
                          <m:t>s=1</m:t>
                        </m:r>
                      </m:sub>
                      <m:sup>
                        <m:r>
                          <m:rPr>
                            <m:nor/>
                          </m:rPr>
                          <w:rPr>
                            <w:rFonts w:eastAsiaTheme="majorEastAsia" w:cstheme="majorBidi"/>
                            <w:i/>
                            <w:lang w:val="en-US"/>
                          </w:rPr>
                          <m:t>S</m:t>
                        </m:r>
                      </m:sup>
                      <m:e>
                        <m:sSub>
                          <m:sSubPr>
                            <m:ctrlPr>
                              <w:rPr>
                                <w:rFonts w:ascii="Cambria Math" w:eastAsiaTheme="majorEastAsia" w:hAnsi="Cambria Math" w:cstheme="majorBidi"/>
                                <w:i/>
                              </w:rPr>
                            </m:ctrlPr>
                          </m:sSubPr>
                          <m:e>
                            <m:r>
                              <m:rPr>
                                <m:nor/>
                              </m:rPr>
                              <w:rPr>
                                <w:rFonts w:eastAsiaTheme="majorEastAsia" w:cstheme="majorBidi"/>
                                <w:i/>
                                <w:lang w:val="en-US"/>
                              </w:rPr>
                              <m:t>w</m:t>
                            </m:r>
                          </m:e>
                          <m:sub>
                            <m:r>
                              <m:rPr>
                                <m:nor/>
                              </m:rPr>
                              <w:rPr>
                                <w:rFonts w:eastAsiaTheme="majorEastAsia" w:cstheme="majorBidi"/>
                                <w:i/>
                                <w:lang w:val="en-US"/>
                              </w:rPr>
                              <m:t>s</m:t>
                            </m:r>
                          </m:sub>
                        </m:sSub>
                        <m:r>
                          <w:rPr>
                            <w:rFonts w:ascii="Cambria Math" w:eastAsiaTheme="majorEastAsia" w:hAnsi="Cambria Math" w:cstheme="majorBidi"/>
                            <w:lang w:val="en-US"/>
                          </w:rPr>
                          <m:t>∙</m:t>
                        </m:r>
                        <m:sSub>
                          <m:sSubPr>
                            <m:ctrlPr>
                              <w:rPr>
                                <w:rFonts w:ascii="Cambria Math" w:eastAsiaTheme="majorEastAsia" w:hAnsi="Cambria Math" w:cstheme="majorBidi"/>
                                <w:i/>
                              </w:rPr>
                            </m:ctrlPr>
                          </m:sSubPr>
                          <m:e>
                            <m:r>
                              <m:rPr>
                                <m:nor/>
                              </m:rPr>
                              <w:rPr>
                                <w:rFonts w:eastAsiaTheme="majorEastAsia" w:cstheme="majorBidi"/>
                                <w:i/>
                                <w:lang w:val="en-US"/>
                              </w:rPr>
                              <m:t>z</m:t>
                            </m:r>
                          </m:e>
                          <m:sub>
                            <m:r>
                              <m:rPr>
                                <m:nor/>
                              </m:rPr>
                              <w:rPr>
                                <w:rFonts w:eastAsiaTheme="majorEastAsia" w:cstheme="majorBidi"/>
                                <w:i/>
                                <w:lang w:val="en-US"/>
                              </w:rPr>
                              <m:t>is</m:t>
                            </m:r>
                          </m:sub>
                        </m:sSub>
                      </m:e>
                    </m:nary>
                  </m:e>
                </m:func>
                <m:r>
                  <w:rPr>
                    <w:rFonts w:ascii="Cambria Math" w:hAnsi="Cambria Math"/>
                    <w:lang w:val="en-US"/>
                  </w:rPr>
                  <m:t xml:space="preserve">           </m:t>
                </m:r>
              </m:e>
            </m:mr>
            <m:mr>
              <m:e>
                <m:r>
                  <m:rPr>
                    <m:nor/>
                  </m:rPr>
                  <w:rPr>
                    <w:rFonts w:eastAsiaTheme="majorEastAsia" w:cstheme="majorBidi"/>
                    <w:i/>
                    <w:iCs/>
                    <w:lang w:val="en-US"/>
                  </w:rPr>
                  <m:t xml:space="preserve"> s.a. </m:t>
                </m:r>
                <m:r>
                  <m:rPr>
                    <m:nor/>
                  </m:rPr>
                  <w:rPr>
                    <w:rFonts w:ascii="Cambria Math" w:eastAsiaTheme="majorEastAsia" w:cstheme="majorBidi"/>
                    <w:i/>
                    <w:iCs/>
                    <w:lang w:val="en-US"/>
                  </w:rPr>
                  <m:t xml:space="preserve">      </m:t>
                </m:r>
                <m:sSub>
                  <m:sSubPr>
                    <m:ctrlPr>
                      <w:rPr>
                        <w:rFonts w:ascii="Cambria Math" w:eastAsiaTheme="majorEastAsia" w:hAnsi="Cambria Math" w:cstheme="majorBidi"/>
                        <w:i/>
                        <w:iCs/>
                      </w:rPr>
                    </m:ctrlPr>
                  </m:sSubPr>
                  <m:e>
                    <m:r>
                      <m:rPr>
                        <m:nor/>
                      </m:rPr>
                      <w:rPr>
                        <w:rFonts w:eastAsiaTheme="majorEastAsia" w:cstheme="majorBidi"/>
                        <w:i/>
                        <w:iCs/>
                      </w:rPr>
                      <m:t>f</m:t>
                    </m:r>
                  </m:e>
                  <m:sub>
                    <m:r>
                      <m:rPr>
                        <m:nor/>
                      </m:rPr>
                      <w:rPr>
                        <w:rFonts w:eastAsiaTheme="majorEastAsia" w:cstheme="majorBidi"/>
                        <w:i/>
                        <w:iCs/>
                      </w:rPr>
                      <m:t>i</m:t>
                    </m:r>
                  </m:sub>
                </m:sSub>
                <m:d>
                  <m:dPr>
                    <m:ctrlPr>
                      <w:rPr>
                        <w:rFonts w:ascii="Cambria Math" w:eastAsiaTheme="majorEastAsia" w:hAnsi="Cambria Math" w:cstheme="majorBidi"/>
                        <w:i/>
                        <w:iCs/>
                      </w:rPr>
                    </m:ctrlPr>
                  </m:dPr>
                  <m:e>
                    <m:acc>
                      <m:accPr>
                        <m:chr m:val="⃗"/>
                        <m:ctrlPr>
                          <w:rPr>
                            <w:rFonts w:ascii="Cambria Math" w:eastAsiaTheme="majorEastAsia" w:hAnsi="Cambria Math" w:cstheme="majorBidi"/>
                            <w:i/>
                            <w:iCs/>
                          </w:rPr>
                        </m:ctrlPr>
                      </m:accPr>
                      <m:e>
                        <m:sSub>
                          <m:sSubPr>
                            <m:ctrlPr>
                              <w:rPr>
                                <w:rFonts w:ascii="Cambria Math" w:eastAsiaTheme="majorEastAsia" w:hAnsi="Cambria Math" w:cstheme="majorBidi"/>
                                <w:i/>
                                <w:iCs/>
                              </w:rPr>
                            </m:ctrlPr>
                          </m:sSubPr>
                          <m:e>
                            <m:r>
                              <m:rPr>
                                <m:nor/>
                              </m:rPr>
                              <w:rPr>
                                <w:rFonts w:eastAsiaTheme="majorEastAsia" w:cstheme="majorBidi"/>
                                <w:i/>
                                <w:iCs/>
                              </w:rPr>
                              <m:t>z</m:t>
                            </m:r>
                          </m:e>
                          <m:sub>
                            <m:r>
                              <m:rPr>
                                <m:nor/>
                              </m:rPr>
                              <w:rPr>
                                <w:rFonts w:eastAsiaTheme="majorEastAsia" w:cstheme="majorBidi"/>
                                <w:i/>
                                <w:iCs/>
                              </w:rPr>
                              <m:t>i</m:t>
                            </m:r>
                          </m:sub>
                        </m:sSub>
                      </m:e>
                    </m:acc>
                  </m:e>
                </m:d>
                <m:r>
                  <w:rPr>
                    <w:rFonts w:ascii="Cambria Math" w:eastAsiaTheme="majorEastAsia" w:hAnsi="Cambria Math" w:cs="Cambria Math"/>
                  </w:rPr>
                  <m:t>⇠</m:t>
                </m:r>
                <m:r>
                  <m:rPr>
                    <m:nor/>
                  </m:rPr>
                  <w:rPr>
                    <w:rFonts w:eastAsiaTheme="majorEastAsia" w:cstheme="majorBidi"/>
                    <w:i/>
                  </w:rPr>
                  <m:t xml:space="preserve"> Restricción tecnológica</m:t>
                </m:r>
              </m:e>
            </m:mr>
          </m:m>
        </m:oMath>
      </m:oMathPara>
    </w:p>
  </w:footnote>
  <w:footnote w:id="21">
    <w:p w14:paraId="3CB79AD1" w14:textId="3F35DF74" w:rsidR="009A78ED" w:rsidRDefault="009A78ED" w:rsidP="009A78ED">
      <w:pPr>
        <w:pStyle w:val="Textonotapie"/>
        <w:keepNext/>
        <w:spacing w:after="0"/>
      </w:pPr>
      <w:r>
        <w:rPr>
          <w:rStyle w:val="Refdenotaalpie"/>
        </w:rPr>
        <w:footnoteRef/>
      </w:r>
      <w:r>
        <w:t xml:space="preserve"> El problema de maximización de beneficios también se puede resolver en 2</w:t>
      </w:r>
      <w:r w:rsidR="00280FD8">
        <w:t> </w:t>
      </w:r>
      <w:r>
        <w:t xml:space="preserve">etapas </w:t>
      </w:r>
      <w:r w:rsidRPr="00E23526">
        <w:rPr>
          <w:color w:val="767171" w:themeColor="background2" w:themeShade="80"/>
          <w:sz w:val="14"/>
          <w:szCs w:val="18"/>
        </w:rPr>
        <w:t>[ver temas 3.A.1</w:t>
      </w:r>
      <w:r w:rsidR="00CD5907">
        <w:rPr>
          <w:color w:val="767171" w:themeColor="background2" w:themeShade="80"/>
          <w:sz w:val="14"/>
          <w:szCs w:val="18"/>
        </w:rPr>
        <w:t>2</w:t>
      </w:r>
      <w:r w:rsidRPr="00E23526">
        <w:rPr>
          <w:color w:val="767171" w:themeColor="background2" w:themeShade="80"/>
          <w:sz w:val="14"/>
          <w:szCs w:val="18"/>
        </w:rPr>
        <w:t xml:space="preserve"> y 3.A.1</w:t>
      </w:r>
      <w:r w:rsidR="00CD5907">
        <w:rPr>
          <w:color w:val="767171" w:themeColor="background2" w:themeShade="80"/>
          <w:sz w:val="14"/>
          <w:szCs w:val="18"/>
        </w:rPr>
        <w:t>6</w:t>
      </w:r>
      <w:r w:rsidRPr="00E23526">
        <w:rPr>
          <w:color w:val="767171" w:themeColor="background2" w:themeShade="80"/>
          <w:sz w:val="14"/>
          <w:szCs w:val="18"/>
        </w:rPr>
        <w:t>]</w:t>
      </w:r>
      <w:r>
        <w:t>:</w:t>
      </w:r>
    </w:p>
    <w:bookmarkStart w:id="17" w:name="_Hlk110410341"/>
    <w:p w14:paraId="6ABB2ACD" w14:textId="77777777" w:rsidR="009A78ED" w:rsidRPr="00DE4BC0" w:rsidRDefault="00000000" w:rsidP="009A78ED">
      <w:pPr>
        <w:pStyle w:val="Textonotapie"/>
        <w:spacing w:after="0"/>
        <w:rPr>
          <w:rFonts w:eastAsiaTheme="minorEastAsia"/>
          <w:i/>
          <w:szCs w:val="14"/>
          <w:lang w:val="fr-FR"/>
        </w:rPr>
      </w:pPr>
      <m:oMathPara>
        <m:oMath>
          <m:func>
            <m:funcPr>
              <m:ctrlPr>
                <w:rPr>
                  <w:rFonts w:ascii="Cambria Math" w:hAnsi="Cambria Math"/>
                  <w:i/>
                  <w:szCs w:val="14"/>
                </w:rPr>
              </m:ctrlPr>
            </m:funcPr>
            <m:fName>
              <m:limLow>
                <m:limLowPr>
                  <m:ctrlPr>
                    <w:rPr>
                      <w:rFonts w:ascii="Cambria Math" w:hAnsi="Cambria Math"/>
                      <w:i/>
                      <w:szCs w:val="14"/>
                    </w:rPr>
                  </m:ctrlPr>
                </m:limLowPr>
                <m:e>
                  <m:r>
                    <m:rPr>
                      <m:nor/>
                    </m:rPr>
                    <w:rPr>
                      <w:i/>
                      <w:szCs w:val="14"/>
                      <w:lang w:val="fr-FR"/>
                    </w:rPr>
                    <m:t>max</m:t>
                  </m:r>
                </m:e>
                <m:lim>
                  <m:acc>
                    <m:accPr>
                      <m:chr m:val="⃗"/>
                      <m:ctrlPr>
                        <w:rPr>
                          <w:rFonts w:ascii="Cambria Math" w:hAnsi="Cambria Math"/>
                          <w:i/>
                          <w:szCs w:val="14"/>
                        </w:rPr>
                      </m:ctrlPr>
                    </m:accPr>
                    <m:e>
                      <m:r>
                        <m:rPr>
                          <m:nor/>
                        </m:rPr>
                        <w:rPr>
                          <w:i/>
                          <w:szCs w:val="14"/>
                          <w:lang w:val="fr-FR"/>
                        </w:rPr>
                        <m:t>q</m:t>
                      </m:r>
                    </m:e>
                  </m:acc>
                  <m:r>
                    <w:rPr>
                      <w:rFonts w:ascii="Cambria Math" w:hAnsi="Cambria Math"/>
                      <w:szCs w:val="14"/>
                      <w:lang w:val="fr-FR"/>
                    </w:rPr>
                    <m:t>≥</m:t>
                  </m:r>
                  <m:r>
                    <m:rPr>
                      <m:nor/>
                    </m:rPr>
                    <w:rPr>
                      <w:i/>
                      <w:iCs/>
                      <w:szCs w:val="14"/>
                      <w:lang w:val="fr-FR"/>
                    </w:rPr>
                    <m:t>0</m:t>
                  </m:r>
                </m:lim>
              </m:limLow>
            </m:fName>
            <m:e>
              <m:r>
                <m:rPr>
                  <m:nor/>
                </m:rPr>
                <w:rPr>
                  <w:i/>
                  <w:szCs w:val="14"/>
                  <w:lang w:val="fr-FR"/>
                </w:rPr>
                <m:t xml:space="preserve"> B</m:t>
              </m:r>
              <m:d>
                <m:dPr>
                  <m:ctrlPr>
                    <w:rPr>
                      <w:rFonts w:ascii="Cambria Math" w:hAnsi="Cambria Math"/>
                      <w:i/>
                      <w:szCs w:val="14"/>
                    </w:rPr>
                  </m:ctrlPr>
                </m:dPr>
                <m:e>
                  <m:r>
                    <m:rPr>
                      <m:nor/>
                    </m:rPr>
                    <w:rPr>
                      <w:i/>
                      <w:szCs w:val="14"/>
                      <w:lang w:val="fr-FR"/>
                    </w:rPr>
                    <m:t>q</m:t>
                  </m:r>
                </m:e>
              </m:d>
              <m:r>
                <w:rPr>
                  <w:rFonts w:ascii="Cambria Math" w:hAnsi="Cambria Math"/>
                  <w:szCs w:val="14"/>
                  <w:lang w:val="fr-FR"/>
                </w:rPr>
                <m:t>≡</m:t>
              </m:r>
              <m:r>
                <m:rPr>
                  <m:nor/>
                </m:rPr>
                <w:rPr>
                  <w:i/>
                  <w:szCs w:val="14"/>
                  <w:lang w:val="fr-FR"/>
                </w:rPr>
                <m:t>p</m:t>
              </m:r>
              <m:r>
                <w:rPr>
                  <w:rFonts w:ascii="Cambria Math" w:hAnsi="Cambria Math"/>
                  <w:szCs w:val="14"/>
                  <w:lang w:val="fr-FR"/>
                </w:rPr>
                <m:t>∙</m:t>
              </m:r>
              <m:r>
                <m:rPr>
                  <m:nor/>
                </m:rPr>
                <w:rPr>
                  <w:i/>
                  <w:szCs w:val="14"/>
                  <w:lang w:val="fr-FR"/>
                </w:rPr>
                <m:t>q</m:t>
              </m:r>
              <m:r>
                <w:rPr>
                  <w:rFonts w:ascii="Cambria Math" w:hAnsi="Cambria Math"/>
                  <w:szCs w:val="14"/>
                  <w:lang w:val="fr-FR"/>
                </w:rPr>
                <m:t>-</m:t>
              </m:r>
              <m:r>
                <m:rPr>
                  <m:nor/>
                </m:rPr>
                <w:rPr>
                  <w:i/>
                  <w:iCs/>
                  <w:szCs w:val="14"/>
                  <w:lang w:val="fr-FR"/>
                </w:rPr>
                <m:t>C</m:t>
              </m:r>
              <m:d>
                <m:dPr>
                  <m:ctrlPr>
                    <w:rPr>
                      <w:rFonts w:ascii="Cambria Math" w:hAnsi="Cambria Math"/>
                      <w:i/>
                      <w:iCs/>
                      <w:szCs w:val="14"/>
                      <w:lang w:val="fr-FR"/>
                    </w:rPr>
                  </m:ctrlPr>
                </m:dPr>
                <m:e>
                  <m:r>
                    <m:rPr>
                      <m:nor/>
                    </m:rPr>
                    <w:rPr>
                      <w:i/>
                      <w:iCs/>
                      <w:szCs w:val="14"/>
                      <w:lang w:val="fr-FR"/>
                    </w:rPr>
                    <m:t>q,</m:t>
                  </m:r>
                  <m:acc>
                    <m:accPr>
                      <m:chr m:val="⃗"/>
                      <m:ctrlPr>
                        <w:rPr>
                          <w:rFonts w:ascii="Cambria Math" w:hAnsi="Cambria Math"/>
                          <w:i/>
                          <w:iCs/>
                          <w:szCs w:val="14"/>
                        </w:rPr>
                      </m:ctrlPr>
                    </m:accPr>
                    <m:e>
                      <m:r>
                        <m:rPr>
                          <m:nor/>
                        </m:rPr>
                        <w:rPr>
                          <w:i/>
                          <w:iCs/>
                          <w:szCs w:val="14"/>
                          <w:lang w:val="fr-FR"/>
                        </w:rPr>
                        <m:t>w</m:t>
                      </m:r>
                    </m:e>
                  </m:acc>
                </m:e>
              </m:d>
            </m:e>
          </m:func>
        </m:oMath>
      </m:oMathPara>
    </w:p>
    <w:p w14:paraId="2965E360" w14:textId="77777777" w:rsidR="009A78ED" w:rsidRDefault="009A78ED" w:rsidP="004B7D58">
      <w:pPr>
        <w:pStyle w:val="Textonotapie"/>
        <w:keepNext/>
        <w:numPr>
          <w:ilvl w:val="0"/>
          <w:numId w:val="22"/>
        </w:numPr>
        <w:spacing w:after="0"/>
        <w:ind w:left="284" w:hanging="57"/>
      </w:pPr>
      <w:r>
        <w:t>Forma más barata de obtener cada nivel de producción</w:t>
      </w:r>
      <m:oMath>
        <m:r>
          <w:rPr>
            <w:rFonts w:ascii="Cambria Math" w:hAnsi="Cambria Math"/>
          </w:rPr>
          <m:t xml:space="preserve"> </m:t>
        </m:r>
        <m:func>
          <m:funcPr>
            <m:ctrlPr>
              <w:rPr>
                <w:rFonts w:ascii="Cambria Math" w:hAnsi="Cambria Math"/>
                <w:iCs/>
              </w:rPr>
            </m:ctrlPr>
          </m:funcPr>
          <m:fName>
            <m:limLow>
              <m:limLowPr>
                <m:ctrlPr>
                  <w:rPr>
                    <w:rFonts w:ascii="Cambria Math" w:hAnsi="Cambria Math"/>
                    <w:i/>
                  </w:rPr>
                </m:ctrlPr>
              </m:limLowPr>
              <m:e>
                <m:r>
                  <m:rPr>
                    <m:nor/>
                  </m:rPr>
                  <w:rPr>
                    <w:i/>
                  </w:rPr>
                  <m:t>min</m:t>
                </m:r>
              </m:e>
              <m:lim>
                <m:r>
                  <m:rPr>
                    <m:nor/>
                  </m:rPr>
                  <w:rPr>
                    <w:i/>
                    <w:iCs/>
                    <w:szCs w:val="14"/>
                  </w:rPr>
                  <m:t>q</m:t>
                </m:r>
                <m:r>
                  <w:rPr>
                    <w:rFonts w:ascii="Cambria Math" w:hAnsi="Cambria Math"/>
                    <w:szCs w:val="14"/>
                  </w:rPr>
                  <m:t>≥</m:t>
                </m:r>
                <m:r>
                  <m:rPr>
                    <m:nor/>
                  </m:rPr>
                  <w:rPr>
                    <w:i/>
                    <w:iCs/>
                    <w:szCs w:val="14"/>
                  </w:rPr>
                  <m:t>0</m:t>
                </m:r>
              </m:lim>
            </m:limLow>
          </m:fName>
          <m:e>
            <m:r>
              <m:rPr>
                <m:nor/>
              </m:rPr>
              <w:rPr>
                <w:i/>
                <w:iCs/>
                <w:szCs w:val="14"/>
              </w:rPr>
              <m:t>C</m:t>
            </m:r>
            <m:d>
              <m:dPr>
                <m:ctrlPr>
                  <w:rPr>
                    <w:rFonts w:ascii="Cambria Math" w:hAnsi="Cambria Math"/>
                    <w:i/>
                    <w:iCs/>
                    <w:szCs w:val="14"/>
                    <w:lang w:val="fr-FR"/>
                  </w:rPr>
                </m:ctrlPr>
              </m:dPr>
              <m:e>
                <m:r>
                  <m:rPr>
                    <m:nor/>
                  </m:rPr>
                  <w:rPr>
                    <w:i/>
                    <w:iCs/>
                    <w:szCs w:val="14"/>
                  </w:rPr>
                  <m:t>q,</m:t>
                </m:r>
                <m:acc>
                  <m:accPr>
                    <m:chr m:val="⃗"/>
                    <m:ctrlPr>
                      <w:rPr>
                        <w:rFonts w:ascii="Cambria Math" w:hAnsi="Cambria Math"/>
                        <w:i/>
                        <w:iCs/>
                        <w:szCs w:val="14"/>
                      </w:rPr>
                    </m:ctrlPr>
                  </m:accPr>
                  <m:e>
                    <m:r>
                      <m:rPr>
                        <m:nor/>
                      </m:rPr>
                      <w:rPr>
                        <w:i/>
                        <w:iCs/>
                        <w:szCs w:val="14"/>
                      </w:rPr>
                      <m:t>w</m:t>
                    </m:r>
                  </m:e>
                </m:acc>
              </m:e>
            </m:d>
          </m:e>
        </m:func>
      </m:oMath>
      <w:r>
        <w:rPr>
          <w:rFonts w:eastAsiaTheme="minorEastAsia"/>
          <w:iCs/>
        </w:rPr>
        <w:t xml:space="preserve">, de esta forma, nos aseguramos </w:t>
      </w:r>
      <w:r w:rsidRPr="00056DEF">
        <w:rPr>
          <w:rFonts w:eastAsiaTheme="minorEastAsia"/>
          <w:i/>
        </w:rPr>
        <w:t>eficiencia económica</w:t>
      </w:r>
      <w:r>
        <w:rPr>
          <w:rFonts w:eastAsiaTheme="minorEastAsia"/>
          <w:iCs/>
        </w:rPr>
        <w:t>.</w:t>
      </w:r>
    </w:p>
    <w:p w14:paraId="44D098BD" w14:textId="77777777" w:rsidR="009A78ED" w:rsidRPr="004B7D58" w:rsidRDefault="009A78ED" w:rsidP="004B7D58">
      <w:pPr>
        <w:pStyle w:val="Textonotapie"/>
        <w:numPr>
          <w:ilvl w:val="0"/>
          <w:numId w:val="22"/>
        </w:numPr>
        <w:spacing w:after="0"/>
        <w:ind w:left="284" w:hanging="57"/>
        <w:rPr>
          <w:spacing w:val="-2"/>
        </w:rPr>
      </w:pPr>
      <w:r w:rsidRPr="004B7D58">
        <w:rPr>
          <w:spacing w:val="-2"/>
        </w:rPr>
        <w:t xml:space="preserve">Nivel de output óptimo que maximice el beneficio, obteniendo así la </w:t>
      </w:r>
      <w:r w:rsidRPr="004B7D58">
        <w:rPr>
          <w:i/>
          <w:iCs/>
          <w:spacing w:val="-2"/>
        </w:rPr>
        <w:t>función de oferta del output</w:t>
      </w:r>
      <m:oMath>
        <m:r>
          <w:rPr>
            <w:rFonts w:ascii="Cambria Math" w:hAnsi="Cambria Math"/>
            <w:spacing w:val="-2"/>
          </w:rPr>
          <m:t xml:space="preserve"> </m:t>
        </m:r>
        <m:r>
          <m:rPr>
            <m:nor/>
          </m:rPr>
          <w:rPr>
            <w:i/>
            <w:spacing w:val="-2"/>
            <w:szCs w:val="14"/>
          </w:rPr>
          <m:t>q*</m:t>
        </m:r>
        <m:r>
          <w:rPr>
            <w:rFonts w:ascii="Cambria Math" w:hAnsi="Cambria Math"/>
            <w:spacing w:val="-2"/>
            <w:szCs w:val="14"/>
          </w:rPr>
          <m:t>=</m:t>
        </m:r>
        <m:r>
          <m:rPr>
            <m:nor/>
          </m:rPr>
          <w:rPr>
            <w:i/>
            <w:spacing w:val="-2"/>
            <w:szCs w:val="14"/>
          </w:rPr>
          <m:t>q</m:t>
        </m:r>
        <m:d>
          <m:dPr>
            <m:ctrlPr>
              <w:rPr>
                <w:rFonts w:ascii="Cambria Math" w:hAnsi="Cambria Math"/>
                <w:i/>
                <w:iCs/>
                <w:spacing w:val="-2"/>
                <w:szCs w:val="14"/>
                <w:lang w:val="fr-FR"/>
              </w:rPr>
            </m:ctrlPr>
          </m:dPr>
          <m:e>
            <m:r>
              <m:rPr>
                <m:nor/>
              </m:rPr>
              <w:rPr>
                <w:i/>
                <w:iCs/>
                <w:spacing w:val="-2"/>
                <w:szCs w:val="14"/>
              </w:rPr>
              <m:t>p,</m:t>
            </m:r>
            <m:acc>
              <m:accPr>
                <m:chr m:val="⃗"/>
                <m:ctrlPr>
                  <w:rPr>
                    <w:rFonts w:ascii="Cambria Math" w:hAnsi="Cambria Math"/>
                    <w:i/>
                    <w:iCs/>
                    <w:spacing w:val="-2"/>
                    <w:szCs w:val="14"/>
                  </w:rPr>
                </m:ctrlPr>
              </m:accPr>
              <m:e>
                <m:r>
                  <m:rPr>
                    <m:nor/>
                  </m:rPr>
                  <w:rPr>
                    <w:i/>
                    <w:iCs/>
                    <w:spacing w:val="-2"/>
                    <w:szCs w:val="14"/>
                  </w:rPr>
                  <m:t>w</m:t>
                </m:r>
              </m:e>
            </m:acc>
          </m:e>
        </m:d>
      </m:oMath>
      <w:r w:rsidRPr="004B7D58">
        <w:rPr>
          <w:rFonts w:eastAsiaTheme="minorEastAsia"/>
          <w:iCs/>
          <w:spacing w:val="-2"/>
          <w:szCs w:val="14"/>
        </w:rPr>
        <w:t xml:space="preserve"> y su beneficio correspondiente.</w:t>
      </w:r>
    </w:p>
    <w:bookmarkEnd w:id="17"/>
    <w:p w14:paraId="118073B6" w14:textId="77777777" w:rsidR="009A78ED" w:rsidRPr="00056DEF" w:rsidRDefault="009A78ED" w:rsidP="009A78ED">
      <w:pPr>
        <w:pStyle w:val="Textonotapie"/>
        <w:keepNext/>
        <w:spacing w:after="0"/>
      </w:pPr>
      <w:r>
        <w:rPr>
          <w:i/>
          <w:iCs/>
          <w:u w:val="single"/>
        </w:rPr>
        <w:t>Gráficamente</w:t>
      </w:r>
      <w:r>
        <w:t xml:space="preserve"> se puede representar de la siguiente forma:</w:t>
      </w:r>
    </w:p>
    <w:p w14:paraId="07E3D9EC" w14:textId="77777777" w:rsidR="009A78ED" w:rsidRDefault="009A78ED" w:rsidP="009A78ED">
      <w:pPr>
        <w:spacing w:line="240" w:lineRule="auto"/>
        <w:ind w:left="567"/>
        <w:jc w:val="center"/>
      </w:pPr>
      <w:r>
        <w:rPr>
          <w:noProof/>
        </w:rPr>
        <w:drawing>
          <wp:inline distT="0" distB="0" distL="0" distR="0" wp14:anchorId="2388516B" wp14:editId="3FA839B8">
            <wp:extent cx="1652954" cy="1000639"/>
            <wp:effectExtent l="0" t="0" r="4445" b="952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08247" cy="1034111"/>
                    </a:xfrm>
                    <a:prstGeom prst="rect">
                      <a:avLst/>
                    </a:prstGeom>
                  </pic:spPr>
                </pic:pic>
              </a:graphicData>
            </a:graphic>
          </wp:inline>
        </w:drawing>
      </w:r>
    </w:p>
    <w:p w14:paraId="4B2BED2E" w14:textId="77777777" w:rsidR="009A78ED" w:rsidRDefault="009A78ED" w:rsidP="009A78ED">
      <w:pPr>
        <w:pStyle w:val="Textonotapie"/>
        <w:keepNext/>
        <w:spacing w:after="0"/>
      </w:pPr>
      <w:bookmarkStart w:id="18" w:name="_Hlk110410585"/>
      <w:r>
        <w:t>Para la solución existen las siguientes condiciones:</w:t>
      </w:r>
    </w:p>
    <w:p w14:paraId="6F36CB42" w14:textId="77777777" w:rsidR="009A78ED" w:rsidRDefault="009A78ED">
      <w:pPr>
        <w:pStyle w:val="Textonotapie"/>
        <w:keepNext/>
        <w:numPr>
          <w:ilvl w:val="0"/>
          <w:numId w:val="23"/>
        </w:numPr>
        <w:spacing w:after="0"/>
        <w:ind w:left="397" w:hanging="113"/>
      </w:pPr>
      <w:r w:rsidRPr="008A1551">
        <w:rPr>
          <w:i/>
          <w:iCs/>
          <w:u w:val="single"/>
        </w:rPr>
        <w:t>Condiciones de primer orden</w:t>
      </w:r>
      <w:r>
        <w:t xml:space="preserve"> (</w:t>
      </w:r>
      <w:r w:rsidRPr="00F47C8D">
        <w:t>Condic</w:t>
      </w:r>
      <w:r>
        <w:t>iones necesarias):</w:t>
      </w:r>
    </w:p>
    <w:p w14:paraId="2420A31B" w14:textId="77777777" w:rsidR="009A78ED" w:rsidRDefault="009A78ED" w:rsidP="009A78ED">
      <w:pPr>
        <w:pStyle w:val="Textonotapie"/>
        <w:spacing w:after="0"/>
        <w:ind w:left="851"/>
      </w:pPr>
      <w:r>
        <w:t>La condición de optimalidad</w:t>
      </w:r>
      <m:oMath>
        <m:r>
          <m:rPr>
            <m:sty m:val="p"/>
          </m:rPr>
          <w:rPr>
            <w:rFonts w:ascii="Cambria Math" w:eastAsiaTheme="minorEastAsia" w:hAnsi="Cambria Math"/>
          </w:rPr>
          <m:t xml:space="preserve"> </m:t>
        </m:r>
        <m:r>
          <m:rPr>
            <m:nor/>
          </m:rPr>
          <w:rPr>
            <w:i/>
            <w:iCs/>
          </w:rPr>
          <m:t>p</m:t>
        </m:r>
        <m:r>
          <w:rPr>
            <w:rFonts w:ascii="Cambria Math"/>
          </w:rPr>
          <m:t>=</m:t>
        </m:r>
        <m:f>
          <m:fPr>
            <m:type m:val="lin"/>
            <m:ctrlPr>
              <w:rPr>
                <w:rFonts w:ascii="Cambria Math" w:hAnsi="Cambria Math"/>
                <w:i/>
              </w:rPr>
            </m:ctrlPr>
          </m:fPr>
          <m:num>
            <m:r>
              <m:rPr>
                <m:nor/>
              </m:rPr>
              <w:rPr>
                <w:i/>
                <w:iCs/>
                <w:szCs w:val="14"/>
              </w:rPr>
              <m:t>∂C</m:t>
            </m:r>
            <m:d>
              <m:dPr>
                <m:ctrlPr>
                  <w:rPr>
                    <w:rFonts w:ascii="Cambria Math" w:hAnsi="Cambria Math"/>
                    <w:i/>
                    <w:iCs/>
                    <w:szCs w:val="14"/>
                    <w:lang w:val="fr-FR"/>
                  </w:rPr>
                </m:ctrlPr>
              </m:dPr>
              <m:e>
                <m:r>
                  <m:rPr>
                    <m:nor/>
                  </m:rPr>
                  <w:rPr>
                    <w:i/>
                    <w:iCs/>
                    <w:szCs w:val="14"/>
                  </w:rPr>
                  <m:t>q,</m:t>
                </m:r>
                <m:acc>
                  <m:accPr>
                    <m:chr m:val="⃗"/>
                    <m:ctrlPr>
                      <w:rPr>
                        <w:rFonts w:ascii="Cambria Math" w:hAnsi="Cambria Math"/>
                        <w:i/>
                        <w:iCs/>
                        <w:szCs w:val="14"/>
                      </w:rPr>
                    </m:ctrlPr>
                  </m:accPr>
                  <m:e>
                    <m:r>
                      <m:rPr>
                        <m:nor/>
                      </m:rPr>
                      <w:rPr>
                        <w:i/>
                        <w:iCs/>
                        <w:szCs w:val="14"/>
                      </w:rPr>
                      <m:t>w</m:t>
                    </m:r>
                  </m:e>
                </m:acc>
              </m:e>
            </m:d>
          </m:num>
          <m:den>
            <m:r>
              <m:rPr>
                <m:nor/>
              </m:rPr>
              <w:rPr>
                <w:i/>
                <w:iCs/>
                <w:szCs w:val="14"/>
              </w:rPr>
              <m:t>∂q</m:t>
            </m:r>
          </m:den>
        </m:f>
        <m:r>
          <w:rPr>
            <w:rFonts w:ascii="Cambria Math" w:hAnsi="Cambria Math"/>
            <w:szCs w:val="14"/>
          </w:rPr>
          <m:t>≡</m:t>
        </m:r>
        <m:r>
          <m:rPr>
            <m:nor/>
          </m:rPr>
          <w:rPr>
            <w:i/>
            <w:iCs/>
          </w:rPr>
          <m:t>CMg</m:t>
        </m:r>
      </m:oMath>
      <w:r>
        <w:t xml:space="preserve"> determina una función inversa de oferta, es decir, el precio al que cada empresa está dispuesta a ofrecer en el mercado cada nivel de producción.</w:t>
      </w:r>
    </w:p>
    <w:p w14:paraId="131E0DAA" w14:textId="77777777" w:rsidR="009A78ED" w:rsidRPr="00E35460" w:rsidRDefault="009A78ED" w:rsidP="009A78ED">
      <w:pPr>
        <w:pStyle w:val="Textonotapie"/>
        <w:spacing w:after="0"/>
        <w:ind w:left="851"/>
        <w:rPr>
          <w:spacing w:val="-2"/>
        </w:rPr>
      </w:pPr>
      <w:r w:rsidRPr="00E35460">
        <w:rPr>
          <w:rFonts w:eastAsiaTheme="minorEastAsia"/>
          <w:spacing w:val="-2"/>
          <w:szCs w:val="14"/>
        </w:rPr>
        <w:t>Además, la empresa sólo producirá si</w:t>
      </w:r>
      <m:oMath>
        <m:r>
          <m:rPr>
            <m:sty m:val="p"/>
          </m:rPr>
          <w:rPr>
            <w:rFonts w:ascii="Cambria Math" w:eastAsiaTheme="minorEastAsia" w:hAnsi="Cambria Math"/>
            <w:spacing w:val="-2"/>
            <w:szCs w:val="14"/>
          </w:rPr>
          <m:t xml:space="preserve"> </m:t>
        </m:r>
        <m:r>
          <m:rPr>
            <m:nor/>
          </m:rPr>
          <w:rPr>
            <w:i/>
            <w:iCs/>
            <w:spacing w:val="-2"/>
            <w:szCs w:val="14"/>
          </w:rPr>
          <m:t>p</m:t>
        </m:r>
        <m:r>
          <w:rPr>
            <w:rFonts w:ascii="Cambria Math"/>
            <w:spacing w:val="-2"/>
            <w:szCs w:val="14"/>
          </w:rPr>
          <m:t>=</m:t>
        </m:r>
        <m:f>
          <m:fPr>
            <m:type m:val="lin"/>
            <m:ctrlPr>
              <w:rPr>
                <w:rFonts w:ascii="Cambria Math" w:hAnsi="Cambria Math"/>
                <w:i/>
                <w:spacing w:val="-2"/>
              </w:rPr>
            </m:ctrlPr>
          </m:fPr>
          <m:num>
            <m:r>
              <m:rPr>
                <m:nor/>
              </m:rPr>
              <w:rPr>
                <w:i/>
                <w:iCs/>
                <w:spacing w:val="-2"/>
                <w:szCs w:val="14"/>
              </w:rPr>
              <m:t>∂C</m:t>
            </m:r>
            <m:d>
              <m:dPr>
                <m:ctrlPr>
                  <w:rPr>
                    <w:rFonts w:ascii="Cambria Math" w:hAnsi="Cambria Math"/>
                    <w:i/>
                    <w:iCs/>
                    <w:spacing w:val="-2"/>
                    <w:szCs w:val="14"/>
                    <w:lang w:val="fr-FR"/>
                  </w:rPr>
                </m:ctrlPr>
              </m:dPr>
              <m:e>
                <m:r>
                  <m:rPr>
                    <m:nor/>
                  </m:rPr>
                  <w:rPr>
                    <w:i/>
                    <w:iCs/>
                    <w:spacing w:val="-2"/>
                    <w:szCs w:val="14"/>
                  </w:rPr>
                  <m:t>q,</m:t>
                </m:r>
                <m:acc>
                  <m:accPr>
                    <m:chr m:val="⃗"/>
                    <m:ctrlPr>
                      <w:rPr>
                        <w:rFonts w:ascii="Cambria Math" w:hAnsi="Cambria Math"/>
                        <w:i/>
                        <w:iCs/>
                        <w:spacing w:val="-2"/>
                        <w:szCs w:val="14"/>
                      </w:rPr>
                    </m:ctrlPr>
                  </m:accPr>
                  <m:e>
                    <m:r>
                      <m:rPr>
                        <m:nor/>
                      </m:rPr>
                      <w:rPr>
                        <w:i/>
                        <w:iCs/>
                        <w:spacing w:val="-2"/>
                        <w:szCs w:val="14"/>
                      </w:rPr>
                      <m:t>w</m:t>
                    </m:r>
                  </m:e>
                </m:acc>
              </m:e>
            </m:d>
          </m:num>
          <m:den>
            <m:r>
              <m:rPr>
                <m:nor/>
              </m:rPr>
              <w:rPr>
                <w:i/>
                <w:iCs/>
                <w:spacing w:val="-2"/>
                <w:szCs w:val="14"/>
              </w:rPr>
              <m:t>∂q</m:t>
            </m:r>
          </m:den>
        </m:f>
        <m:r>
          <w:rPr>
            <w:rFonts w:ascii="Cambria Math" w:hAnsi="Cambria Math"/>
            <w:spacing w:val="-2"/>
            <w:szCs w:val="14"/>
          </w:rPr>
          <m:t>≡</m:t>
        </m:r>
        <m:r>
          <m:rPr>
            <m:nor/>
          </m:rPr>
          <w:rPr>
            <w:i/>
            <w:iCs/>
            <w:spacing w:val="-2"/>
            <w:szCs w:val="14"/>
          </w:rPr>
          <m:t>CMg</m:t>
        </m:r>
        <m:r>
          <w:rPr>
            <w:rFonts w:ascii="Cambria Math" w:hAnsi="Cambria Math"/>
            <w:spacing w:val="-2"/>
            <w:szCs w:val="14"/>
          </w:rPr>
          <m:t>≥</m:t>
        </m:r>
        <m:r>
          <m:rPr>
            <m:nor/>
          </m:rPr>
          <w:rPr>
            <w:i/>
            <w:iCs/>
            <w:spacing w:val="-2"/>
            <w:szCs w:val="14"/>
          </w:rPr>
          <m:t>min</m:t>
        </m:r>
        <m:d>
          <m:dPr>
            <m:begChr m:val="{"/>
            <m:endChr m:val="}"/>
            <m:ctrlPr>
              <w:rPr>
                <w:rFonts w:ascii="Cambria Math" w:hAnsi="Cambria Math"/>
                <w:i/>
                <w:iCs/>
                <w:spacing w:val="-2"/>
                <w:szCs w:val="14"/>
              </w:rPr>
            </m:ctrlPr>
          </m:dPr>
          <m:e>
            <m:r>
              <m:rPr>
                <m:nor/>
              </m:rPr>
              <w:rPr>
                <w:i/>
                <w:iCs/>
                <w:spacing w:val="-2"/>
                <w:szCs w:val="14"/>
              </w:rPr>
              <m:t>CMe</m:t>
            </m:r>
          </m:e>
        </m:d>
      </m:oMath>
      <w:r w:rsidRPr="00E35460">
        <w:rPr>
          <w:spacing w:val="-2"/>
          <w:szCs w:val="14"/>
        </w:rPr>
        <w:t>, pues si no obtendrá pérdidas (</w:t>
      </w:r>
      <w:r w:rsidRPr="00E35460">
        <w:rPr>
          <w:i/>
          <w:iCs/>
          <w:spacing w:val="-2"/>
          <w:szCs w:val="14"/>
        </w:rPr>
        <w:t>posibilidad de inacción</w:t>
      </w:r>
      <w:r w:rsidRPr="00E35460">
        <w:rPr>
          <w:spacing w:val="-2"/>
          <w:szCs w:val="14"/>
        </w:rPr>
        <w:t>).</w:t>
      </w:r>
    </w:p>
    <w:p w14:paraId="02FEF7D9" w14:textId="77777777" w:rsidR="009A78ED" w:rsidRDefault="009A78ED">
      <w:pPr>
        <w:pStyle w:val="Textonotapie"/>
        <w:keepNext/>
        <w:numPr>
          <w:ilvl w:val="0"/>
          <w:numId w:val="23"/>
        </w:numPr>
        <w:spacing w:after="0"/>
        <w:ind w:left="397" w:hanging="113"/>
      </w:pPr>
      <w:r w:rsidRPr="008A1551">
        <w:rPr>
          <w:i/>
          <w:iCs/>
          <w:u w:val="single"/>
        </w:rPr>
        <w:t>Condiciones de segundo orden</w:t>
      </w:r>
      <w:r>
        <w:t xml:space="preserve"> (</w:t>
      </w:r>
      <w:r w:rsidRPr="00F47C8D">
        <w:t>Condic</w:t>
      </w:r>
      <w:r>
        <w:t>iones suficientes):</w:t>
      </w:r>
    </w:p>
    <w:p w14:paraId="0A76DF15" w14:textId="77777777" w:rsidR="009A78ED" w:rsidRPr="008A1551" w:rsidRDefault="00000000" w:rsidP="009A78ED">
      <w:pPr>
        <w:pStyle w:val="Textonotapie"/>
        <w:spacing w:after="0"/>
        <w:ind w:left="397"/>
        <w:rPr>
          <w:i/>
          <w:iCs/>
        </w:rPr>
      </w:pPr>
      <m:oMathPara>
        <m:oMath>
          <m:f>
            <m:fPr>
              <m:ctrlPr>
                <w:rPr>
                  <w:rFonts w:ascii="Cambria Math" w:hAnsi="Cambria Math"/>
                  <w:i/>
                  <w:szCs w:val="14"/>
                </w:rPr>
              </m:ctrlPr>
            </m:fPr>
            <m:num>
              <m:sSup>
                <m:sSupPr>
                  <m:ctrlPr>
                    <w:rPr>
                      <w:rFonts w:ascii="Cambria Math" w:hAnsi="Cambria Math"/>
                      <w:i/>
                      <w:iCs/>
                      <w:sz w:val="22"/>
                      <w:szCs w:val="14"/>
                    </w:rPr>
                  </m:ctrlPr>
                </m:sSupPr>
                <m:e>
                  <m:r>
                    <m:rPr>
                      <m:nor/>
                    </m:rPr>
                    <w:rPr>
                      <w:i/>
                      <w:iCs/>
                      <w:szCs w:val="14"/>
                    </w:rPr>
                    <m:t>∂</m:t>
                  </m:r>
                </m:e>
                <m:sup>
                  <m:r>
                    <m:rPr>
                      <m:nor/>
                    </m:rPr>
                    <w:rPr>
                      <w:i/>
                      <w:iCs/>
                      <w:szCs w:val="14"/>
                    </w:rPr>
                    <m:t>2</m:t>
                  </m:r>
                </m:sup>
              </m:sSup>
              <m:r>
                <m:rPr>
                  <m:nor/>
                </m:rPr>
                <w:rPr>
                  <w:i/>
                  <w:iCs/>
                  <w:szCs w:val="14"/>
                </w:rPr>
                <m:t>B</m:t>
              </m:r>
              <m:d>
                <m:dPr>
                  <m:ctrlPr>
                    <w:rPr>
                      <w:rFonts w:ascii="Cambria Math" w:hAnsi="Cambria Math"/>
                      <w:i/>
                      <w:iCs/>
                      <w:szCs w:val="14"/>
                      <w:lang w:val="fr-FR"/>
                    </w:rPr>
                  </m:ctrlPr>
                </m:dPr>
                <m:e>
                  <m:r>
                    <m:rPr>
                      <m:nor/>
                    </m:rPr>
                    <w:rPr>
                      <w:i/>
                      <w:iCs/>
                      <w:szCs w:val="14"/>
                    </w:rPr>
                    <m:t>q</m:t>
                  </m:r>
                </m:e>
              </m:d>
            </m:num>
            <m:den>
              <m:r>
                <m:rPr>
                  <m:nor/>
                </m:rPr>
                <w:rPr>
                  <w:i/>
                  <w:iCs/>
                  <w:szCs w:val="14"/>
                </w:rPr>
                <m:t>∂</m:t>
              </m:r>
              <m:sSup>
                <m:sSupPr>
                  <m:ctrlPr>
                    <w:rPr>
                      <w:rFonts w:ascii="Cambria Math" w:hAnsi="Cambria Math"/>
                      <w:i/>
                      <w:iCs/>
                      <w:sz w:val="22"/>
                      <w:szCs w:val="14"/>
                    </w:rPr>
                  </m:ctrlPr>
                </m:sSupPr>
                <m:e>
                  <m:r>
                    <m:rPr>
                      <m:nor/>
                    </m:rPr>
                    <w:rPr>
                      <w:i/>
                      <w:iCs/>
                      <w:szCs w:val="14"/>
                    </w:rPr>
                    <m:t>q</m:t>
                  </m:r>
                </m:e>
                <m:sup>
                  <m:r>
                    <m:rPr>
                      <m:nor/>
                    </m:rPr>
                    <w:rPr>
                      <w:i/>
                      <w:iCs/>
                      <w:szCs w:val="14"/>
                    </w:rPr>
                    <m:t>2</m:t>
                  </m:r>
                </m:sup>
              </m:sSup>
            </m:den>
          </m:f>
          <m:r>
            <w:rPr>
              <w:rFonts w:ascii="Cambria Math" w:hAnsi="Cambria Math"/>
              <w:szCs w:val="14"/>
            </w:rPr>
            <m:t>=-</m:t>
          </m:r>
          <m:f>
            <m:fPr>
              <m:ctrlPr>
                <w:rPr>
                  <w:rFonts w:ascii="Cambria Math" w:hAnsi="Cambria Math"/>
                  <w:i/>
                  <w:szCs w:val="14"/>
                </w:rPr>
              </m:ctrlPr>
            </m:fPr>
            <m:num>
              <m:sSup>
                <m:sSupPr>
                  <m:ctrlPr>
                    <w:rPr>
                      <w:rFonts w:ascii="Cambria Math" w:hAnsi="Cambria Math"/>
                      <w:i/>
                      <w:iCs/>
                      <w:sz w:val="22"/>
                      <w:szCs w:val="14"/>
                    </w:rPr>
                  </m:ctrlPr>
                </m:sSupPr>
                <m:e>
                  <m:r>
                    <m:rPr>
                      <m:nor/>
                    </m:rPr>
                    <w:rPr>
                      <w:i/>
                      <w:iCs/>
                      <w:szCs w:val="14"/>
                    </w:rPr>
                    <m:t>∂</m:t>
                  </m:r>
                </m:e>
                <m:sup>
                  <m:r>
                    <m:rPr>
                      <m:nor/>
                    </m:rPr>
                    <w:rPr>
                      <w:i/>
                      <w:iCs/>
                      <w:szCs w:val="14"/>
                    </w:rPr>
                    <m:t>2</m:t>
                  </m:r>
                </m:sup>
              </m:sSup>
              <m:r>
                <m:rPr>
                  <m:nor/>
                </m:rPr>
                <w:rPr>
                  <w:i/>
                  <w:iCs/>
                  <w:szCs w:val="14"/>
                </w:rPr>
                <m:t>C</m:t>
              </m:r>
              <m:d>
                <m:dPr>
                  <m:ctrlPr>
                    <w:rPr>
                      <w:rFonts w:ascii="Cambria Math" w:hAnsi="Cambria Math"/>
                      <w:i/>
                      <w:iCs/>
                      <w:szCs w:val="14"/>
                      <w:lang w:val="fr-FR"/>
                    </w:rPr>
                  </m:ctrlPr>
                </m:dPr>
                <m:e>
                  <m:r>
                    <m:rPr>
                      <m:nor/>
                    </m:rPr>
                    <w:rPr>
                      <w:i/>
                      <w:iCs/>
                      <w:szCs w:val="14"/>
                    </w:rPr>
                    <m:t>q,</m:t>
                  </m:r>
                  <m:acc>
                    <m:accPr>
                      <m:chr m:val="⃗"/>
                      <m:ctrlPr>
                        <w:rPr>
                          <w:rFonts w:ascii="Cambria Math" w:hAnsi="Cambria Math"/>
                          <w:i/>
                          <w:iCs/>
                          <w:szCs w:val="14"/>
                        </w:rPr>
                      </m:ctrlPr>
                    </m:accPr>
                    <m:e>
                      <m:r>
                        <m:rPr>
                          <m:nor/>
                        </m:rPr>
                        <w:rPr>
                          <w:i/>
                          <w:iCs/>
                          <w:szCs w:val="14"/>
                        </w:rPr>
                        <m:t>w</m:t>
                      </m:r>
                    </m:e>
                  </m:acc>
                </m:e>
              </m:d>
            </m:num>
            <m:den>
              <m:r>
                <m:rPr>
                  <m:nor/>
                </m:rPr>
                <w:rPr>
                  <w:i/>
                  <w:iCs/>
                  <w:szCs w:val="14"/>
                </w:rPr>
                <m:t>∂</m:t>
              </m:r>
              <m:sSup>
                <m:sSupPr>
                  <m:ctrlPr>
                    <w:rPr>
                      <w:rFonts w:ascii="Cambria Math" w:hAnsi="Cambria Math"/>
                      <w:i/>
                      <w:iCs/>
                      <w:sz w:val="22"/>
                      <w:szCs w:val="14"/>
                    </w:rPr>
                  </m:ctrlPr>
                </m:sSupPr>
                <m:e>
                  <m:r>
                    <m:rPr>
                      <m:nor/>
                    </m:rPr>
                    <w:rPr>
                      <w:i/>
                      <w:iCs/>
                      <w:szCs w:val="14"/>
                    </w:rPr>
                    <m:t>q</m:t>
                  </m:r>
                </m:e>
                <m:sup>
                  <m:r>
                    <m:rPr>
                      <m:nor/>
                    </m:rPr>
                    <w:rPr>
                      <w:i/>
                      <w:iCs/>
                      <w:szCs w:val="14"/>
                    </w:rPr>
                    <m:t>2</m:t>
                  </m:r>
                </m:sup>
              </m:sSup>
            </m:den>
          </m:f>
          <m:r>
            <w:rPr>
              <w:rFonts w:ascii="Cambria Math" w:hAnsi="Cambria Math"/>
              <w:szCs w:val="14"/>
            </w:rPr>
            <m:t>≤</m:t>
          </m:r>
          <m:r>
            <m:rPr>
              <m:nor/>
            </m:rPr>
            <w:rPr>
              <w:i/>
              <w:iCs/>
              <w:szCs w:val="14"/>
            </w:rPr>
            <m:t>0</m:t>
          </m:r>
          <m:r>
            <w:rPr>
              <w:rFonts w:ascii="Cambria Math" w:hAnsi="Cambria Math"/>
              <w:szCs w:val="14"/>
            </w:rPr>
            <m:t>⟹</m:t>
          </m:r>
          <w:bookmarkStart w:id="19" w:name="_Hlk110410531"/>
          <m:f>
            <m:fPr>
              <m:ctrlPr>
                <w:rPr>
                  <w:rFonts w:ascii="Cambria Math" w:hAnsi="Cambria Math"/>
                  <w:i/>
                  <w:szCs w:val="14"/>
                </w:rPr>
              </m:ctrlPr>
            </m:fPr>
            <m:num>
              <m:sSup>
                <m:sSupPr>
                  <m:ctrlPr>
                    <w:rPr>
                      <w:rFonts w:ascii="Cambria Math" w:hAnsi="Cambria Math"/>
                      <w:i/>
                      <w:iCs/>
                      <w:sz w:val="22"/>
                      <w:szCs w:val="14"/>
                    </w:rPr>
                  </m:ctrlPr>
                </m:sSupPr>
                <m:e>
                  <m:r>
                    <m:rPr>
                      <m:nor/>
                    </m:rPr>
                    <w:rPr>
                      <w:i/>
                      <w:iCs/>
                      <w:szCs w:val="14"/>
                    </w:rPr>
                    <m:t>∂</m:t>
                  </m:r>
                </m:e>
                <m:sup>
                  <m:r>
                    <m:rPr>
                      <m:nor/>
                    </m:rPr>
                    <w:rPr>
                      <w:i/>
                      <w:iCs/>
                      <w:szCs w:val="14"/>
                    </w:rPr>
                    <m:t>2</m:t>
                  </m:r>
                </m:sup>
              </m:sSup>
              <m:r>
                <m:rPr>
                  <m:nor/>
                </m:rPr>
                <w:rPr>
                  <w:i/>
                  <w:iCs/>
                  <w:szCs w:val="14"/>
                </w:rPr>
                <m:t>C</m:t>
              </m:r>
              <m:d>
                <m:dPr>
                  <m:ctrlPr>
                    <w:rPr>
                      <w:rFonts w:ascii="Cambria Math" w:hAnsi="Cambria Math"/>
                      <w:i/>
                      <w:iCs/>
                      <w:szCs w:val="14"/>
                      <w:lang w:val="fr-FR"/>
                    </w:rPr>
                  </m:ctrlPr>
                </m:dPr>
                <m:e>
                  <m:r>
                    <m:rPr>
                      <m:nor/>
                    </m:rPr>
                    <w:rPr>
                      <w:i/>
                      <w:iCs/>
                      <w:szCs w:val="14"/>
                    </w:rPr>
                    <m:t>q,</m:t>
                  </m:r>
                  <m:acc>
                    <m:accPr>
                      <m:chr m:val="⃗"/>
                      <m:ctrlPr>
                        <w:rPr>
                          <w:rFonts w:ascii="Cambria Math" w:hAnsi="Cambria Math"/>
                          <w:i/>
                          <w:iCs/>
                          <w:szCs w:val="14"/>
                        </w:rPr>
                      </m:ctrlPr>
                    </m:accPr>
                    <m:e>
                      <m:r>
                        <m:rPr>
                          <m:nor/>
                        </m:rPr>
                        <w:rPr>
                          <w:i/>
                          <w:iCs/>
                          <w:szCs w:val="14"/>
                        </w:rPr>
                        <m:t>w</m:t>
                      </m:r>
                    </m:e>
                  </m:acc>
                </m:e>
              </m:d>
            </m:num>
            <m:den>
              <m:r>
                <m:rPr>
                  <m:nor/>
                </m:rPr>
                <w:rPr>
                  <w:i/>
                  <w:iCs/>
                  <w:szCs w:val="14"/>
                </w:rPr>
                <m:t>∂</m:t>
              </m:r>
              <m:sSup>
                <m:sSupPr>
                  <m:ctrlPr>
                    <w:rPr>
                      <w:rFonts w:ascii="Cambria Math" w:hAnsi="Cambria Math"/>
                      <w:i/>
                      <w:iCs/>
                      <w:sz w:val="22"/>
                      <w:szCs w:val="14"/>
                    </w:rPr>
                  </m:ctrlPr>
                </m:sSupPr>
                <m:e>
                  <m:r>
                    <m:rPr>
                      <m:nor/>
                    </m:rPr>
                    <w:rPr>
                      <w:i/>
                      <w:iCs/>
                      <w:szCs w:val="14"/>
                    </w:rPr>
                    <m:t>q</m:t>
                  </m:r>
                </m:e>
                <m:sup>
                  <m:r>
                    <m:rPr>
                      <m:nor/>
                    </m:rPr>
                    <w:rPr>
                      <w:i/>
                      <w:iCs/>
                      <w:szCs w:val="14"/>
                    </w:rPr>
                    <m:t>2</m:t>
                  </m:r>
                </m:sup>
              </m:sSup>
            </m:den>
          </m:f>
          <w:bookmarkEnd w:id="19"/>
          <m:r>
            <w:rPr>
              <w:rFonts w:ascii="Cambria Math" w:hAnsi="Cambria Math"/>
              <w:szCs w:val="14"/>
            </w:rPr>
            <m:t>=</m:t>
          </m:r>
          <m:f>
            <m:fPr>
              <m:ctrlPr>
                <w:rPr>
                  <w:rFonts w:ascii="Cambria Math" w:hAnsi="Cambria Math"/>
                  <w:i/>
                  <w:szCs w:val="14"/>
                </w:rPr>
              </m:ctrlPr>
            </m:fPr>
            <m:num>
              <m:r>
                <m:rPr>
                  <m:nor/>
                </m:rPr>
                <w:rPr>
                  <w:i/>
                  <w:iCs/>
                  <w:szCs w:val="14"/>
                </w:rPr>
                <m:t>∂CMg</m:t>
              </m:r>
            </m:num>
            <m:den>
              <m:r>
                <m:rPr>
                  <m:nor/>
                </m:rPr>
                <w:rPr>
                  <w:i/>
                  <w:iCs/>
                  <w:szCs w:val="14"/>
                </w:rPr>
                <m:t>∂q</m:t>
              </m:r>
            </m:den>
          </m:f>
          <m:r>
            <w:rPr>
              <w:rFonts w:ascii="Cambria Math" w:hAnsi="Cambria Math"/>
              <w:szCs w:val="14"/>
            </w:rPr>
            <m:t>≥</m:t>
          </m:r>
          <m:r>
            <m:rPr>
              <m:nor/>
            </m:rPr>
            <w:rPr>
              <w:i/>
              <w:iCs/>
              <w:szCs w:val="14"/>
            </w:rPr>
            <m:t>0</m:t>
          </m:r>
        </m:oMath>
      </m:oMathPara>
    </w:p>
    <w:p w14:paraId="0D58D24B" w14:textId="77777777" w:rsidR="009A78ED" w:rsidRPr="00D27F72" w:rsidRDefault="009A78ED" w:rsidP="009A78ED">
      <w:pPr>
        <w:pStyle w:val="Textonotapie"/>
        <w:ind w:left="851"/>
      </w:pPr>
      <w:r>
        <w:t xml:space="preserve">La empresa produce en el tramo estrictamente creciente de la función de costes marginales (i.e. cuando los costes son estrictamente convexos). En caso contrario, no se produciría nada, </w:t>
      </w:r>
      <m:oMath>
        <m:sSub>
          <m:sSubPr>
            <m:ctrlPr>
              <w:rPr>
                <w:rFonts w:ascii="Cambria Math" w:hAnsi="Cambria Math"/>
                <w:i/>
                <w:iCs/>
              </w:rPr>
            </m:ctrlPr>
          </m:sSubPr>
          <m:e>
            <m:r>
              <m:rPr>
                <m:nor/>
              </m:rPr>
              <w:rPr>
                <w:i/>
                <w:iCs/>
              </w:rPr>
              <m:t>q</m:t>
            </m:r>
          </m:e>
          <m:sub>
            <m:r>
              <m:rPr>
                <m:nor/>
              </m:rPr>
              <w:rPr>
                <w:i/>
                <w:iCs/>
              </w:rPr>
              <m:t>i</m:t>
            </m:r>
          </m:sub>
        </m:sSub>
        <m:r>
          <m:rPr>
            <m:nor/>
          </m:rPr>
          <w:rPr>
            <w:i/>
            <w:iCs/>
          </w:rPr>
          <m:t>*</m:t>
        </m:r>
        <m:r>
          <w:rPr>
            <w:rFonts w:ascii="Cambria Math"/>
          </w:rPr>
          <m:t>=</m:t>
        </m:r>
        <m:r>
          <m:rPr>
            <m:nor/>
          </m:rPr>
          <w:rPr>
            <w:i/>
            <w:iCs/>
          </w:rPr>
          <m:t>0</m:t>
        </m:r>
      </m:oMath>
      <w:r>
        <w:rPr>
          <w:rFonts w:eastAsiaTheme="minorEastAsia"/>
        </w:rPr>
        <w:t>.</w:t>
      </w:r>
      <w:bookmarkEnd w:id="18"/>
    </w:p>
  </w:footnote>
  <w:footnote w:id="22">
    <w:p w14:paraId="0741BEB3" w14:textId="359A3AB6" w:rsidR="00FA5F8F" w:rsidRDefault="00FA5F8F">
      <w:pPr>
        <w:pStyle w:val="Textonotapie"/>
      </w:pPr>
      <w:r>
        <w:rPr>
          <w:rStyle w:val="Refdenotaalpie"/>
        </w:rPr>
        <w:footnoteRef/>
      </w:r>
      <w:r>
        <w:t xml:space="preserve"> Ésta será precisamente la condición de </w:t>
      </w:r>
      <w:r w:rsidRPr="00FA5F8F">
        <w:rPr>
          <w:i/>
          <w:iCs/>
        </w:rPr>
        <w:t>eficiencia en la producción</w:t>
      </w:r>
      <w:r>
        <w:t xml:space="preserve"> </w:t>
      </w:r>
      <w:r w:rsidRPr="00FA5F8F">
        <w:rPr>
          <w:color w:val="767171" w:themeColor="background2" w:themeShade="80"/>
          <w:sz w:val="14"/>
          <w:szCs w:val="18"/>
        </w:rPr>
        <w:t>[</w:t>
      </w:r>
      <w:r>
        <w:rPr>
          <w:color w:val="767171" w:themeColor="background2" w:themeShade="80"/>
          <w:sz w:val="14"/>
          <w:szCs w:val="18"/>
        </w:rPr>
        <w:t>ver tema 3.A.22</w:t>
      </w:r>
      <w:r w:rsidRPr="00FA5F8F">
        <w:rPr>
          <w:color w:val="767171" w:themeColor="background2" w:themeShade="80"/>
          <w:sz w:val="14"/>
          <w:szCs w:val="18"/>
        </w:rPr>
        <w:t>]</w:t>
      </w:r>
      <w:r w:rsidR="006A4CDB">
        <w:t xml:space="preserve">, que la asignación de los factores productivos sea tal que no sea posible una reasignación de </w:t>
      </w:r>
      <w:proofErr w:type="gramStart"/>
      <w:r w:rsidR="006A4CDB">
        <w:t>los mismos</w:t>
      </w:r>
      <w:proofErr w:type="gramEnd"/>
      <w:r w:rsidR="006A4CDB">
        <w:t xml:space="preserve"> que aumente la producción de un bien sin disminuir la del otro.</w:t>
      </w:r>
    </w:p>
  </w:footnote>
  <w:footnote w:id="23">
    <w:p w14:paraId="565B6381" w14:textId="3A182736" w:rsidR="00C11998" w:rsidRPr="00261092" w:rsidRDefault="00C11998" w:rsidP="00C11998">
      <w:pPr>
        <w:pStyle w:val="Textonotapie"/>
      </w:pPr>
      <w:r w:rsidRPr="00261092">
        <w:rPr>
          <w:rStyle w:val="Refdenotaalpie"/>
          <w:bCs/>
          <w:szCs w:val="14"/>
        </w:rPr>
        <w:footnoteRef/>
      </w:r>
      <w:r w:rsidRPr="007557AE">
        <w:t xml:space="preserve"> </w:t>
      </w:r>
      <w:r>
        <w:t>Los 2</w:t>
      </w:r>
      <w:r w:rsidR="006D636D">
        <w:t> </w:t>
      </w:r>
      <w:r w:rsidRPr="00261092">
        <w:t>vértices de la caja de Edgeworth en los que una empresa usa todos los factores productivos y la otra nada de ninguno, también forman parte de la curva de contrato.</w:t>
      </w:r>
    </w:p>
  </w:footnote>
  <w:footnote w:id="24">
    <w:p w14:paraId="0B0531B2" w14:textId="77777777" w:rsidR="00C11998" w:rsidRDefault="00C11998" w:rsidP="00C11998">
      <w:pPr>
        <w:pStyle w:val="Textonotapie"/>
      </w:pPr>
      <w:r w:rsidRPr="00261092">
        <w:rPr>
          <w:rStyle w:val="Refdenotaalpie"/>
        </w:rPr>
        <w:footnoteRef/>
      </w:r>
      <w:r w:rsidRPr="00261092">
        <w:t xml:space="preserve"> Esto solo sucedería en el caso de funciones de producción homotéticas.</w:t>
      </w:r>
    </w:p>
  </w:footnote>
  <w:footnote w:id="25">
    <w:p w14:paraId="65715B3F" w14:textId="77777777" w:rsidR="00C11998" w:rsidRPr="008177AB" w:rsidRDefault="00C11998" w:rsidP="00C11998">
      <w:pPr>
        <w:pStyle w:val="Textonotapie"/>
        <w:rPr>
          <w:szCs w:val="16"/>
        </w:rPr>
      </w:pPr>
      <w:r w:rsidRPr="008177AB">
        <w:rPr>
          <w:rStyle w:val="Refdenotaalpie"/>
          <w:bCs/>
          <w:szCs w:val="16"/>
        </w:rPr>
        <w:footnoteRef/>
      </w:r>
      <w:r w:rsidRPr="008177AB">
        <w:rPr>
          <w:bCs/>
          <w:szCs w:val="16"/>
        </w:rPr>
        <w:t xml:space="preserve"> </w:t>
      </w:r>
      <w:r w:rsidRPr="008177AB">
        <w:rPr>
          <w:szCs w:val="16"/>
        </w:rPr>
        <w:t>La FPP es, dicho de otra manera, el equilibrio de las empresas en el espacio de bienes. Esta traslación es necesaria porque, en el óptimo, las cantidades producidas deben ser iguales a las cantidades consumidas, y los consumidores toman sus decisiones de compra en el espacio de bienes. De ahí que la FPP resulte necesaria para coordinar los planes de producción con los de consumo.</w:t>
      </w:r>
    </w:p>
  </w:footnote>
  <w:footnote w:id="26">
    <w:p w14:paraId="48C659F3" w14:textId="77777777" w:rsidR="00C11998" w:rsidRDefault="00C11998" w:rsidP="00C11998">
      <w:pPr>
        <w:pStyle w:val="Textonotapie"/>
      </w:pPr>
      <w:r>
        <w:rPr>
          <w:rStyle w:val="Refdenotaalpie"/>
        </w:rPr>
        <w:footnoteRef/>
      </w:r>
      <w:r>
        <w:t xml:space="preserve"> Ello también implica beneficios estrictamente positivos y economías de alcance para producción conjunta.</w:t>
      </w:r>
    </w:p>
  </w:footnote>
  <w:footnote w:id="27">
    <w:p w14:paraId="7C75A5DA" w14:textId="11B42D68" w:rsidR="00C11998" w:rsidRPr="00C512BB" w:rsidRDefault="00C11998" w:rsidP="00C11998">
      <w:pPr>
        <w:pStyle w:val="Textonotapie"/>
        <w:rPr>
          <w:sz w:val="14"/>
          <w:szCs w:val="14"/>
        </w:rPr>
      </w:pPr>
      <w:r w:rsidRPr="008177AB">
        <w:rPr>
          <w:rStyle w:val="Refdenotaalpie"/>
          <w:bCs/>
          <w:szCs w:val="16"/>
        </w:rPr>
        <w:footnoteRef/>
      </w:r>
      <w:r w:rsidRPr="008177AB">
        <w:rPr>
          <w:bCs/>
          <w:szCs w:val="16"/>
        </w:rPr>
        <w:t xml:space="preserve"> </w:t>
      </w:r>
      <w:r w:rsidRPr="008177AB">
        <w:rPr>
          <w:szCs w:val="16"/>
        </w:rPr>
        <w:t xml:space="preserve">La RMT también puede definirse, en ausencia de fallos de mercado, como el cociente de los costes marginales. La idea es que, basándonos en el gráfico de la FPP, la distancia en el eje vertical entre los puntos </w:t>
      </w:r>
      <w:r w:rsidRPr="008177AB">
        <w:rPr>
          <w:i/>
          <w:szCs w:val="16"/>
        </w:rPr>
        <w:t>1</w:t>
      </w:r>
      <w:r w:rsidRPr="008177AB">
        <w:rPr>
          <w:szCs w:val="16"/>
        </w:rPr>
        <w:t xml:space="preserve"> y </w:t>
      </w:r>
      <w:r w:rsidRPr="008177AB">
        <w:rPr>
          <w:i/>
          <w:szCs w:val="16"/>
        </w:rPr>
        <w:t>2</w:t>
      </w:r>
      <w:r w:rsidRPr="008177AB">
        <w:rPr>
          <w:szCs w:val="16"/>
        </w:rPr>
        <w:t xml:space="preserve"> representa el coste incremental de producir el bien </w:t>
      </w:r>
      <w:r w:rsidRPr="008177AB">
        <w:rPr>
          <w:i/>
          <w:szCs w:val="16"/>
        </w:rPr>
        <w:t xml:space="preserve">Y, </w:t>
      </w:r>
      <w:r w:rsidRPr="008177AB">
        <w:rPr>
          <w:szCs w:val="16"/>
        </w:rPr>
        <w:t xml:space="preserve">mientras que la distancia horizontal entre esos mismos dos puntos representa el coste incremental de producir el bien </w:t>
      </w:r>
      <w:r w:rsidRPr="008177AB">
        <w:rPr>
          <w:i/>
          <w:szCs w:val="16"/>
        </w:rPr>
        <w:t>X</w:t>
      </w:r>
      <w:r w:rsidRPr="008177AB">
        <w:rPr>
          <w:szCs w:val="16"/>
        </w:rPr>
        <w:t xml:space="preserve">. Por lo tanto, la RMT puede definirse como </w:t>
      </w:r>
      <m:oMath>
        <m:r>
          <w:rPr>
            <w:rFonts w:ascii="Cambria Math" w:hAnsi="Cambria Math"/>
            <w:szCs w:val="16"/>
          </w:rPr>
          <m:t>-</m:t>
        </m:r>
        <m:d>
          <m:dPr>
            <m:ctrlPr>
              <w:rPr>
                <w:rFonts w:ascii="Cambria Math" w:hAnsi="Cambria Math"/>
                <w:i/>
                <w:szCs w:val="16"/>
              </w:rPr>
            </m:ctrlPr>
          </m:dPr>
          <m:e>
            <m:f>
              <m:fPr>
                <m:type m:val="lin"/>
                <m:ctrlPr>
                  <w:rPr>
                    <w:rFonts w:ascii="Cambria Math" w:hAnsi="Cambria Math"/>
                    <w:i/>
                    <w:szCs w:val="16"/>
                  </w:rPr>
                </m:ctrlPr>
              </m:fPr>
              <m:num>
                <m:sSub>
                  <m:sSubPr>
                    <m:ctrlPr>
                      <w:rPr>
                        <w:rFonts w:ascii="Cambria Math" w:hAnsi="Cambria Math"/>
                        <w:i/>
                        <w:szCs w:val="16"/>
                      </w:rPr>
                    </m:ctrlPr>
                  </m:sSubPr>
                  <m:e>
                    <m:r>
                      <m:rPr>
                        <m:nor/>
                      </m:rPr>
                      <w:rPr>
                        <w:i/>
                        <w:szCs w:val="16"/>
                      </w:rPr>
                      <m:t>CMg</m:t>
                    </m:r>
                  </m:e>
                  <m:sub>
                    <m:r>
                      <m:rPr>
                        <m:nor/>
                      </m:rPr>
                      <w:rPr>
                        <w:i/>
                        <w:szCs w:val="16"/>
                      </w:rPr>
                      <m:t>X</m:t>
                    </m:r>
                  </m:sub>
                </m:sSub>
              </m:num>
              <m:den>
                <m:sSub>
                  <m:sSubPr>
                    <m:ctrlPr>
                      <w:rPr>
                        <w:rFonts w:ascii="Cambria Math" w:hAnsi="Cambria Math"/>
                        <w:i/>
                        <w:szCs w:val="16"/>
                      </w:rPr>
                    </m:ctrlPr>
                  </m:sSubPr>
                  <m:e>
                    <m:r>
                      <m:rPr>
                        <m:nor/>
                      </m:rPr>
                      <w:rPr>
                        <w:i/>
                        <w:szCs w:val="16"/>
                      </w:rPr>
                      <m:t>CMg</m:t>
                    </m:r>
                  </m:e>
                  <m:sub>
                    <m:r>
                      <m:rPr>
                        <m:nor/>
                      </m:rPr>
                      <w:rPr>
                        <w:i/>
                        <w:szCs w:val="16"/>
                      </w:rPr>
                      <m:t>Y</m:t>
                    </m:r>
                  </m:sub>
                </m:sSub>
              </m:den>
            </m:f>
          </m:e>
        </m:d>
      </m:oMath>
      <w:r w:rsidRPr="008177AB">
        <w:rPr>
          <w:szCs w:val="16"/>
        </w:rPr>
        <w:t>.</w:t>
      </w:r>
    </w:p>
  </w:footnote>
  <w:footnote w:id="28">
    <w:p w14:paraId="61B590BB" w14:textId="088E6D1F" w:rsidR="00C7564F" w:rsidRDefault="00C7564F" w:rsidP="00C7564F">
      <w:pPr>
        <w:pStyle w:val="Textonotapie"/>
        <w:keepNext/>
        <w:spacing w:after="0"/>
      </w:pPr>
      <w:r>
        <w:rPr>
          <w:rStyle w:val="Refdenotaalpie"/>
        </w:rPr>
        <w:footnoteRef/>
      </w:r>
      <w:r>
        <w:t xml:space="preserve"> El modelo de equilibrio general se podría plantear de forma más genérica para </w:t>
      </w:r>
      <w:r>
        <w:rPr>
          <w:i/>
          <w:iCs/>
        </w:rPr>
        <w:t>H</w:t>
      </w:r>
      <w:r w:rsidR="00755A25">
        <w:t> </w:t>
      </w:r>
      <w:r>
        <w:t xml:space="preserve">hogares, </w:t>
      </w:r>
      <w:r>
        <w:rPr>
          <w:i/>
          <w:iCs/>
        </w:rPr>
        <w:t>I</w:t>
      </w:r>
      <w:r w:rsidR="00755A25">
        <w:t> </w:t>
      </w:r>
      <w:r>
        <w:t>empresas</w:t>
      </w:r>
      <w:r w:rsidR="00082AB4">
        <w:t xml:space="preserve"> y </w:t>
      </w:r>
      <w:r w:rsidR="00082AB4">
        <w:rPr>
          <w:i/>
          <w:iCs/>
        </w:rPr>
        <w:t>S</w:t>
      </w:r>
      <w:r w:rsidR="00755A25">
        <w:t> </w:t>
      </w:r>
      <w:r w:rsidR="00082AB4">
        <w:t xml:space="preserve">factores productivos </w:t>
      </w:r>
      <w:r>
        <w:t>(en lugar de 2×2×2×2). En este caso, el problema de optimización sería el siguiente:</w:t>
      </w:r>
    </w:p>
    <w:p w14:paraId="020CF23F" w14:textId="2E8F6367" w:rsidR="00C7564F" w:rsidRPr="005E71AA" w:rsidRDefault="00000000" w:rsidP="00C7564F">
      <w:pPr>
        <w:pStyle w:val="Textonotapie"/>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 xml:space="preserve"> </m:t>
                    </m:r>
                    <m:limLow>
                      <m:limLowPr>
                        <m:ctrlPr>
                          <w:rPr>
                            <w:rFonts w:ascii="Cambria Math" w:hAnsi="Cambria Math"/>
                            <w:i/>
                          </w:rPr>
                        </m:ctrlPr>
                      </m:limLowPr>
                      <m:e>
                        <m:r>
                          <m:rPr>
                            <m:nor/>
                          </m:rPr>
                          <w:rPr>
                            <w:i/>
                          </w:rPr>
                          <m:t>max</m:t>
                        </m:r>
                      </m:e>
                      <m:lim>
                        <m:d>
                          <m:dPr>
                            <m:begChr m:val="{"/>
                            <m:endChr m:val="}"/>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rPr>
                                      <m:t>x</m:t>
                                    </m:r>
                                  </m:e>
                                  <m:sub>
                                    <m:r>
                                      <m:rPr>
                                        <m:nor/>
                                      </m:rPr>
                                      <w:rPr>
                                        <w:i/>
                                      </w:rPr>
                                      <m:t>h</m:t>
                                    </m:r>
                                  </m:sub>
                                </m:sSub>
                              </m:e>
                            </m:acc>
                            <m:r>
                              <w:rPr>
                                <w:rFonts w:ascii="Cambria Math" w:hAnsi="Cambria Math"/>
                              </w:rPr>
                              <m:t>≥</m:t>
                            </m:r>
                            <m:r>
                              <m:rPr>
                                <m:nor/>
                              </m:rPr>
                              <w:rPr>
                                <w:i/>
                                <w:iCs/>
                              </w:rPr>
                              <m:t>0</m:t>
                            </m:r>
                          </m:e>
                        </m:d>
                      </m:lim>
                    </m:limLow>
                  </m:fName>
                  <m:e>
                    <m:r>
                      <w:rPr>
                        <w:rFonts w:ascii="Cambria Math" w:hAnsi="Cambria Math"/>
                      </w:rPr>
                      <m:t xml:space="preserve">         </m:t>
                    </m:r>
                    <m:sSub>
                      <m:sSubPr>
                        <m:ctrlPr>
                          <w:rPr>
                            <w:rFonts w:ascii="Cambria Math" w:hAnsi="Cambria Math"/>
                            <w:i/>
                          </w:rPr>
                        </m:ctrlPr>
                      </m:sSubPr>
                      <m:e>
                        <m:r>
                          <m:rPr>
                            <m:nor/>
                          </m:rPr>
                          <w:rPr>
                            <w:i/>
                          </w:rPr>
                          <m:t>U</m:t>
                        </m:r>
                      </m:e>
                      <m:sub>
                        <m:r>
                          <m:rPr>
                            <m:nor/>
                          </m:rPr>
                          <w:rPr>
                            <w:i/>
                          </w:rPr>
                          <m:t>h</m:t>
                        </m:r>
                      </m:sub>
                    </m:sSub>
                    <m:d>
                      <m:dPr>
                        <m:ctrlPr>
                          <w:rPr>
                            <w:rFonts w:ascii="Cambria Math" w:hAnsi="Cambria Math"/>
                            <w:i/>
                          </w:rPr>
                        </m:ctrlPr>
                      </m:dPr>
                      <m:e>
                        <m:acc>
                          <m:accPr>
                            <m:chr m:val="⃗"/>
                            <m:ctrlPr>
                              <w:rPr>
                                <w:rFonts w:ascii="Cambria Math" w:hAnsi="Cambria Math"/>
                                <w:i/>
                              </w:rPr>
                            </m:ctrlPr>
                          </m:accPr>
                          <m:e>
                            <m:sSub>
                              <m:sSubPr>
                                <m:ctrlPr>
                                  <w:rPr>
                                    <w:rFonts w:ascii="Cambria Math" w:hAnsi="Cambria Math"/>
                                    <w:i/>
                                  </w:rPr>
                                </m:ctrlPr>
                              </m:sSubPr>
                              <m:e>
                                <m:r>
                                  <m:rPr>
                                    <m:nor/>
                                  </m:rPr>
                                  <w:rPr>
                                    <w:i/>
                                  </w:rPr>
                                  <m:t>x</m:t>
                                </m:r>
                              </m:e>
                              <m:sub>
                                <m:r>
                                  <m:rPr>
                                    <m:nor/>
                                  </m:rPr>
                                  <w:rPr>
                                    <w:i/>
                                  </w:rPr>
                                  <m:t>h</m:t>
                                </m:r>
                              </m:sub>
                            </m:sSub>
                          </m:e>
                        </m:acc>
                      </m:e>
                    </m:d>
                    <m:r>
                      <m:rPr>
                        <m:nor/>
                      </m:rPr>
                      <w:rPr>
                        <w:rFonts w:ascii="Cambria Math"/>
                        <w:i/>
                      </w:rPr>
                      <m:t xml:space="preserve">     </m:t>
                    </m:r>
                  </m:e>
                </m:func>
                <m:r>
                  <w:rPr>
                    <w:rFonts w:ascii="Cambria Math" w:hAnsi="Cambria Math"/>
                  </w:rPr>
                  <m:t xml:space="preserve">   </m:t>
                </m:r>
              </m:e>
            </m:mr>
            <m:mr>
              <m:e>
                <m:r>
                  <m:rPr>
                    <m:nor/>
                  </m:rPr>
                  <w:rPr>
                    <w:rFonts w:ascii="Cambria Math" w:eastAsiaTheme="majorEastAsia" w:cstheme="majorBidi"/>
                    <w:iCs/>
                  </w:rPr>
                  <m:t xml:space="preserve"> </m:t>
                </m:r>
                <m:r>
                  <m:rPr>
                    <m:nor/>
                  </m:rPr>
                  <w:rPr>
                    <w:rFonts w:eastAsiaTheme="majorEastAsia" w:cstheme="majorBidi"/>
                    <w:i/>
                  </w:rPr>
                  <m:t xml:space="preserve">s.a. </m:t>
                </m:r>
                <m:nary>
                  <m:naryPr>
                    <m:chr m:val="∑"/>
                    <m:limLoc m:val="undOvr"/>
                    <m:ctrlPr>
                      <w:rPr>
                        <w:rFonts w:ascii="Cambria Math" w:eastAsiaTheme="majorEastAsia" w:hAnsi="Cambria Math" w:cstheme="majorBidi"/>
                        <w:i/>
                      </w:rPr>
                    </m:ctrlPr>
                  </m:naryPr>
                  <m:sub>
                    <m:r>
                      <m:rPr>
                        <m:nor/>
                      </m:rPr>
                      <w:rPr>
                        <w:rFonts w:eastAsiaTheme="majorEastAsia" w:cstheme="majorBidi"/>
                        <w:i/>
                      </w:rPr>
                      <m:t>i=1</m:t>
                    </m:r>
                  </m:sub>
                  <m:sup>
                    <m:r>
                      <m:rPr>
                        <m:nor/>
                      </m:rPr>
                      <w:rPr>
                        <w:rFonts w:eastAsiaTheme="majorEastAsia" w:cstheme="majorBidi"/>
                        <w:i/>
                      </w:rPr>
                      <m:t>I</m:t>
                    </m:r>
                  </m:sup>
                  <m:e>
                    <m:sSub>
                      <m:sSubPr>
                        <m:ctrlPr>
                          <w:rPr>
                            <w:rFonts w:ascii="Cambria Math" w:eastAsiaTheme="majorEastAsia" w:hAnsi="Cambria Math" w:cstheme="majorBidi"/>
                            <w:i/>
                          </w:rPr>
                        </m:ctrlPr>
                      </m:sSubPr>
                      <m:e>
                        <m:r>
                          <m:rPr>
                            <m:nor/>
                          </m:rPr>
                          <w:rPr>
                            <w:rFonts w:eastAsiaTheme="majorEastAsia" w:cstheme="majorBidi"/>
                            <w:i/>
                          </w:rPr>
                          <m:t>p</m:t>
                        </m:r>
                      </m:e>
                      <m:sub>
                        <m:r>
                          <m:rPr>
                            <m:nor/>
                          </m:rPr>
                          <w:rPr>
                            <w:rFonts w:eastAsiaTheme="majorEastAsia" w:cstheme="majorBidi"/>
                            <w:i/>
                          </w:rPr>
                          <m:t>i</m:t>
                        </m:r>
                      </m:sub>
                    </m:sSub>
                    <m:r>
                      <w:rPr>
                        <w:rFonts w:ascii="Cambria Math" w:eastAsiaTheme="majorEastAsia" w:hAnsi="Cambria Math" w:cstheme="majorBidi"/>
                      </w:rPr>
                      <m:t>∙</m:t>
                    </m:r>
                    <m:sSub>
                      <m:sSubPr>
                        <m:ctrlPr>
                          <w:rPr>
                            <w:rFonts w:ascii="Cambria Math" w:eastAsiaTheme="majorEastAsia" w:hAnsi="Cambria Math" w:cstheme="majorBidi"/>
                            <w:i/>
                          </w:rPr>
                        </m:ctrlPr>
                      </m:sSubPr>
                      <m:e>
                        <m:r>
                          <m:rPr>
                            <m:nor/>
                          </m:rPr>
                          <w:rPr>
                            <w:rFonts w:eastAsiaTheme="majorEastAsia" w:cstheme="majorBidi"/>
                            <w:i/>
                          </w:rPr>
                          <m:t>x</m:t>
                        </m:r>
                      </m:e>
                      <m:sub>
                        <m:r>
                          <m:rPr>
                            <m:nor/>
                          </m:rPr>
                          <w:rPr>
                            <w:rFonts w:eastAsiaTheme="majorEastAsia" w:cstheme="majorBidi"/>
                            <w:i/>
                          </w:rPr>
                          <m:t>ih</m:t>
                        </m:r>
                      </m:sub>
                    </m:sSub>
                  </m:e>
                </m:nary>
                <m:r>
                  <w:rPr>
                    <w:rFonts w:ascii="Cambria Math" w:eastAsiaTheme="majorEastAsia" w:hAnsi="Cambria Math" w:cstheme="majorBidi"/>
                  </w:rPr>
                  <m:t>=</m:t>
                </m:r>
                <m:sSub>
                  <m:sSubPr>
                    <m:ctrlPr>
                      <w:rPr>
                        <w:rFonts w:ascii="Cambria Math" w:eastAsiaTheme="majorEastAsia" w:hAnsi="Cambria Math" w:cstheme="majorBidi"/>
                        <w:i/>
                      </w:rPr>
                    </m:ctrlPr>
                  </m:sSubPr>
                  <m:e>
                    <m:acc>
                      <m:accPr>
                        <m:chr m:val="̅"/>
                        <m:ctrlPr>
                          <w:rPr>
                            <w:rFonts w:ascii="Cambria Math" w:hAnsi="Cambria Math"/>
                            <w:i/>
                          </w:rPr>
                        </m:ctrlPr>
                      </m:accPr>
                      <m:e>
                        <m:r>
                          <m:rPr>
                            <m:nor/>
                          </m:rPr>
                          <w:rPr>
                            <w:i/>
                          </w:rPr>
                          <m:t>W</m:t>
                        </m:r>
                      </m:e>
                    </m:acc>
                  </m:e>
                  <m:sub>
                    <m:r>
                      <m:rPr>
                        <m:nor/>
                      </m:rPr>
                      <w:rPr>
                        <w:rFonts w:eastAsiaTheme="majorEastAsia" w:cstheme="majorBidi"/>
                        <w:i/>
                      </w:rPr>
                      <m:t>h</m:t>
                    </m:r>
                  </m:sub>
                </m:sSub>
              </m:e>
            </m:mr>
          </m:m>
        </m:oMath>
      </m:oMathPara>
    </w:p>
  </w:footnote>
  <w:footnote w:id="29">
    <w:p w14:paraId="5704B212" w14:textId="77777777" w:rsidR="0040492A" w:rsidRPr="001D5807" w:rsidRDefault="0040492A" w:rsidP="0040492A">
      <w:pPr>
        <w:pStyle w:val="Textonotapie"/>
      </w:pPr>
      <w:r>
        <w:rPr>
          <w:rStyle w:val="Refdenotaalpie"/>
        </w:rPr>
        <w:footnoteRef/>
      </w:r>
      <w:r>
        <w:t xml:space="preserve"> Hay que matizar que </w:t>
      </w:r>
      <w:r>
        <w:rPr>
          <w:smallCaps/>
        </w:rPr>
        <w:t>Walras</w:t>
      </w:r>
      <w:r>
        <w:t xml:space="preserve"> admite que a efectos prácticos no es posible calcular las funciones de utilidad marginal para cada individuo, pues son subjetivas e inobservables. Por ello, trabaja con funciones de demanda empíricas.</w:t>
      </w:r>
    </w:p>
  </w:footnote>
  <w:footnote w:id="30">
    <w:p w14:paraId="38B77A01" w14:textId="65AACA3B" w:rsidR="00157561" w:rsidRPr="00157561" w:rsidRDefault="00157561">
      <w:pPr>
        <w:pStyle w:val="Textonotapie"/>
      </w:pPr>
      <w:r>
        <w:rPr>
          <w:rStyle w:val="Refdenotaalpie"/>
        </w:rPr>
        <w:footnoteRef/>
      </w:r>
      <w:r>
        <w:t xml:space="preserve"> Trabajar también con bienes cuyo precio es igual a cero (</w:t>
      </w:r>
      <w:r>
        <w:rPr>
          <w:i/>
          <w:iCs/>
        </w:rPr>
        <w:t>bienes libres</w:t>
      </w:r>
      <w:r>
        <w:t>) no deja de ser una condición de cierre para que a nivel matemático haya solución.</w:t>
      </w:r>
      <w:r w:rsidR="009C51A7">
        <w:t xml:space="preserve"> No es de gran relevancia.</w:t>
      </w:r>
    </w:p>
  </w:footnote>
  <w:footnote w:id="31">
    <w:p w14:paraId="03BA2D03" w14:textId="77777777" w:rsidR="00D51413" w:rsidRDefault="00D51413" w:rsidP="00CD663A">
      <w:pPr>
        <w:pStyle w:val="Textonotapie"/>
      </w:pPr>
      <w:r>
        <w:rPr>
          <w:rStyle w:val="Refdenotaalpie"/>
        </w:rPr>
        <w:footnoteRef/>
      </w:r>
      <w:r>
        <w:t xml:space="preserve"> En realidad, </w:t>
      </w:r>
      <w:r>
        <w:rPr>
          <w:smallCaps/>
        </w:rPr>
        <w:t>Walras</w:t>
      </w:r>
      <w:r>
        <w:t xml:space="preserve"> utilizó varias veces en su obra </w:t>
      </w:r>
      <w:proofErr w:type="spellStart"/>
      <w:r w:rsidRPr="00DD2A82">
        <w:rPr>
          <w:i/>
          <w:iCs/>
        </w:rPr>
        <w:t>Éléments</w:t>
      </w:r>
      <w:proofErr w:type="spellEnd"/>
      <w:r w:rsidRPr="00DD2A82">
        <w:rPr>
          <w:i/>
          <w:iCs/>
        </w:rPr>
        <w:t xml:space="preserve"> </w:t>
      </w:r>
      <w:proofErr w:type="spellStart"/>
      <w:r w:rsidRPr="00DD2A82">
        <w:rPr>
          <w:i/>
          <w:iCs/>
        </w:rPr>
        <w:t>d’économie</w:t>
      </w:r>
      <w:proofErr w:type="spellEnd"/>
      <w:r w:rsidRPr="00DD2A82">
        <w:rPr>
          <w:i/>
          <w:iCs/>
        </w:rPr>
        <w:t xml:space="preserve"> </w:t>
      </w:r>
      <w:proofErr w:type="spellStart"/>
      <w:r w:rsidRPr="00DD2A82">
        <w:rPr>
          <w:i/>
          <w:iCs/>
        </w:rPr>
        <w:t>politique</w:t>
      </w:r>
      <w:proofErr w:type="spellEnd"/>
      <w:r w:rsidRPr="00DD2A82">
        <w:rPr>
          <w:i/>
          <w:iCs/>
        </w:rPr>
        <w:t xml:space="preserve"> pure, </w:t>
      </w:r>
      <w:proofErr w:type="spellStart"/>
      <w:r w:rsidRPr="00DD2A82">
        <w:rPr>
          <w:i/>
          <w:iCs/>
        </w:rPr>
        <w:t>ou</w:t>
      </w:r>
      <w:proofErr w:type="spellEnd"/>
      <w:r w:rsidRPr="00DD2A82">
        <w:rPr>
          <w:i/>
          <w:iCs/>
        </w:rPr>
        <w:t xml:space="preserve"> </w:t>
      </w:r>
      <w:proofErr w:type="spellStart"/>
      <w:r w:rsidRPr="00DD2A82">
        <w:rPr>
          <w:i/>
          <w:iCs/>
        </w:rPr>
        <w:t>théorie</w:t>
      </w:r>
      <w:proofErr w:type="spellEnd"/>
      <w:r w:rsidRPr="00DD2A82">
        <w:rPr>
          <w:i/>
          <w:iCs/>
        </w:rPr>
        <w:t xml:space="preserve"> de la </w:t>
      </w:r>
      <w:proofErr w:type="spellStart"/>
      <w:r w:rsidRPr="00DD2A82">
        <w:rPr>
          <w:i/>
          <w:iCs/>
        </w:rPr>
        <w:t>richesse</w:t>
      </w:r>
      <w:proofErr w:type="spellEnd"/>
      <w:r w:rsidRPr="00DD2A82">
        <w:rPr>
          <w:i/>
          <w:iCs/>
        </w:rPr>
        <w:t xml:space="preserve"> </w:t>
      </w:r>
      <w:proofErr w:type="spellStart"/>
      <w:r w:rsidRPr="00DD2A82">
        <w:rPr>
          <w:i/>
          <w:iCs/>
        </w:rPr>
        <w:t>sociale</w:t>
      </w:r>
      <w:proofErr w:type="spellEnd"/>
      <w:r>
        <w:t xml:space="preserve"> (1874) la palabra ‘</w:t>
      </w:r>
      <w:r>
        <w:rPr>
          <w:i/>
          <w:iCs/>
        </w:rPr>
        <w:t>tâtonnement</w:t>
      </w:r>
      <w:r w:rsidRPr="00DD2A82">
        <w:t>’</w:t>
      </w:r>
      <w:r>
        <w:t xml:space="preserve"> (tanteo), ya que el equilibrio se alcanzaría mediante un proceso de ensayo y error, pero en su obra no habla explícitamente del subastador walrasiano, sino que utiliza el pronombre francés </w:t>
      </w:r>
      <w:r>
        <w:rPr>
          <w:i/>
          <w:iCs/>
        </w:rPr>
        <w:t>“</w:t>
      </w:r>
      <w:proofErr w:type="spellStart"/>
      <w:r>
        <w:rPr>
          <w:i/>
          <w:iCs/>
        </w:rPr>
        <w:t>on</w:t>
      </w:r>
      <w:proofErr w:type="spellEnd"/>
      <w:r>
        <w:rPr>
          <w:i/>
          <w:iCs/>
        </w:rPr>
        <w:t>”</w:t>
      </w:r>
      <w:r>
        <w:t xml:space="preserve">. Posteriores autores walrasianos utilizaron la metáfora del subastador walrasiano, pero </w:t>
      </w:r>
      <w:r>
        <w:rPr>
          <w:smallCaps/>
        </w:rPr>
        <w:t>Walras</w:t>
      </w:r>
      <w:r>
        <w:t xml:space="preserve"> no menciona tal individuo ajeno a la economía.</w:t>
      </w:r>
    </w:p>
    <w:p w14:paraId="185D81F7" w14:textId="4BC1215E" w:rsidR="00D51413" w:rsidRPr="00482256" w:rsidRDefault="00D51413" w:rsidP="00482256">
      <w:pPr>
        <w:pStyle w:val="Textonotapie"/>
        <w:keepNext/>
        <w:spacing w:after="0"/>
        <w:rPr>
          <w:i/>
          <w:iCs/>
          <w:lang w:val="fr-FR"/>
        </w:rPr>
      </w:pPr>
      <w:r w:rsidRPr="00482256">
        <w:rPr>
          <w:i/>
          <w:iCs/>
          <w:lang w:val="fr-FR"/>
        </w:rPr>
        <w:t>“ […] supposons qu’</w:t>
      </w:r>
      <w:r w:rsidRPr="00482256">
        <w:rPr>
          <w:b/>
          <w:bCs/>
          <w:i/>
          <w:iCs/>
          <w:lang w:val="fr-FR"/>
        </w:rPr>
        <w:t>on</w:t>
      </w:r>
      <w:r w:rsidRPr="00482256">
        <w:rPr>
          <w:i/>
          <w:iCs/>
          <w:lang w:val="fr-FR"/>
        </w:rPr>
        <w:t xml:space="preserve"> y crie</w:t>
      </w:r>
      <m:oMath>
        <m:r>
          <w:rPr>
            <w:rFonts w:ascii="Cambria Math" w:hAnsi="Cambria Math"/>
            <w:lang w:val="fr-FR"/>
          </w:rPr>
          <m:t xml:space="preserve"> </m:t>
        </m:r>
        <m:r>
          <m:rPr>
            <m:nor/>
          </m:rPr>
          <w:rPr>
            <w:i/>
            <w:iCs/>
            <w:lang w:val="fr-FR"/>
          </w:rPr>
          <m:t>m</m:t>
        </m:r>
        <m:r>
          <w:rPr>
            <w:rFonts w:ascii="Cambria Math" w:hAnsi="Cambria Math"/>
            <w:lang w:val="fr-FR"/>
          </w:rPr>
          <m:t>∙</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oMath>
      <w:r w:rsidRPr="00482256">
        <w:rPr>
          <w:rFonts w:eastAsiaTheme="minorEastAsia"/>
          <w:i/>
          <w:iCs/>
          <w:lang w:val="fr-FR"/>
        </w:rPr>
        <w:t xml:space="preserve"> </w:t>
      </w:r>
      <w:r w:rsidRPr="00482256">
        <w:rPr>
          <w:i/>
          <w:iCs/>
          <w:lang w:val="fr-FR"/>
        </w:rPr>
        <w:t xml:space="preserve">prix des </w:t>
      </w:r>
      <m:oMath>
        <m:r>
          <m:rPr>
            <m:nor/>
          </m:rPr>
          <w:rPr>
            <w:i/>
            <w:iCs/>
            <w:lang w:val="fr-FR"/>
          </w:rPr>
          <m:t>m</m:t>
        </m:r>
      </m:oMath>
      <w:r w:rsidRPr="00482256">
        <w:rPr>
          <w:rFonts w:eastAsiaTheme="minorEastAsia"/>
          <w:i/>
          <w:iCs/>
          <w:lang w:val="fr-FR"/>
        </w:rPr>
        <w:t xml:space="preserve"> </w:t>
      </w:r>
      <w:r w:rsidRPr="00482256">
        <w:rPr>
          <w:i/>
          <w:iCs/>
          <w:lang w:val="fr-FR"/>
        </w:rPr>
        <w:t>marchandises les unes en les autres. Ces prix peuvent être criés au hasard ; pour mieux dire, ils ne peuvent être criés qu’au hasard. Et toutefois il est certain qu’on peut faire en sorte qu’il y en ait parmi eux</w:t>
      </w:r>
      <m:oMath>
        <m:r>
          <w:rPr>
            <w:rFonts w:ascii="Cambria Math" w:hAnsi="Cambria Math"/>
            <w:lang w:val="fr-FR"/>
          </w:rPr>
          <m:t xml:space="preserve"> </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r>
          <w:rPr>
            <w:rFonts w:ascii="Cambria Math" w:hAnsi="Cambria Math"/>
            <w:lang w:val="fr-FR"/>
          </w:rPr>
          <m:t>∙</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r>
          <w:rPr>
            <w:rFonts w:ascii="Cambria Math"/>
            <w:lang w:val="fr-FR"/>
          </w:rPr>
          <m:t>=</m:t>
        </m:r>
        <m:r>
          <m:rPr>
            <m:nor/>
          </m:rPr>
          <w:rPr>
            <w:i/>
            <w:iCs/>
            <w:lang w:val="fr-FR"/>
          </w:rPr>
          <m:t>m</m:t>
        </m:r>
        <m:r>
          <w:rPr>
            <w:rFonts w:ascii="Cambria Math" w:hAnsi="Cambria Math"/>
            <w:lang w:val="fr-FR"/>
          </w:rPr>
          <m:t>∙</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r>
          <w:rPr>
            <w:rFonts w:ascii="Cambria Math" w:hAnsi="Cambria Math"/>
            <w:lang w:val="fr-FR"/>
          </w:rPr>
          <m:t>-</m:t>
        </m:r>
        <m:d>
          <m:dPr>
            <m:ctrlPr>
              <w:rPr>
                <w:rFonts w:ascii="Cambria Math" w:hAnsi="Cambria Math"/>
                <w:i/>
                <w:iCs/>
                <w:lang w:val="fr-FR"/>
              </w:rPr>
            </m:ctrlPr>
          </m:dPr>
          <m:e>
            <m:r>
              <m:rPr>
                <m:nor/>
              </m:rPr>
              <w:rPr>
                <w:i/>
                <w:iCs/>
                <w:lang w:val="fr-FR"/>
              </w:rPr>
              <m:t>m</m:t>
            </m:r>
            <m:r>
              <w:rPr>
                <w:rFonts w:ascii="Cambria Math" w:hAnsi="Cambria Math"/>
                <w:lang w:val="fr-FR"/>
              </w:rPr>
              <m:t>-</m:t>
            </m:r>
            <m:r>
              <m:rPr>
                <m:nor/>
              </m:rPr>
              <w:rPr>
                <w:i/>
                <w:iCs/>
                <w:lang w:val="fr-FR"/>
              </w:rPr>
              <m:t>1</m:t>
            </m:r>
          </m:e>
        </m:d>
      </m:oMath>
      <w:r w:rsidRPr="00482256">
        <w:rPr>
          <w:rFonts w:eastAsiaTheme="minorEastAsia"/>
          <w:i/>
          <w:iCs/>
          <w:lang w:val="fr-FR"/>
        </w:rPr>
        <w:t xml:space="preserve"> </w:t>
      </w:r>
      <w:r w:rsidRPr="00482256">
        <w:rPr>
          <w:i/>
          <w:iCs/>
          <w:lang w:val="fr-FR"/>
        </w:rPr>
        <w:t xml:space="preserve">qui soient liés aux </w:t>
      </w:r>
      <m:oMath>
        <m:r>
          <m:rPr>
            <m:nor/>
          </m:rPr>
          <w:rPr>
            <w:i/>
            <w:iCs/>
            <w:lang w:val="fr-FR"/>
          </w:rPr>
          <m:t>m</m:t>
        </m:r>
        <m:r>
          <w:rPr>
            <w:rFonts w:ascii="Cambria Math" w:hAnsi="Cambria Math"/>
            <w:lang w:val="fr-FR"/>
          </w:rPr>
          <m:t>-</m:t>
        </m:r>
        <m:r>
          <m:rPr>
            <m:nor/>
          </m:rPr>
          <w:rPr>
            <w:i/>
            <w:iCs/>
            <w:lang w:val="fr-FR"/>
          </w:rPr>
          <m:t>1</m:t>
        </m:r>
      </m:oMath>
      <w:r w:rsidRPr="00482256">
        <w:rPr>
          <w:rFonts w:eastAsiaTheme="minorEastAsia"/>
          <w:i/>
          <w:iCs/>
          <w:lang w:val="fr-FR"/>
        </w:rPr>
        <w:t xml:space="preserve"> </w:t>
      </w:r>
      <w:r w:rsidRPr="00482256">
        <w:rPr>
          <w:i/>
          <w:iCs/>
          <w:lang w:val="fr-FR"/>
        </w:rPr>
        <w:t xml:space="preserve">autres par la condition d’équilibre général. A ces prix, ainsi criés, chaque échangeur détermine sa demanda ou offre de (A), (B), (C), (D) … Cela se fait après réflexion, sans calcul, mais exactement comme cela se ferait par le calcul en vertu du système des équations d’équivalence des quantités demandées et offertes et de satisfaction maximum complété par la restriction convenue. Il s’agit de fonder sur le fait de cette détermination sans calcul une méthode de résolution par </w:t>
      </w:r>
      <w:r w:rsidRPr="00482256">
        <w:rPr>
          <w:b/>
          <w:bCs/>
          <w:i/>
          <w:iCs/>
          <w:lang w:val="fr-FR"/>
        </w:rPr>
        <w:t>tâtonnement</w:t>
      </w:r>
      <w:r w:rsidRPr="00482256">
        <w:rPr>
          <w:i/>
          <w:iCs/>
          <w:lang w:val="fr-FR"/>
        </w:rPr>
        <w:t xml:space="preserve"> des équations d’égalité de l’offre et de la demande totales.”</w:t>
      </w:r>
    </w:p>
    <w:p w14:paraId="564FAB35" w14:textId="77777777" w:rsidR="00D51413" w:rsidRPr="0056072C" w:rsidRDefault="00D51413" w:rsidP="00482256">
      <w:pPr>
        <w:pStyle w:val="Textonotapie"/>
        <w:jc w:val="right"/>
        <w:rPr>
          <w:lang w:val="fr-FR"/>
        </w:rPr>
      </w:pPr>
      <w:r w:rsidRPr="0056072C">
        <w:rPr>
          <w:smallCaps/>
          <w:lang w:val="fr-FR"/>
        </w:rPr>
        <w:t>Léon Walras</w:t>
      </w:r>
      <w:r w:rsidRPr="0056072C">
        <w:rPr>
          <w:lang w:val="fr-FR"/>
        </w:rPr>
        <w:t xml:space="preserve"> (1874), </w:t>
      </w:r>
      <w:r>
        <w:fldChar w:fldCharType="begin"/>
      </w:r>
      <w:r w:rsidRPr="00DF18F9">
        <w:rPr>
          <w:lang w:val="fr-FR"/>
        </w:rPr>
        <w:instrText>HYPERLINK "https://books.google.com.ec/books?id=3TpBAAAAIAAJ&amp;printsec=frontcover" \l "v=onepage&amp;q&amp;f=false"</w:instrText>
      </w:r>
      <w:r>
        <w:fldChar w:fldCharType="separate"/>
      </w:r>
      <w:r w:rsidRPr="00151E06">
        <w:rPr>
          <w:rStyle w:val="Hipervnculo"/>
          <w:i/>
          <w:iCs/>
          <w:u w:val="none"/>
          <w:lang w:val="fr-FR"/>
        </w:rPr>
        <w:t>Éléments d’économie politique pure, ou théorie de la richesse sociale</w:t>
      </w:r>
      <w:r>
        <w:rPr>
          <w:rStyle w:val="Hipervnculo"/>
          <w:i/>
          <w:iCs/>
          <w:u w:val="none"/>
          <w:lang w:val="fr-FR"/>
        </w:rPr>
        <w:fldChar w:fldCharType="end"/>
      </w:r>
      <w:r w:rsidRPr="0056072C">
        <w:rPr>
          <w:lang w:val="fr-FR"/>
        </w:rPr>
        <w:t xml:space="preserve">, </w:t>
      </w:r>
      <w:proofErr w:type="spellStart"/>
      <w:r w:rsidRPr="0056072C">
        <w:rPr>
          <w:lang w:val="fr-FR"/>
        </w:rPr>
        <w:t>pág</w:t>
      </w:r>
      <w:proofErr w:type="spellEnd"/>
      <w:r>
        <w:rPr>
          <w:lang w:val="fr-FR"/>
        </w:rPr>
        <w:t>.</w:t>
      </w:r>
      <w:r w:rsidRPr="0056072C">
        <w:rPr>
          <w:lang w:val="fr-FR"/>
        </w:rPr>
        <w:t xml:space="preserve"> 127</w:t>
      </w:r>
    </w:p>
    <w:p w14:paraId="4967FF39" w14:textId="77777777" w:rsidR="00D51413" w:rsidRDefault="00D51413" w:rsidP="00482256">
      <w:pPr>
        <w:pStyle w:val="Textonotapie"/>
        <w:spacing w:after="0"/>
      </w:pPr>
      <w:r>
        <w:t xml:space="preserve">La idea del </w:t>
      </w:r>
      <w:r w:rsidRPr="00482256">
        <w:rPr>
          <w:i/>
          <w:iCs/>
        </w:rPr>
        <w:t>tâtonnement</w:t>
      </w:r>
      <w:r>
        <w:t xml:space="preserve"> no era nueva. De hecho, ya se puede encontrar en </w:t>
      </w:r>
      <w:r w:rsidRPr="00482256">
        <w:rPr>
          <w:i/>
          <w:iCs/>
        </w:rPr>
        <w:t>La riqueza de las naciones</w:t>
      </w:r>
      <w:r>
        <w:t xml:space="preserve"> de </w:t>
      </w:r>
      <w:r>
        <w:rPr>
          <w:smallCaps/>
        </w:rPr>
        <w:t>Adam Smith</w:t>
      </w:r>
      <w:r>
        <w:t xml:space="preserve">, quien discute la gravitación de los precios de mercado a los precios naturales. Para </w:t>
      </w:r>
      <w:r>
        <w:rPr>
          <w:smallCaps/>
        </w:rPr>
        <w:t>Smith</w:t>
      </w:r>
      <w:r>
        <w:t xml:space="preserve">, la realización de los precios naturales resulta de la corrección de un estado de desequilibrio en el que los precios efectivos difieren de los precios naturales. Que el comercio tiene lugar a precios de desequilibrio era obvio para </w:t>
      </w:r>
      <w:r>
        <w:rPr>
          <w:smallCaps/>
        </w:rPr>
        <w:t>Smith</w:t>
      </w:r>
      <w:r>
        <w:t xml:space="preserve">, lo que importaba era la existencia de un mecanismo de reequilibrado. </w:t>
      </w:r>
      <w:r>
        <w:rPr>
          <w:smallCaps/>
        </w:rPr>
        <w:t>Walras</w:t>
      </w:r>
      <w:r>
        <w:t xml:space="preserve"> pretendía que su noción de </w:t>
      </w:r>
      <w:r w:rsidRPr="00482256">
        <w:rPr>
          <w:i/>
          <w:iCs/>
        </w:rPr>
        <w:t>tâtonnement</w:t>
      </w:r>
      <w:r>
        <w:t xml:space="preserve"> recogiera esta idea. Esto implica que el comercio a “precios falsos” es central en su construcción teórica. Desde la perspectiva de </w:t>
      </w:r>
      <w:r>
        <w:rPr>
          <w:smallCaps/>
        </w:rPr>
        <w:t>Walras</w:t>
      </w:r>
      <w:r>
        <w:t>, el proceso de tâtonnement era una formalización natural de la forma en que cualquier precio competitivo opera en la realidad para establecer un equilibrio competitivo”.</w:t>
      </w:r>
      <w:r w:rsidRPr="0032111C">
        <w:t xml:space="preserve"> Tras las críticas de </w:t>
      </w:r>
      <w:r w:rsidRPr="0032111C">
        <w:rPr>
          <w:smallCaps/>
        </w:rPr>
        <w:t>Bertrand</w:t>
      </w:r>
      <w:r w:rsidRPr="0032111C">
        <w:t xml:space="preserve"> y </w:t>
      </w:r>
      <w:r w:rsidRPr="0032111C">
        <w:rPr>
          <w:smallCaps/>
        </w:rPr>
        <w:t>Edgeworth</w:t>
      </w:r>
      <w:r>
        <w:t xml:space="preserve"> (que afirmaban que al haber intercambio fuera del equilibrio la riqueza de los agentes cambiaba tras cada ronda de negociación), </w:t>
      </w:r>
      <w:r>
        <w:rPr>
          <w:smallCaps/>
        </w:rPr>
        <w:t>Walras</w:t>
      </w:r>
      <w:r>
        <w:t xml:space="preserve"> admitió en la 4ª edición de sus </w:t>
      </w:r>
      <w:r w:rsidRPr="00482256">
        <w:rPr>
          <w:i/>
          <w:iCs/>
        </w:rPr>
        <w:t>Elementos</w:t>
      </w:r>
      <w:r>
        <w:t xml:space="preserve"> que la única salida era basar su análisis en el supuesto de “ausencia de comercio fuera del equilibrio”, aunque seguía utilizando el término “</w:t>
      </w:r>
      <w:r w:rsidRPr="00482256">
        <w:rPr>
          <w:i/>
          <w:iCs/>
        </w:rPr>
        <w:t>tâtonnement</w:t>
      </w:r>
      <w:r>
        <w:t>”.</w:t>
      </w:r>
    </w:p>
    <w:p w14:paraId="35B707EC" w14:textId="77777777" w:rsidR="00D51413" w:rsidRPr="009E32CF" w:rsidRDefault="00D51413" w:rsidP="00482256">
      <w:pPr>
        <w:pStyle w:val="Textonotapie"/>
        <w:rPr>
          <w:szCs w:val="24"/>
        </w:rPr>
      </w:pPr>
      <w:r>
        <w:t xml:space="preserve">La noción de </w:t>
      </w:r>
      <w:r w:rsidRPr="00482256">
        <w:rPr>
          <w:i/>
          <w:iCs/>
        </w:rPr>
        <w:t>tâtonnement</w:t>
      </w:r>
      <w:r>
        <w:t xml:space="preserve"> pasó a significar el proceso virtual que ocurre en tiempo lógico (es decir, eliminando todo tipo de comportamiento fuera del equilibrio). Esto implicaba eliminar cualquier tipo de pretensión realista en el análisis del proceso de </w:t>
      </w:r>
      <w:r w:rsidRPr="00482256">
        <w:rPr>
          <w:i/>
          <w:iCs/>
        </w:rPr>
        <w:t>tâtonnement</w:t>
      </w:r>
      <w:r>
        <w:t>, que dejo de consistir en un tanteo.</w:t>
      </w:r>
    </w:p>
  </w:footnote>
  <w:footnote w:id="32">
    <w:p w14:paraId="3EC62724" w14:textId="5483B6E0" w:rsidR="00DD4020" w:rsidRPr="00DD4020" w:rsidRDefault="00DD4020">
      <w:pPr>
        <w:pStyle w:val="Textonotapie"/>
        <w:rPr>
          <w:szCs w:val="16"/>
        </w:rPr>
      </w:pPr>
      <w:r w:rsidRPr="00DD4020">
        <w:rPr>
          <w:rStyle w:val="Refdenotaalpie"/>
          <w:szCs w:val="16"/>
        </w:rPr>
        <w:footnoteRef/>
      </w:r>
      <w:r w:rsidRPr="00DD4020">
        <w:rPr>
          <w:szCs w:val="16"/>
        </w:rPr>
        <w:t xml:space="preserve"> </w:t>
      </w:r>
      <w:hyperlink r:id="rId2" w:history="1">
        <w:r w:rsidRPr="00DD4020">
          <w:rPr>
            <w:rStyle w:val="Hipervnculo"/>
            <w:bCs/>
            <w:szCs w:val="16"/>
          </w:rPr>
          <w:t>http://math.uchicago.edu/~may/REU2019/REUPapers/Liu,Zhengyang.pdf</w:t>
        </w:r>
      </w:hyperlink>
    </w:p>
  </w:footnote>
  <w:footnote w:id="33">
    <w:p w14:paraId="2F330128" w14:textId="7586892F" w:rsidR="00167719" w:rsidRDefault="00167719" w:rsidP="00167719">
      <w:pPr>
        <w:pStyle w:val="Textonotapie"/>
        <w:keepNext/>
        <w:spacing w:after="0"/>
      </w:pPr>
      <w:r>
        <w:rPr>
          <w:rStyle w:val="Refdenotaalpie"/>
        </w:rPr>
        <w:footnoteRef/>
      </w:r>
      <w:r>
        <w:t xml:space="preserve"> Por el teorema de Rouché-Frobenius existen 3</w:t>
      </w:r>
      <w:r w:rsidR="0021376E">
        <w:t> </w:t>
      </w:r>
      <w:r>
        <w:t>tipos de soluciones a un sistema de ecuaciones lineales:</w:t>
      </w:r>
    </w:p>
    <w:p w14:paraId="4204650A" w14:textId="61E5A281" w:rsidR="00167719" w:rsidRDefault="00167719">
      <w:pPr>
        <w:pStyle w:val="Textonotapie"/>
        <w:numPr>
          <w:ilvl w:val="0"/>
          <w:numId w:val="13"/>
        </w:numPr>
        <w:spacing w:after="0"/>
        <w:ind w:left="397" w:hanging="113"/>
      </w:pPr>
      <w:r>
        <w:t>Sistema compatible determinado: una solución</w:t>
      </w:r>
    </w:p>
    <w:p w14:paraId="3CD3B54F" w14:textId="767BC88D" w:rsidR="00167719" w:rsidRDefault="00167719">
      <w:pPr>
        <w:pStyle w:val="Textonotapie"/>
        <w:numPr>
          <w:ilvl w:val="0"/>
          <w:numId w:val="13"/>
        </w:numPr>
        <w:spacing w:after="0"/>
        <w:ind w:left="397" w:hanging="113"/>
      </w:pPr>
      <w:r>
        <w:t>Sistema compatible indeterminado: infinitas soluciones</w:t>
      </w:r>
    </w:p>
    <w:p w14:paraId="21EFA6C1" w14:textId="312A156C" w:rsidR="00167719" w:rsidRDefault="00167719">
      <w:pPr>
        <w:pStyle w:val="Textonotapie"/>
        <w:numPr>
          <w:ilvl w:val="0"/>
          <w:numId w:val="13"/>
        </w:numPr>
        <w:spacing w:after="0"/>
        <w:ind w:left="397" w:hanging="113"/>
      </w:pPr>
      <w:r>
        <w:t>Sistema incompatible: no hay solución</w:t>
      </w:r>
    </w:p>
    <w:p w14:paraId="17798455" w14:textId="07194ED0" w:rsidR="00167719" w:rsidRPr="00167719" w:rsidRDefault="00167719" w:rsidP="00167719">
      <w:pPr>
        <w:pStyle w:val="Textonotapie"/>
        <w:rPr>
          <w:smallCaps/>
        </w:rPr>
      </w:pPr>
      <w:r>
        <w:t xml:space="preserve">Por lo tanto, </w:t>
      </w:r>
      <w:r>
        <w:rPr>
          <w:smallCaps/>
        </w:rPr>
        <w:t>Walras</w:t>
      </w:r>
      <w:r>
        <w:t xml:space="preserve"> obtiene un sistema de </w:t>
      </w:r>
      <w:r>
        <w:rPr>
          <w:i/>
          <w:iCs/>
        </w:rPr>
        <w:t>n</w:t>
      </w:r>
      <w:r>
        <w:rPr>
          <w:rFonts w:ascii="Times New Roman" w:hAnsi="Times New Roman" w:cs="Times New Roman"/>
          <w:i/>
          <w:iCs/>
        </w:rPr>
        <w:t>−</w:t>
      </w:r>
      <w:r>
        <w:rPr>
          <w:i/>
          <w:iCs/>
        </w:rPr>
        <w:t>1</w:t>
      </w:r>
      <w:r>
        <w:t xml:space="preserve"> ecuaciones con </w:t>
      </w:r>
      <w:r>
        <w:rPr>
          <w:i/>
          <w:iCs/>
        </w:rPr>
        <w:t>n</w:t>
      </w:r>
      <w:r>
        <w:t xml:space="preserve"> incógnitas. Al usar un bien numerario reduce el número de incógnitas a </w:t>
      </w:r>
      <w:r>
        <w:rPr>
          <w:i/>
          <w:iCs/>
        </w:rPr>
        <w:t>n</w:t>
      </w:r>
      <w:r>
        <w:rPr>
          <w:rFonts w:ascii="Times New Roman" w:hAnsi="Times New Roman" w:cs="Times New Roman"/>
          <w:i/>
          <w:iCs/>
        </w:rPr>
        <w:t>−</w:t>
      </w:r>
      <w:r>
        <w:rPr>
          <w:i/>
          <w:iCs/>
        </w:rPr>
        <w:t>1</w:t>
      </w:r>
      <w:r>
        <w:t>.</w:t>
      </w:r>
      <w:r w:rsidR="00322282">
        <w:t xml:space="preserve"> Esto hace que si las ecuaciones son lineales e independientes se </w:t>
      </w:r>
      <w:r w:rsidR="00CD663A">
        <w:t>dé</w:t>
      </w:r>
      <w:r w:rsidR="00322282">
        <w:t xml:space="preserve"> la condición suficiente para la existencia de una solución.</w:t>
      </w:r>
      <w:r w:rsidR="00826D09">
        <w:t xml:space="preserve"> En consecuencia, no podremos determinar el valor absoluto de los precios de esta economía (sólo los precios relativos).</w:t>
      </w:r>
    </w:p>
  </w:footnote>
  <w:footnote w:id="34">
    <w:p w14:paraId="43AE72D5" w14:textId="6A3F9DE5" w:rsidR="00412FB9" w:rsidRDefault="00412FB9">
      <w:pPr>
        <w:pStyle w:val="Textonotapie"/>
      </w:pPr>
      <w:r>
        <w:rPr>
          <w:rStyle w:val="Refdenotaalpie"/>
        </w:rPr>
        <w:footnoteRef/>
      </w:r>
      <w:r>
        <w:t xml:space="preserve"> </w:t>
      </w:r>
      <w:r>
        <w:rPr>
          <w:smallCaps/>
        </w:rPr>
        <w:t>Kenneth Arrow</w:t>
      </w:r>
      <w:r>
        <w:t xml:space="preserve"> fue galardonado con el Premio Nobel de Economía en 1972 junto con </w:t>
      </w:r>
      <w:r>
        <w:rPr>
          <w:smallCaps/>
        </w:rPr>
        <w:t>John Hicks</w:t>
      </w:r>
      <w:r>
        <w:t xml:space="preserve"> </w:t>
      </w:r>
      <w:r w:rsidRPr="00412FB9">
        <w:t>«Por sus contribuciones a la teoría del equilibrio económico y del bienestar».</w:t>
      </w:r>
    </w:p>
    <w:p w14:paraId="259955D3" w14:textId="18C3A581" w:rsidR="00412FB9" w:rsidRPr="00412FB9" w:rsidRDefault="00412FB9">
      <w:pPr>
        <w:pStyle w:val="Textonotapie"/>
      </w:pPr>
      <w:r>
        <w:rPr>
          <w:smallCaps/>
        </w:rPr>
        <w:t>Gérard Debreu</w:t>
      </w:r>
      <w:r>
        <w:t xml:space="preserve"> fue galardonado con el Premio Nobel de Economía en 1983 </w:t>
      </w:r>
      <w:r w:rsidRPr="00412FB9">
        <w:t>«Por incorporar nuevos métodos analíticos a la teoría económica y por sus rigurosa reformulación de la teoría del equilibrio general».</w:t>
      </w:r>
    </w:p>
  </w:footnote>
  <w:footnote w:id="35">
    <w:p w14:paraId="71E9CB91" w14:textId="4DF11F98" w:rsidR="00902050" w:rsidRPr="00902050" w:rsidRDefault="00902050">
      <w:pPr>
        <w:pStyle w:val="Textonotapie"/>
      </w:pPr>
      <w:r>
        <w:rPr>
          <w:rStyle w:val="Refdenotaalpie"/>
        </w:rPr>
        <w:footnoteRef/>
      </w:r>
      <w:r>
        <w:t xml:space="preserve"> En 1971, </w:t>
      </w:r>
      <w:r>
        <w:rPr>
          <w:smallCaps/>
        </w:rPr>
        <w:t>Arrow</w:t>
      </w:r>
      <w:r>
        <w:t xml:space="preserve"> y </w:t>
      </w:r>
      <w:r>
        <w:rPr>
          <w:smallCaps/>
        </w:rPr>
        <w:t>Hahn</w:t>
      </w:r>
      <w:r>
        <w:t xml:space="preserve"> demostraron la existencia de un equilibrio general en mercados oligopolísticos con rendimientos crecientes limitados, sin indivisibilidades.</w:t>
      </w:r>
    </w:p>
  </w:footnote>
  <w:footnote w:id="36">
    <w:p w14:paraId="1D79A1E1" w14:textId="3791AF5E" w:rsidR="006A2C52" w:rsidRPr="006A2C52" w:rsidRDefault="006A2C52">
      <w:pPr>
        <w:pStyle w:val="Textonotapie"/>
      </w:pPr>
      <w:r>
        <w:rPr>
          <w:rStyle w:val="Refdenotaalpie"/>
        </w:rPr>
        <w:footnoteRef/>
      </w:r>
      <w:r>
        <w:t xml:space="preserve"> Un análisis pionero en el uso de este teorema fue el de </w:t>
      </w:r>
      <w:r>
        <w:rPr>
          <w:smallCaps/>
        </w:rPr>
        <w:t>Nash</w:t>
      </w:r>
      <w:r>
        <w:t xml:space="preserve"> en 1950 en la teoría de juegos </w:t>
      </w:r>
      <w:r w:rsidRPr="006A2C52">
        <w:rPr>
          <w:color w:val="767171" w:themeColor="background2" w:themeShade="80"/>
          <w:sz w:val="14"/>
          <w:szCs w:val="18"/>
        </w:rPr>
        <w:t>[ver tema 3.A.1</w:t>
      </w:r>
      <w:r w:rsidR="00CD5907">
        <w:rPr>
          <w:color w:val="767171" w:themeColor="background2" w:themeShade="80"/>
          <w:sz w:val="14"/>
          <w:szCs w:val="18"/>
        </w:rPr>
        <w:t>4</w:t>
      </w:r>
      <w:r w:rsidRPr="006A2C52">
        <w:rPr>
          <w:color w:val="767171" w:themeColor="background2" w:themeShade="80"/>
          <w:sz w:val="14"/>
          <w:szCs w:val="18"/>
        </w:rPr>
        <w:t>]</w:t>
      </w:r>
      <w:r>
        <w:t>.</w:t>
      </w:r>
    </w:p>
  </w:footnote>
  <w:footnote w:id="37">
    <w:p w14:paraId="5A9D0BEC" w14:textId="0AB32712" w:rsidR="00013D62" w:rsidRDefault="00013D62">
      <w:pPr>
        <w:pStyle w:val="Textonotapie"/>
      </w:pPr>
      <w:r>
        <w:rPr>
          <w:rStyle w:val="Refdenotaalpie"/>
        </w:rPr>
        <w:footnoteRef/>
      </w:r>
      <w:r>
        <w:t xml:space="preserve"> Donde </w:t>
      </w:r>
      <m:oMath>
        <m:sSub>
          <m:sSubPr>
            <m:ctrlPr>
              <w:rPr>
                <w:rFonts w:ascii="Cambria Math" w:eastAsiaTheme="majorEastAsia" w:hAnsi="Cambria Math" w:cstheme="majorBidi"/>
                <w:i/>
              </w:rPr>
            </m:ctrlPr>
          </m:sSubPr>
          <m:e>
            <m:r>
              <m:rPr>
                <m:nor/>
              </m:rPr>
              <w:rPr>
                <w:rFonts w:eastAsiaTheme="majorEastAsia" w:cstheme="majorBidi"/>
                <w:i/>
              </w:rPr>
              <m:t>k</m:t>
            </m:r>
          </m:e>
          <m:sub>
            <m:r>
              <m:rPr>
                <m:nor/>
              </m:rPr>
              <w:rPr>
                <w:rFonts w:eastAsiaTheme="majorEastAsia" w:cstheme="majorBidi"/>
                <w:i/>
              </w:rPr>
              <m:t>i</m:t>
            </m:r>
          </m:sub>
        </m:sSub>
        <m:r>
          <w:rPr>
            <w:rFonts w:ascii="Cambria Math" w:eastAsiaTheme="majorEastAsia" w:hAnsi="Cambria Math" w:cstheme="majorBidi"/>
          </w:rPr>
          <m:t>&gt;</m:t>
        </m:r>
        <m:r>
          <m:rPr>
            <m:nor/>
          </m:rPr>
          <w:rPr>
            <w:rFonts w:eastAsiaTheme="majorEastAsia" w:cstheme="majorBidi"/>
            <w:i/>
            <w:iCs/>
          </w:rPr>
          <m:t>0</m:t>
        </m:r>
      </m:oMath>
      <w:r w:rsidR="00893100">
        <w:rPr>
          <w:rFonts w:eastAsiaTheme="minorEastAsia"/>
        </w:rPr>
        <w:t xml:space="preserve"> un acelerador del proceso de tanteo, de modo que </w:t>
      </w:r>
      <w:r w:rsidRPr="00013D62">
        <w:rPr>
          <w:rFonts w:eastAsiaTheme="minorEastAsia"/>
          <w:szCs w:val="16"/>
        </w:rPr>
        <w:t>será</w:t>
      </w:r>
      <w:r>
        <w:rPr>
          <w:rFonts w:eastAsiaTheme="minorEastAsia"/>
          <w:szCs w:val="16"/>
        </w:rPr>
        <w:t xml:space="preserve"> un parámetro que defina la velocidad de ajuste hacia el equilibrio.</w:t>
      </w:r>
    </w:p>
  </w:footnote>
  <w:footnote w:id="38">
    <w:p w14:paraId="4FFAD921" w14:textId="5E046275" w:rsidR="00893100" w:rsidRDefault="00893100">
      <w:pPr>
        <w:pStyle w:val="Textonotapie"/>
      </w:pPr>
      <w:r>
        <w:rPr>
          <w:rStyle w:val="Refdenotaalpie"/>
        </w:rPr>
        <w:footnoteRef/>
      </w:r>
      <w:r>
        <w:t xml:space="preserve"> Nótese que en el caso de los bienes libres, el exceso de demanda </w:t>
      </w:r>
      <m:oMath>
        <m:sSub>
          <m:sSubPr>
            <m:ctrlPr>
              <w:rPr>
                <w:rFonts w:ascii="Cambria Math" w:eastAsiaTheme="majorEastAsia" w:hAnsi="Cambria Math" w:cstheme="majorBidi"/>
                <w:i/>
              </w:rPr>
            </m:ctrlPr>
          </m:sSubPr>
          <m:e>
            <m:r>
              <m:rPr>
                <m:nor/>
              </m:rPr>
              <w:rPr>
                <w:rFonts w:eastAsiaTheme="majorEastAsia" w:cstheme="majorBidi"/>
                <w:i/>
              </w:rPr>
              <m:t>z</m:t>
            </m:r>
          </m:e>
          <m:sub>
            <m:r>
              <m:rPr>
                <m:nor/>
              </m:rPr>
              <w:rPr>
                <w:rFonts w:eastAsiaTheme="majorEastAsia" w:cstheme="majorBidi"/>
                <w:i/>
              </w:rPr>
              <m:t>i</m:t>
            </m:r>
          </m:sub>
        </m:sSub>
        <m:r>
          <w:rPr>
            <w:rFonts w:ascii="Cambria Math" w:hAnsi="Cambria Math"/>
          </w:rPr>
          <m:t>≥</m:t>
        </m:r>
        <m:r>
          <m:rPr>
            <m:nor/>
          </m:rPr>
          <w:rPr>
            <w:i/>
          </w:rPr>
          <m:t>0</m:t>
        </m:r>
      </m:oMath>
      <w:r>
        <w:t xml:space="preserve"> siempre, por lo que los precios siempre tienden a caer hasta el límite </w:t>
      </w:r>
      <m:oMath>
        <m:sSubSup>
          <m:sSubSupPr>
            <m:ctrlPr>
              <w:rPr>
                <w:rFonts w:ascii="Cambria Math" w:eastAsiaTheme="minorEastAsia" w:hAnsi="Cambria Math"/>
                <w:i/>
                <w:sz w:val="22"/>
                <w:szCs w:val="22"/>
              </w:rPr>
            </m:ctrlPr>
          </m:sSubSupPr>
          <m:e>
            <m:r>
              <m:rPr>
                <m:nor/>
              </m:rPr>
              <w:rPr>
                <w:rFonts w:eastAsiaTheme="minorEastAsia"/>
                <w:i/>
              </w:rPr>
              <m:t>p</m:t>
            </m:r>
          </m:e>
          <m:sub>
            <m:r>
              <m:rPr>
                <m:nor/>
              </m:rPr>
              <w:rPr>
                <w:rFonts w:eastAsiaTheme="majorEastAsia" w:cstheme="majorBidi"/>
                <w:i/>
              </w:rPr>
              <m:t>i</m:t>
            </m:r>
          </m:sub>
          <m:sup>
            <m:r>
              <m:rPr>
                <m:nor/>
              </m:rPr>
              <w:rPr>
                <w:rFonts w:eastAsiaTheme="minorEastAsia"/>
                <w:i/>
              </w:rPr>
              <m:t>II</m:t>
            </m:r>
          </m:sup>
        </m:sSubSup>
        <m:r>
          <w:rPr>
            <w:rFonts w:ascii="Cambria Math" w:hAnsi="Cambria Math"/>
          </w:rPr>
          <m:t>=</m:t>
        </m:r>
        <m:r>
          <m:rPr>
            <m:nor/>
          </m:rPr>
          <w:rPr>
            <w:i/>
          </w:rPr>
          <m:t>0</m:t>
        </m:r>
      </m:oMath>
      <w:r>
        <w:t>.</w:t>
      </w:r>
    </w:p>
  </w:footnote>
  <w:footnote w:id="39">
    <w:p w14:paraId="0F4F4B62" w14:textId="77777777" w:rsidR="005920AD" w:rsidRDefault="000C04C3" w:rsidP="005920AD">
      <w:pPr>
        <w:pStyle w:val="Textonotapie"/>
        <w:tabs>
          <w:tab w:val="right" w:pos="9298"/>
        </w:tabs>
        <w:spacing w:after="0"/>
      </w:pPr>
      <w:r>
        <w:rPr>
          <w:rStyle w:val="Refdenotaalpie"/>
        </w:rPr>
        <w:footnoteRef/>
      </w:r>
      <w:r>
        <w:t xml:space="preserve"> </w:t>
      </w:r>
      <m:oMath>
        <m:sSub>
          <m:sSubPr>
            <m:ctrlPr>
              <w:rPr>
                <w:rFonts w:ascii="Cambria Math" w:hAnsi="Cambria Math"/>
                <w:i/>
                <w:sz w:val="22"/>
                <w:szCs w:val="22"/>
              </w:rPr>
            </m:ctrlPr>
          </m:sSubPr>
          <m:e>
            <m:r>
              <m:rPr>
                <m:nor/>
              </m:rPr>
              <w:rPr>
                <w:rFonts w:eastAsiaTheme="majorEastAsia" w:cstheme="majorBidi"/>
                <w:i/>
              </w:rPr>
              <m:t>z</m:t>
            </m:r>
          </m:e>
          <m:sub>
            <m:r>
              <m:rPr>
                <m:nor/>
              </m:rPr>
              <w:rPr>
                <w:rFonts w:eastAsiaTheme="majorEastAsia" w:cstheme="majorBidi"/>
                <w:i/>
              </w:rPr>
              <m:t>1</m:t>
            </m:r>
          </m:sub>
        </m:sSub>
        <m:r>
          <w:rPr>
            <w:rFonts w:ascii="Cambria Math" w:hAnsi="Cambria Math"/>
          </w:rPr>
          <m:t>&lt;</m:t>
        </m:r>
        <m:r>
          <m:rPr>
            <m:nor/>
          </m:rPr>
          <w:rPr>
            <w:rFonts w:eastAsiaTheme="majorEastAsia" w:cstheme="majorBidi"/>
            <w:i/>
          </w:rPr>
          <m:t>0</m:t>
        </m:r>
      </m:oMath>
      <w:r>
        <w:t xml:space="preserve"> se podría dar en el equilibrio por la Ley de Walras, ya que se contempla la posibilidad de que </w:t>
      </w:r>
      <m:oMath>
        <m:sSub>
          <m:sSubPr>
            <m:ctrlPr>
              <w:rPr>
                <w:rFonts w:ascii="Cambria Math" w:hAnsi="Cambria Math"/>
                <w:i/>
                <w:sz w:val="22"/>
                <w:szCs w:val="22"/>
              </w:rPr>
            </m:ctrlPr>
          </m:sSubPr>
          <m:e>
            <m:r>
              <m:rPr>
                <m:nor/>
              </m:rPr>
              <w:rPr>
                <w:rFonts w:eastAsiaTheme="majorEastAsia" w:cstheme="majorBidi"/>
                <w:i/>
              </w:rPr>
              <m:t>z</m:t>
            </m:r>
          </m:e>
          <m:sub>
            <m:r>
              <m:rPr>
                <m:nor/>
              </m:rPr>
              <w:rPr>
                <w:rFonts w:eastAsiaTheme="majorEastAsia" w:cstheme="majorBidi"/>
                <w:i/>
              </w:rPr>
              <m:t>1</m:t>
            </m:r>
          </m:sub>
        </m:sSub>
        <m:r>
          <w:rPr>
            <w:rFonts w:ascii="Cambria Math" w:hAnsi="Cambria Math"/>
          </w:rPr>
          <m:t>≤</m:t>
        </m:r>
        <m:r>
          <m:rPr>
            <m:nor/>
          </m:rPr>
          <w:rPr>
            <w:rFonts w:eastAsiaTheme="majorEastAsia" w:cstheme="majorBidi"/>
            <w:i/>
          </w:rPr>
          <m:t>0</m:t>
        </m:r>
      </m:oMath>
      <w:r>
        <w:t xml:space="preserve"> </w:t>
      </w:r>
      <w:proofErr w:type="spellStart"/>
      <w:r>
        <w:t>si</w:t>
      </w:r>
      <w:proofErr w:type="spellEnd"/>
      <w:r>
        <w:t xml:space="preserve"> </w:t>
      </w:r>
      <m:oMath>
        <m:sSub>
          <m:sSubPr>
            <m:ctrlPr>
              <w:rPr>
                <w:rFonts w:ascii="Cambria Math" w:hAnsi="Cambria Math"/>
                <w:i/>
                <w:sz w:val="22"/>
                <w:szCs w:val="22"/>
              </w:rPr>
            </m:ctrlPr>
          </m:sSubPr>
          <m:e>
            <m:r>
              <m:rPr>
                <m:nor/>
              </m:rPr>
              <w:rPr>
                <w:rFonts w:eastAsiaTheme="majorEastAsia" w:cstheme="majorBidi"/>
                <w:i/>
              </w:rPr>
              <m:t>p</m:t>
            </m:r>
          </m:e>
          <m:sub>
            <m:r>
              <m:rPr>
                <m:nor/>
              </m:rPr>
              <w:rPr>
                <w:rFonts w:eastAsiaTheme="majorEastAsia" w:cstheme="majorBidi"/>
                <w:i/>
              </w:rPr>
              <m:t>1</m:t>
            </m:r>
          </m:sub>
        </m:sSub>
        <m:r>
          <w:rPr>
            <w:rFonts w:ascii="Cambria Math" w:hAnsi="Cambria Math"/>
          </w:rPr>
          <m:t>=</m:t>
        </m:r>
        <m:r>
          <m:rPr>
            <m:nor/>
          </m:rPr>
          <w:rPr>
            <w:rFonts w:eastAsiaTheme="majorEastAsia" w:cstheme="majorBidi"/>
            <w:i/>
          </w:rPr>
          <m:t>0</m:t>
        </m:r>
      </m:oMath>
      <w:r>
        <w:t xml:space="preserve"> (i.e. bien libre)</w:t>
      </w:r>
      <w:r w:rsidR="005920AD">
        <w:t>.</w:t>
      </w:r>
      <w:r w:rsidR="00016494">
        <w:t xml:space="preserve"> </w:t>
      </w:r>
      <w:r w:rsidR="005920AD">
        <w:t>E</w:t>
      </w:r>
      <w:r w:rsidR="00016494">
        <w:t>n cualquier caso</w:t>
      </w:r>
      <w:r w:rsidR="005920AD">
        <w:t>,</w:t>
      </w:r>
      <w:r w:rsidR="00016494">
        <w:t xml:space="preserve"> este no es nuestro ejemplo, por lo que no podremos estar en equilibrio</w:t>
      </w:r>
      <w:r>
        <w:t>.</w:t>
      </w:r>
    </w:p>
    <w:p w14:paraId="269EF735" w14:textId="36D49B9A" w:rsidR="000C04C3" w:rsidRDefault="005920AD" w:rsidP="000C04C3">
      <w:pPr>
        <w:pStyle w:val="Textonotapie"/>
        <w:tabs>
          <w:tab w:val="right" w:pos="9298"/>
        </w:tabs>
      </w:pPr>
      <w:r>
        <w:t>Además</w:t>
      </w:r>
      <w:r w:rsidR="000C04C3">
        <w:t xml:space="preserve">, lo que no se puede dar </w:t>
      </w:r>
      <w:r w:rsidR="00016494">
        <w:t xml:space="preserve">nunca </w:t>
      </w:r>
      <w:r w:rsidR="000C04C3">
        <w:t xml:space="preserve">en equilibrio es </w:t>
      </w:r>
      <m:oMath>
        <m:sSub>
          <m:sSubPr>
            <m:ctrlPr>
              <w:rPr>
                <w:rFonts w:ascii="Cambria Math" w:hAnsi="Cambria Math"/>
                <w:i/>
                <w:sz w:val="22"/>
                <w:szCs w:val="22"/>
              </w:rPr>
            </m:ctrlPr>
          </m:sSubPr>
          <m:e>
            <m:r>
              <m:rPr>
                <m:nor/>
              </m:rPr>
              <w:rPr>
                <w:rFonts w:eastAsiaTheme="majorEastAsia" w:cstheme="majorBidi"/>
                <w:i/>
              </w:rPr>
              <m:t>z</m:t>
            </m:r>
          </m:e>
          <m:sub>
            <m:r>
              <m:rPr>
                <m:nor/>
              </m:rPr>
              <w:rPr>
                <w:rFonts w:eastAsiaTheme="majorEastAsia" w:cstheme="majorBidi"/>
                <w:i/>
              </w:rPr>
              <m:t>2</m:t>
            </m:r>
          </m:sub>
        </m:sSub>
        <m:r>
          <w:rPr>
            <w:rFonts w:ascii="Cambria Math" w:hAnsi="Cambria Math"/>
          </w:rPr>
          <m:t>&gt;</m:t>
        </m:r>
        <m:r>
          <m:rPr>
            <m:nor/>
          </m:rPr>
          <w:rPr>
            <w:rFonts w:eastAsiaTheme="majorEastAsia" w:cstheme="majorBidi"/>
            <w:i/>
          </w:rPr>
          <m:t>0</m:t>
        </m:r>
      </m:oMath>
      <w:r w:rsidR="00016494">
        <w:rPr>
          <w:rFonts w:eastAsiaTheme="minorEastAsia"/>
        </w:rPr>
        <w:t>.</w:t>
      </w:r>
    </w:p>
  </w:footnote>
  <w:footnote w:id="40">
    <w:p w14:paraId="554B3F2A" w14:textId="3D37CD8D" w:rsidR="00016494" w:rsidRDefault="00016494">
      <w:pPr>
        <w:pStyle w:val="Textonotapie"/>
      </w:pPr>
      <w:r>
        <w:rPr>
          <w:rStyle w:val="Refdenotaalpie"/>
        </w:rPr>
        <w:footnoteRef/>
      </w:r>
      <w:r>
        <w:t xml:space="preserve"> Sin estas condiciones restrictivas, la teoría del equilibrio general sólo puede llegar a afirmar que los equilibrios serán localmente óptimos.</w:t>
      </w:r>
    </w:p>
  </w:footnote>
  <w:footnote w:id="41">
    <w:p w14:paraId="5380C8B1" w14:textId="632189F6" w:rsidR="00932A89" w:rsidRDefault="00932A89" w:rsidP="00932A89">
      <w:pPr>
        <w:pStyle w:val="Textonotapie"/>
      </w:pPr>
      <w:r>
        <w:rPr>
          <w:rStyle w:val="Refdenotaalpie"/>
        </w:rPr>
        <w:footnoteRef/>
      </w:r>
      <w:r>
        <w:t xml:space="preserve"> Las formas de las funciones de oferta y demanda son elementos esenciales de la teoría del productor y la teoría del consumidor. En un marco de equilibrio parcial, es posible deducir únicamente del comportamiento maximizador y de las hipótesis sobre la utilidad marginal o sobre la función de producción, las condiciones sobre la forma de las funciones de oferta y demanda, por ejemplo el hecho de que la demanda es una función decreciente del precio para un bien normal. Este teorema pone de manifiesto que tales propiedades no se extienden a las funciones de oferta y demanda globales resultantes de agregación de las ofertas y solicitudes en el marco del equilibrio general de Arrow-Debreu.</w:t>
      </w:r>
    </w:p>
    <w:p w14:paraId="4A1C54B4" w14:textId="46526CB7" w:rsidR="00932A89" w:rsidRDefault="00932A89" w:rsidP="00932A89">
      <w:pPr>
        <w:pStyle w:val="Textonotapie"/>
      </w:pPr>
      <w:r>
        <w:t xml:space="preserve">Ahora bien, la demanda neta, definida como la diferencia entre la </w:t>
      </w:r>
      <w:proofErr w:type="gramStart"/>
      <w:r>
        <w:t>demanda global y la oferta global</w:t>
      </w:r>
      <w:proofErr w:type="gramEnd"/>
      <w:r>
        <w:t>, debe cumplir algunas condiciones de monotonía para que el equilibrio general exista y sea estable. Por lo tanto, no es posible concluir en general, que el equilibrio de este modelo existe o que el "tanteo" converge necesariamente en una sola forma. Esta visión tiene como antecedente el concepto de tanteo walrasiano (</w:t>
      </w:r>
      <w:r w:rsidRPr="00932A89">
        <w:rPr>
          <w:i/>
          <w:iCs/>
        </w:rPr>
        <w:t>tâtonnement</w:t>
      </w:r>
      <w:r>
        <w:t xml:space="preserve"> de </w:t>
      </w:r>
      <w:r w:rsidRPr="00932A89">
        <w:rPr>
          <w:smallCaps/>
        </w:rPr>
        <w:t>Léon Walras</w:t>
      </w:r>
      <w:r>
        <w:t>).</w:t>
      </w:r>
    </w:p>
  </w:footnote>
  <w:footnote w:id="42">
    <w:p w14:paraId="1CAF50B0" w14:textId="77777777" w:rsidR="00F9397C" w:rsidRDefault="00F9397C" w:rsidP="00F9397C">
      <w:pPr>
        <w:pStyle w:val="Textonotapie"/>
        <w:keepNext/>
        <w:spacing w:after="0"/>
      </w:pPr>
      <w:r>
        <w:rPr>
          <w:rStyle w:val="Refdenotaalpie"/>
        </w:rPr>
        <w:footnoteRef/>
      </w:r>
      <w:r>
        <w:t xml:space="preserve"> Distinguimos dos tipos de estabilidad:</w:t>
      </w:r>
    </w:p>
    <w:p w14:paraId="0CB72CEF" w14:textId="77777777" w:rsidR="00F9397C" w:rsidRDefault="00F9397C">
      <w:pPr>
        <w:pStyle w:val="Textonotapie"/>
        <w:numPr>
          <w:ilvl w:val="0"/>
          <w:numId w:val="14"/>
        </w:numPr>
        <w:spacing w:after="0"/>
        <w:ind w:left="323" w:hanging="96"/>
      </w:pPr>
      <w:r>
        <w:rPr>
          <w:i/>
          <w:iCs/>
          <w:u w:val="single"/>
        </w:rPr>
        <w:t>Estabilidad local</w:t>
      </w:r>
      <w:r>
        <w:t>: Estabilidad en un entorno del equilibrio, por lo que el equilibrio se reestablece tras una perturbación pequeña.</w:t>
      </w:r>
    </w:p>
    <w:p w14:paraId="68A66C64" w14:textId="3A941CE8" w:rsidR="00F9397C" w:rsidRPr="00F9397C" w:rsidRDefault="00F9397C">
      <w:pPr>
        <w:pStyle w:val="Textonotapie"/>
        <w:numPr>
          <w:ilvl w:val="0"/>
          <w:numId w:val="14"/>
        </w:numPr>
        <w:ind w:left="323" w:hanging="96"/>
        <w:rPr>
          <w:spacing w:val="-3"/>
        </w:rPr>
      </w:pPr>
      <w:r w:rsidRPr="00F9397C">
        <w:rPr>
          <w:i/>
          <w:iCs/>
          <w:spacing w:val="-3"/>
          <w:u w:val="single"/>
        </w:rPr>
        <w:t>Estabilidad global</w:t>
      </w:r>
      <w:r w:rsidRPr="00F9397C">
        <w:rPr>
          <w:spacing w:val="-3"/>
        </w:rPr>
        <w:t>: Estabilidad en todo el conjunto de precios posibles ,por lo que el equilibrio se reestablece ante cualquier perturbación.</w:t>
      </w:r>
    </w:p>
  </w:footnote>
  <w:footnote w:id="43">
    <w:p w14:paraId="72CF2AD5" w14:textId="727534D4" w:rsidR="00682186" w:rsidRDefault="00682186">
      <w:pPr>
        <w:pStyle w:val="Textonotapie"/>
      </w:pPr>
      <w:r>
        <w:rPr>
          <w:rStyle w:val="Refdenotaalpie"/>
        </w:rPr>
        <w:footnoteRef/>
      </w:r>
      <w:r>
        <w:t xml:space="preserve"> Partiendo siempre del supuesto de que no se permiten intercambios fuera del equilibrio.</w:t>
      </w:r>
    </w:p>
  </w:footnote>
  <w:footnote w:id="44">
    <w:p w14:paraId="1E055B2A" w14:textId="76DA672D" w:rsidR="007842B2" w:rsidRDefault="007842B2">
      <w:pPr>
        <w:pStyle w:val="Textonotapie"/>
      </w:pPr>
      <w:r>
        <w:rPr>
          <w:rStyle w:val="Refdenotaalpie"/>
        </w:rPr>
        <w:footnoteRef/>
      </w:r>
      <w:r>
        <w:t xml:space="preserve"> </w:t>
      </w:r>
      <w:r>
        <w:rPr>
          <w:i/>
          <w:iCs/>
        </w:rPr>
        <w:t>Nota</w:t>
      </w:r>
      <w:r>
        <w:t>: De cara al test o a posibles preguntas del tribunal.</w:t>
      </w:r>
    </w:p>
    <w:tbl>
      <w:tblPr>
        <w:tblStyle w:val="Tablaconcuadrcula"/>
        <w:tblW w:w="11395" w:type="dxa"/>
        <w:tblInd w:w="-851" w:type="dxa"/>
        <w:tblLook w:val="04A0" w:firstRow="1" w:lastRow="0" w:firstColumn="1" w:lastColumn="0" w:noHBand="0" w:noVBand="1"/>
      </w:tblPr>
      <w:tblGrid>
        <w:gridCol w:w="2551"/>
        <w:gridCol w:w="2948"/>
        <w:gridCol w:w="2948"/>
        <w:gridCol w:w="2948"/>
      </w:tblGrid>
      <w:tr w:rsidR="00D435F8" w14:paraId="11BA3332" w14:textId="77777777" w:rsidTr="00515712">
        <w:tc>
          <w:tcPr>
            <w:tcW w:w="2551" w:type="dxa"/>
            <w:tcBorders>
              <w:top w:val="nil"/>
              <w:left w:val="nil"/>
              <w:bottom w:val="single" w:sz="4" w:space="0" w:color="auto"/>
            </w:tcBorders>
            <w:vAlign w:val="center"/>
          </w:tcPr>
          <w:p w14:paraId="5BEAEC17" w14:textId="77777777" w:rsidR="00391DE2" w:rsidRDefault="00391DE2" w:rsidP="00391DE2">
            <w:pPr>
              <w:pStyle w:val="Textonotapie"/>
              <w:spacing w:after="0"/>
              <w:jc w:val="center"/>
            </w:pPr>
          </w:p>
        </w:tc>
        <w:tc>
          <w:tcPr>
            <w:tcW w:w="2948" w:type="dxa"/>
            <w:tcBorders>
              <w:top w:val="single" w:sz="12" w:space="0" w:color="auto"/>
            </w:tcBorders>
            <w:vAlign w:val="center"/>
          </w:tcPr>
          <w:p w14:paraId="5E70221E" w14:textId="29BAC7C7" w:rsidR="00391DE2" w:rsidRDefault="00391DE2" w:rsidP="00391DE2">
            <w:pPr>
              <w:pStyle w:val="Textonotapie"/>
              <w:spacing w:after="0"/>
              <w:jc w:val="center"/>
            </w:pPr>
            <w:r>
              <w:t>Curva de oferta pendiente positiva y curva de demanda pendiente negativa</w:t>
            </w:r>
          </w:p>
        </w:tc>
        <w:tc>
          <w:tcPr>
            <w:tcW w:w="2948" w:type="dxa"/>
            <w:tcBorders>
              <w:top w:val="single" w:sz="12" w:space="0" w:color="auto"/>
            </w:tcBorders>
            <w:vAlign w:val="center"/>
          </w:tcPr>
          <w:p w14:paraId="0ED9CB18" w14:textId="232152F8" w:rsidR="00391DE2" w:rsidRDefault="00391DE2" w:rsidP="00391DE2">
            <w:pPr>
              <w:pStyle w:val="Textonotapie"/>
              <w:spacing w:after="0"/>
              <w:jc w:val="center"/>
            </w:pPr>
            <w:r>
              <w:rPr>
                <w:noProof/>
              </w:rPr>
              <w:drawing>
                <wp:inline distT="0" distB="0" distL="0" distR="0" wp14:anchorId="5078C0F8" wp14:editId="35A772A2">
                  <wp:extent cx="1113375" cy="396000"/>
                  <wp:effectExtent l="0" t="0" r="0" b="444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113375" cy="396000"/>
                          </a:xfrm>
                          <a:prstGeom prst="rect">
                            <a:avLst/>
                          </a:prstGeom>
                        </pic:spPr>
                      </pic:pic>
                    </a:graphicData>
                  </a:graphic>
                </wp:inline>
              </w:drawing>
            </w:r>
          </w:p>
        </w:tc>
        <w:tc>
          <w:tcPr>
            <w:tcW w:w="2948" w:type="dxa"/>
            <w:tcBorders>
              <w:top w:val="single" w:sz="12" w:space="0" w:color="auto"/>
              <w:right w:val="nil"/>
            </w:tcBorders>
            <w:vAlign w:val="center"/>
          </w:tcPr>
          <w:p w14:paraId="5451044D" w14:textId="24D8F49D" w:rsidR="00391DE2" w:rsidRDefault="00391DE2" w:rsidP="00391DE2">
            <w:pPr>
              <w:pStyle w:val="Textonotapie"/>
              <w:spacing w:after="0"/>
              <w:jc w:val="center"/>
            </w:pPr>
            <w:r>
              <w:rPr>
                <w:noProof/>
              </w:rPr>
              <w:drawing>
                <wp:inline distT="0" distB="0" distL="0" distR="0" wp14:anchorId="322CDEA9" wp14:editId="1F487D7D">
                  <wp:extent cx="1114025" cy="396000"/>
                  <wp:effectExtent l="0" t="0" r="0" b="444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14025" cy="396000"/>
                          </a:xfrm>
                          <a:prstGeom prst="rect">
                            <a:avLst/>
                          </a:prstGeom>
                        </pic:spPr>
                      </pic:pic>
                    </a:graphicData>
                  </a:graphic>
                </wp:inline>
              </w:drawing>
            </w:r>
          </w:p>
        </w:tc>
      </w:tr>
      <w:tr w:rsidR="00D435F8" w14:paraId="2FFB6552" w14:textId="77777777" w:rsidTr="00515712">
        <w:tc>
          <w:tcPr>
            <w:tcW w:w="2551" w:type="dxa"/>
            <w:tcBorders>
              <w:left w:val="nil"/>
              <w:bottom w:val="single" w:sz="4" w:space="0" w:color="auto"/>
            </w:tcBorders>
            <w:vAlign w:val="center"/>
          </w:tcPr>
          <w:p w14:paraId="0E032B8D" w14:textId="25514563" w:rsidR="00391DE2" w:rsidRDefault="00391DE2" w:rsidP="00391DE2">
            <w:pPr>
              <w:pStyle w:val="Textonotapie"/>
              <w:spacing w:after="0"/>
              <w:jc w:val="center"/>
            </w:pPr>
            <w:r w:rsidRPr="00715EA1">
              <w:rPr>
                <w:i/>
                <w:iCs/>
              </w:rPr>
              <w:t>Ajuste walrasiano</w:t>
            </w:r>
            <w:r w:rsidR="00715EA1" w:rsidRPr="00715EA1">
              <w:rPr>
                <w:i/>
                <w:iCs/>
                <w:sz w:val="14"/>
                <w:szCs w:val="14"/>
              </w:rPr>
              <w:t xml:space="preserve"> </w:t>
            </w:r>
            <w:r w:rsidRPr="00715EA1">
              <w:rPr>
                <w:sz w:val="14"/>
                <w:szCs w:val="14"/>
              </w:rPr>
              <w:t>(vía precios)</w:t>
            </w:r>
          </w:p>
        </w:tc>
        <w:tc>
          <w:tcPr>
            <w:tcW w:w="2948" w:type="dxa"/>
            <w:tcBorders>
              <w:bottom w:val="single" w:sz="4" w:space="0" w:color="auto"/>
            </w:tcBorders>
            <w:vAlign w:val="center"/>
          </w:tcPr>
          <w:p w14:paraId="2AAA88E8" w14:textId="3780D37D" w:rsidR="00391DE2" w:rsidRPr="00D435F8" w:rsidRDefault="00D435F8" w:rsidP="00391DE2">
            <w:pPr>
              <w:pStyle w:val="Textonotapie"/>
              <w:spacing w:after="0"/>
              <w:jc w:val="center"/>
              <w:rPr>
                <w:rFonts w:ascii="Wingdings 2" w:hAnsi="Wingdings 2"/>
              </w:rPr>
            </w:pPr>
            <w:r>
              <w:rPr>
                <w:rFonts w:ascii="Wingdings 2" w:hAnsi="Wingdings 2"/>
                <w:color w:val="00B050"/>
              </w:rPr>
              <w:t>P</w:t>
            </w:r>
          </w:p>
        </w:tc>
        <w:tc>
          <w:tcPr>
            <w:tcW w:w="2948" w:type="dxa"/>
            <w:tcBorders>
              <w:bottom w:val="single" w:sz="4" w:space="0" w:color="auto"/>
            </w:tcBorders>
            <w:vAlign w:val="center"/>
          </w:tcPr>
          <w:p w14:paraId="6B52F299" w14:textId="40724DC1" w:rsidR="00391DE2" w:rsidRPr="00D435F8" w:rsidRDefault="00D435F8" w:rsidP="00391DE2">
            <w:pPr>
              <w:pStyle w:val="Textonotapie"/>
              <w:spacing w:after="0"/>
              <w:jc w:val="center"/>
              <w:rPr>
                <w:rFonts w:ascii="Wingdings 2" w:hAnsi="Wingdings 2"/>
              </w:rPr>
            </w:pPr>
            <w:r>
              <w:rPr>
                <w:rFonts w:ascii="Wingdings 2" w:hAnsi="Wingdings 2"/>
                <w:color w:val="C00000"/>
              </w:rPr>
              <w:t>O</w:t>
            </w:r>
          </w:p>
        </w:tc>
        <w:tc>
          <w:tcPr>
            <w:tcW w:w="2948" w:type="dxa"/>
            <w:tcBorders>
              <w:bottom w:val="single" w:sz="4" w:space="0" w:color="auto"/>
              <w:right w:val="nil"/>
            </w:tcBorders>
            <w:vAlign w:val="center"/>
          </w:tcPr>
          <w:p w14:paraId="6831D69F" w14:textId="5BE12D6B" w:rsidR="00391DE2" w:rsidRPr="00D435F8" w:rsidRDefault="00D435F8" w:rsidP="00391DE2">
            <w:pPr>
              <w:pStyle w:val="Textonotapie"/>
              <w:spacing w:after="0"/>
              <w:jc w:val="center"/>
              <w:rPr>
                <w:rFonts w:ascii="Wingdings 2" w:hAnsi="Wingdings 2"/>
              </w:rPr>
            </w:pPr>
            <w:r>
              <w:rPr>
                <w:rFonts w:ascii="Wingdings 2" w:hAnsi="Wingdings 2"/>
                <w:color w:val="00B050"/>
              </w:rPr>
              <w:t>P</w:t>
            </w:r>
          </w:p>
        </w:tc>
      </w:tr>
      <w:tr w:rsidR="00D435F8" w14:paraId="4B3DFE6E" w14:textId="77777777" w:rsidTr="00515712">
        <w:tc>
          <w:tcPr>
            <w:tcW w:w="2551" w:type="dxa"/>
            <w:tcBorders>
              <w:left w:val="nil"/>
              <w:bottom w:val="single" w:sz="12" w:space="0" w:color="auto"/>
            </w:tcBorders>
            <w:vAlign w:val="center"/>
          </w:tcPr>
          <w:p w14:paraId="5A6AD454" w14:textId="524BB1B0" w:rsidR="00391DE2" w:rsidRDefault="00391DE2" w:rsidP="00391DE2">
            <w:pPr>
              <w:pStyle w:val="Textonotapie"/>
              <w:spacing w:after="0"/>
              <w:jc w:val="center"/>
            </w:pPr>
            <w:r w:rsidRPr="00715EA1">
              <w:rPr>
                <w:i/>
                <w:iCs/>
              </w:rPr>
              <w:t>Ajuste marshalliano</w:t>
            </w:r>
            <w:r w:rsidR="00715EA1" w:rsidRPr="00715EA1">
              <w:rPr>
                <w:i/>
                <w:iCs/>
                <w:sz w:val="14"/>
                <w:szCs w:val="14"/>
              </w:rPr>
              <w:t xml:space="preserve"> </w:t>
            </w:r>
            <w:r w:rsidRPr="00715EA1">
              <w:rPr>
                <w:sz w:val="14"/>
                <w:szCs w:val="14"/>
              </w:rPr>
              <w:t>(vía cantidades)</w:t>
            </w:r>
          </w:p>
        </w:tc>
        <w:tc>
          <w:tcPr>
            <w:tcW w:w="2948" w:type="dxa"/>
            <w:tcBorders>
              <w:bottom w:val="single" w:sz="12" w:space="0" w:color="auto"/>
            </w:tcBorders>
            <w:vAlign w:val="center"/>
          </w:tcPr>
          <w:p w14:paraId="4F6076AD" w14:textId="2C14AA1E" w:rsidR="00391DE2" w:rsidRPr="00D435F8" w:rsidRDefault="00D435F8" w:rsidP="00391DE2">
            <w:pPr>
              <w:pStyle w:val="Textonotapie"/>
              <w:spacing w:after="0"/>
              <w:jc w:val="center"/>
              <w:rPr>
                <w:rFonts w:ascii="Wingdings 2" w:hAnsi="Wingdings 2"/>
              </w:rPr>
            </w:pPr>
            <w:r>
              <w:rPr>
                <w:rFonts w:ascii="Wingdings 2" w:hAnsi="Wingdings 2"/>
                <w:color w:val="00B050"/>
              </w:rPr>
              <w:t>P</w:t>
            </w:r>
          </w:p>
        </w:tc>
        <w:tc>
          <w:tcPr>
            <w:tcW w:w="2948" w:type="dxa"/>
            <w:tcBorders>
              <w:bottom w:val="single" w:sz="12" w:space="0" w:color="auto"/>
            </w:tcBorders>
            <w:vAlign w:val="center"/>
          </w:tcPr>
          <w:p w14:paraId="42B5B4B9" w14:textId="19FA41EC" w:rsidR="00391DE2" w:rsidRPr="00D435F8" w:rsidRDefault="00D435F8" w:rsidP="00391DE2">
            <w:pPr>
              <w:pStyle w:val="Textonotapie"/>
              <w:spacing w:after="0"/>
              <w:jc w:val="center"/>
              <w:rPr>
                <w:rFonts w:ascii="Wingdings 2" w:hAnsi="Wingdings 2"/>
              </w:rPr>
            </w:pPr>
            <w:r>
              <w:rPr>
                <w:rFonts w:ascii="Wingdings 2" w:hAnsi="Wingdings 2"/>
                <w:color w:val="00B050"/>
              </w:rPr>
              <w:t>P</w:t>
            </w:r>
          </w:p>
        </w:tc>
        <w:tc>
          <w:tcPr>
            <w:tcW w:w="2948" w:type="dxa"/>
            <w:tcBorders>
              <w:bottom w:val="single" w:sz="12" w:space="0" w:color="auto"/>
              <w:right w:val="nil"/>
            </w:tcBorders>
            <w:vAlign w:val="center"/>
          </w:tcPr>
          <w:p w14:paraId="4FE2E9EF" w14:textId="46068E38" w:rsidR="00391DE2" w:rsidRPr="00D435F8" w:rsidRDefault="00D435F8" w:rsidP="00391DE2">
            <w:pPr>
              <w:pStyle w:val="Textonotapie"/>
              <w:spacing w:after="0"/>
              <w:jc w:val="center"/>
              <w:rPr>
                <w:rFonts w:ascii="Wingdings 2" w:hAnsi="Wingdings 2"/>
              </w:rPr>
            </w:pPr>
            <w:r>
              <w:rPr>
                <w:rFonts w:ascii="Wingdings 2" w:hAnsi="Wingdings 2"/>
                <w:color w:val="C00000"/>
              </w:rPr>
              <w:t>O</w:t>
            </w:r>
          </w:p>
        </w:tc>
      </w:tr>
    </w:tbl>
    <w:p w14:paraId="33B51552" w14:textId="77777777" w:rsidR="007842B2" w:rsidRPr="008B2134" w:rsidRDefault="007842B2" w:rsidP="008B2134">
      <w:pPr>
        <w:pStyle w:val="Textonotapie"/>
        <w:spacing w:after="0"/>
        <w:rPr>
          <w:sz w:val="2"/>
          <w:szCs w:val="2"/>
        </w:rPr>
      </w:pPr>
    </w:p>
  </w:footnote>
  <w:footnote w:id="45">
    <w:p w14:paraId="57CD1182" w14:textId="77777777" w:rsidR="00D12899" w:rsidRPr="00420674" w:rsidRDefault="00D12899" w:rsidP="00D12899">
      <w:pPr>
        <w:pStyle w:val="Textonotapie"/>
        <w:keepNext/>
        <w:spacing w:after="0"/>
      </w:pPr>
      <w:r>
        <w:rPr>
          <w:rStyle w:val="Refdenotaalpie"/>
        </w:rPr>
        <w:footnoteRef/>
      </w:r>
      <w:r w:rsidRPr="00420674">
        <w:t xml:space="preserve"> </w:t>
      </w:r>
      <w:r w:rsidRPr="000F47B2">
        <w:rPr>
          <w:rFonts w:cs="Times New Roman"/>
          <w:i/>
          <w:iCs/>
        </w:rPr>
        <w:t>«</w:t>
      </w:r>
      <w:r w:rsidRPr="00420674">
        <w:rPr>
          <w:i/>
          <w:iCs/>
        </w:rPr>
        <w:t xml:space="preserve">La economía política no tiene relación con la moral; pero el </w:t>
      </w:r>
      <w:r>
        <w:rPr>
          <w:i/>
          <w:iCs/>
        </w:rPr>
        <w:t>que preconice una medida práctica, debe tener en cuenta no solamente de las consecuencias económicas, sino también las consecuencias morales religiosas, políticas, etcétera.</w:t>
      </w:r>
      <w:r w:rsidRPr="000F47B2">
        <w:rPr>
          <w:rFonts w:cs="Times New Roman"/>
          <w:i/>
          <w:iCs/>
        </w:rPr>
        <w:t>»</w:t>
      </w:r>
    </w:p>
    <w:p w14:paraId="71258D14" w14:textId="77777777" w:rsidR="00D12899" w:rsidRDefault="00D12899" w:rsidP="00D12899">
      <w:pPr>
        <w:pStyle w:val="Textonotapie"/>
        <w:jc w:val="right"/>
        <w:rPr>
          <w:lang w:val="en-US"/>
        </w:rPr>
      </w:pPr>
      <w:r w:rsidRPr="008907EB">
        <w:rPr>
          <w:smallCaps/>
          <w:lang w:val="en-US"/>
        </w:rPr>
        <w:t>Vilfredo Pareto</w:t>
      </w:r>
      <w:r w:rsidRPr="008907EB">
        <w:rPr>
          <w:lang w:val="en-US"/>
        </w:rPr>
        <w:t xml:space="preserve">, </w:t>
      </w:r>
      <w:r w:rsidRPr="008907EB">
        <w:rPr>
          <w:i/>
          <w:iCs/>
          <w:lang w:val="en-US"/>
        </w:rPr>
        <w:t>Manual of Political Economy</w:t>
      </w:r>
      <w:r>
        <w:rPr>
          <w:lang w:val="en-US"/>
        </w:rPr>
        <w:t xml:space="preserve"> (1906)</w:t>
      </w:r>
    </w:p>
    <w:p w14:paraId="4F424840" w14:textId="77777777" w:rsidR="005A72AE" w:rsidRPr="00040717" w:rsidRDefault="005A72AE" w:rsidP="00932AD8">
      <w:pPr>
        <w:pStyle w:val="Textonotapie"/>
        <w:spacing w:after="0"/>
        <w:rPr>
          <w:sz w:val="2"/>
          <w:szCs w:val="2"/>
          <w:lang w:val="en-US"/>
        </w:rPr>
      </w:pPr>
    </w:p>
  </w:footnote>
  <w:footnote w:id="46">
    <w:p w14:paraId="0F6C073A" w14:textId="77777777" w:rsidR="00D12899" w:rsidRPr="005347CD" w:rsidRDefault="00D12899" w:rsidP="00D12899">
      <w:pPr>
        <w:pStyle w:val="Textonotapie"/>
      </w:pPr>
      <w:r w:rsidRPr="002F347D">
        <w:rPr>
          <w:rStyle w:val="Refdenotaalpie"/>
          <w:bCs/>
          <w:szCs w:val="14"/>
        </w:rPr>
        <w:footnoteRef/>
      </w:r>
      <w:r w:rsidRPr="003737BD">
        <w:t xml:space="preserve"> En respuesta a esto, se ha propuesto el concepto de “asignaciones justas en el sentido de </w:t>
      </w:r>
      <w:r w:rsidRPr="003737BD">
        <w:rPr>
          <w:smallCaps/>
        </w:rPr>
        <w:t>Foley</w:t>
      </w:r>
      <w:r w:rsidRPr="003737BD">
        <w:t>”, que serían aquellas que</w:t>
      </w:r>
      <w:r>
        <w:t>, además de Pareto eficientes,</w:t>
      </w:r>
      <w:r w:rsidRPr="003737BD">
        <w:t xml:space="preserve"> son </w:t>
      </w:r>
      <w:r w:rsidRPr="000C793C">
        <w:rPr>
          <w:i/>
        </w:rPr>
        <w:t>equitativas</w:t>
      </w:r>
      <w:r w:rsidRPr="003737BD">
        <w:t xml:space="preserve"> (entendiendo “equitativas” como aquellas asignaciones </w:t>
      </w:r>
      <w:r w:rsidRPr="000C793C">
        <w:rPr>
          <w:i/>
        </w:rPr>
        <w:t>libres de envidia</w:t>
      </w:r>
      <w:r w:rsidRPr="003737BD">
        <w:t xml:space="preserve">, es decir, en las que ningún agente </w:t>
      </w:r>
      <w:r w:rsidRPr="005347CD">
        <w:t>prefiere la asignación que tiene el otro).</w:t>
      </w:r>
    </w:p>
  </w:footnote>
  <w:footnote w:id="47">
    <w:p w14:paraId="3E5DFB9C" w14:textId="6D4C53E9" w:rsidR="00D12899" w:rsidRPr="00384C3B" w:rsidRDefault="00D12899" w:rsidP="00D12899">
      <w:pPr>
        <w:pStyle w:val="Textonotapie"/>
      </w:pPr>
      <w:r>
        <w:rPr>
          <w:rStyle w:val="Refdenotaalpie"/>
        </w:rPr>
        <w:footnoteRef/>
      </w:r>
      <w:r>
        <w:t xml:space="preserve"> A modo de curiosidad, </w:t>
      </w:r>
      <w:r>
        <w:rPr>
          <w:smallCaps/>
        </w:rPr>
        <w:t>Vilfredo Pareto</w:t>
      </w:r>
      <w:r>
        <w:t xml:space="preserve"> afirmó que el equilibrio competitivo exhibía la propiedad de “máxima ofelimidad” para hacer referencia a la optimalidad paretiana. Sin embargo, </w:t>
      </w:r>
      <w:r>
        <w:rPr>
          <w:smallCaps/>
        </w:rPr>
        <w:t>Wicksell</w:t>
      </w:r>
      <w:r>
        <w:t xml:space="preserve"> (1958) argumentó que </w:t>
      </w:r>
      <w:r>
        <w:rPr>
          <w:smallCaps/>
        </w:rPr>
        <w:t>Pareto</w:t>
      </w:r>
      <w:r>
        <w:t xml:space="preserve"> había confundido la Pareto-optimalidad con el óptimo social, y recordó que existen infinitas asignaciones óptimas en el sentido de Pareto, de las cuales una es el óptimo social y otra es el equilibrio competitivo, pero no necesariamente serán el mismo</w:t>
      </w:r>
      <w:r w:rsidR="00BD43D2">
        <w:t xml:space="preserve"> </w:t>
      </w:r>
      <w:r w:rsidR="00BD43D2" w:rsidRPr="00BD43D2">
        <w:rPr>
          <w:color w:val="767171" w:themeColor="background2" w:themeShade="80"/>
          <w:sz w:val="14"/>
          <w:szCs w:val="14"/>
        </w:rPr>
        <w:t>[ver tema 3.A.24]</w:t>
      </w:r>
      <w:r>
        <w:t>.</w:t>
      </w:r>
    </w:p>
  </w:footnote>
  <w:footnote w:id="48">
    <w:p w14:paraId="54432545" w14:textId="77777777" w:rsidR="00364A50" w:rsidRDefault="007926EB" w:rsidP="007926EB">
      <w:pPr>
        <w:pStyle w:val="Textonotapie"/>
      </w:pPr>
      <w:r w:rsidRPr="007926EB">
        <w:rPr>
          <w:rStyle w:val="Refdenotaalpie"/>
          <w:bCs/>
          <w:szCs w:val="16"/>
        </w:rPr>
        <w:footnoteRef/>
      </w:r>
      <w:r w:rsidRPr="00B26E29">
        <w:t xml:space="preserve"> </w:t>
      </w:r>
      <w:r>
        <w:t>Q</w:t>
      </w:r>
      <w:r w:rsidRPr="00EC7794">
        <w:t>ue el punto de equilibrio general competitivo (que es un óptimo global) maximice, a su vez, el bienestar social, dependerá de si dicho equilibrio coincide con el punto de máxima felicidad, esto es, con el punto donde la Gran Frontera de Posibilidades de Utilidad es tangente a la curva de indiferencia derivada de la función de bienestar social.</w:t>
      </w:r>
    </w:p>
    <w:p w14:paraId="3B4C015E" w14:textId="6DDD3528" w:rsidR="00364A50" w:rsidRDefault="00364A50" w:rsidP="007926EB">
      <w:pPr>
        <w:pStyle w:val="Textonotapie"/>
      </w:pPr>
      <w:r>
        <w:t xml:space="preserve">Siguiendo a </w:t>
      </w:r>
      <w:r>
        <w:rPr>
          <w:smallCaps/>
        </w:rPr>
        <w:t>Feldman</w:t>
      </w:r>
      <w:r>
        <w:t>, si la economía fuera una diana y las decisiones de consumo y producción fueran tomadas tirando dardos, las posibilidades de dar al óptimo serían cero. Por lo tanto, decir que el mecanismo de mercado dirige a la economía a un resultado óptimo es decir mucho.</w:t>
      </w:r>
    </w:p>
    <w:p w14:paraId="5D7AB09E" w14:textId="2EF9AC19" w:rsidR="007926EB" w:rsidRPr="00B26E29" w:rsidRDefault="007926EB" w:rsidP="007926EB">
      <w:pPr>
        <w:pStyle w:val="Textonotapie"/>
      </w:pPr>
      <w:r w:rsidRPr="00B26E29">
        <w:t xml:space="preserve">Precisamente esta posible divergencia entre </w:t>
      </w:r>
      <w:r>
        <w:t xml:space="preserve">el punto eficiente de equilibrio y el punto eficiente de maximización del bienestar social </w:t>
      </w:r>
      <w:r w:rsidRPr="00B26E29">
        <w:t>es lo que da pie al segundo teorema del bienestar, que, como veremos, defiende que</w:t>
      </w:r>
      <w:r>
        <w:t xml:space="preserve">, </w:t>
      </w:r>
      <w:r w:rsidRPr="00B26E29">
        <w:t>a través de una redistribución previa vía transferencias de suma fija, y dejando después actuar a los mecanismos del mercado, se puede alcanzar otra solución eficiente pero que, además, maximice el bienestar social.</w:t>
      </w:r>
    </w:p>
  </w:footnote>
  <w:footnote w:id="49">
    <w:p w14:paraId="273B1612" w14:textId="77777777" w:rsidR="001A1D40" w:rsidRDefault="001A1D40" w:rsidP="001A1D40">
      <w:pPr>
        <w:pStyle w:val="Textonotapie"/>
        <w:keepNext/>
      </w:pPr>
      <w:r>
        <w:rPr>
          <w:rStyle w:val="Refdenotaalpie"/>
        </w:rPr>
        <w:footnoteRef/>
      </w:r>
      <w:r>
        <w:t xml:space="preserve"> En el caso de competencia perfecta en ausencia de fallos de mercado y bajo todos los supuestos mencionados, se da el siguiente caso:</w:t>
      </w:r>
    </w:p>
    <w:p w14:paraId="20CA75C6" w14:textId="77777777" w:rsidR="001A1D40" w:rsidRPr="00D6731A" w:rsidRDefault="00000000" w:rsidP="001A1D40">
      <w:pPr>
        <w:pStyle w:val="Textonotapie"/>
        <w:spacing w:after="0"/>
        <w:rPr>
          <w:rFonts w:eastAsiaTheme="minorEastAsia"/>
          <w:i/>
        </w:rPr>
      </w:pPr>
      <m:oMathPara>
        <m:oMath>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A</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U</m:t>
                      </m:r>
                    </m:e>
                    <m:sub>
                      <m:r>
                        <m:rPr>
                          <m:nor/>
                        </m:rPr>
                        <w:rPr>
                          <w:i/>
                        </w:rPr>
                        <m:t>A</m:t>
                      </m:r>
                    </m:sub>
                  </m:sSub>
                </m:num>
                <m:den>
                  <m:r>
                    <m:rPr>
                      <m:nor/>
                    </m:rPr>
                    <w:rPr>
                      <w:i/>
                    </w:rPr>
                    <m:t>∂x</m:t>
                  </m:r>
                </m:den>
              </m:f>
            </m:num>
            <m:den>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U</m:t>
                      </m:r>
                    </m:e>
                    <m:sub>
                      <m:r>
                        <m:rPr>
                          <m:nor/>
                        </m:rPr>
                        <w:rPr>
                          <w:i/>
                        </w:rPr>
                        <m:t>A</m:t>
                      </m:r>
                    </m:sub>
                  </m:sSub>
                </m:num>
                <m:den>
                  <m:r>
                    <m:rPr>
                      <m:nor/>
                    </m:rPr>
                    <w:rPr>
                      <w:i/>
                    </w:rPr>
                    <m:t>∂y</m:t>
                  </m:r>
                </m:den>
              </m:f>
            </m:den>
          </m:f>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r>
            <w:rPr>
              <w:rFonts w:ascii="Cambria Math" w:eastAsiaTheme="minorEastAsia"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U</m:t>
                      </m:r>
                    </m:e>
                    <m:sub>
                      <m:r>
                        <m:rPr>
                          <m:nor/>
                        </m:rPr>
                        <w:rPr>
                          <w:i/>
                        </w:rPr>
                        <m:t>B</m:t>
                      </m:r>
                    </m:sub>
                  </m:sSub>
                </m:num>
                <m:den>
                  <m:r>
                    <m:rPr>
                      <m:nor/>
                    </m:rPr>
                    <w:rPr>
                      <w:i/>
                    </w:rPr>
                    <m:t>∂x</m:t>
                  </m:r>
                </m:den>
              </m:f>
            </m:num>
            <m:den>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U</m:t>
                      </m:r>
                    </m:e>
                    <m:sub>
                      <m:r>
                        <m:rPr>
                          <m:nor/>
                        </m:rPr>
                        <w:rPr>
                          <w:i/>
                        </w:rPr>
                        <m:t>B</m:t>
                      </m:r>
                    </m:sub>
                  </m:sSub>
                </m:num>
                <m:den>
                  <m:r>
                    <m:rPr>
                      <m:nor/>
                    </m:rPr>
                    <w:rPr>
                      <w:i/>
                    </w:rPr>
                    <m:t>∂y</m:t>
                  </m:r>
                </m:den>
              </m:f>
            </m:den>
          </m:f>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B</m:t>
              </m:r>
            </m:sub>
          </m:sSub>
        </m:oMath>
      </m:oMathPara>
    </w:p>
    <w:p w14:paraId="1215007A" w14:textId="77777777" w:rsidR="001A1D40" w:rsidRPr="00D6731A" w:rsidRDefault="00000000" w:rsidP="001A1D40">
      <w:pPr>
        <w:pStyle w:val="Textonotapie"/>
        <w:spacing w:after="0"/>
        <w:rPr>
          <w:rFonts w:eastAsiaTheme="minorEastAsia"/>
          <w:i/>
        </w:rPr>
      </w:pPr>
      <m:oMathPara>
        <m:oMath>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RMST</m:t>
                      </m:r>
                    </m:e>
                    <m:sub>
                      <m:r>
                        <m:rPr>
                          <m:nor/>
                        </m:rPr>
                        <w:rPr>
                          <w:i/>
                        </w:rPr>
                        <m:t>L</m:t>
                      </m:r>
                    </m:sub>
                    <m:sup>
                      <m:r>
                        <m:rPr>
                          <m:nor/>
                        </m:rPr>
                        <w:rPr>
                          <w:i/>
                        </w:rPr>
                        <m:t>K</m:t>
                      </m:r>
                    </m:sup>
                  </m:sSubSup>
                </m:e>
              </m:d>
            </m:e>
            <m:sub>
              <m:r>
                <m:rPr>
                  <m:nor/>
                </m:rPr>
                <w:rPr>
                  <w:i/>
                </w:rPr>
                <m:t>x</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F</m:t>
                      </m:r>
                    </m:e>
                    <m:sub>
                      <m:r>
                        <m:rPr>
                          <m:nor/>
                        </m:rPr>
                        <w:rPr>
                          <w:i/>
                        </w:rPr>
                        <m:t>x</m:t>
                      </m:r>
                    </m:sub>
                  </m:sSub>
                </m:num>
                <m:den>
                  <m:r>
                    <m:rPr>
                      <m:nor/>
                    </m:rPr>
                    <w:rPr>
                      <w:i/>
                    </w:rPr>
                    <m:t>∂L</m:t>
                  </m:r>
                </m:den>
              </m:f>
            </m:num>
            <m:den>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F</m:t>
                      </m:r>
                    </m:e>
                    <m:sub>
                      <m:r>
                        <m:rPr>
                          <m:nor/>
                        </m:rPr>
                        <w:rPr>
                          <w:i/>
                        </w:rPr>
                        <m:t>x</m:t>
                      </m:r>
                    </m:sub>
                  </m:sSub>
                </m:num>
                <m:den>
                  <m:r>
                    <m:rPr>
                      <m:nor/>
                    </m:rPr>
                    <w:rPr>
                      <w:i/>
                    </w:rPr>
                    <m:t>∂K</m:t>
                  </m:r>
                </m:den>
              </m:f>
            </m:den>
          </m:f>
          <m:r>
            <w:rPr>
              <w:rFonts w:ascii="Cambria Math" w:hAnsi="Cambria Math"/>
            </w:rPr>
            <m:t>=</m:t>
          </m:r>
          <m:f>
            <m:fPr>
              <m:ctrlPr>
                <w:rPr>
                  <w:rFonts w:ascii="Cambria Math" w:hAnsi="Cambria Math"/>
                  <w:i/>
                </w:rPr>
              </m:ctrlPr>
            </m:fPr>
            <m:num>
              <m:r>
                <m:rPr>
                  <m:nor/>
                </m:rPr>
                <w:rPr>
                  <w:i/>
                </w:rPr>
                <m:t>w</m:t>
              </m:r>
            </m:num>
            <m:den>
              <m:r>
                <m:rPr>
                  <m:nor/>
                </m:rPr>
                <w:rPr>
                  <w:i/>
                </w:rPr>
                <m:t>r</m:t>
              </m:r>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F</m:t>
                      </m:r>
                    </m:e>
                    <m:sub>
                      <m:r>
                        <m:rPr>
                          <m:nor/>
                        </m:rPr>
                        <w:rPr>
                          <w:i/>
                        </w:rPr>
                        <m:t>y</m:t>
                      </m:r>
                    </m:sub>
                  </m:sSub>
                </m:num>
                <m:den>
                  <m:r>
                    <m:rPr>
                      <m:nor/>
                    </m:rPr>
                    <w:rPr>
                      <w:i/>
                    </w:rPr>
                    <m:t>∂L</m:t>
                  </m:r>
                </m:den>
              </m:f>
            </m:num>
            <m:den>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F</m:t>
                      </m:r>
                    </m:e>
                    <m:sub>
                      <m:r>
                        <m:rPr>
                          <m:nor/>
                        </m:rPr>
                        <w:rPr>
                          <w:i/>
                        </w:rPr>
                        <m:t>y</m:t>
                      </m:r>
                    </m:sub>
                  </m:sSub>
                </m:num>
                <m:den>
                  <m:r>
                    <m:rPr>
                      <m:nor/>
                    </m:rPr>
                    <w:rPr>
                      <w:i/>
                    </w:rPr>
                    <m:t>∂K</m:t>
                  </m:r>
                </m:den>
              </m:f>
            </m:den>
          </m:f>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RMST</m:t>
                      </m:r>
                    </m:e>
                    <m:sub>
                      <m:r>
                        <m:rPr>
                          <m:nor/>
                        </m:rPr>
                        <w:rPr>
                          <w:i/>
                        </w:rPr>
                        <m:t>L</m:t>
                      </m:r>
                    </m:sub>
                    <m:sup>
                      <m:r>
                        <m:rPr>
                          <m:nor/>
                        </m:rPr>
                        <w:rPr>
                          <w:i/>
                        </w:rPr>
                        <m:t>K</m:t>
                      </m:r>
                    </m:sup>
                  </m:sSubSup>
                </m:e>
              </m:d>
            </m:e>
            <m:sub>
              <m:r>
                <m:rPr>
                  <m:nor/>
                </m:rPr>
                <w:rPr>
                  <w:i/>
                </w:rPr>
                <m:t>y</m:t>
              </m:r>
            </m:sub>
          </m:sSub>
        </m:oMath>
      </m:oMathPara>
    </w:p>
    <w:p w14:paraId="4AC0101A" w14:textId="77777777" w:rsidR="001A1D40" w:rsidRDefault="00000000" w:rsidP="001A1D40">
      <w:pPr>
        <w:pStyle w:val="Textonotapie"/>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rPr>
                    <m:t>x</m:t>
                  </m:r>
                </m:sub>
                <m:sup>
                  <m:r>
                    <m:rPr>
                      <m:nor/>
                    </m:rPr>
                    <w:rPr>
                      <w:i/>
                    </w:rPr>
                    <m:t>y</m:t>
                  </m:r>
                </m:sup>
              </m:sSubSup>
            </m:e>
          </m:d>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CMg</m:t>
                  </m:r>
                </m:e>
                <m:sub>
                  <m:r>
                    <m:rPr>
                      <m:nor/>
                    </m:rPr>
                    <w:rPr>
                      <w:i/>
                    </w:rPr>
                    <m:t>x</m:t>
                  </m:r>
                </m:sub>
              </m:sSub>
            </m:num>
            <m:den>
              <m:sSub>
                <m:sSubPr>
                  <m:ctrlPr>
                    <w:rPr>
                      <w:rFonts w:ascii="Cambria Math" w:hAnsi="Cambria Math"/>
                      <w:i/>
                    </w:rPr>
                  </m:ctrlPr>
                </m:sSubPr>
                <m:e>
                  <m:r>
                    <m:rPr>
                      <m:nor/>
                    </m:rPr>
                    <w:rPr>
                      <w:i/>
                    </w:rPr>
                    <m:t>CMg</m:t>
                  </m:r>
                </m:e>
                <m:sub>
                  <m:r>
                    <m:rPr>
                      <m:nor/>
                    </m:rPr>
                    <w:rPr>
                      <w:i/>
                    </w:rPr>
                    <m:t>y</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A</m:t>
              </m:r>
            </m:sub>
          </m:sSub>
          <w:bookmarkStart w:id="97" w:name="_Hlk81045602"/>
          <m:r>
            <w:rPr>
              <w:rFonts w:ascii="Cambria Math" w:hAnsi="Cambria Math"/>
            </w:rPr>
            <m:t>=</m:t>
          </m:r>
          <w:bookmarkEnd w:id="97"/>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B</m:t>
              </m:r>
            </m:sub>
          </m:sSub>
        </m:oMath>
      </m:oMathPara>
    </w:p>
  </w:footnote>
  <w:footnote w:id="50">
    <w:p w14:paraId="3C19327A" w14:textId="77777777" w:rsidR="00364A50" w:rsidRPr="007E5F8E" w:rsidRDefault="00364A50" w:rsidP="00364A50">
      <w:pPr>
        <w:pStyle w:val="Textonotapie"/>
      </w:pPr>
      <w:r>
        <w:rPr>
          <w:rStyle w:val="Refdenotaalpie"/>
        </w:rPr>
        <w:footnoteRef/>
      </w:r>
      <w:r>
        <w:t xml:space="preserve"> El interés por conocer la relación entre el sistema competitivo de mercado y el bienestar social ha sido de interés desde hace siglos. En particular, es interesante saber si el resultado de una economía de mercado es </w:t>
      </w:r>
      <w:r w:rsidRPr="007E5F8E">
        <w:rPr>
          <w:rFonts w:cs="Times New Roman"/>
        </w:rPr>
        <w:t>«</w:t>
      </w:r>
      <w:r>
        <w:rPr>
          <w:rFonts w:cs="Times New Roman"/>
        </w:rPr>
        <w:t>bueno</w:t>
      </w:r>
      <w:r w:rsidRPr="007E5F8E">
        <w:rPr>
          <w:rFonts w:cs="Times New Roman"/>
        </w:rPr>
        <w:t>»</w:t>
      </w:r>
      <w:r>
        <w:rPr>
          <w:rFonts w:cs="Times New Roman"/>
        </w:rPr>
        <w:t xml:space="preserve">. ¿Pero qué quiere decir que el resultado sea </w:t>
      </w:r>
      <w:r w:rsidRPr="007E5F8E">
        <w:rPr>
          <w:rFonts w:cs="Times New Roman"/>
        </w:rPr>
        <w:t>«</w:t>
      </w:r>
      <w:r>
        <w:rPr>
          <w:rFonts w:cs="Times New Roman"/>
        </w:rPr>
        <w:t>bueno</w:t>
      </w:r>
      <w:r w:rsidRPr="007E5F8E">
        <w:rPr>
          <w:rFonts w:cs="Times New Roman"/>
        </w:rPr>
        <w:t>»</w:t>
      </w:r>
      <w:r>
        <w:rPr>
          <w:rFonts w:cs="Times New Roman"/>
        </w:rPr>
        <w:t xml:space="preserve">? </w:t>
      </w:r>
      <w:r w:rsidRPr="007E5F8E">
        <w:rPr>
          <w:rFonts w:cs="Times New Roman"/>
        </w:rPr>
        <w:t xml:space="preserve">Esta cuestión ha sido estudiada por economistas al menos desde </w:t>
      </w:r>
      <w:r>
        <w:rPr>
          <w:rFonts w:cs="Times New Roman"/>
          <w:smallCaps/>
        </w:rPr>
        <w:t>Aristóteles</w:t>
      </w:r>
      <w:r>
        <w:rPr>
          <w:rFonts w:cs="Times New Roman"/>
        </w:rPr>
        <w:t xml:space="preserve"> y no es fácil de contestar.</w:t>
      </w:r>
    </w:p>
    <w:p w14:paraId="2DB24604" w14:textId="77777777" w:rsidR="00364A50" w:rsidRPr="008A30D7" w:rsidRDefault="00364A50" w:rsidP="00364A50">
      <w:pPr>
        <w:pStyle w:val="Textonotapie"/>
      </w:pPr>
      <w:r w:rsidRPr="007E5F8E">
        <w:rPr>
          <w:smallCaps/>
        </w:rPr>
        <w:t>Jeremy Bentham</w:t>
      </w:r>
      <w:r w:rsidRPr="007E5F8E">
        <w:t xml:space="preserve"> y los utilitaristas establecieron la interpretación dominante durante finales del siglo XVIII y principios del siglo XIX: el mejo</w:t>
      </w:r>
      <w:r>
        <w:t>r criterio para cualquier política sería proveer de la mayor felicidad para la mayor cantidad de personas.</w:t>
      </w:r>
      <w:r w:rsidRPr="007E5F8E">
        <w:t xml:space="preserve"> El óptimo social, queda entonces definido como la asignación en la que </w:t>
      </w:r>
      <w:r>
        <w:t>la suma de las utilidades individuales se maximiza.</w:t>
      </w:r>
      <w:r w:rsidRPr="007E5F8E">
        <w:t xml:space="preserve"> </w:t>
      </w:r>
      <w:r w:rsidRPr="008A30D7">
        <w:t>La equidad se convirtió entonces en un tema candente: por el principio de utilidad marginal decreciente, un dólar genera menos utilidad para un hombre rico que para un hombre pobre. Por lo tanto, se abogaba por una redistribución iguali</w:t>
      </w:r>
      <w:r>
        <w:t>taria de la renta.</w:t>
      </w:r>
      <w:r w:rsidRPr="008A30D7">
        <w:t xml:space="preserve"> Por supuesto, esto generó una nueva pregunta ¿qué es </w:t>
      </w:r>
      <w:r w:rsidRPr="008A30D7">
        <w:rPr>
          <w:rFonts w:cs="Times New Roman"/>
        </w:rPr>
        <w:t>«equidad»</w:t>
      </w:r>
      <w:r w:rsidRPr="008A30D7">
        <w:t>? ¿Equidad en la utilidad, equidad en renta o equidad en el sentid</w:t>
      </w:r>
      <w:r>
        <w:t>o de igualdad de oportunidades</w:t>
      </w:r>
      <w:r w:rsidRPr="008A30D7">
        <w:t>?</w:t>
      </w:r>
      <w:r>
        <w:t xml:space="preserve"> </w:t>
      </w:r>
      <w:r w:rsidRPr="008A30D7">
        <w:t>Además, estaba la cuestión del trade-off entre equidad social y eficiencia de una economía.</w:t>
      </w:r>
      <w:r>
        <w:t xml:space="preserve"> </w:t>
      </w:r>
      <w:r w:rsidRPr="008A30D7">
        <w:rPr>
          <w:smallCaps/>
        </w:rPr>
        <w:t>John Stuart Mill</w:t>
      </w:r>
      <w:r w:rsidRPr="008A30D7">
        <w:t xml:space="preserve"> (1848) argumentó elocuentemente que la renta debía ser redistribuida si</w:t>
      </w:r>
      <w:r>
        <w:t xml:space="preserve">n </w:t>
      </w:r>
      <w:r w:rsidRPr="008A30D7">
        <w:t>sacrific</w:t>
      </w:r>
      <w:r>
        <w:t>ar</w:t>
      </w:r>
      <w:r w:rsidRPr="008A30D7">
        <w:t xml:space="preserve"> eficienc</w:t>
      </w:r>
      <w:r>
        <w:t>ia</w:t>
      </w:r>
      <w:r w:rsidRPr="008A30D7">
        <w:t>.</w:t>
      </w:r>
    </w:p>
  </w:footnote>
  <w:footnote w:id="51">
    <w:p w14:paraId="2B34DD2C" w14:textId="77777777" w:rsidR="00364A50" w:rsidRDefault="00364A50" w:rsidP="00364A50">
      <w:pPr>
        <w:pStyle w:val="Textonotapie"/>
      </w:pPr>
      <w:r>
        <w:rPr>
          <w:rStyle w:val="Refdenotaalpie"/>
        </w:rPr>
        <w:footnoteRef/>
      </w:r>
      <w:r>
        <w:t xml:space="preserve"> </w:t>
      </w:r>
      <w:r w:rsidRPr="00B91DB4">
        <w:rPr>
          <w:iCs/>
        </w:rPr>
        <w:t>Mucho</w:t>
      </w:r>
      <w:r>
        <w:rPr>
          <w:iCs/>
        </w:rPr>
        <w:t xml:space="preserve">s de los autores anteriores a la revolución marginalista, como </w:t>
      </w:r>
      <w:r>
        <w:rPr>
          <w:smallCaps/>
        </w:rPr>
        <w:t>Gossen</w:t>
      </w:r>
      <w:r>
        <w:t xml:space="preserve">, estaban tan obstinados con el concepto de utilidad que cayeron en la trampa de afirmar que la competencia perfecta llevaba al óptimo social. </w:t>
      </w:r>
      <w:r>
        <w:rPr>
          <w:smallCaps/>
        </w:rPr>
        <w:t>Walras</w:t>
      </w:r>
      <w:r>
        <w:t xml:space="preserve"> criticó a </w:t>
      </w:r>
      <w:r w:rsidRPr="00B91DB4">
        <w:rPr>
          <w:smallCaps/>
        </w:rPr>
        <w:t>Gossen</w:t>
      </w:r>
      <w:r>
        <w:t xml:space="preserve"> por ello. Posteriormente, el propio </w:t>
      </w:r>
      <w:r>
        <w:rPr>
          <w:smallCaps/>
        </w:rPr>
        <w:t>Walras</w:t>
      </w:r>
      <w:r>
        <w:t xml:space="preserve"> sería criticado por afirmar que el equilibrio competitivo maximiza la utilidad total tras el intercambio (</w:t>
      </w:r>
      <w:proofErr w:type="spellStart"/>
      <w:r>
        <w:rPr>
          <w:smallCaps/>
        </w:rPr>
        <w:t>Laundhart</w:t>
      </w:r>
      <w:proofErr w:type="spellEnd"/>
      <w:r>
        <w:t>).</w:t>
      </w:r>
    </w:p>
    <w:p w14:paraId="2615B308" w14:textId="7A92E401" w:rsidR="00364A50" w:rsidRDefault="00364A50" w:rsidP="00364A50">
      <w:pPr>
        <w:pStyle w:val="Textonotapie"/>
        <w:rPr>
          <w:rFonts w:cs="Times New Roman"/>
        </w:rPr>
      </w:pPr>
      <w:r>
        <w:t>Hasta bien entrado el siglo</w:t>
      </w:r>
      <w:r w:rsidR="00CF2AAF">
        <w:t> </w:t>
      </w:r>
      <w:r>
        <w:t xml:space="preserve">XX, había existido una alianza entre la economía neoclásica y la filosofía social benthamita (utilitarismo), que afirmaba que el máximo bienestar social se alcanzaba allí donde se conseguía la mayor utilidad para la mayor cantidad de personas. Ello requería comparar niveles de utilidad entre personas. </w:t>
      </w:r>
      <w:r>
        <w:rPr>
          <w:smallCaps/>
        </w:rPr>
        <w:t>Vilfredo Pareto</w:t>
      </w:r>
      <w:r>
        <w:t xml:space="preserve"> (1906) se opuso a esta idea y argumentó que la utilidad era una representación ordinal de las preferencias de los individuos y que no admiten comparaciones interpersonales de utilidad. Por ello, rechaza el concepto de </w:t>
      </w:r>
      <w:r w:rsidRPr="008A30D7">
        <w:rPr>
          <w:rFonts w:cs="Times New Roman"/>
        </w:rPr>
        <w:t>«</w:t>
      </w:r>
      <w:r>
        <w:rPr>
          <w:rFonts w:cs="Times New Roman"/>
        </w:rPr>
        <w:t>utilidad</w:t>
      </w:r>
      <w:r w:rsidRPr="008A30D7">
        <w:rPr>
          <w:rFonts w:cs="Times New Roman"/>
        </w:rPr>
        <w:t>»</w:t>
      </w:r>
      <w:r>
        <w:rPr>
          <w:rFonts w:cs="Times New Roman"/>
        </w:rPr>
        <w:t xml:space="preserve"> y propone remplazarlo por </w:t>
      </w:r>
      <w:r w:rsidRPr="008A30D7">
        <w:rPr>
          <w:rFonts w:cs="Times New Roman"/>
        </w:rPr>
        <w:t>«</w:t>
      </w:r>
      <w:r w:rsidRPr="002C5978">
        <w:rPr>
          <w:rFonts w:cs="Times New Roman"/>
          <w:i/>
          <w:iCs/>
        </w:rPr>
        <w:t>ofelimità</w:t>
      </w:r>
      <w:r w:rsidRPr="008A30D7">
        <w:rPr>
          <w:rFonts w:cs="Times New Roman"/>
        </w:rPr>
        <w:t>»</w:t>
      </w:r>
      <w:r>
        <w:rPr>
          <w:rFonts w:cs="Times New Roman"/>
        </w:rPr>
        <w:t>.</w:t>
      </w:r>
    </w:p>
    <w:p w14:paraId="29820FC7" w14:textId="77777777" w:rsidR="00364A50" w:rsidRPr="002C5978" w:rsidRDefault="00364A50" w:rsidP="00364A50">
      <w:pPr>
        <w:pStyle w:val="Textonotapie"/>
      </w:pPr>
      <w:r>
        <w:rPr>
          <w:rFonts w:cs="Times New Roman"/>
        </w:rPr>
        <w:t xml:space="preserve">En cualquier caso, </w:t>
      </w:r>
      <w:r>
        <w:rPr>
          <w:rFonts w:cs="Times New Roman"/>
          <w:smallCaps/>
        </w:rPr>
        <w:t>Pareto</w:t>
      </w:r>
      <w:r>
        <w:rPr>
          <w:rFonts w:cs="Times New Roman"/>
        </w:rPr>
        <w:t xml:space="preserve"> afirma que el equilibrio competitivo adquiere la propiedad de máxima ofelimidad para hacer referencia a la Pareto-optimalidad. </w:t>
      </w:r>
      <w:r>
        <w:rPr>
          <w:rFonts w:cs="Times New Roman"/>
          <w:smallCaps/>
        </w:rPr>
        <w:t>Wicksell</w:t>
      </w:r>
      <w:r>
        <w:rPr>
          <w:rFonts w:cs="Times New Roman"/>
        </w:rPr>
        <w:t xml:space="preserve"> argumenta que </w:t>
      </w:r>
      <w:r>
        <w:rPr>
          <w:rFonts w:cs="Times New Roman"/>
          <w:smallCaps/>
        </w:rPr>
        <w:t>Pareto</w:t>
      </w:r>
      <w:r>
        <w:rPr>
          <w:rFonts w:cs="Times New Roman"/>
        </w:rPr>
        <w:t xml:space="preserve"> había confundido óptimo de Pareto con óptimo social.</w:t>
      </w:r>
    </w:p>
  </w:footnote>
  <w:footnote w:id="52">
    <w:p w14:paraId="7DA3FEE9" w14:textId="77777777" w:rsidR="00364A50" w:rsidRPr="002C5978" w:rsidRDefault="00364A50" w:rsidP="00364A50">
      <w:pPr>
        <w:pStyle w:val="Textonotapie"/>
        <w:keepNext/>
        <w:spacing w:after="0"/>
        <w:rPr>
          <w:lang w:val="en-US"/>
        </w:rPr>
      </w:pPr>
      <w:r>
        <w:rPr>
          <w:rStyle w:val="Refdenotaalpie"/>
        </w:rPr>
        <w:footnoteRef/>
      </w:r>
      <w:r w:rsidRPr="002C5978">
        <w:rPr>
          <w:lang w:val="en-US"/>
        </w:rPr>
        <w:t xml:space="preserve"> </w:t>
      </w:r>
      <w:r>
        <w:rPr>
          <w:lang w:val="en-US"/>
        </w:rPr>
        <w:t xml:space="preserve">En palabras de </w:t>
      </w:r>
      <w:r>
        <w:rPr>
          <w:smallCaps/>
          <w:lang w:val="en-US"/>
        </w:rPr>
        <w:t>Wicksell</w:t>
      </w:r>
      <w:r w:rsidRPr="002C5978">
        <w:rPr>
          <w:lang w:val="en-US"/>
        </w:rPr>
        <w:t>:</w:t>
      </w:r>
    </w:p>
    <w:p w14:paraId="177724A3" w14:textId="77777777" w:rsidR="00364A50" w:rsidRPr="002C5978" w:rsidRDefault="00364A50" w:rsidP="00364A50">
      <w:pPr>
        <w:pStyle w:val="Textonotapie"/>
        <w:ind w:left="284"/>
        <w:rPr>
          <w:i/>
          <w:iCs/>
          <w:lang w:val="en-US"/>
        </w:rPr>
      </w:pPr>
      <w:r w:rsidRPr="002C5978">
        <w:rPr>
          <w:i/>
          <w:iCs/>
          <w:lang w:val="en-US"/>
        </w:rPr>
        <w:t>"With such a definition it is almost self-evident that this so-called maximum [Pareto-optimality] obtains under free competition...But this is not to say that the result of production and exchange will be satisfactory from a social point of view or will, even approximately, produce the greatest possible social advantage.”</w:t>
      </w:r>
    </w:p>
  </w:footnote>
  <w:footnote w:id="53">
    <w:p w14:paraId="7A841E92" w14:textId="0B6F47EC" w:rsidR="00336EE1" w:rsidRPr="00F70D4F" w:rsidRDefault="00336EE1" w:rsidP="00336EE1">
      <w:pPr>
        <w:pStyle w:val="Textonotapie"/>
      </w:pPr>
      <w:r>
        <w:rPr>
          <w:rStyle w:val="Refdenotaalpie"/>
        </w:rPr>
        <w:footnoteRef/>
      </w:r>
      <w:r>
        <w:t xml:space="preserve"> </w:t>
      </w:r>
      <w:r w:rsidRPr="00F70D4F">
        <w:rPr>
          <w:smallCaps/>
        </w:rPr>
        <w:t>Amartya</w:t>
      </w:r>
      <w:r>
        <w:rPr>
          <w:smallCaps/>
        </w:rPr>
        <w:t xml:space="preserve"> Sen</w:t>
      </w:r>
      <w:r>
        <w:t xml:space="preserve"> fue galardonado con el Premio Nobel de Economía en</w:t>
      </w:r>
      <w:r w:rsidR="002005F5">
        <w:t xml:space="preserve"> </w:t>
      </w:r>
      <w:r>
        <w:t xml:space="preserve">1998 </w:t>
      </w:r>
      <w:r w:rsidRPr="00F70D4F">
        <w:t>«Por sus contribuciones al análisis del bienestar económico».</w:t>
      </w:r>
    </w:p>
  </w:footnote>
  <w:footnote w:id="54">
    <w:p w14:paraId="612A28E7" w14:textId="1C28BB07" w:rsidR="00BF4258" w:rsidRDefault="00BF4258">
      <w:pPr>
        <w:pStyle w:val="Textonotapie"/>
      </w:pPr>
      <w:r>
        <w:rPr>
          <w:rStyle w:val="Refdenotaalpie"/>
        </w:rPr>
        <w:footnoteRef/>
      </w:r>
      <w:r>
        <w:t xml:space="preserve"> La introducción de no</w:t>
      </w:r>
      <w:r w:rsidR="00A959C2">
        <w:t>-</w:t>
      </w:r>
      <w:r>
        <w:t>convexidades nos puede llevar a una situación de no competencia perfecta, por tanto, una extensión al tema sería trabajar con equilibrio general no competitivo.</w:t>
      </w:r>
    </w:p>
  </w:footnote>
  <w:footnote w:id="55">
    <w:p w14:paraId="1D94F3AB" w14:textId="3D3C2993" w:rsidR="00093958" w:rsidRDefault="00093958">
      <w:pPr>
        <w:pStyle w:val="Textonotapie"/>
      </w:pPr>
      <w:r>
        <w:rPr>
          <w:rStyle w:val="Refdenotaalpie"/>
        </w:rPr>
        <w:footnoteRef/>
      </w:r>
      <w:r>
        <w:t xml:space="preserve"> Además, se podría considerar que el modelo Arrow-Debreu obvia los costes de la propia operación de los mercados y la dificultad de que los mercados de verificar el propio estado de la naturaleza.</w:t>
      </w:r>
    </w:p>
  </w:footnote>
  <w:footnote w:id="56">
    <w:p w14:paraId="58574EA6" w14:textId="289DC872" w:rsidR="00014612" w:rsidRDefault="00014612">
      <w:pPr>
        <w:pStyle w:val="Textonotapie"/>
      </w:pPr>
      <w:r>
        <w:rPr>
          <w:rStyle w:val="Refdenotaalpie"/>
        </w:rPr>
        <w:footnoteRef/>
      </w:r>
      <w:r>
        <w:t xml:space="preserve"> Otro aplicación de los modelos de Equilibrio General Computable consiste en la evaluación del impacto de impuestos y transferencias (p.ej. podemos estudiar el impacto de un impuesto sobre la renta en la oferta de trabajo).</w:t>
      </w:r>
    </w:p>
  </w:footnote>
  <w:footnote w:id="57">
    <w:p w14:paraId="3A683C45" w14:textId="56B0A3E4" w:rsidR="00885087" w:rsidRDefault="00D34762">
      <w:pPr>
        <w:pStyle w:val="Textonotapie"/>
        <w:rPr>
          <w:rStyle w:val="Hipervnculo"/>
        </w:rPr>
      </w:pPr>
      <w:r>
        <w:rPr>
          <w:rStyle w:val="Refdenotaalpie"/>
        </w:rPr>
        <w:footnoteRef/>
      </w:r>
      <w:r>
        <w:t xml:space="preserve"> Para ver una </w:t>
      </w:r>
      <w:r w:rsidRPr="00D34762">
        <w:rPr>
          <w:i/>
          <w:iCs/>
        </w:rPr>
        <w:t>aplicación</w:t>
      </w:r>
      <w:r>
        <w:t xml:space="preserve"> de este modelo a la economía española, se puede consultar el </w:t>
      </w:r>
      <w:r w:rsidRPr="00D34762">
        <w:rPr>
          <w:i/>
          <w:iCs/>
        </w:rPr>
        <w:t>observatorio sobre el ciclo económico en España</w:t>
      </w:r>
      <w:r>
        <w:t xml:space="preserve"> realizado por </w:t>
      </w:r>
      <w:r w:rsidRPr="00377D31">
        <w:t>BBVA Research, FEDEA, Fundación Rafael del Pino y Creando Oportunidades. En su última edición (27/04/2023), el informe está disponible aqu</w:t>
      </w:r>
      <w:r>
        <w:t xml:space="preserve">í: </w:t>
      </w:r>
      <w:hyperlink r:id="rId5" w:history="1">
        <w:r w:rsidRPr="007859F6">
          <w:rPr>
            <w:rStyle w:val="Hipervnculo"/>
          </w:rPr>
          <w:t>https://www.bbvaresearch.com/publicaciones/espana-la-economia-espanola-en-el-primer-ano-de-la-guerra-de-ucrania/</w:t>
        </w:r>
      </w:hyperlink>
    </w:p>
    <w:p w14:paraId="0ECDDEC9" w14:textId="7516EF24" w:rsidR="00885087" w:rsidRPr="00885087" w:rsidRDefault="00885087" w:rsidP="00885087">
      <w:pPr>
        <w:pStyle w:val="Textonotapie"/>
        <w:rPr>
          <w:spacing w:val="-1"/>
        </w:rPr>
      </w:pPr>
      <w:bookmarkStart w:id="107" w:name="_Hlk134199745"/>
      <w:r w:rsidRPr="00885087">
        <w:rPr>
          <w:spacing w:val="-1"/>
        </w:rPr>
        <w:t xml:space="preserve">Este modelo nos permite descomponer las tasas de crecimiento del PIB y de las principales variables económicas de la economía española según la contribución de las distintas perturbaciones identificadas por el modelo. En particular, el modelo incorpora un sector bancario que permite estimar distintos tipos de </w:t>
      </w:r>
      <w:r w:rsidRPr="00885087">
        <w:rPr>
          <w:i/>
          <w:iCs/>
          <w:spacing w:val="-1"/>
        </w:rPr>
        <w:t>perturbaciones financieras</w:t>
      </w:r>
      <w:r w:rsidRPr="00885087">
        <w:rPr>
          <w:spacing w:val="-1"/>
        </w:rPr>
        <w:t xml:space="preserve">, además de </w:t>
      </w:r>
      <w:r w:rsidRPr="00885087">
        <w:rPr>
          <w:i/>
          <w:iCs/>
          <w:spacing w:val="-1"/>
        </w:rPr>
        <w:t>perturbaciones fiscales</w:t>
      </w:r>
      <w:r w:rsidRPr="00885087">
        <w:rPr>
          <w:spacing w:val="-1"/>
        </w:rPr>
        <w:t xml:space="preserve"> (tanto por el lado de los ingresos como por el de los gastos), </w:t>
      </w:r>
      <w:r w:rsidRPr="00885087">
        <w:rPr>
          <w:i/>
          <w:iCs/>
          <w:spacing w:val="-1"/>
        </w:rPr>
        <w:t>perturbaciones externas</w:t>
      </w:r>
      <w:r w:rsidRPr="00885087">
        <w:rPr>
          <w:spacing w:val="-1"/>
        </w:rPr>
        <w:t xml:space="preserve">, </w:t>
      </w:r>
      <w:r w:rsidRPr="00885087">
        <w:rPr>
          <w:i/>
          <w:iCs/>
          <w:spacing w:val="-1"/>
        </w:rPr>
        <w:t>perturbaciones a la competencia en el mercado de bienes y servicios</w:t>
      </w:r>
      <w:r w:rsidRPr="00885087">
        <w:rPr>
          <w:spacing w:val="-1"/>
        </w:rPr>
        <w:t xml:space="preserve"> y </w:t>
      </w:r>
      <w:r w:rsidRPr="00885087">
        <w:rPr>
          <w:i/>
          <w:iCs/>
          <w:spacing w:val="-1"/>
        </w:rPr>
        <w:t>otras perturbaciones macroeconómicas</w:t>
      </w:r>
      <w:r w:rsidRPr="00885087">
        <w:rPr>
          <w:spacing w:val="-1"/>
        </w:rPr>
        <w:t>.</w:t>
      </w:r>
      <w:bookmarkEnd w:id="107"/>
    </w:p>
  </w:footnote>
  <w:footnote w:id="58">
    <w:p w14:paraId="331AC5F5" w14:textId="77777777" w:rsidR="00041B78" w:rsidRPr="007A5A18" w:rsidRDefault="00041B78" w:rsidP="00041B78">
      <w:pPr>
        <w:pStyle w:val="Textonotapie"/>
        <w:rPr>
          <w:lang w:val="en-US"/>
        </w:rPr>
      </w:pPr>
      <w:r>
        <w:rPr>
          <w:rStyle w:val="Refdenotaalpie"/>
        </w:rPr>
        <w:footnoteRef/>
      </w:r>
      <w:r w:rsidRPr="007A5A18">
        <w:rPr>
          <w:lang w:val="en-US"/>
        </w:rPr>
        <w:t xml:space="preserve"> Keynes’ </w:t>
      </w:r>
      <w:r w:rsidRPr="007A5A18">
        <w:rPr>
          <w:i/>
          <w:iCs/>
          <w:lang w:val="en-US"/>
        </w:rPr>
        <w:t>General Theory</w:t>
      </w:r>
      <w:r w:rsidRPr="007A5A18">
        <w:rPr>
          <w:lang w:val="en-US"/>
        </w:rPr>
        <w:t>, and his theory of unemployment, had an extraordinary impact.</w:t>
      </w:r>
      <w:r>
        <w:rPr>
          <w:lang w:val="en-US"/>
        </w:rPr>
        <w:t xml:space="preserve"> </w:t>
      </w:r>
      <w:r w:rsidRPr="007A5A18">
        <w:rPr>
          <w:lang w:val="en-US"/>
        </w:rPr>
        <w:t xml:space="preserve">It changed the course of economic theory </w:t>
      </w:r>
      <w:r w:rsidRPr="007A5A18">
        <w:rPr>
          <w:i/>
          <w:iCs/>
          <w:u w:val="single"/>
          <w:lang w:val="en-US"/>
        </w:rPr>
        <w:t>“by setting the scene for a new discipline, macroeconomics, that is simplified, applied, and policy-oriented general equilibrium.”</w:t>
      </w:r>
      <w:r>
        <w:rPr>
          <w:lang w:val="en-US"/>
        </w:rPr>
        <w:t xml:space="preserve"> (</w:t>
      </w:r>
      <w:r w:rsidRPr="007A5A18">
        <w:rPr>
          <w:smallCaps/>
          <w:lang w:val="en-US"/>
        </w:rPr>
        <w:t>De Vroey</w:t>
      </w:r>
      <w:r>
        <w:rPr>
          <w:lang w:val="en-US"/>
        </w:rPr>
        <w:t>,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D7152" w:rsidRPr="00C44422" w14:paraId="6533D5F5" w14:textId="77777777" w:rsidTr="00AC65FF">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A6C26C8" w14:textId="0A55E01F" w:rsidR="00FD7152" w:rsidRPr="00C44422" w:rsidRDefault="008B0417" w:rsidP="00ED1E1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3.A.21</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621893E8" w14:textId="3F55FFD2" w:rsidR="00FD7152" w:rsidRPr="00C44422" w:rsidRDefault="00403429" w:rsidP="00ED1E1F">
              <w:pPr>
                <w:pStyle w:val="Encabezado"/>
                <w:spacing w:after="0"/>
                <w:ind w:right="-110"/>
                <w:contextualSpacing/>
                <w:jc w:val="center"/>
                <w:rPr>
                  <w:i/>
                  <w:iCs/>
                  <w:color w:val="5F2987"/>
                  <w:sz w:val="18"/>
                  <w:szCs w:val="18"/>
                </w:rPr>
              </w:pPr>
              <w:r>
                <w:rPr>
                  <w:i/>
                  <w:iCs/>
                  <w:color w:val="5F2987"/>
                  <w:sz w:val="18"/>
                  <w:szCs w:val="18"/>
                </w:rPr>
                <w:t>La teoría del equilibrio general.</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63EF0F89" w14:textId="77777777" w:rsidR="00FD7152" w:rsidRPr="00C44422" w:rsidRDefault="00FD7152" w:rsidP="00ED1E1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10A3F405" w14:textId="77777777" w:rsidR="002756C0" w:rsidRPr="00B70943" w:rsidRDefault="002756C0" w:rsidP="00ED1E1F">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837B5A" w14:paraId="73AFE20A" w14:textId="77777777" w:rsidTr="00AA6B69">
      <w:trPr>
        <w:trHeight w:val="138"/>
        <w:jc w:val="center"/>
      </w:trPr>
      <w:sdt>
        <w:sdtPr>
          <w:rPr>
            <w:b/>
            <w:bCs/>
            <w:i/>
            <w:iCs/>
            <w:caps/>
            <w:color w:val="5F2987"/>
            <w:sz w:val="18"/>
            <w:szCs w:val="18"/>
          </w:rPr>
          <w:alias w:val="Title"/>
          <w:tag w:val=""/>
          <w:id w:val="111957179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63BE64D" w14:textId="27B1D811" w:rsidR="00837B5A" w:rsidRPr="00C44422" w:rsidRDefault="008B0417" w:rsidP="00ED1E1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3.A.21</w:t>
              </w:r>
            </w:p>
          </w:tc>
        </w:sdtContent>
      </w:sdt>
      <w:tc>
        <w:tcPr>
          <w:tcW w:w="7088" w:type="dxa"/>
          <w:vAlign w:val="center"/>
        </w:tcPr>
        <w:sdt>
          <w:sdtPr>
            <w:rPr>
              <w:i/>
              <w:iCs/>
              <w:color w:val="5F2987"/>
              <w:sz w:val="18"/>
              <w:szCs w:val="18"/>
            </w:rPr>
            <w:alias w:val="Subject"/>
            <w:tag w:val=""/>
            <w:id w:val="-256915046"/>
            <w:dataBinding w:prefixMappings="xmlns:ns0='http://purl.org/dc/elements/1.1/' xmlns:ns1='http://schemas.openxmlformats.org/package/2006/metadata/core-properties' " w:xpath="/ns1:coreProperties[1]/ns0:subject[1]" w:storeItemID="{6C3C8BC8-F283-45AE-878A-BAB7291924A1}"/>
            <w:text/>
          </w:sdtPr>
          <w:sdtContent>
            <w:p w14:paraId="12FECADA" w14:textId="0553D95B" w:rsidR="00837B5A" w:rsidRPr="00C44422" w:rsidRDefault="00403429" w:rsidP="00ED1E1F">
              <w:pPr>
                <w:pStyle w:val="Encabezado"/>
                <w:spacing w:after="0"/>
                <w:ind w:right="-110"/>
                <w:contextualSpacing/>
                <w:jc w:val="center"/>
                <w:rPr>
                  <w:i/>
                  <w:iCs/>
                  <w:color w:val="5F2987"/>
                  <w:sz w:val="18"/>
                  <w:szCs w:val="18"/>
                </w:rPr>
              </w:pPr>
              <w:r>
                <w:rPr>
                  <w:i/>
                  <w:iCs/>
                  <w:color w:val="5F2987"/>
                  <w:sz w:val="18"/>
                  <w:szCs w:val="18"/>
                </w:rPr>
                <w:t>La teoría del equilibrio general.</w:t>
              </w:r>
            </w:p>
          </w:sdtContent>
        </w:sdt>
      </w:tc>
      <w:sdt>
        <w:sdtPr>
          <w:rPr>
            <w:b/>
            <w:bCs/>
            <w:i/>
            <w:iCs/>
            <w:color w:val="5F2987"/>
            <w:spacing w:val="-6"/>
            <w:sz w:val="18"/>
            <w:szCs w:val="18"/>
          </w:rPr>
          <w:alias w:val="Author"/>
          <w:tag w:val=""/>
          <w:id w:val="2076624147"/>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53B8CD7C" w14:textId="77777777" w:rsidR="00837B5A" w:rsidRPr="00C44422" w:rsidRDefault="00837B5A" w:rsidP="00ED1E1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3D7F8B39" w14:textId="77777777" w:rsidR="008274D7" w:rsidRPr="004C465C" w:rsidRDefault="008274D7" w:rsidP="00ED1E1F">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FF77D1" w:rsidRPr="00BE1B62" w14:paraId="20954708" w14:textId="77777777" w:rsidTr="00CE7A54">
      <w:tc>
        <w:tcPr>
          <w:tcW w:w="3261" w:type="dxa"/>
          <w:tcBorders>
            <w:bottom w:val="thickThinSmallGap" w:sz="12" w:space="0" w:color="5F2987"/>
          </w:tcBorders>
        </w:tcPr>
        <w:p w14:paraId="5876AC83" w14:textId="1CDDDCFE" w:rsidR="00FF77D1" w:rsidRPr="00BE1B62" w:rsidRDefault="00FF77D1" w:rsidP="00ED1E1F">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sidR="00223809">
            <w:rPr>
              <w:i/>
              <w:iCs/>
              <w:color w:val="5F2987"/>
              <w:spacing w:val="-6"/>
              <w:sz w:val="18"/>
              <w:szCs w:val="18"/>
            </w:rPr>
            <w:fldChar w:fldCharType="begin"/>
          </w:r>
          <w:r w:rsidR="00223809">
            <w:rPr>
              <w:i/>
              <w:iCs/>
              <w:color w:val="5F2987"/>
              <w:spacing w:val="-6"/>
              <w:sz w:val="18"/>
              <w:szCs w:val="18"/>
            </w:rPr>
            <w:instrText xml:space="preserve"> SAVEDATE  \@ "dd/MM/yyyy"  \* MERGEFORMAT </w:instrText>
          </w:r>
          <w:r w:rsidR="00223809">
            <w:rPr>
              <w:i/>
              <w:iCs/>
              <w:color w:val="5F2987"/>
              <w:spacing w:val="-6"/>
              <w:sz w:val="18"/>
              <w:szCs w:val="18"/>
            </w:rPr>
            <w:fldChar w:fldCharType="separate"/>
          </w:r>
          <w:r w:rsidR="00837091">
            <w:rPr>
              <w:i/>
              <w:iCs/>
              <w:noProof/>
              <w:color w:val="5F2987"/>
              <w:spacing w:val="-6"/>
              <w:sz w:val="18"/>
              <w:szCs w:val="18"/>
            </w:rPr>
            <w:t>04/10/2024</w:t>
          </w:r>
          <w:r w:rsidR="00223809">
            <w:rPr>
              <w:i/>
              <w:iCs/>
              <w:color w:val="5F2987"/>
              <w:spacing w:val="-6"/>
              <w:sz w:val="18"/>
              <w:szCs w:val="18"/>
            </w:rPr>
            <w:fldChar w:fldCharType="end"/>
          </w:r>
        </w:p>
      </w:tc>
      <w:tc>
        <w:tcPr>
          <w:tcW w:w="4819" w:type="dxa"/>
          <w:tcBorders>
            <w:bottom w:val="thickThinSmallGap" w:sz="12" w:space="0" w:color="5F2987"/>
          </w:tcBorders>
        </w:tcPr>
        <w:p w14:paraId="5BC505F7" w14:textId="77777777" w:rsidR="00FF77D1" w:rsidRPr="00BE1B62" w:rsidRDefault="00FF77D1" w:rsidP="00ED1E1F">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3082AF8B" w14:textId="54B0D5FB" w:rsidR="00FF77D1" w:rsidRPr="00BE1B62" w:rsidRDefault="008B0417" w:rsidP="00ED1E1F">
              <w:pPr>
                <w:pStyle w:val="Encabezado"/>
                <w:spacing w:after="0"/>
                <w:jc w:val="right"/>
                <w:rPr>
                  <w:i/>
                  <w:iCs/>
                  <w:color w:val="5F2987"/>
                  <w:spacing w:val="-6"/>
                  <w:sz w:val="18"/>
                  <w:szCs w:val="18"/>
                </w:rPr>
              </w:pPr>
              <w:r>
                <w:rPr>
                  <w:i/>
                  <w:iCs/>
                  <w:color w:val="5F2987"/>
                  <w:spacing w:val="-6"/>
                  <w:sz w:val="20"/>
                  <w:szCs w:val="20"/>
                </w:rPr>
                <w:t>3.A.21</w:t>
              </w:r>
            </w:p>
          </w:tc>
        </w:sdtContent>
      </w:sdt>
    </w:tr>
  </w:tbl>
  <w:p w14:paraId="19D2C817" w14:textId="77777777" w:rsidR="002756C0" w:rsidRPr="00BE1B62" w:rsidRDefault="002756C0" w:rsidP="00ED1E1F">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83036D"/>
    <w:multiLevelType w:val="hybridMultilevel"/>
    <w:tmpl w:val="3B8024FA"/>
    <w:lvl w:ilvl="0" w:tplc="1232483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0C430DCC"/>
    <w:multiLevelType w:val="hybridMultilevel"/>
    <w:tmpl w:val="7538887E"/>
    <w:lvl w:ilvl="0" w:tplc="FFFFFFFF">
      <w:start w:val="1"/>
      <w:numFmt w:val="decimal"/>
      <w:lvlText w:val="%1."/>
      <w:lvlJc w:val="left"/>
      <w:pPr>
        <w:ind w:left="862" w:hanging="360"/>
      </w:p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4" w15:restartNumberingAfterBreak="0">
    <w:nsid w:val="0C5F46FF"/>
    <w:multiLevelType w:val="hybridMultilevel"/>
    <w:tmpl w:val="D902DF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3D923DD"/>
    <w:multiLevelType w:val="hybridMultilevel"/>
    <w:tmpl w:val="5A4EF09E"/>
    <w:lvl w:ilvl="0" w:tplc="605408B4">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0" w15:restartNumberingAfterBreak="0">
    <w:nsid w:val="2A1B0854"/>
    <w:multiLevelType w:val="hybridMultilevel"/>
    <w:tmpl w:val="9F5C288E"/>
    <w:lvl w:ilvl="0" w:tplc="38D473D0">
      <w:start w:val="1"/>
      <w:numFmt w:val="lowerRoman"/>
      <w:lvlText w:val="%1)"/>
      <w:lvlJc w:val="right"/>
      <w:pPr>
        <w:ind w:left="2160" w:hanging="720"/>
      </w:pPr>
      <w:rPr>
        <w:rFonts w:hint="default"/>
        <w:i/>
      </w:rPr>
    </w:lvl>
    <w:lvl w:ilvl="1" w:tplc="0C0A0001">
      <w:start w:val="1"/>
      <w:numFmt w:val="bullet"/>
      <w:lvlText w:val=""/>
      <w:lvlJc w:val="left"/>
      <w:pPr>
        <w:ind w:left="2520" w:hanging="360"/>
      </w:pPr>
      <w:rPr>
        <w:rFonts w:ascii="Symbol" w:hAnsi="Symbol"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2B2B5E04"/>
    <w:multiLevelType w:val="hybridMultilevel"/>
    <w:tmpl w:val="F71EEC8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54A226B"/>
    <w:multiLevelType w:val="hybridMultilevel"/>
    <w:tmpl w:val="33D84426"/>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3" w15:restartNumberingAfterBreak="0">
    <w:nsid w:val="38C51546"/>
    <w:multiLevelType w:val="hybridMultilevel"/>
    <w:tmpl w:val="C0702F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0390060"/>
    <w:multiLevelType w:val="hybridMultilevel"/>
    <w:tmpl w:val="72EC57CE"/>
    <w:lvl w:ilvl="0" w:tplc="F1FA8BA2">
      <w:start w:val="1"/>
      <w:numFmt w:val="lowerLetter"/>
      <w:lvlText w:val="%1)"/>
      <w:lvlJc w:val="left"/>
      <w:pPr>
        <w:ind w:left="720" w:hanging="360"/>
      </w:pPr>
      <w:rPr>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89239F5"/>
    <w:multiLevelType w:val="hybridMultilevel"/>
    <w:tmpl w:val="7538887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8" w15:restartNumberingAfterBreak="0">
    <w:nsid w:val="4D5615A8"/>
    <w:multiLevelType w:val="hybridMultilevel"/>
    <w:tmpl w:val="961E6718"/>
    <w:lvl w:ilvl="0" w:tplc="08090011">
      <w:start w:val="1"/>
      <w:numFmt w:val="decimal"/>
      <w:lvlText w:val="%1)"/>
      <w:lvlJc w:val="left"/>
      <w:pPr>
        <w:ind w:left="720" w:hanging="360"/>
      </w:pPr>
    </w:lvl>
    <w:lvl w:ilvl="1" w:tplc="08090015">
      <w:start w:val="1"/>
      <w:numFmt w:val="upperLetter"/>
      <w:lvlText w:val="%2."/>
      <w:lvlJc w:val="left"/>
      <w:pPr>
        <w:ind w:left="1440" w:hanging="360"/>
      </w:pPr>
    </w:lvl>
    <w:lvl w:ilvl="2" w:tplc="0C0A001B">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0FB7C1A"/>
    <w:multiLevelType w:val="multilevel"/>
    <w:tmpl w:val="0809001D"/>
    <w:numStyleLink w:val="Lista1"/>
  </w:abstractNum>
  <w:abstractNum w:abstractNumId="30" w15:restartNumberingAfterBreak="0">
    <w:nsid w:val="51DA647D"/>
    <w:multiLevelType w:val="hybridMultilevel"/>
    <w:tmpl w:val="01DEF82C"/>
    <w:lvl w:ilvl="0" w:tplc="B1B26A80">
      <w:start w:val="1"/>
      <w:numFmt w:val="lowerRoman"/>
      <w:lvlText w:val="%1)"/>
      <w:lvlJc w:val="right"/>
      <w:pPr>
        <w:ind w:left="2138" w:hanging="720"/>
      </w:pPr>
      <w:rPr>
        <w:rFonts w:hint="default"/>
        <w:i/>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1"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801905"/>
    <w:multiLevelType w:val="hybridMultilevel"/>
    <w:tmpl w:val="2E7A72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B325584"/>
    <w:multiLevelType w:val="hybridMultilevel"/>
    <w:tmpl w:val="DE40BAE6"/>
    <w:lvl w:ilvl="0" w:tplc="7B88AE26">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B406327"/>
    <w:multiLevelType w:val="hybridMultilevel"/>
    <w:tmpl w:val="961E6718"/>
    <w:lvl w:ilvl="0" w:tplc="08090011">
      <w:start w:val="1"/>
      <w:numFmt w:val="decimal"/>
      <w:lvlText w:val="%1)"/>
      <w:lvlJc w:val="left"/>
      <w:pPr>
        <w:ind w:left="720" w:hanging="360"/>
      </w:pPr>
    </w:lvl>
    <w:lvl w:ilvl="1" w:tplc="08090015">
      <w:start w:val="1"/>
      <w:numFmt w:val="upperLetter"/>
      <w:lvlText w:val="%2."/>
      <w:lvlJc w:val="left"/>
      <w:pPr>
        <w:ind w:left="1440" w:hanging="360"/>
      </w:pPr>
    </w:lvl>
    <w:lvl w:ilvl="2" w:tplc="0C0A001B">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3C26861"/>
    <w:multiLevelType w:val="hybridMultilevel"/>
    <w:tmpl w:val="8D8A6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9" w15:restartNumberingAfterBreak="0">
    <w:nsid w:val="6A451D56"/>
    <w:multiLevelType w:val="hybridMultilevel"/>
    <w:tmpl w:val="39CE08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3"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2042239700">
    <w:abstractNumId w:val="12"/>
  </w:num>
  <w:num w:numId="2" w16cid:durableId="418646915">
    <w:abstractNumId w:val="43"/>
  </w:num>
  <w:num w:numId="3" w16cid:durableId="141386818">
    <w:abstractNumId w:val="18"/>
  </w:num>
  <w:num w:numId="4" w16cid:durableId="1096250487">
    <w:abstractNumId w:val="38"/>
  </w:num>
  <w:num w:numId="5" w16cid:durableId="1652976126">
    <w:abstractNumId w:val="19"/>
  </w:num>
  <w:num w:numId="6" w16cid:durableId="1627849899">
    <w:abstractNumId w:val="26"/>
  </w:num>
  <w:num w:numId="7" w16cid:durableId="1415324537">
    <w:abstractNumId w:val="19"/>
    <w:lvlOverride w:ilvl="0">
      <w:startOverride w:val="1"/>
    </w:lvlOverride>
  </w:num>
  <w:num w:numId="8" w16cid:durableId="1803110225">
    <w:abstractNumId w:val="35"/>
  </w:num>
  <w:num w:numId="9" w16cid:durableId="1969237923">
    <w:abstractNumId w:val="28"/>
  </w:num>
  <w:num w:numId="10" w16cid:durableId="1576696674">
    <w:abstractNumId w:val="11"/>
  </w:num>
  <w:num w:numId="11" w16cid:durableId="780951136">
    <w:abstractNumId w:val="16"/>
  </w:num>
  <w:num w:numId="12" w16cid:durableId="54208477">
    <w:abstractNumId w:val="19"/>
    <w:lvlOverride w:ilvl="0">
      <w:startOverride w:val="1"/>
    </w:lvlOverride>
  </w:num>
  <w:num w:numId="13" w16cid:durableId="914126785">
    <w:abstractNumId w:val="23"/>
  </w:num>
  <w:num w:numId="14" w16cid:durableId="37705391">
    <w:abstractNumId w:val="14"/>
  </w:num>
  <w:num w:numId="15" w16cid:durableId="1604414600">
    <w:abstractNumId w:val="34"/>
  </w:num>
  <w:num w:numId="16" w16cid:durableId="1583828186">
    <w:abstractNumId w:val="36"/>
  </w:num>
  <w:num w:numId="17" w16cid:durableId="1369909710">
    <w:abstractNumId w:val="30"/>
  </w:num>
  <w:num w:numId="18" w16cid:durableId="2115132617">
    <w:abstractNumId w:val="20"/>
  </w:num>
  <w:num w:numId="19" w16cid:durableId="73283553">
    <w:abstractNumId w:val="19"/>
    <w:lvlOverride w:ilvl="0">
      <w:startOverride w:val="1"/>
    </w:lvlOverride>
  </w:num>
  <w:num w:numId="20" w16cid:durableId="865560659">
    <w:abstractNumId w:val="19"/>
    <w:lvlOverride w:ilvl="0">
      <w:startOverride w:val="1"/>
    </w:lvlOverride>
  </w:num>
  <w:num w:numId="21" w16cid:durableId="136269967">
    <w:abstractNumId w:val="22"/>
  </w:num>
  <w:num w:numId="22" w16cid:durableId="807010742">
    <w:abstractNumId w:val="15"/>
  </w:num>
  <w:num w:numId="23" w16cid:durableId="1414622918">
    <w:abstractNumId w:val="39"/>
  </w:num>
  <w:num w:numId="24" w16cid:durableId="1539319866">
    <w:abstractNumId w:val="27"/>
  </w:num>
  <w:num w:numId="25" w16cid:durableId="1756635609">
    <w:abstractNumId w:val="13"/>
  </w:num>
  <w:num w:numId="26" w16cid:durableId="718675809">
    <w:abstractNumId w:val="10"/>
  </w:num>
  <w:num w:numId="27" w16cid:durableId="428550652">
    <w:abstractNumId w:val="33"/>
  </w:num>
  <w:num w:numId="28" w16cid:durableId="1108232300">
    <w:abstractNumId w:val="21"/>
  </w:num>
  <w:num w:numId="29" w16cid:durableId="196818817">
    <w:abstractNumId w:val="40"/>
  </w:num>
  <w:num w:numId="30" w16cid:durableId="108670794">
    <w:abstractNumId w:val="41"/>
  </w:num>
  <w:num w:numId="31" w16cid:durableId="1409958295">
    <w:abstractNumId w:val="44"/>
  </w:num>
  <w:num w:numId="32" w16cid:durableId="63914822">
    <w:abstractNumId w:val="17"/>
  </w:num>
  <w:num w:numId="33" w16cid:durableId="183176439">
    <w:abstractNumId w:val="32"/>
  </w:num>
  <w:num w:numId="34" w16cid:durableId="2135518257">
    <w:abstractNumId w:val="29"/>
  </w:num>
  <w:num w:numId="35" w16cid:durableId="1762726140">
    <w:abstractNumId w:val="9"/>
  </w:num>
  <w:num w:numId="36" w16cid:durableId="1110929461">
    <w:abstractNumId w:val="7"/>
  </w:num>
  <w:num w:numId="37" w16cid:durableId="1640261116">
    <w:abstractNumId w:val="6"/>
  </w:num>
  <w:num w:numId="38" w16cid:durableId="1285042078">
    <w:abstractNumId w:val="5"/>
  </w:num>
  <w:num w:numId="39" w16cid:durableId="95175768">
    <w:abstractNumId w:val="4"/>
  </w:num>
  <w:num w:numId="40" w16cid:durableId="886533130">
    <w:abstractNumId w:val="8"/>
  </w:num>
  <w:num w:numId="41" w16cid:durableId="11542366">
    <w:abstractNumId w:val="3"/>
  </w:num>
  <w:num w:numId="42" w16cid:durableId="267588103">
    <w:abstractNumId w:val="2"/>
  </w:num>
  <w:num w:numId="43" w16cid:durableId="932318582">
    <w:abstractNumId w:val="1"/>
  </w:num>
  <w:num w:numId="44" w16cid:durableId="545138966">
    <w:abstractNumId w:val="0"/>
  </w:num>
  <w:num w:numId="45" w16cid:durableId="2032295792">
    <w:abstractNumId w:val="42"/>
  </w:num>
  <w:num w:numId="46" w16cid:durableId="443571944">
    <w:abstractNumId w:val="24"/>
  </w:num>
  <w:num w:numId="47" w16cid:durableId="7665390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69839216">
    <w:abstractNumId w:val="31"/>
  </w:num>
  <w:num w:numId="49" w16cid:durableId="992223605">
    <w:abstractNumId w:val="37"/>
  </w:num>
  <w:num w:numId="50" w16cid:durableId="496655607">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417"/>
    <w:rsid w:val="000002B3"/>
    <w:rsid w:val="00002579"/>
    <w:rsid w:val="00004389"/>
    <w:rsid w:val="00004EA8"/>
    <w:rsid w:val="00013D62"/>
    <w:rsid w:val="00014612"/>
    <w:rsid w:val="0001549C"/>
    <w:rsid w:val="00016494"/>
    <w:rsid w:val="00016981"/>
    <w:rsid w:val="00025219"/>
    <w:rsid w:val="0002549F"/>
    <w:rsid w:val="00025944"/>
    <w:rsid w:val="00026AD7"/>
    <w:rsid w:val="00027020"/>
    <w:rsid w:val="00030377"/>
    <w:rsid w:val="00031A66"/>
    <w:rsid w:val="00031D43"/>
    <w:rsid w:val="00033756"/>
    <w:rsid w:val="00033A6A"/>
    <w:rsid w:val="00040717"/>
    <w:rsid w:val="00041B78"/>
    <w:rsid w:val="00043A73"/>
    <w:rsid w:val="00044055"/>
    <w:rsid w:val="000553C0"/>
    <w:rsid w:val="0005632D"/>
    <w:rsid w:val="00062CB8"/>
    <w:rsid w:val="000641A4"/>
    <w:rsid w:val="0006593D"/>
    <w:rsid w:val="000739BF"/>
    <w:rsid w:val="00076EC8"/>
    <w:rsid w:val="00082AB4"/>
    <w:rsid w:val="00084D90"/>
    <w:rsid w:val="00092530"/>
    <w:rsid w:val="000929D3"/>
    <w:rsid w:val="00093438"/>
    <w:rsid w:val="00093958"/>
    <w:rsid w:val="000A07DB"/>
    <w:rsid w:val="000A3137"/>
    <w:rsid w:val="000A7816"/>
    <w:rsid w:val="000B12B5"/>
    <w:rsid w:val="000B1957"/>
    <w:rsid w:val="000B348D"/>
    <w:rsid w:val="000C04C3"/>
    <w:rsid w:val="000C0CD4"/>
    <w:rsid w:val="000D0A55"/>
    <w:rsid w:val="000E3517"/>
    <w:rsid w:val="000E6E1D"/>
    <w:rsid w:val="000F5131"/>
    <w:rsid w:val="000F58E9"/>
    <w:rsid w:val="000F7E09"/>
    <w:rsid w:val="00102CF9"/>
    <w:rsid w:val="00103B5E"/>
    <w:rsid w:val="00104EA1"/>
    <w:rsid w:val="0010509B"/>
    <w:rsid w:val="00106E8B"/>
    <w:rsid w:val="00113A95"/>
    <w:rsid w:val="001163BC"/>
    <w:rsid w:val="00120585"/>
    <w:rsid w:val="00120713"/>
    <w:rsid w:val="00122BAA"/>
    <w:rsid w:val="001255B3"/>
    <w:rsid w:val="00125FB4"/>
    <w:rsid w:val="00131963"/>
    <w:rsid w:val="00136C53"/>
    <w:rsid w:val="00145AB6"/>
    <w:rsid w:val="00146162"/>
    <w:rsid w:val="00147496"/>
    <w:rsid w:val="00147722"/>
    <w:rsid w:val="0015013E"/>
    <w:rsid w:val="001527B4"/>
    <w:rsid w:val="00157561"/>
    <w:rsid w:val="0015757C"/>
    <w:rsid w:val="00160C77"/>
    <w:rsid w:val="00167719"/>
    <w:rsid w:val="0016795D"/>
    <w:rsid w:val="00176CC3"/>
    <w:rsid w:val="00180644"/>
    <w:rsid w:val="00181753"/>
    <w:rsid w:val="001869B6"/>
    <w:rsid w:val="0019418B"/>
    <w:rsid w:val="00194AFC"/>
    <w:rsid w:val="001957CC"/>
    <w:rsid w:val="001A008E"/>
    <w:rsid w:val="001A1D40"/>
    <w:rsid w:val="001A5119"/>
    <w:rsid w:val="001A635B"/>
    <w:rsid w:val="001B2901"/>
    <w:rsid w:val="001C3DFA"/>
    <w:rsid w:val="001C5B55"/>
    <w:rsid w:val="001D47BD"/>
    <w:rsid w:val="001D5807"/>
    <w:rsid w:val="001D7661"/>
    <w:rsid w:val="001E795B"/>
    <w:rsid w:val="001F4C2D"/>
    <w:rsid w:val="00200035"/>
    <w:rsid w:val="002005F5"/>
    <w:rsid w:val="00202A16"/>
    <w:rsid w:val="0020567E"/>
    <w:rsid w:val="00206263"/>
    <w:rsid w:val="0020735B"/>
    <w:rsid w:val="0021169E"/>
    <w:rsid w:val="00212EA7"/>
    <w:rsid w:val="002134C8"/>
    <w:rsid w:val="0021376E"/>
    <w:rsid w:val="002174C9"/>
    <w:rsid w:val="0021754E"/>
    <w:rsid w:val="0021774E"/>
    <w:rsid w:val="00220294"/>
    <w:rsid w:val="00223809"/>
    <w:rsid w:val="00225A38"/>
    <w:rsid w:val="00225B15"/>
    <w:rsid w:val="00226F84"/>
    <w:rsid w:val="0023766A"/>
    <w:rsid w:val="00245085"/>
    <w:rsid w:val="00254714"/>
    <w:rsid w:val="00256029"/>
    <w:rsid w:val="00260F0C"/>
    <w:rsid w:val="0026223A"/>
    <w:rsid w:val="00266659"/>
    <w:rsid w:val="00267D9A"/>
    <w:rsid w:val="002709B7"/>
    <w:rsid w:val="00272152"/>
    <w:rsid w:val="002749B3"/>
    <w:rsid w:val="002756C0"/>
    <w:rsid w:val="00280FD8"/>
    <w:rsid w:val="00283029"/>
    <w:rsid w:val="00283763"/>
    <w:rsid w:val="00285F4B"/>
    <w:rsid w:val="00286647"/>
    <w:rsid w:val="0029255D"/>
    <w:rsid w:val="00294226"/>
    <w:rsid w:val="00294AD7"/>
    <w:rsid w:val="002955E2"/>
    <w:rsid w:val="00295F46"/>
    <w:rsid w:val="002A1386"/>
    <w:rsid w:val="002A17D0"/>
    <w:rsid w:val="002A3679"/>
    <w:rsid w:val="002A3687"/>
    <w:rsid w:val="002A7603"/>
    <w:rsid w:val="002B2D87"/>
    <w:rsid w:val="002B587C"/>
    <w:rsid w:val="002B69BC"/>
    <w:rsid w:val="002C6439"/>
    <w:rsid w:val="002D00BE"/>
    <w:rsid w:val="002D2103"/>
    <w:rsid w:val="002D4CBC"/>
    <w:rsid w:val="002D576B"/>
    <w:rsid w:val="002D6FFA"/>
    <w:rsid w:val="002E0C48"/>
    <w:rsid w:val="002E5F5F"/>
    <w:rsid w:val="002F080C"/>
    <w:rsid w:val="002F7FA3"/>
    <w:rsid w:val="00302A0E"/>
    <w:rsid w:val="00307C23"/>
    <w:rsid w:val="003147A8"/>
    <w:rsid w:val="0031762E"/>
    <w:rsid w:val="003209A2"/>
    <w:rsid w:val="0032111C"/>
    <w:rsid w:val="00322081"/>
    <w:rsid w:val="00322282"/>
    <w:rsid w:val="00322DDC"/>
    <w:rsid w:val="0032319F"/>
    <w:rsid w:val="00324761"/>
    <w:rsid w:val="00326643"/>
    <w:rsid w:val="00327622"/>
    <w:rsid w:val="00336EE1"/>
    <w:rsid w:val="00342648"/>
    <w:rsid w:val="00345AF6"/>
    <w:rsid w:val="00347B80"/>
    <w:rsid w:val="0035069E"/>
    <w:rsid w:val="003551D1"/>
    <w:rsid w:val="00356534"/>
    <w:rsid w:val="00360A24"/>
    <w:rsid w:val="003623C9"/>
    <w:rsid w:val="00364A50"/>
    <w:rsid w:val="00364A55"/>
    <w:rsid w:val="00371B22"/>
    <w:rsid w:val="003739F7"/>
    <w:rsid w:val="00377974"/>
    <w:rsid w:val="00377B8D"/>
    <w:rsid w:val="00377D31"/>
    <w:rsid w:val="00382871"/>
    <w:rsid w:val="003847B1"/>
    <w:rsid w:val="00391DE2"/>
    <w:rsid w:val="003A48B3"/>
    <w:rsid w:val="003B04F7"/>
    <w:rsid w:val="003B127F"/>
    <w:rsid w:val="003B3819"/>
    <w:rsid w:val="003C0C9A"/>
    <w:rsid w:val="003C2265"/>
    <w:rsid w:val="003C6912"/>
    <w:rsid w:val="003D4634"/>
    <w:rsid w:val="003D480C"/>
    <w:rsid w:val="003D66F8"/>
    <w:rsid w:val="003D6DD1"/>
    <w:rsid w:val="003D7F45"/>
    <w:rsid w:val="003E3206"/>
    <w:rsid w:val="003E6796"/>
    <w:rsid w:val="003E77BB"/>
    <w:rsid w:val="003E7E7D"/>
    <w:rsid w:val="003F1A5D"/>
    <w:rsid w:val="003F29AA"/>
    <w:rsid w:val="003F4CF1"/>
    <w:rsid w:val="003F529B"/>
    <w:rsid w:val="004005AD"/>
    <w:rsid w:val="00402248"/>
    <w:rsid w:val="00403429"/>
    <w:rsid w:val="00403D62"/>
    <w:rsid w:val="0040492A"/>
    <w:rsid w:val="00407599"/>
    <w:rsid w:val="004079EA"/>
    <w:rsid w:val="00412FB9"/>
    <w:rsid w:val="004135E3"/>
    <w:rsid w:val="00414068"/>
    <w:rsid w:val="00415F9F"/>
    <w:rsid w:val="004168A3"/>
    <w:rsid w:val="00417327"/>
    <w:rsid w:val="004263AB"/>
    <w:rsid w:val="00431AE3"/>
    <w:rsid w:val="00433273"/>
    <w:rsid w:val="0044025A"/>
    <w:rsid w:val="004464AC"/>
    <w:rsid w:val="004469F8"/>
    <w:rsid w:val="00446F5C"/>
    <w:rsid w:val="0044715E"/>
    <w:rsid w:val="00447376"/>
    <w:rsid w:val="00447C0F"/>
    <w:rsid w:val="00452CCA"/>
    <w:rsid w:val="004537B4"/>
    <w:rsid w:val="004567F5"/>
    <w:rsid w:val="00460474"/>
    <w:rsid w:val="00465A10"/>
    <w:rsid w:val="004738B2"/>
    <w:rsid w:val="00473AD9"/>
    <w:rsid w:val="00481E21"/>
    <w:rsid w:val="00482256"/>
    <w:rsid w:val="00490ED3"/>
    <w:rsid w:val="004A0151"/>
    <w:rsid w:val="004A04BE"/>
    <w:rsid w:val="004A103B"/>
    <w:rsid w:val="004A1BB8"/>
    <w:rsid w:val="004A34C8"/>
    <w:rsid w:val="004A6BE1"/>
    <w:rsid w:val="004A7A3C"/>
    <w:rsid w:val="004B1302"/>
    <w:rsid w:val="004B7D58"/>
    <w:rsid w:val="004C0C34"/>
    <w:rsid w:val="004C0D84"/>
    <w:rsid w:val="004C38CF"/>
    <w:rsid w:val="004C465C"/>
    <w:rsid w:val="004C5DE5"/>
    <w:rsid w:val="004C6B1D"/>
    <w:rsid w:val="004D0020"/>
    <w:rsid w:val="004D2AC3"/>
    <w:rsid w:val="004D61C6"/>
    <w:rsid w:val="004E36BC"/>
    <w:rsid w:val="004E75AC"/>
    <w:rsid w:val="004F1199"/>
    <w:rsid w:val="004F1511"/>
    <w:rsid w:val="004F3B51"/>
    <w:rsid w:val="004F7BD0"/>
    <w:rsid w:val="00501786"/>
    <w:rsid w:val="00501CBB"/>
    <w:rsid w:val="00502A72"/>
    <w:rsid w:val="005047F0"/>
    <w:rsid w:val="00506302"/>
    <w:rsid w:val="00510FB5"/>
    <w:rsid w:val="00515712"/>
    <w:rsid w:val="0052273D"/>
    <w:rsid w:val="0052542D"/>
    <w:rsid w:val="00526A66"/>
    <w:rsid w:val="00534BE4"/>
    <w:rsid w:val="00536EFA"/>
    <w:rsid w:val="00537B6C"/>
    <w:rsid w:val="0054118E"/>
    <w:rsid w:val="00545B7A"/>
    <w:rsid w:val="00550E4F"/>
    <w:rsid w:val="00552B76"/>
    <w:rsid w:val="00554E7A"/>
    <w:rsid w:val="00556F6E"/>
    <w:rsid w:val="0056072C"/>
    <w:rsid w:val="00561019"/>
    <w:rsid w:val="005615C8"/>
    <w:rsid w:val="00561B6C"/>
    <w:rsid w:val="00562AA1"/>
    <w:rsid w:val="00562FE5"/>
    <w:rsid w:val="00574A95"/>
    <w:rsid w:val="00575B5F"/>
    <w:rsid w:val="005777BF"/>
    <w:rsid w:val="0058106F"/>
    <w:rsid w:val="00582029"/>
    <w:rsid w:val="00582B10"/>
    <w:rsid w:val="0058471E"/>
    <w:rsid w:val="00590E62"/>
    <w:rsid w:val="005920AD"/>
    <w:rsid w:val="005930EF"/>
    <w:rsid w:val="00594683"/>
    <w:rsid w:val="005A0192"/>
    <w:rsid w:val="005A5B91"/>
    <w:rsid w:val="005A72AE"/>
    <w:rsid w:val="005A7B5B"/>
    <w:rsid w:val="005B21F7"/>
    <w:rsid w:val="005B4FE2"/>
    <w:rsid w:val="005C0398"/>
    <w:rsid w:val="005C131B"/>
    <w:rsid w:val="005C2D81"/>
    <w:rsid w:val="005C2F4E"/>
    <w:rsid w:val="005C5D85"/>
    <w:rsid w:val="005D2218"/>
    <w:rsid w:val="005D7E1C"/>
    <w:rsid w:val="005E53B9"/>
    <w:rsid w:val="005E6BB5"/>
    <w:rsid w:val="005E7105"/>
    <w:rsid w:val="005E71AA"/>
    <w:rsid w:val="005F0C11"/>
    <w:rsid w:val="005F0D6C"/>
    <w:rsid w:val="005F231B"/>
    <w:rsid w:val="005F7EC4"/>
    <w:rsid w:val="00602053"/>
    <w:rsid w:val="006025ED"/>
    <w:rsid w:val="00602888"/>
    <w:rsid w:val="0060664A"/>
    <w:rsid w:val="00606E13"/>
    <w:rsid w:val="006078A5"/>
    <w:rsid w:val="00607ED8"/>
    <w:rsid w:val="006141C4"/>
    <w:rsid w:val="006225DE"/>
    <w:rsid w:val="00630D0B"/>
    <w:rsid w:val="00636938"/>
    <w:rsid w:val="00642912"/>
    <w:rsid w:val="00644238"/>
    <w:rsid w:val="00651013"/>
    <w:rsid w:val="00651CB4"/>
    <w:rsid w:val="0065332E"/>
    <w:rsid w:val="0065657E"/>
    <w:rsid w:val="00657716"/>
    <w:rsid w:val="00661021"/>
    <w:rsid w:val="00667F3F"/>
    <w:rsid w:val="00676FAB"/>
    <w:rsid w:val="006773C9"/>
    <w:rsid w:val="00677C17"/>
    <w:rsid w:val="00680642"/>
    <w:rsid w:val="00682186"/>
    <w:rsid w:val="00684229"/>
    <w:rsid w:val="0068426C"/>
    <w:rsid w:val="00686DDE"/>
    <w:rsid w:val="00691707"/>
    <w:rsid w:val="00693B21"/>
    <w:rsid w:val="00693E74"/>
    <w:rsid w:val="00694148"/>
    <w:rsid w:val="006968ED"/>
    <w:rsid w:val="00696A2E"/>
    <w:rsid w:val="00697862"/>
    <w:rsid w:val="006A2C52"/>
    <w:rsid w:val="006A3F87"/>
    <w:rsid w:val="006A4CDB"/>
    <w:rsid w:val="006B3674"/>
    <w:rsid w:val="006C2C03"/>
    <w:rsid w:val="006C62E1"/>
    <w:rsid w:val="006C69B3"/>
    <w:rsid w:val="006D3251"/>
    <w:rsid w:val="006D636D"/>
    <w:rsid w:val="006D652F"/>
    <w:rsid w:val="006D6F78"/>
    <w:rsid w:val="006E1459"/>
    <w:rsid w:val="006E1CC7"/>
    <w:rsid w:val="006E1E15"/>
    <w:rsid w:val="006F20BF"/>
    <w:rsid w:val="006F293F"/>
    <w:rsid w:val="006F5ED2"/>
    <w:rsid w:val="007036EB"/>
    <w:rsid w:val="00710C21"/>
    <w:rsid w:val="00713718"/>
    <w:rsid w:val="00713984"/>
    <w:rsid w:val="00715EA1"/>
    <w:rsid w:val="007214CF"/>
    <w:rsid w:val="00723F40"/>
    <w:rsid w:val="0072663A"/>
    <w:rsid w:val="007314F5"/>
    <w:rsid w:val="00731B95"/>
    <w:rsid w:val="00735F22"/>
    <w:rsid w:val="007419F3"/>
    <w:rsid w:val="00741B8A"/>
    <w:rsid w:val="00750EA3"/>
    <w:rsid w:val="0075252B"/>
    <w:rsid w:val="00754F30"/>
    <w:rsid w:val="00754FBA"/>
    <w:rsid w:val="00755A25"/>
    <w:rsid w:val="00755A7D"/>
    <w:rsid w:val="00757C98"/>
    <w:rsid w:val="0076203D"/>
    <w:rsid w:val="00764940"/>
    <w:rsid w:val="007664FF"/>
    <w:rsid w:val="007763D7"/>
    <w:rsid w:val="007770BC"/>
    <w:rsid w:val="00780BE2"/>
    <w:rsid w:val="007833E2"/>
    <w:rsid w:val="007842B2"/>
    <w:rsid w:val="00786F61"/>
    <w:rsid w:val="00791ABF"/>
    <w:rsid w:val="007926EB"/>
    <w:rsid w:val="007966BC"/>
    <w:rsid w:val="007A0E2E"/>
    <w:rsid w:val="007A3EC2"/>
    <w:rsid w:val="007A52E1"/>
    <w:rsid w:val="007A5A18"/>
    <w:rsid w:val="007A5CA0"/>
    <w:rsid w:val="007B2554"/>
    <w:rsid w:val="007C016F"/>
    <w:rsid w:val="007C6ED5"/>
    <w:rsid w:val="007C78EE"/>
    <w:rsid w:val="007D1869"/>
    <w:rsid w:val="007D4C76"/>
    <w:rsid w:val="007D7B56"/>
    <w:rsid w:val="007E07FC"/>
    <w:rsid w:val="007E22D5"/>
    <w:rsid w:val="007E2F32"/>
    <w:rsid w:val="007E4A7C"/>
    <w:rsid w:val="00802669"/>
    <w:rsid w:val="00802B6B"/>
    <w:rsid w:val="00805E5F"/>
    <w:rsid w:val="00806C18"/>
    <w:rsid w:val="00812700"/>
    <w:rsid w:val="00813FAE"/>
    <w:rsid w:val="008142B0"/>
    <w:rsid w:val="0081544B"/>
    <w:rsid w:val="00816C0D"/>
    <w:rsid w:val="00816E95"/>
    <w:rsid w:val="00820C74"/>
    <w:rsid w:val="0082309C"/>
    <w:rsid w:val="008233F9"/>
    <w:rsid w:val="0082628F"/>
    <w:rsid w:val="00826D09"/>
    <w:rsid w:val="008274D7"/>
    <w:rsid w:val="00827955"/>
    <w:rsid w:val="008301C3"/>
    <w:rsid w:val="00832BB8"/>
    <w:rsid w:val="00832BC1"/>
    <w:rsid w:val="0083344C"/>
    <w:rsid w:val="008341F4"/>
    <w:rsid w:val="00835CDF"/>
    <w:rsid w:val="00837091"/>
    <w:rsid w:val="00837B5A"/>
    <w:rsid w:val="00842EF0"/>
    <w:rsid w:val="00846780"/>
    <w:rsid w:val="00846EF5"/>
    <w:rsid w:val="0085103A"/>
    <w:rsid w:val="008521B6"/>
    <w:rsid w:val="00856C38"/>
    <w:rsid w:val="00857EF2"/>
    <w:rsid w:val="0086404B"/>
    <w:rsid w:val="0086508A"/>
    <w:rsid w:val="008653F0"/>
    <w:rsid w:val="00865DA2"/>
    <w:rsid w:val="008665CC"/>
    <w:rsid w:val="008716CB"/>
    <w:rsid w:val="008762F1"/>
    <w:rsid w:val="008764F9"/>
    <w:rsid w:val="00876C55"/>
    <w:rsid w:val="00880683"/>
    <w:rsid w:val="0088235D"/>
    <w:rsid w:val="00882F1B"/>
    <w:rsid w:val="00884A43"/>
    <w:rsid w:val="00884FD6"/>
    <w:rsid w:val="00884FE0"/>
    <w:rsid w:val="00885087"/>
    <w:rsid w:val="008872EC"/>
    <w:rsid w:val="00890376"/>
    <w:rsid w:val="00892058"/>
    <w:rsid w:val="00893100"/>
    <w:rsid w:val="008937BC"/>
    <w:rsid w:val="008937DA"/>
    <w:rsid w:val="00895734"/>
    <w:rsid w:val="0089636A"/>
    <w:rsid w:val="008973ED"/>
    <w:rsid w:val="008A06A6"/>
    <w:rsid w:val="008A1DA5"/>
    <w:rsid w:val="008A4CB7"/>
    <w:rsid w:val="008A75A3"/>
    <w:rsid w:val="008B0417"/>
    <w:rsid w:val="008B2134"/>
    <w:rsid w:val="008C0E56"/>
    <w:rsid w:val="008C2910"/>
    <w:rsid w:val="008C3AC8"/>
    <w:rsid w:val="008C7427"/>
    <w:rsid w:val="008C7793"/>
    <w:rsid w:val="008D20C9"/>
    <w:rsid w:val="008D286E"/>
    <w:rsid w:val="008D2A9D"/>
    <w:rsid w:val="008D3D47"/>
    <w:rsid w:val="008D435E"/>
    <w:rsid w:val="008D76A1"/>
    <w:rsid w:val="008D7AF2"/>
    <w:rsid w:val="008E1BB5"/>
    <w:rsid w:val="008E2DA4"/>
    <w:rsid w:val="008E2FE2"/>
    <w:rsid w:val="008E5500"/>
    <w:rsid w:val="008F031C"/>
    <w:rsid w:val="008F06C2"/>
    <w:rsid w:val="008F0A07"/>
    <w:rsid w:val="008F140C"/>
    <w:rsid w:val="008F1C2B"/>
    <w:rsid w:val="008F434C"/>
    <w:rsid w:val="008F5B2B"/>
    <w:rsid w:val="008F5F7D"/>
    <w:rsid w:val="008F677F"/>
    <w:rsid w:val="00900D26"/>
    <w:rsid w:val="00901C05"/>
    <w:rsid w:val="00902050"/>
    <w:rsid w:val="00906180"/>
    <w:rsid w:val="00913374"/>
    <w:rsid w:val="00914A7A"/>
    <w:rsid w:val="00915D5B"/>
    <w:rsid w:val="00916C45"/>
    <w:rsid w:val="00920224"/>
    <w:rsid w:val="00923820"/>
    <w:rsid w:val="00924EFD"/>
    <w:rsid w:val="00932A89"/>
    <w:rsid w:val="00932AD8"/>
    <w:rsid w:val="00953D8F"/>
    <w:rsid w:val="0095558D"/>
    <w:rsid w:val="00964564"/>
    <w:rsid w:val="0096481D"/>
    <w:rsid w:val="009664C5"/>
    <w:rsid w:val="00966BC5"/>
    <w:rsid w:val="00971031"/>
    <w:rsid w:val="00981493"/>
    <w:rsid w:val="00981A85"/>
    <w:rsid w:val="00981F11"/>
    <w:rsid w:val="00983EDE"/>
    <w:rsid w:val="00984DED"/>
    <w:rsid w:val="00986987"/>
    <w:rsid w:val="009905A4"/>
    <w:rsid w:val="00992EBA"/>
    <w:rsid w:val="0099539B"/>
    <w:rsid w:val="009A0CE3"/>
    <w:rsid w:val="009A13B6"/>
    <w:rsid w:val="009A4B6A"/>
    <w:rsid w:val="009A50C1"/>
    <w:rsid w:val="009A78ED"/>
    <w:rsid w:val="009B7CCA"/>
    <w:rsid w:val="009C27DD"/>
    <w:rsid w:val="009C51A7"/>
    <w:rsid w:val="009C61AF"/>
    <w:rsid w:val="009C69E8"/>
    <w:rsid w:val="009D1F5E"/>
    <w:rsid w:val="009D3EF0"/>
    <w:rsid w:val="009D4EF8"/>
    <w:rsid w:val="009D5865"/>
    <w:rsid w:val="009E0211"/>
    <w:rsid w:val="009E25C7"/>
    <w:rsid w:val="009E32CF"/>
    <w:rsid w:val="009E489B"/>
    <w:rsid w:val="009E71EC"/>
    <w:rsid w:val="009F2C4F"/>
    <w:rsid w:val="00A00F54"/>
    <w:rsid w:val="00A02999"/>
    <w:rsid w:val="00A03356"/>
    <w:rsid w:val="00A04349"/>
    <w:rsid w:val="00A056BC"/>
    <w:rsid w:val="00A06F29"/>
    <w:rsid w:val="00A0733E"/>
    <w:rsid w:val="00A116B6"/>
    <w:rsid w:val="00A13A63"/>
    <w:rsid w:val="00A1561C"/>
    <w:rsid w:val="00A20BF3"/>
    <w:rsid w:val="00A234D9"/>
    <w:rsid w:val="00A2453B"/>
    <w:rsid w:val="00A26BDE"/>
    <w:rsid w:val="00A27F53"/>
    <w:rsid w:val="00A32AA3"/>
    <w:rsid w:val="00A37BC2"/>
    <w:rsid w:val="00A40311"/>
    <w:rsid w:val="00A42628"/>
    <w:rsid w:val="00A42B58"/>
    <w:rsid w:val="00A443E0"/>
    <w:rsid w:val="00A51B24"/>
    <w:rsid w:val="00A5364C"/>
    <w:rsid w:val="00A54398"/>
    <w:rsid w:val="00A544F8"/>
    <w:rsid w:val="00A55E7D"/>
    <w:rsid w:val="00A60819"/>
    <w:rsid w:val="00A63CA1"/>
    <w:rsid w:val="00A6505E"/>
    <w:rsid w:val="00A704E6"/>
    <w:rsid w:val="00A73A52"/>
    <w:rsid w:val="00A856BF"/>
    <w:rsid w:val="00A945D3"/>
    <w:rsid w:val="00A959C2"/>
    <w:rsid w:val="00A97B15"/>
    <w:rsid w:val="00AA2AB5"/>
    <w:rsid w:val="00AA6B69"/>
    <w:rsid w:val="00AB0311"/>
    <w:rsid w:val="00AB0A12"/>
    <w:rsid w:val="00AB2893"/>
    <w:rsid w:val="00AB7C7C"/>
    <w:rsid w:val="00AC09F9"/>
    <w:rsid w:val="00AC16AC"/>
    <w:rsid w:val="00AC65FF"/>
    <w:rsid w:val="00AC6BA6"/>
    <w:rsid w:val="00AD472E"/>
    <w:rsid w:val="00AD4844"/>
    <w:rsid w:val="00AD4B02"/>
    <w:rsid w:val="00AD5A8C"/>
    <w:rsid w:val="00AD60B0"/>
    <w:rsid w:val="00AD646B"/>
    <w:rsid w:val="00AF2871"/>
    <w:rsid w:val="00AF2B6D"/>
    <w:rsid w:val="00AF3809"/>
    <w:rsid w:val="00AF4F1E"/>
    <w:rsid w:val="00B0080A"/>
    <w:rsid w:val="00B05445"/>
    <w:rsid w:val="00B067C2"/>
    <w:rsid w:val="00B130C9"/>
    <w:rsid w:val="00B206CA"/>
    <w:rsid w:val="00B248BB"/>
    <w:rsid w:val="00B26381"/>
    <w:rsid w:val="00B271D0"/>
    <w:rsid w:val="00B2723D"/>
    <w:rsid w:val="00B42C13"/>
    <w:rsid w:val="00B454F5"/>
    <w:rsid w:val="00B4630D"/>
    <w:rsid w:val="00B50D06"/>
    <w:rsid w:val="00B51A2F"/>
    <w:rsid w:val="00B52052"/>
    <w:rsid w:val="00B625AB"/>
    <w:rsid w:val="00B67016"/>
    <w:rsid w:val="00B67122"/>
    <w:rsid w:val="00B70029"/>
    <w:rsid w:val="00B70943"/>
    <w:rsid w:val="00B75046"/>
    <w:rsid w:val="00B77C0F"/>
    <w:rsid w:val="00B81692"/>
    <w:rsid w:val="00B838CC"/>
    <w:rsid w:val="00B83CD7"/>
    <w:rsid w:val="00B86475"/>
    <w:rsid w:val="00B8694F"/>
    <w:rsid w:val="00B9022F"/>
    <w:rsid w:val="00B91026"/>
    <w:rsid w:val="00B939A3"/>
    <w:rsid w:val="00B949A4"/>
    <w:rsid w:val="00B96D15"/>
    <w:rsid w:val="00BA1D3A"/>
    <w:rsid w:val="00BA40F8"/>
    <w:rsid w:val="00BA659B"/>
    <w:rsid w:val="00BB172A"/>
    <w:rsid w:val="00BC02D1"/>
    <w:rsid w:val="00BC1A4B"/>
    <w:rsid w:val="00BC1C74"/>
    <w:rsid w:val="00BC3091"/>
    <w:rsid w:val="00BC38E8"/>
    <w:rsid w:val="00BC3AA6"/>
    <w:rsid w:val="00BC3D39"/>
    <w:rsid w:val="00BD43D2"/>
    <w:rsid w:val="00BD5777"/>
    <w:rsid w:val="00BE03CD"/>
    <w:rsid w:val="00BE1B62"/>
    <w:rsid w:val="00BE5D3B"/>
    <w:rsid w:val="00BF0DDD"/>
    <w:rsid w:val="00BF2191"/>
    <w:rsid w:val="00BF4258"/>
    <w:rsid w:val="00BF49AD"/>
    <w:rsid w:val="00BF5C23"/>
    <w:rsid w:val="00BF5DDE"/>
    <w:rsid w:val="00BF5F88"/>
    <w:rsid w:val="00C00AE2"/>
    <w:rsid w:val="00C0272A"/>
    <w:rsid w:val="00C11454"/>
    <w:rsid w:val="00C11998"/>
    <w:rsid w:val="00C23046"/>
    <w:rsid w:val="00C23D9A"/>
    <w:rsid w:val="00C325BE"/>
    <w:rsid w:val="00C37960"/>
    <w:rsid w:val="00C4210F"/>
    <w:rsid w:val="00C44422"/>
    <w:rsid w:val="00C45834"/>
    <w:rsid w:val="00C5034A"/>
    <w:rsid w:val="00C53976"/>
    <w:rsid w:val="00C57F06"/>
    <w:rsid w:val="00C66727"/>
    <w:rsid w:val="00C667DA"/>
    <w:rsid w:val="00C71F5C"/>
    <w:rsid w:val="00C7294B"/>
    <w:rsid w:val="00C73466"/>
    <w:rsid w:val="00C7564F"/>
    <w:rsid w:val="00C75886"/>
    <w:rsid w:val="00C76BFF"/>
    <w:rsid w:val="00C81078"/>
    <w:rsid w:val="00C851DA"/>
    <w:rsid w:val="00C96350"/>
    <w:rsid w:val="00CA3431"/>
    <w:rsid w:val="00CA44E5"/>
    <w:rsid w:val="00CA4C35"/>
    <w:rsid w:val="00CA6A8D"/>
    <w:rsid w:val="00CA6BEA"/>
    <w:rsid w:val="00CB1124"/>
    <w:rsid w:val="00CC199F"/>
    <w:rsid w:val="00CC29AC"/>
    <w:rsid w:val="00CC438C"/>
    <w:rsid w:val="00CC6344"/>
    <w:rsid w:val="00CC6BA6"/>
    <w:rsid w:val="00CC758D"/>
    <w:rsid w:val="00CD3D0B"/>
    <w:rsid w:val="00CD5907"/>
    <w:rsid w:val="00CD618F"/>
    <w:rsid w:val="00CD663A"/>
    <w:rsid w:val="00CD6B95"/>
    <w:rsid w:val="00CD6EDF"/>
    <w:rsid w:val="00CE01DE"/>
    <w:rsid w:val="00CE0A9F"/>
    <w:rsid w:val="00CE3923"/>
    <w:rsid w:val="00CE3B3D"/>
    <w:rsid w:val="00CE4F25"/>
    <w:rsid w:val="00CE7571"/>
    <w:rsid w:val="00CE7A54"/>
    <w:rsid w:val="00CF1450"/>
    <w:rsid w:val="00CF2AAF"/>
    <w:rsid w:val="00CF3857"/>
    <w:rsid w:val="00CF3A70"/>
    <w:rsid w:val="00CF6312"/>
    <w:rsid w:val="00CF6BBD"/>
    <w:rsid w:val="00CF6FE1"/>
    <w:rsid w:val="00CF790F"/>
    <w:rsid w:val="00D00E24"/>
    <w:rsid w:val="00D05D2C"/>
    <w:rsid w:val="00D0748B"/>
    <w:rsid w:val="00D07664"/>
    <w:rsid w:val="00D10D4E"/>
    <w:rsid w:val="00D12899"/>
    <w:rsid w:val="00D13969"/>
    <w:rsid w:val="00D14BDE"/>
    <w:rsid w:val="00D33482"/>
    <w:rsid w:val="00D336DA"/>
    <w:rsid w:val="00D34762"/>
    <w:rsid w:val="00D34916"/>
    <w:rsid w:val="00D403E1"/>
    <w:rsid w:val="00D40F17"/>
    <w:rsid w:val="00D435F8"/>
    <w:rsid w:val="00D47545"/>
    <w:rsid w:val="00D47E89"/>
    <w:rsid w:val="00D51413"/>
    <w:rsid w:val="00D53570"/>
    <w:rsid w:val="00D564BC"/>
    <w:rsid w:val="00D56FE5"/>
    <w:rsid w:val="00D60B5B"/>
    <w:rsid w:val="00D60EFF"/>
    <w:rsid w:val="00D74CEA"/>
    <w:rsid w:val="00D763E7"/>
    <w:rsid w:val="00D811D1"/>
    <w:rsid w:val="00D814CD"/>
    <w:rsid w:val="00D818C5"/>
    <w:rsid w:val="00D826A1"/>
    <w:rsid w:val="00D852AF"/>
    <w:rsid w:val="00D85EBA"/>
    <w:rsid w:val="00D877E8"/>
    <w:rsid w:val="00D92474"/>
    <w:rsid w:val="00D965F7"/>
    <w:rsid w:val="00DA15F9"/>
    <w:rsid w:val="00DA4E48"/>
    <w:rsid w:val="00DA5E29"/>
    <w:rsid w:val="00DA723A"/>
    <w:rsid w:val="00DB1632"/>
    <w:rsid w:val="00DB3942"/>
    <w:rsid w:val="00DB4466"/>
    <w:rsid w:val="00DB5C39"/>
    <w:rsid w:val="00DC117D"/>
    <w:rsid w:val="00DC4C15"/>
    <w:rsid w:val="00DC6F40"/>
    <w:rsid w:val="00DD2A82"/>
    <w:rsid w:val="00DD4020"/>
    <w:rsid w:val="00DE47E1"/>
    <w:rsid w:val="00DE5255"/>
    <w:rsid w:val="00DE5923"/>
    <w:rsid w:val="00DE6201"/>
    <w:rsid w:val="00DE664B"/>
    <w:rsid w:val="00DE6B1C"/>
    <w:rsid w:val="00DE70C8"/>
    <w:rsid w:val="00DF0C7F"/>
    <w:rsid w:val="00DF18F9"/>
    <w:rsid w:val="00DF546D"/>
    <w:rsid w:val="00E00ABD"/>
    <w:rsid w:val="00E07AD9"/>
    <w:rsid w:val="00E07F3D"/>
    <w:rsid w:val="00E14BB6"/>
    <w:rsid w:val="00E14EF3"/>
    <w:rsid w:val="00E25ACC"/>
    <w:rsid w:val="00E25E2A"/>
    <w:rsid w:val="00E3178A"/>
    <w:rsid w:val="00E33368"/>
    <w:rsid w:val="00E35460"/>
    <w:rsid w:val="00E359BE"/>
    <w:rsid w:val="00E35A7C"/>
    <w:rsid w:val="00E43DEF"/>
    <w:rsid w:val="00E5034D"/>
    <w:rsid w:val="00E530AC"/>
    <w:rsid w:val="00E61564"/>
    <w:rsid w:val="00E61D3E"/>
    <w:rsid w:val="00E6402F"/>
    <w:rsid w:val="00E6544F"/>
    <w:rsid w:val="00E66D61"/>
    <w:rsid w:val="00E7487F"/>
    <w:rsid w:val="00E77DB0"/>
    <w:rsid w:val="00E80658"/>
    <w:rsid w:val="00E91777"/>
    <w:rsid w:val="00E91F23"/>
    <w:rsid w:val="00E92EC8"/>
    <w:rsid w:val="00E93E7F"/>
    <w:rsid w:val="00E940DC"/>
    <w:rsid w:val="00E9429E"/>
    <w:rsid w:val="00E94C95"/>
    <w:rsid w:val="00E95455"/>
    <w:rsid w:val="00EA184C"/>
    <w:rsid w:val="00EA192F"/>
    <w:rsid w:val="00EA326E"/>
    <w:rsid w:val="00EB07AA"/>
    <w:rsid w:val="00EB099E"/>
    <w:rsid w:val="00EB35D3"/>
    <w:rsid w:val="00EB5AF0"/>
    <w:rsid w:val="00EB707E"/>
    <w:rsid w:val="00EC0BF4"/>
    <w:rsid w:val="00EC5A3A"/>
    <w:rsid w:val="00ED1E1F"/>
    <w:rsid w:val="00ED31D7"/>
    <w:rsid w:val="00ED646B"/>
    <w:rsid w:val="00ED7809"/>
    <w:rsid w:val="00EE5974"/>
    <w:rsid w:val="00EF2314"/>
    <w:rsid w:val="00EF39F0"/>
    <w:rsid w:val="00EF5A8B"/>
    <w:rsid w:val="00F0065E"/>
    <w:rsid w:val="00F018F3"/>
    <w:rsid w:val="00F126D5"/>
    <w:rsid w:val="00F17F8F"/>
    <w:rsid w:val="00F20463"/>
    <w:rsid w:val="00F23F4C"/>
    <w:rsid w:val="00F2467B"/>
    <w:rsid w:val="00F318CF"/>
    <w:rsid w:val="00F31E37"/>
    <w:rsid w:val="00F328E2"/>
    <w:rsid w:val="00F3438B"/>
    <w:rsid w:val="00F348D9"/>
    <w:rsid w:val="00F54A5A"/>
    <w:rsid w:val="00F635A5"/>
    <w:rsid w:val="00F75CB3"/>
    <w:rsid w:val="00F80933"/>
    <w:rsid w:val="00F810B2"/>
    <w:rsid w:val="00F81B3F"/>
    <w:rsid w:val="00F81BC9"/>
    <w:rsid w:val="00F86BD2"/>
    <w:rsid w:val="00F87155"/>
    <w:rsid w:val="00F87AD1"/>
    <w:rsid w:val="00F9094F"/>
    <w:rsid w:val="00F9100F"/>
    <w:rsid w:val="00F919B8"/>
    <w:rsid w:val="00F92F48"/>
    <w:rsid w:val="00F9397C"/>
    <w:rsid w:val="00FA0A86"/>
    <w:rsid w:val="00FA2EC6"/>
    <w:rsid w:val="00FA4CD1"/>
    <w:rsid w:val="00FA5F8F"/>
    <w:rsid w:val="00FB1219"/>
    <w:rsid w:val="00FB24CD"/>
    <w:rsid w:val="00FB305C"/>
    <w:rsid w:val="00FB379F"/>
    <w:rsid w:val="00FB7816"/>
    <w:rsid w:val="00FB783F"/>
    <w:rsid w:val="00FB7906"/>
    <w:rsid w:val="00FC0C7A"/>
    <w:rsid w:val="00FC1054"/>
    <w:rsid w:val="00FC4E73"/>
    <w:rsid w:val="00FC4E8B"/>
    <w:rsid w:val="00FC4FBD"/>
    <w:rsid w:val="00FC5BD5"/>
    <w:rsid w:val="00FC6B6B"/>
    <w:rsid w:val="00FD095D"/>
    <w:rsid w:val="00FD30D0"/>
    <w:rsid w:val="00FD7152"/>
    <w:rsid w:val="00FE0280"/>
    <w:rsid w:val="00FE0542"/>
    <w:rsid w:val="00FE1506"/>
    <w:rsid w:val="00FE4836"/>
    <w:rsid w:val="00FE6F1A"/>
    <w:rsid w:val="00FF0353"/>
    <w:rsid w:val="00FF1B7F"/>
    <w:rsid w:val="00FF370B"/>
    <w:rsid w:val="00FF43E3"/>
    <w:rsid w:val="00FF77D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F23D86"/>
  <w14:defaultImageDpi w14:val="32767"/>
  <w15:docId w15:val="{52EB240B-48F4-4D44-98A3-BDB7312A1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8F9"/>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DF18F9"/>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DF18F9"/>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DF18F9"/>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DF18F9"/>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DF18F9"/>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DF18F9"/>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DF18F9"/>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DF18F9"/>
    <w:pPr>
      <w:ind w:left="993"/>
      <w:outlineLvl w:val="7"/>
    </w:pPr>
    <w:rPr>
      <w:color w:val="321547"/>
      <w:szCs w:val="22"/>
      <w:u w:val="dotDotDash"/>
    </w:rPr>
  </w:style>
  <w:style w:type="paragraph" w:styleId="Ttulo9">
    <w:name w:val="heading 9"/>
    <w:basedOn w:val="Ttulo8"/>
    <w:next w:val="Normal"/>
    <w:link w:val="Ttulo9Car"/>
    <w:uiPriority w:val="9"/>
    <w:unhideWhenUsed/>
    <w:qFormat/>
    <w:rsid w:val="00DF18F9"/>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DF18F9"/>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DF18F9"/>
  </w:style>
  <w:style w:type="paragraph" w:styleId="Encabezado">
    <w:name w:val="header"/>
    <w:basedOn w:val="Normal"/>
    <w:link w:val="EncabezadoCar"/>
    <w:uiPriority w:val="99"/>
    <w:unhideWhenUsed/>
    <w:rsid w:val="00DF18F9"/>
    <w:pPr>
      <w:tabs>
        <w:tab w:val="center" w:pos="4252"/>
        <w:tab w:val="right" w:pos="8504"/>
      </w:tabs>
    </w:pPr>
  </w:style>
  <w:style w:type="character" w:customStyle="1" w:styleId="HeaderChar">
    <w:name w:val="Header Char"/>
    <w:basedOn w:val="Fuentedeprrafopredeter"/>
    <w:uiPriority w:val="99"/>
    <w:rsid w:val="00DF18F9"/>
    <w:rPr>
      <w:rFonts w:ascii="Garamond" w:hAnsi="Garamond"/>
      <w:lang w:val="es-ES"/>
    </w:rPr>
  </w:style>
  <w:style w:type="character" w:customStyle="1" w:styleId="FooterChar">
    <w:name w:val="Footer Char"/>
    <w:basedOn w:val="Fuentedeprrafopredeter"/>
    <w:uiPriority w:val="99"/>
    <w:rsid w:val="00DF18F9"/>
    <w:rPr>
      <w:rFonts w:ascii="Garamond" w:hAnsi="Garamond"/>
      <w:lang w:val="es-ES"/>
    </w:rPr>
  </w:style>
  <w:style w:type="table" w:styleId="Tablaconcuadrcula">
    <w:name w:val="Table Grid"/>
    <w:basedOn w:val="Tablanormal"/>
    <w:uiPriority w:val="39"/>
    <w:rsid w:val="00DF1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DF18F9"/>
    <w:rPr>
      <w:color w:val="808080"/>
    </w:rPr>
  </w:style>
  <w:style w:type="paragraph" w:styleId="Ttulo">
    <w:name w:val="Title"/>
    <w:basedOn w:val="Normal"/>
    <w:next w:val="Normal"/>
    <w:link w:val="TtuloCar"/>
    <w:uiPriority w:val="10"/>
    <w:qFormat/>
    <w:rsid w:val="00DF18F9"/>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DF18F9"/>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DF18F9"/>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DF18F9"/>
    <w:pPr>
      <w:numPr>
        <w:ilvl w:val="1"/>
        <w:numId w:val="1"/>
      </w:numPr>
      <w:spacing w:after="100"/>
      <w:ind w:left="1049" w:hanging="198"/>
      <w:contextualSpacing/>
    </w:pPr>
  </w:style>
  <w:style w:type="character" w:customStyle="1" w:styleId="Heading2Char">
    <w:name w:val="Heading 2 Char"/>
    <w:basedOn w:val="Fuentedeprrafopredeter"/>
    <w:uiPriority w:val="9"/>
    <w:rsid w:val="00DF18F9"/>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DF18F9"/>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DF18F9"/>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DF18F9"/>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DF18F9"/>
    <w:rPr>
      <w:color w:val="0563C1" w:themeColor="hyperlink"/>
      <w:u w:val="single"/>
    </w:rPr>
  </w:style>
  <w:style w:type="character" w:customStyle="1" w:styleId="Heading3Char">
    <w:name w:val="Heading 3 Char"/>
    <w:basedOn w:val="Fuentedeprrafopredeter"/>
    <w:uiPriority w:val="9"/>
    <w:rsid w:val="00DF18F9"/>
    <w:rPr>
      <w:rFonts w:ascii="Garamond" w:hAnsi="Garamond"/>
      <w:i/>
      <w:iCs/>
      <w:color w:val="5F2987"/>
      <w:u w:val="single"/>
      <w:lang w:val="es-ES"/>
    </w:rPr>
  </w:style>
  <w:style w:type="paragraph" w:styleId="TDC3">
    <w:name w:val="toc 3"/>
    <w:basedOn w:val="Normal"/>
    <w:next w:val="FinTDC"/>
    <w:autoRedefine/>
    <w:uiPriority w:val="39"/>
    <w:unhideWhenUsed/>
    <w:rsid w:val="00DF18F9"/>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DF18F9"/>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DF18F9"/>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DF18F9"/>
    <w:rPr>
      <w:color w:val="FFFFFF" w:themeColor="text1" w:themeTint="80"/>
      <w:sz w:val="16"/>
    </w:rPr>
  </w:style>
  <w:style w:type="character" w:customStyle="1" w:styleId="NocantarChar">
    <w:name w:val="No cantar Char"/>
    <w:basedOn w:val="Fuentedeprrafopredeter"/>
    <w:link w:val="Nocantar"/>
    <w:rsid w:val="00DF18F9"/>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DF18F9"/>
    <w:pPr>
      <w:numPr>
        <w:numId w:val="0"/>
      </w:numPr>
      <w:ind w:firstLine="142"/>
    </w:pPr>
  </w:style>
  <w:style w:type="character" w:customStyle="1" w:styleId="IntroduccinyconclusinChar">
    <w:name w:val="Introducción y conclusión Char"/>
    <w:basedOn w:val="Ttulo1Car"/>
    <w:link w:val="Introduccinyconclusin"/>
    <w:rsid w:val="00DF18F9"/>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DF18F9"/>
    <w:pPr>
      <w:numPr>
        <w:numId w:val="3"/>
      </w:numPr>
    </w:pPr>
  </w:style>
  <w:style w:type="paragraph" w:customStyle="1" w:styleId="Nivel1">
    <w:name w:val="Nivel 1"/>
    <w:basedOn w:val="Normal"/>
    <w:qFormat/>
    <w:rsid w:val="00DF18F9"/>
    <w:pPr>
      <w:numPr>
        <w:numId w:val="1"/>
      </w:numPr>
      <w:spacing w:before="100" w:after="100"/>
      <w:ind w:left="623" w:hanging="198"/>
    </w:pPr>
  </w:style>
  <w:style w:type="paragraph" w:customStyle="1" w:styleId="Nivel3">
    <w:name w:val="Nivel 3"/>
    <w:basedOn w:val="Nivel2"/>
    <w:link w:val="Nivel3Car"/>
    <w:qFormat/>
    <w:rsid w:val="00DF18F9"/>
    <w:pPr>
      <w:numPr>
        <w:ilvl w:val="2"/>
      </w:numPr>
      <w:spacing w:after="0"/>
      <w:ind w:left="1474" w:hanging="198"/>
    </w:pPr>
  </w:style>
  <w:style w:type="paragraph" w:customStyle="1" w:styleId="Letra">
    <w:name w:val="Letra"/>
    <w:basedOn w:val="Nivel1"/>
    <w:qFormat/>
    <w:rsid w:val="00DF18F9"/>
    <w:pPr>
      <w:numPr>
        <w:numId w:val="4"/>
      </w:numPr>
      <w:spacing w:before="0" w:after="40"/>
      <w:ind w:left="936" w:hanging="227"/>
    </w:pPr>
  </w:style>
  <w:style w:type="paragraph" w:customStyle="1" w:styleId="Nmero">
    <w:name w:val="Número"/>
    <w:basedOn w:val="Normal"/>
    <w:qFormat/>
    <w:rsid w:val="00DF18F9"/>
    <w:pPr>
      <w:numPr>
        <w:numId w:val="5"/>
      </w:numPr>
      <w:spacing w:after="40"/>
      <w:ind w:left="936" w:hanging="227"/>
    </w:pPr>
  </w:style>
  <w:style w:type="paragraph" w:styleId="Textodeglobo">
    <w:name w:val="Balloon Text"/>
    <w:basedOn w:val="Normal"/>
    <w:link w:val="TextodegloboCar"/>
    <w:uiPriority w:val="99"/>
    <w:semiHidden/>
    <w:unhideWhenUsed/>
    <w:rsid w:val="00DF18F9"/>
    <w:rPr>
      <w:rFonts w:ascii="Segoe UI" w:hAnsi="Segoe UI" w:cs="Segoe UI"/>
      <w:sz w:val="18"/>
      <w:szCs w:val="18"/>
    </w:rPr>
  </w:style>
  <w:style w:type="character" w:customStyle="1" w:styleId="BalloonTextChar">
    <w:name w:val="Balloon Text Char"/>
    <w:basedOn w:val="Fuentedeprrafopredeter"/>
    <w:uiPriority w:val="99"/>
    <w:semiHidden/>
    <w:rsid w:val="00DF18F9"/>
    <w:rPr>
      <w:rFonts w:ascii="Segoe UI" w:hAnsi="Segoe UI" w:cs="Segoe UI"/>
      <w:sz w:val="18"/>
      <w:szCs w:val="18"/>
      <w:lang w:val="es-ES"/>
    </w:rPr>
  </w:style>
  <w:style w:type="paragraph" w:customStyle="1" w:styleId="Notaalopositor">
    <w:name w:val="Nota al opositor"/>
    <w:basedOn w:val="Normal"/>
    <w:link w:val="NotaalopositorChar"/>
    <w:qFormat/>
    <w:rsid w:val="00DF18F9"/>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DF18F9"/>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DF18F9"/>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DF18F9"/>
    <w:rPr>
      <w:rFonts w:ascii="Garamond" w:hAnsi="Garamond"/>
      <w:sz w:val="16"/>
      <w:szCs w:val="20"/>
      <w:lang w:val="es-ES"/>
    </w:rPr>
  </w:style>
  <w:style w:type="character" w:styleId="Refdenotaalpie">
    <w:name w:val="footnote reference"/>
    <w:basedOn w:val="Fuentedeprrafopredeter"/>
    <w:uiPriority w:val="99"/>
    <w:unhideWhenUsed/>
    <w:rsid w:val="00DF18F9"/>
    <w:rPr>
      <w:vertAlign w:val="superscript"/>
    </w:rPr>
  </w:style>
  <w:style w:type="character" w:customStyle="1" w:styleId="Heading6Char">
    <w:name w:val="Heading 6 Char"/>
    <w:basedOn w:val="Fuentedeprrafopredeter"/>
    <w:uiPriority w:val="9"/>
    <w:semiHidden/>
    <w:rsid w:val="00DF18F9"/>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DF18F9"/>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DF18F9"/>
    <w:rPr>
      <w:rFonts w:ascii="Garamond" w:eastAsiaTheme="minorEastAsia" w:hAnsi="Garamond"/>
      <w:smallCaps/>
      <w:color w:val="FFFFFF" w:themeColor="text1" w:themeTint="A5"/>
      <w:lang w:val="es-ES"/>
    </w:rPr>
  </w:style>
  <w:style w:type="paragraph" w:customStyle="1" w:styleId="Nivel1SM">
    <w:name w:val="Nivel 1 SM"/>
    <w:basedOn w:val="Nivel1"/>
    <w:qFormat/>
    <w:rsid w:val="00DF18F9"/>
    <w:pPr>
      <w:ind w:left="0"/>
    </w:pPr>
  </w:style>
  <w:style w:type="paragraph" w:customStyle="1" w:styleId="Nivel2SM">
    <w:name w:val="Nivel 2 SM"/>
    <w:basedOn w:val="Nivel2"/>
    <w:qFormat/>
    <w:rsid w:val="00DF18F9"/>
    <w:pPr>
      <w:ind w:left="567"/>
    </w:pPr>
  </w:style>
  <w:style w:type="paragraph" w:customStyle="1" w:styleId="Nivel3SM">
    <w:name w:val="Nivel 3 SM"/>
    <w:basedOn w:val="Nivel3"/>
    <w:qFormat/>
    <w:rsid w:val="00DF18F9"/>
    <w:pPr>
      <w:ind w:left="963"/>
    </w:pPr>
  </w:style>
  <w:style w:type="paragraph" w:styleId="Encabezadodelista">
    <w:name w:val="toa heading"/>
    <w:basedOn w:val="Normal"/>
    <w:next w:val="Normal"/>
    <w:uiPriority w:val="99"/>
    <w:semiHidden/>
    <w:unhideWhenUsed/>
    <w:rsid w:val="00DF18F9"/>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DF18F9"/>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DF18F9"/>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DF18F9"/>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DF18F9"/>
    <w:rPr>
      <w:rFonts w:ascii="Palatino Linotype" w:hAnsi="Palatino Linotype"/>
      <w:lang w:val="es-ES"/>
    </w:rPr>
  </w:style>
  <w:style w:type="character" w:customStyle="1" w:styleId="TtuloCar">
    <w:name w:val="Título Car"/>
    <w:basedOn w:val="Fuentedeprrafopredeter"/>
    <w:link w:val="Ttulo"/>
    <w:uiPriority w:val="10"/>
    <w:rsid w:val="00DF18F9"/>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DF18F9"/>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DF18F9"/>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DF18F9"/>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DF18F9"/>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DF18F9"/>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DF18F9"/>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DF18F9"/>
    <w:rPr>
      <w:rFonts w:ascii="Palatino Linotype" w:hAnsi="Palatino Linotype"/>
      <w:sz w:val="16"/>
      <w:szCs w:val="20"/>
      <w:lang w:val="es-ES"/>
    </w:rPr>
  </w:style>
  <w:style w:type="character" w:customStyle="1" w:styleId="Ttulo6Car">
    <w:name w:val="Título 6 Car"/>
    <w:basedOn w:val="Fuentedeprrafopredeter"/>
    <w:link w:val="Ttulo6"/>
    <w:uiPriority w:val="9"/>
    <w:rsid w:val="00DF18F9"/>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DF18F9"/>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DF18F9"/>
    <w:rPr>
      <w:color w:val="605E5C"/>
      <w:shd w:val="clear" w:color="auto" w:fill="E1DFDD"/>
    </w:rPr>
  </w:style>
  <w:style w:type="character" w:customStyle="1" w:styleId="Ttulo7Car">
    <w:name w:val="Título 7 Car"/>
    <w:basedOn w:val="Fuentedeprrafopredeter"/>
    <w:link w:val="Ttulo7"/>
    <w:uiPriority w:val="9"/>
    <w:rsid w:val="00DF18F9"/>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DF18F9"/>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DF18F9"/>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DF18F9"/>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DF18F9"/>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DF18F9"/>
    <w:pPr>
      <w:spacing w:line="240" w:lineRule="auto"/>
      <w:ind w:left="567" w:hanging="567"/>
    </w:pPr>
  </w:style>
  <w:style w:type="paragraph" w:customStyle="1" w:styleId="Ttuloimagen">
    <w:name w:val="Título imagen"/>
    <w:basedOn w:val="PiedeImagen"/>
    <w:next w:val="Imagen"/>
    <w:link w:val="TtuloimagenCar"/>
    <w:qFormat/>
    <w:rsid w:val="00DF18F9"/>
    <w:pPr>
      <w:keepNext/>
      <w:spacing w:after="0"/>
    </w:pPr>
    <w:rPr>
      <w:i w:val="0"/>
      <w:smallCaps/>
      <w:sz w:val="20"/>
    </w:rPr>
  </w:style>
  <w:style w:type="character" w:customStyle="1" w:styleId="TtuloimagenCar">
    <w:name w:val="Título imagen Car"/>
    <w:basedOn w:val="ImagenCar"/>
    <w:link w:val="Ttuloimagen"/>
    <w:rsid w:val="00DF18F9"/>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DF18F9"/>
    <w:pPr>
      <w:ind w:left="1100"/>
    </w:pPr>
  </w:style>
  <w:style w:type="character" w:customStyle="1" w:styleId="il">
    <w:name w:val="il"/>
    <w:basedOn w:val="Fuentedeprrafopredeter"/>
    <w:rsid w:val="003E6796"/>
  </w:style>
  <w:style w:type="character" w:styleId="Hipervnculovisitado">
    <w:name w:val="FollowedHyperlink"/>
    <w:basedOn w:val="Fuentedeprrafopredeter"/>
    <w:uiPriority w:val="99"/>
    <w:semiHidden/>
    <w:unhideWhenUsed/>
    <w:rsid w:val="00590E62"/>
    <w:rPr>
      <w:color w:val="954F72" w:themeColor="followedHyperlink"/>
      <w:u w:val="single"/>
    </w:rPr>
  </w:style>
  <w:style w:type="paragraph" w:styleId="Prrafodelista">
    <w:name w:val="List Paragraph"/>
    <w:basedOn w:val="Normal"/>
    <w:uiPriority w:val="34"/>
    <w:rsid w:val="00DF18F9"/>
    <w:pPr>
      <w:ind w:left="720"/>
      <w:contextualSpacing/>
    </w:pPr>
  </w:style>
  <w:style w:type="character" w:customStyle="1" w:styleId="Ttulo8Car">
    <w:name w:val="Título 8 Car"/>
    <w:basedOn w:val="Fuentedeprrafopredeter"/>
    <w:link w:val="Ttulo8"/>
    <w:uiPriority w:val="9"/>
    <w:rsid w:val="00DF18F9"/>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DF18F9"/>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DF18F9"/>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DF18F9"/>
    <w:rPr>
      <w:rFonts w:eastAsiaTheme="minorEastAsia"/>
      <w:lang w:val="es-ES" w:eastAsia="es-ES"/>
    </w:rPr>
  </w:style>
  <w:style w:type="paragraph" w:customStyle="1" w:styleId="Nmeroromano">
    <w:name w:val="Número romano"/>
    <w:basedOn w:val="Prrafodelista"/>
    <w:qFormat/>
    <w:rsid w:val="00DF18F9"/>
    <w:pPr>
      <w:numPr>
        <w:numId w:val="49"/>
      </w:numPr>
      <w:spacing w:after="100"/>
      <w:ind w:left="567" w:hanging="113"/>
    </w:pPr>
  </w:style>
  <w:style w:type="paragraph" w:customStyle="1" w:styleId="Saltodettulos">
    <w:name w:val="Salto de títulos"/>
    <w:basedOn w:val="Normal"/>
    <w:rsid w:val="00DF18F9"/>
    <w:pPr>
      <w:spacing w:after="0" w:line="240" w:lineRule="auto"/>
    </w:pPr>
    <w:rPr>
      <w:color w:val="FFFFFF"/>
      <w:sz w:val="2"/>
    </w:rPr>
  </w:style>
  <w:style w:type="paragraph" w:styleId="TDC7">
    <w:name w:val="toc 7"/>
    <w:basedOn w:val="Normal"/>
    <w:next w:val="FinTDC"/>
    <w:autoRedefine/>
    <w:uiPriority w:val="39"/>
    <w:unhideWhenUsed/>
    <w:rsid w:val="00DF18F9"/>
    <w:pPr>
      <w:spacing w:after="0" w:line="20" w:lineRule="atLeast"/>
      <w:ind w:left="1418"/>
      <w:jc w:val="left"/>
    </w:pPr>
    <w:rPr>
      <w:i/>
      <w:color w:val="5F2987"/>
      <w:sz w:val="12"/>
    </w:rPr>
  </w:style>
  <w:style w:type="paragraph" w:customStyle="1" w:styleId="FinTDC">
    <w:name w:val="FinTDC"/>
    <w:basedOn w:val="Nivel1"/>
    <w:qFormat/>
    <w:rsid w:val="00DF18F9"/>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DF18F9"/>
    <w:pPr>
      <w:spacing w:after="0" w:line="240" w:lineRule="auto"/>
      <w:jc w:val="left"/>
    </w:pPr>
    <w:rPr>
      <w:sz w:val="15"/>
    </w:rPr>
  </w:style>
  <w:style w:type="paragraph" w:styleId="TDC9">
    <w:name w:val="toc 9"/>
    <w:basedOn w:val="TDC8"/>
    <w:next w:val="FinTDC"/>
    <w:autoRedefine/>
    <w:uiPriority w:val="39"/>
    <w:semiHidden/>
    <w:unhideWhenUsed/>
    <w:rsid w:val="00DF18F9"/>
    <w:pPr>
      <w:ind w:left="1760"/>
    </w:pPr>
  </w:style>
  <w:style w:type="paragraph" w:customStyle="1" w:styleId="Apartado0">
    <w:name w:val="Apartado 0"/>
    <w:basedOn w:val="Ttulo1"/>
    <w:next w:val="Normal"/>
    <w:link w:val="Apartado0Car"/>
    <w:qFormat/>
    <w:rsid w:val="00DF18F9"/>
    <w:pPr>
      <w:numPr>
        <w:numId w:val="11"/>
      </w:numPr>
      <w:ind w:left="357" w:hanging="357"/>
    </w:pPr>
  </w:style>
  <w:style w:type="character" w:customStyle="1" w:styleId="Apartado0Car">
    <w:name w:val="Apartado 0 Car"/>
    <w:basedOn w:val="Ttulo1Car"/>
    <w:link w:val="Apartado0"/>
    <w:rsid w:val="00DF18F9"/>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DF18F9"/>
    <w:pPr>
      <w:numPr>
        <w:ilvl w:val="3"/>
      </w:numPr>
      <w:ind w:left="1899" w:hanging="198"/>
    </w:pPr>
  </w:style>
  <w:style w:type="paragraph" w:customStyle="1" w:styleId="Nivel5">
    <w:name w:val="Nivel 5"/>
    <w:basedOn w:val="Nivel4"/>
    <w:link w:val="Nivel5Car"/>
    <w:qFormat/>
    <w:rsid w:val="00DF18F9"/>
    <w:pPr>
      <w:numPr>
        <w:ilvl w:val="4"/>
      </w:numPr>
      <w:ind w:left="2155" w:hanging="170"/>
    </w:pPr>
  </w:style>
  <w:style w:type="character" w:customStyle="1" w:styleId="Nivel2Car">
    <w:name w:val="Nivel 2 Car"/>
    <w:basedOn w:val="Fuentedeprrafopredeter"/>
    <w:link w:val="Nivel2"/>
    <w:rsid w:val="00DF18F9"/>
    <w:rPr>
      <w:rFonts w:ascii="Palatino Linotype" w:hAnsi="Palatino Linotype"/>
      <w:lang w:val="es-ES"/>
    </w:rPr>
  </w:style>
  <w:style w:type="character" w:customStyle="1" w:styleId="Nivel3Car">
    <w:name w:val="Nivel 3 Car"/>
    <w:basedOn w:val="Nivel2Car"/>
    <w:link w:val="Nivel3"/>
    <w:rsid w:val="00DF18F9"/>
    <w:rPr>
      <w:rFonts w:ascii="Palatino Linotype" w:hAnsi="Palatino Linotype"/>
      <w:lang w:val="es-ES"/>
    </w:rPr>
  </w:style>
  <w:style w:type="character" w:customStyle="1" w:styleId="Nivel4Car">
    <w:name w:val="Nivel 4 Car"/>
    <w:basedOn w:val="Nivel3Car"/>
    <w:link w:val="Nivel4"/>
    <w:rsid w:val="00DF18F9"/>
    <w:rPr>
      <w:rFonts w:ascii="Palatino Linotype" w:hAnsi="Palatino Linotype"/>
      <w:lang w:val="es-ES"/>
    </w:rPr>
  </w:style>
  <w:style w:type="paragraph" w:customStyle="1" w:styleId="Nivel6">
    <w:name w:val="Nivel 6"/>
    <w:basedOn w:val="Nivel5"/>
    <w:link w:val="Nivel6Car"/>
    <w:qFormat/>
    <w:rsid w:val="00DF18F9"/>
    <w:pPr>
      <w:numPr>
        <w:ilvl w:val="5"/>
      </w:numPr>
      <w:ind w:left="2438" w:hanging="227"/>
    </w:pPr>
  </w:style>
  <w:style w:type="character" w:customStyle="1" w:styleId="Nivel5Car">
    <w:name w:val="Nivel 5 Car"/>
    <w:basedOn w:val="Nivel4Car"/>
    <w:link w:val="Nivel5"/>
    <w:rsid w:val="00DF18F9"/>
    <w:rPr>
      <w:rFonts w:ascii="Palatino Linotype" w:hAnsi="Palatino Linotype"/>
      <w:lang w:val="es-ES"/>
    </w:rPr>
  </w:style>
  <w:style w:type="paragraph" w:customStyle="1" w:styleId="Nivel7">
    <w:name w:val="Nivel 7"/>
    <w:basedOn w:val="Nivel5"/>
    <w:link w:val="Nivel7Car"/>
    <w:qFormat/>
    <w:rsid w:val="00DF18F9"/>
    <w:pPr>
      <w:numPr>
        <w:ilvl w:val="6"/>
      </w:numPr>
      <w:ind w:left="2722" w:hanging="170"/>
    </w:pPr>
  </w:style>
  <w:style w:type="character" w:customStyle="1" w:styleId="Nivel6Car">
    <w:name w:val="Nivel 6 Car"/>
    <w:basedOn w:val="Nivel5Car"/>
    <w:link w:val="Nivel6"/>
    <w:rsid w:val="00DF18F9"/>
    <w:rPr>
      <w:rFonts w:ascii="Palatino Linotype" w:hAnsi="Palatino Linotype"/>
      <w:lang w:val="es-ES"/>
    </w:rPr>
  </w:style>
  <w:style w:type="character" w:customStyle="1" w:styleId="Nivel7Car">
    <w:name w:val="Nivel 7 Car"/>
    <w:basedOn w:val="Nivel5Car"/>
    <w:link w:val="Nivel7"/>
    <w:rsid w:val="00DF18F9"/>
    <w:rPr>
      <w:rFonts w:ascii="Palatino Linotype" w:hAnsi="Palatino Linotype"/>
      <w:lang w:val="es-ES"/>
    </w:rPr>
  </w:style>
  <w:style w:type="paragraph" w:styleId="Descripcin">
    <w:name w:val="caption"/>
    <w:basedOn w:val="Normal"/>
    <w:next w:val="Normal"/>
    <w:uiPriority w:val="35"/>
    <w:unhideWhenUsed/>
    <w:qFormat/>
    <w:rsid w:val="00DF18F9"/>
    <w:pPr>
      <w:spacing w:after="200" w:line="240" w:lineRule="auto"/>
    </w:pPr>
    <w:rPr>
      <w:i/>
      <w:iCs/>
      <w:color w:val="44546A" w:themeColor="text2"/>
      <w:sz w:val="18"/>
      <w:szCs w:val="18"/>
    </w:rPr>
  </w:style>
  <w:style w:type="paragraph" w:customStyle="1" w:styleId="Ttulo10">
    <w:name w:val="Título 10"/>
    <w:basedOn w:val="Ttulo9"/>
    <w:link w:val="Ttulo10Car"/>
    <w:qFormat/>
    <w:rsid w:val="00DF18F9"/>
    <w:pPr>
      <w:ind w:left="1276"/>
    </w:pPr>
    <w:rPr>
      <w:w w:val="97"/>
      <w:sz w:val="20"/>
    </w:rPr>
  </w:style>
  <w:style w:type="character" w:customStyle="1" w:styleId="Ttulo10Car">
    <w:name w:val="Título 10 Car"/>
    <w:basedOn w:val="Ttulo9Car"/>
    <w:link w:val="Ttulo10"/>
    <w:rsid w:val="00DF18F9"/>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DF18F9"/>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DF18F9"/>
    <w:pPr>
      <w:numPr>
        <w:ilvl w:val="7"/>
      </w:numPr>
      <w:ind w:left="3005" w:hanging="170"/>
    </w:pPr>
  </w:style>
  <w:style w:type="character" w:customStyle="1" w:styleId="Nivel8Car">
    <w:name w:val="Nivel 8 Car"/>
    <w:basedOn w:val="Nivel7Car"/>
    <w:link w:val="Nivel8"/>
    <w:rsid w:val="00DF18F9"/>
    <w:rPr>
      <w:rFonts w:ascii="Palatino Linotype" w:hAnsi="Palatino Linotype"/>
      <w:lang w:val="es-ES"/>
    </w:rPr>
  </w:style>
  <w:style w:type="paragraph" w:customStyle="1" w:styleId="Advertencia">
    <w:name w:val="Advertencia"/>
    <w:basedOn w:val="Normal"/>
    <w:next w:val="Normal"/>
    <w:link w:val="AdvertenciaCar"/>
    <w:qFormat/>
    <w:rsid w:val="00DF18F9"/>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DF18F9"/>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DF18F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F18F9"/>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DF18F9"/>
    <w:rPr>
      <w:vertAlign w:val="superscript"/>
    </w:rPr>
  </w:style>
  <w:style w:type="paragraph" w:styleId="Piedepgina">
    <w:name w:val="footer"/>
    <w:basedOn w:val="Normal"/>
    <w:link w:val="PiedepginaCar"/>
    <w:uiPriority w:val="99"/>
    <w:unhideWhenUsed/>
    <w:qFormat/>
    <w:rsid w:val="0065771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57716"/>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7068">
      <w:bodyDiv w:val="1"/>
      <w:marLeft w:val="0"/>
      <w:marRight w:val="0"/>
      <w:marTop w:val="0"/>
      <w:marBottom w:val="0"/>
      <w:divBdr>
        <w:top w:val="none" w:sz="0" w:space="0" w:color="auto"/>
        <w:left w:val="none" w:sz="0" w:space="0" w:color="auto"/>
        <w:bottom w:val="none" w:sz="0" w:space="0" w:color="auto"/>
        <w:right w:val="none" w:sz="0" w:space="0" w:color="auto"/>
      </w:divBdr>
      <w:divsChild>
        <w:div w:id="1648632447">
          <w:marLeft w:val="480"/>
          <w:marRight w:val="0"/>
          <w:marTop w:val="0"/>
          <w:marBottom w:val="0"/>
          <w:divBdr>
            <w:top w:val="none" w:sz="0" w:space="0" w:color="auto"/>
            <w:left w:val="none" w:sz="0" w:space="0" w:color="auto"/>
            <w:bottom w:val="none" w:sz="0" w:space="0" w:color="auto"/>
            <w:right w:val="none" w:sz="0" w:space="0" w:color="auto"/>
          </w:divBdr>
          <w:divsChild>
            <w:div w:id="125482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7706">
      <w:bodyDiv w:val="1"/>
      <w:marLeft w:val="0"/>
      <w:marRight w:val="0"/>
      <w:marTop w:val="0"/>
      <w:marBottom w:val="0"/>
      <w:divBdr>
        <w:top w:val="none" w:sz="0" w:space="0" w:color="auto"/>
        <w:left w:val="none" w:sz="0" w:space="0" w:color="auto"/>
        <w:bottom w:val="none" w:sz="0" w:space="0" w:color="auto"/>
        <w:right w:val="none" w:sz="0" w:space="0" w:color="auto"/>
      </w:divBdr>
    </w:div>
    <w:div w:id="112209741">
      <w:bodyDiv w:val="1"/>
      <w:marLeft w:val="0"/>
      <w:marRight w:val="0"/>
      <w:marTop w:val="0"/>
      <w:marBottom w:val="0"/>
      <w:divBdr>
        <w:top w:val="none" w:sz="0" w:space="0" w:color="auto"/>
        <w:left w:val="none" w:sz="0" w:space="0" w:color="auto"/>
        <w:bottom w:val="none" w:sz="0" w:space="0" w:color="auto"/>
        <w:right w:val="none" w:sz="0" w:space="0" w:color="auto"/>
      </w:divBdr>
      <w:divsChild>
        <w:div w:id="1702436633">
          <w:marLeft w:val="480"/>
          <w:marRight w:val="0"/>
          <w:marTop w:val="0"/>
          <w:marBottom w:val="0"/>
          <w:divBdr>
            <w:top w:val="none" w:sz="0" w:space="0" w:color="auto"/>
            <w:left w:val="none" w:sz="0" w:space="0" w:color="auto"/>
            <w:bottom w:val="none" w:sz="0" w:space="0" w:color="auto"/>
            <w:right w:val="none" w:sz="0" w:space="0" w:color="auto"/>
          </w:divBdr>
          <w:divsChild>
            <w:div w:id="206582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390317">
      <w:bodyDiv w:val="1"/>
      <w:marLeft w:val="0"/>
      <w:marRight w:val="0"/>
      <w:marTop w:val="0"/>
      <w:marBottom w:val="0"/>
      <w:divBdr>
        <w:top w:val="none" w:sz="0" w:space="0" w:color="auto"/>
        <w:left w:val="none" w:sz="0" w:space="0" w:color="auto"/>
        <w:bottom w:val="none" w:sz="0" w:space="0" w:color="auto"/>
        <w:right w:val="none" w:sz="0" w:space="0" w:color="auto"/>
      </w:divBdr>
      <w:divsChild>
        <w:div w:id="649821220">
          <w:marLeft w:val="480"/>
          <w:marRight w:val="0"/>
          <w:marTop w:val="0"/>
          <w:marBottom w:val="0"/>
          <w:divBdr>
            <w:top w:val="none" w:sz="0" w:space="0" w:color="auto"/>
            <w:left w:val="none" w:sz="0" w:space="0" w:color="auto"/>
            <w:bottom w:val="none" w:sz="0" w:space="0" w:color="auto"/>
            <w:right w:val="none" w:sz="0" w:space="0" w:color="auto"/>
          </w:divBdr>
          <w:divsChild>
            <w:div w:id="50155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938252">
      <w:bodyDiv w:val="1"/>
      <w:marLeft w:val="0"/>
      <w:marRight w:val="0"/>
      <w:marTop w:val="0"/>
      <w:marBottom w:val="0"/>
      <w:divBdr>
        <w:top w:val="none" w:sz="0" w:space="0" w:color="auto"/>
        <w:left w:val="none" w:sz="0" w:space="0" w:color="auto"/>
        <w:bottom w:val="none" w:sz="0" w:space="0" w:color="auto"/>
        <w:right w:val="none" w:sz="0" w:space="0" w:color="auto"/>
      </w:divBdr>
      <w:divsChild>
        <w:div w:id="1698121900">
          <w:marLeft w:val="480"/>
          <w:marRight w:val="0"/>
          <w:marTop w:val="0"/>
          <w:marBottom w:val="0"/>
          <w:divBdr>
            <w:top w:val="none" w:sz="0" w:space="0" w:color="auto"/>
            <w:left w:val="none" w:sz="0" w:space="0" w:color="auto"/>
            <w:bottom w:val="none" w:sz="0" w:space="0" w:color="auto"/>
            <w:right w:val="none" w:sz="0" w:space="0" w:color="auto"/>
          </w:divBdr>
          <w:divsChild>
            <w:div w:id="6248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313161">
      <w:bodyDiv w:val="1"/>
      <w:marLeft w:val="0"/>
      <w:marRight w:val="0"/>
      <w:marTop w:val="0"/>
      <w:marBottom w:val="0"/>
      <w:divBdr>
        <w:top w:val="none" w:sz="0" w:space="0" w:color="auto"/>
        <w:left w:val="none" w:sz="0" w:space="0" w:color="auto"/>
        <w:bottom w:val="none" w:sz="0" w:space="0" w:color="auto"/>
        <w:right w:val="none" w:sz="0" w:space="0" w:color="auto"/>
      </w:divBdr>
    </w:div>
    <w:div w:id="752511236">
      <w:bodyDiv w:val="1"/>
      <w:marLeft w:val="0"/>
      <w:marRight w:val="0"/>
      <w:marTop w:val="0"/>
      <w:marBottom w:val="0"/>
      <w:divBdr>
        <w:top w:val="none" w:sz="0" w:space="0" w:color="auto"/>
        <w:left w:val="none" w:sz="0" w:space="0" w:color="auto"/>
        <w:bottom w:val="none" w:sz="0" w:space="0" w:color="auto"/>
        <w:right w:val="none" w:sz="0" w:space="0" w:color="auto"/>
      </w:divBdr>
    </w:div>
    <w:div w:id="761491701">
      <w:bodyDiv w:val="1"/>
      <w:marLeft w:val="0"/>
      <w:marRight w:val="0"/>
      <w:marTop w:val="0"/>
      <w:marBottom w:val="0"/>
      <w:divBdr>
        <w:top w:val="none" w:sz="0" w:space="0" w:color="auto"/>
        <w:left w:val="none" w:sz="0" w:space="0" w:color="auto"/>
        <w:bottom w:val="none" w:sz="0" w:space="0" w:color="auto"/>
        <w:right w:val="none" w:sz="0" w:space="0" w:color="auto"/>
      </w:divBdr>
      <w:divsChild>
        <w:div w:id="742143998">
          <w:marLeft w:val="480"/>
          <w:marRight w:val="0"/>
          <w:marTop w:val="0"/>
          <w:marBottom w:val="0"/>
          <w:divBdr>
            <w:top w:val="none" w:sz="0" w:space="0" w:color="auto"/>
            <w:left w:val="none" w:sz="0" w:space="0" w:color="auto"/>
            <w:bottom w:val="none" w:sz="0" w:space="0" w:color="auto"/>
            <w:right w:val="none" w:sz="0" w:space="0" w:color="auto"/>
          </w:divBdr>
          <w:divsChild>
            <w:div w:id="6534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658140">
      <w:bodyDiv w:val="1"/>
      <w:marLeft w:val="0"/>
      <w:marRight w:val="0"/>
      <w:marTop w:val="0"/>
      <w:marBottom w:val="0"/>
      <w:divBdr>
        <w:top w:val="none" w:sz="0" w:space="0" w:color="auto"/>
        <w:left w:val="none" w:sz="0" w:space="0" w:color="auto"/>
        <w:bottom w:val="none" w:sz="0" w:space="0" w:color="auto"/>
        <w:right w:val="none" w:sz="0" w:space="0" w:color="auto"/>
      </w:divBdr>
    </w:div>
    <w:div w:id="1055394676">
      <w:bodyDiv w:val="1"/>
      <w:marLeft w:val="0"/>
      <w:marRight w:val="0"/>
      <w:marTop w:val="0"/>
      <w:marBottom w:val="0"/>
      <w:divBdr>
        <w:top w:val="none" w:sz="0" w:space="0" w:color="auto"/>
        <w:left w:val="none" w:sz="0" w:space="0" w:color="auto"/>
        <w:bottom w:val="none" w:sz="0" w:space="0" w:color="auto"/>
        <w:right w:val="none" w:sz="0" w:space="0" w:color="auto"/>
      </w:divBdr>
    </w:div>
    <w:div w:id="1217208049">
      <w:bodyDiv w:val="1"/>
      <w:marLeft w:val="0"/>
      <w:marRight w:val="0"/>
      <w:marTop w:val="0"/>
      <w:marBottom w:val="0"/>
      <w:divBdr>
        <w:top w:val="none" w:sz="0" w:space="0" w:color="auto"/>
        <w:left w:val="none" w:sz="0" w:space="0" w:color="auto"/>
        <w:bottom w:val="none" w:sz="0" w:space="0" w:color="auto"/>
        <w:right w:val="none" w:sz="0" w:space="0" w:color="auto"/>
      </w:divBdr>
      <w:divsChild>
        <w:div w:id="17776413">
          <w:marLeft w:val="480"/>
          <w:marRight w:val="0"/>
          <w:marTop w:val="0"/>
          <w:marBottom w:val="0"/>
          <w:divBdr>
            <w:top w:val="none" w:sz="0" w:space="0" w:color="auto"/>
            <w:left w:val="none" w:sz="0" w:space="0" w:color="auto"/>
            <w:bottom w:val="none" w:sz="0" w:space="0" w:color="auto"/>
            <w:right w:val="none" w:sz="0" w:space="0" w:color="auto"/>
          </w:divBdr>
          <w:divsChild>
            <w:div w:id="165209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610115">
      <w:bodyDiv w:val="1"/>
      <w:marLeft w:val="0"/>
      <w:marRight w:val="0"/>
      <w:marTop w:val="0"/>
      <w:marBottom w:val="0"/>
      <w:divBdr>
        <w:top w:val="none" w:sz="0" w:space="0" w:color="auto"/>
        <w:left w:val="none" w:sz="0" w:space="0" w:color="auto"/>
        <w:bottom w:val="none" w:sz="0" w:space="0" w:color="auto"/>
        <w:right w:val="none" w:sz="0" w:space="0" w:color="auto"/>
      </w:divBdr>
    </w:div>
    <w:div w:id="1335911645">
      <w:bodyDiv w:val="1"/>
      <w:marLeft w:val="0"/>
      <w:marRight w:val="0"/>
      <w:marTop w:val="0"/>
      <w:marBottom w:val="0"/>
      <w:divBdr>
        <w:top w:val="none" w:sz="0" w:space="0" w:color="auto"/>
        <w:left w:val="none" w:sz="0" w:space="0" w:color="auto"/>
        <w:bottom w:val="none" w:sz="0" w:space="0" w:color="auto"/>
        <w:right w:val="none" w:sz="0" w:space="0" w:color="auto"/>
      </w:divBdr>
    </w:div>
    <w:div w:id="1502546572">
      <w:bodyDiv w:val="1"/>
      <w:marLeft w:val="0"/>
      <w:marRight w:val="0"/>
      <w:marTop w:val="0"/>
      <w:marBottom w:val="0"/>
      <w:divBdr>
        <w:top w:val="none" w:sz="0" w:space="0" w:color="auto"/>
        <w:left w:val="none" w:sz="0" w:space="0" w:color="auto"/>
        <w:bottom w:val="none" w:sz="0" w:space="0" w:color="auto"/>
        <w:right w:val="none" w:sz="0" w:space="0" w:color="auto"/>
      </w:divBdr>
      <w:divsChild>
        <w:div w:id="1242449300">
          <w:marLeft w:val="480"/>
          <w:marRight w:val="0"/>
          <w:marTop w:val="0"/>
          <w:marBottom w:val="0"/>
          <w:divBdr>
            <w:top w:val="none" w:sz="0" w:space="0" w:color="auto"/>
            <w:left w:val="none" w:sz="0" w:space="0" w:color="auto"/>
            <w:bottom w:val="none" w:sz="0" w:space="0" w:color="auto"/>
            <w:right w:val="none" w:sz="0" w:space="0" w:color="auto"/>
          </w:divBdr>
          <w:divsChild>
            <w:div w:id="160939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71649">
      <w:bodyDiv w:val="1"/>
      <w:marLeft w:val="0"/>
      <w:marRight w:val="0"/>
      <w:marTop w:val="0"/>
      <w:marBottom w:val="0"/>
      <w:divBdr>
        <w:top w:val="none" w:sz="0" w:space="0" w:color="auto"/>
        <w:left w:val="none" w:sz="0" w:space="0" w:color="auto"/>
        <w:bottom w:val="none" w:sz="0" w:space="0" w:color="auto"/>
        <w:right w:val="none" w:sz="0" w:space="0" w:color="auto"/>
      </w:divBdr>
      <w:divsChild>
        <w:div w:id="1744141536">
          <w:marLeft w:val="480"/>
          <w:marRight w:val="0"/>
          <w:marTop w:val="0"/>
          <w:marBottom w:val="0"/>
          <w:divBdr>
            <w:top w:val="none" w:sz="0" w:space="0" w:color="auto"/>
            <w:left w:val="none" w:sz="0" w:space="0" w:color="auto"/>
            <w:bottom w:val="none" w:sz="0" w:space="0" w:color="auto"/>
            <w:right w:val="none" w:sz="0" w:space="0" w:color="auto"/>
          </w:divBdr>
          <w:divsChild>
            <w:div w:id="106032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91162">
      <w:bodyDiv w:val="1"/>
      <w:marLeft w:val="0"/>
      <w:marRight w:val="0"/>
      <w:marTop w:val="0"/>
      <w:marBottom w:val="0"/>
      <w:divBdr>
        <w:top w:val="none" w:sz="0" w:space="0" w:color="auto"/>
        <w:left w:val="none" w:sz="0" w:space="0" w:color="auto"/>
        <w:bottom w:val="none" w:sz="0" w:space="0" w:color="auto"/>
        <w:right w:val="none" w:sz="0" w:space="0" w:color="auto"/>
      </w:divBdr>
      <w:divsChild>
        <w:div w:id="1443646595">
          <w:marLeft w:val="480"/>
          <w:marRight w:val="0"/>
          <w:marTop w:val="0"/>
          <w:marBottom w:val="0"/>
          <w:divBdr>
            <w:top w:val="none" w:sz="0" w:space="0" w:color="auto"/>
            <w:left w:val="none" w:sz="0" w:space="0" w:color="auto"/>
            <w:bottom w:val="none" w:sz="0" w:space="0" w:color="auto"/>
            <w:right w:val="none" w:sz="0" w:space="0" w:color="auto"/>
          </w:divBdr>
          <w:divsChild>
            <w:div w:id="48281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09952">
      <w:bodyDiv w:val="1"/>
      <w:marLeft w:val="0"/>
      <w:marRight w:val="0"/>
      <w:marTop w:val="0"/>
      <w:marBottom w:val="0"/>
      <w:divBdr>
        <w:top w:val="none" w:sz="0" w:space="0" w:color="auto"/>
        <w:left w:val="none" w:sz="0" w:space="0" w:color="auto"/>
        <w:bottom w:val="none" w:sz="0" w:space="0" w:color="auto"/>
        <w:right w:val="none" w:sz="0" w:space="0" w:color="auto"/>
      </w:divBdr>
    </w:div>
    <w:div w:id="1740975281">
      <w:bodyDiv w:val="1"/>
      <w:marLeft w:val="0"/>
      <w:marRight w:val="0"/>
      <w:marTop w:val="0"/>
      <w:marBottom w:val="0"/>
      <w:divBdr>
        <w:top w:val="none" w:sz="0" w:space="0" w:color="auto"/>
        <w:left w:val="none" w:sz="0" w:space="0" w:color="auto"/>
        <w:bottom w:val="none" w:sz="0" w:space="0" w:color="auto"/>
        <w:right w:val="none" w:sz="0" w:space="0" w:color="auto"/>
      </w:divBdr>
      <w:divsChild>
        <w:div w:id="616956584">
          <w:marLeft w:val="480"/>
          <w:marRight w:val="0"/>
          <w:marTop w:val="0"/>
          <w:marBottom w:val="0"/>
          <w:divBdr>
            <w:top w:val="none" w:sz="0" w:space="0" w:color="auto"/>
            <w:left w:val="none" w:sz="0" w:space="0" w:color="auto"/>
            <w:bottom w:val="none" w:sz="0" w:space="0" w:color="auto"/>
            <w:right w:val="none" w:sz="0" w:space="0" w:color="auto"/>
          </w:divBdr>
          <w:divsChild>
            <w:div w:id="89955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08546">
      <w:bodyDiv w:val="1"/>
      <w:marLeft w:val="0"/>
      <w:marRight w:val="0"/>
      <w:marTop w:val="0"/>
      <w:marBottom w:val="0"/>
      <w:divBdr>
        <w:top w:val="none" w:sz="0" w:space="0" w:color="auto"/>
        <w:left w:val="none" w:sz="0" w:space="0" w:color="auto"/>
        <w:bottom w:val="none" w:sz="0" w:space="0" w:color="auto"/>
        <w:right w:val="none" w:sz="0" w:space="0" w:color="auto"/>
      </w:divBdr>
    </w:div>
    <w:div w:id="1834371579">
      <w:bodyDiv w:val="1"/>
      <w:marLeft w:val="0"/>
      <w:marRight w:val="0"/>
      <w:marTop w:val="0"/>
      <w:marBottom w:val="0"/>
      <w:divBdr>
        <w:top w:val="none" w:sz="0" w:space="0" w:color="auto"/>
        <w:left w:val="none" w:sz="0" w:space="0" w:color="auto"/>
        <w:bottom w:val="none" w:sz="0" w:space="0" w:color="auto"/>
        <w:right w:val="none" w:sz="0" w:space="0" w:color="auto"/>
      </w:divBdr>
    </w:div>
    <w:div w:id="1881236087">
      <w:bodyDiv w:val="1"/>
      <w:marLeft w:val="0"/>
      <w:marRight w:val="0"/>
      <w:marTop w:val="0"/>
      <w:marBottom w:val="0"/>
      <w:divBdr>
        <w:top w:val="none" w:sz="0" w:space="0" w:color="auto"/>
        <w:left w:val="none" w:sz="0" w:space="0" w:color="auto"/>
        <w:bottom w:val="none" w:sz="0" w:space="0" w:color="auto"/>
        <w:right w:val="none" w:sz="0" w:space="0" w:color="auto"/>
      </w:divBdr>
      <w:divsChild>
        <w:div w:id="2108770429">
          <w:marLeft w:val="480"/>
          <w:marRight w:val="0"/>
          <w:marTop w:val="0"/>
          <w:marBottom w:val="0"/>
          <w:divBdr>
            <w:top w:val="none" w:sz="0" w:space="0" w:color="auto"/>
            <w:left w:val="none" w:sz="0" w:space="0" w:color="auto"/>
            <w:bottom w:val="none" w:sz="0" w:space="0" w:color="auto"/>
            <w:right w:val="none" w:sz="0" w:space="0" w:color="auto"/>
          </w:divBdr>
          <w:divsChild>
            <w:div w:id="205569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139842">
      <w:bodyDiv w:val="1"/>
      <w:marLeft w:val="0"/>
      <w:marRight w:val="0"/>
      <w:marTop w:val="0"/>
      <w:marBottom w:val="0"/>
      <w:divBdr>
        <w:top w:val="none" w:sz="0" w:space="0" w:color="auto"/>
        <w:left w:val="none" w:sz="0" w:space="0" w:color="auto"/>
        <w:bottom w:val="none" w:sz="0" w:space="0" w:color="auto"/>
        <w:right w:val="none" w:sz="0" w:space="0" w:color="auto"/>
      </w:divBdr>
    </w:div>
    <w:div w:id="2122338548">
      <w:bodyDiv w:val="1"/>
      <w:marLeft w:val="0"/>
      <w:marRight w:val="0"/>
      <w:marTop w:val="0"/>
      <w:marBottom w:val="0"/>
      <w:divBdr>
        <w:top w:val="none" w:sz="0" w:space="0" w:color="auto"/>
        <w:left w:val="none" w:sz="0" w:space="0" w:color="auto"/>
        <w:bottom w:val="none" w:sz="0" w:space="0" w:color="auto"/>
        <w:right w:val="none" w:sz="0" w:space="0" w:color="auto"/>
      </w:divBdr>
      <w:divsChild>
        <w:div w:id="468011343">
          <w:marLeft w:val="480"/>
          <w:marRight w:val="0"/>
          <w:marTop w:val="0"/>
          <w:marBottom w:val="0"/>
          <w:divBdr>
            <w:top w:val="none" w:sz="0" w:space="0" w:color="auto"/>
            <w:left w:val="none" w:sz="0" w:space="0" w:color="auto"/>
            <w:bottom w:val="none" w:sz="0" w:space="0" w:color="auto"/>
            <w:right w:val="none" w:sz="0" w:space="0" w:color="auto"/>
          </w:divBdr>
          <w:divsChild>
            <w:div w:id="17723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8.jpeg"/><Relationship Id="rId26" Type="http://schemas.openxmlformats.org/officeDocument/2006/relationships/image" Target="media/image14.png"/><Relationship Id="rId39" Type="http://schemas.openxmlformats.org/officeDocument/2006/relationships/image" Target="media/image20.png"/><Relationship Id="rId21" Type="http://schemas.openxmlformats.org/officeDocument/2006/relationships/hyperlink" Target="http://fabiansalazar.es/oposicion/temasenpdf/3A-21.pdf" TargetMode="External"/><Relationship Id="rId34" Type="http://schemas.openxmlformats.org/officeDocument/2006/relationships/image" Target="media/image15.pn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file:///C:\Users\gmvic\AppData\Roaming\Materiales%20por%20temas\Parte%20A%20-%20Econom&#237;a%20General\Tema%203.A.21\Microeconomic%20theory%20by%20Andreu%20Mas-Colell%20Michael%20Dennis%20Whinston%20Jerry%20R%20Green%20(z-lib.org).pdf" TargetMode="Externa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hyperlink" Target="https://www.quia.com/quiz/6562890.html" TargetMode="External"/><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fabiansalazar.es/oposicion/temasenpdf/3A-14.pdf" TargetMode="External"/><Relationship Id="rId28" Type="http://schemas.openxmlformats.org/officeDocument/2006/relationships/hyperlink" Target="file:///C:\Users\gmvic\AppData\Roaming\Materiales%20por%20temas\Parte%20A%20-%20Econom&#237;a%20General\Tema%203.A.21\Segura%20-%20An&#225;lisis%20microecon&#243;mico%20(1993).pdf" TargetMode="External"/><Relationship Id="rId36" Type="http://schemas.openxmlformats.org/officeDocument/2006/relationships/image" Target="media/image17.png"/><Relationship Id="rId49" Type="http://schemas.openxmlformats.org/officeDocument/2006/relationships/theme" Target="theme/theme1.xml"/><Relationship Id="rId10" Type="http://schemas.openxmlformats.org/officeDocument/2006/relationships/hyperlink" Target="https://es.wikipedia.org/wiki/Tanteo_walrasiano" TargetMode="External"/><Relationship Id="rId19" Type="http://schemas.openxmlformats.org/officeDocument/2006/relationships/hyperlink" Target="https://doi.org/10.1016/S0185-0849(14)71348-9" TargetMode="External"/><Relationship Id="rId31" Type="http://schemas.openxmlformats.org/officeDocument/2006/relationships/hyperlink" Target="http://hurkens.iae-csic.org/teaching/MA1/MicroAv.pdf"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gallica.bnf.fr/ark:/12148/bpt6k1181431v" TargetMode="External"/><Relationship Id="rId14" Type="http://schemas.openxmlformats.org/officeDocument/2006/relationships/hyperlink" Target="https://policonomics.com/es/equilibrio-general/" TargetMode="External"/><Relationship Id="rId22" Type="http://schemas.openxmlformats.org/officeDocument/2006/relationships/image" Target="media/image10.png"/><Relationship Id="rId27" Type="http://schemas.openxmlformats.org/officeDocument/2006/relationships/hyperlink" Target="file:///C:\Users\gmvic\AppData\Roaming\Materiales%20por%20temas\Parte%20A%20-%20Econom&#237;a%20General\Tema%203.A.21\Gravelle,%20Rees%20-%20Microeconomics%20(PrenticeHall,%203th%20ed.%202004).pdf" TargetMode="External"/><Relationship Id="rId30" Type="http://schemas.openxmlformats.org/officeDocument/2006/relationships/hyperlink" Target="http://pareto.uab.cat/xmg/Docencia/MicroAv1/Curs0607/EqGen.pdf" TargetMode="External"/><Relationship Id="rId35" Type="http://schemas.openxmlformats.org/officeDocument/2006/relationships/image" Target="media/image16.png"/><Relationship Id="rId43" Type="http://schemas.openxmlformats.org/officeDocument/2006/relationships/footer" Target="footer1.xml"/><Relationship Id="rId48"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policonomics.com/es/equilibrio-general/" TargetMode="External"/><Relationship Id="rId17" Type="http://schemas.openxmlformats.org/officeDocument/2006/relationships/image" Target="media/image7.png"/><Relationship Id="rId25" Type="http://schemas.openxmlformats.org/officeDocument/2006/relationships/hyperlink" Target="http://fabiansalazar.es/oposicion/temasenpdf/3A-21.pdf" TargetMode="External"/><Relationship Id="rId33" Type="http://schemas.openxmlformats.org/officeDocument/2006/relationships/hyperlink" Target="http://hurkens.iae-csic.org/teaching/MA1/MicroAv.pdf" TargetMode="External"/><Relationship Id="rId38" Type="http://schemas.openxmlformats.org/officeDocument/2006/relationships/image" Target="media/image19.png"/><Relationship Id="rId46" Type="http://schemas.openxmlformats.org/officeDocument/2006/relationships/footer" Target="footer3.xml"/><Relationship Id="rId20" Type="http://schemas.openxmlformats.org/officeDocument/2006/relationships/image" Target="media/image9.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hyperlink" Target="http://math.uchicago.edu/~may/REU2019/REUPapers/Liu,Zhengyang.pdf" TargetMode="External"/><Relationship Id="rId1" Type="http://schemas.openxmlformats.org/officeDocument/2006/relationships/image" Target="media/image2.png"/><Relationship Id="rId5" Type="http://schemas.openxmlformats.org/officeDocument/2006/relationships/hyperlink" Target="https://www.bbvaresearch.com/publicaciones/espana-la-economia-espanola-en-el-primer-ano-de-la-guerra-de-ucrania/" TargetMode="External"/><Relationship Id="rId4"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DAFD79DBBBD45269B8527B83BA238FE"/>
        <w:category>
          <w:name w:val="General"/>
          <w:gallery w:val="placeholder"/>
        </w:category>
        <w:types>
          <w:type w:val="bbPlcHdr"/>
        </w:types>
        <w:behaviors>
          <w:behavior w:val="content"/>
        </w:behaviors>
        <w:guid w:val="{5B5B70B3-AAAF-4374-8485-C3BCE7DB835B}"/>
      </w:docPartPr>
      <w:docPartBody>
        <w:p w:rsidR="002F4576" w:rsidRDefault="00CC1EE3">
          <w:pPr>
            <w:pStyle w:val="1DAFD79DBBBD45269B8527B83BA238FE"/>
          </w:pPr>
          <w:r w:rsidRPr="001B5103">
            <w:rPr>
              <w:rStyle w:val="Textodelmarcadordeposicin"/>
            </w:rPr>
            <w:t>[Title]</w:t>
          </w:r>
        </w:p>
      </w:docPartBody>
    </w:docPart>
    <w:docPart>
      <w:docPartPr>
        <w:name w:val="7960A3C40FC24B2895D12ACA4FA327EF"/>
        <w:category>
          <w:name w:val="General"/>
          <w:gallery w:val="placeholder"/>
        </w:category>
        <w:types>
          <w:type w:val="bbPlcHdr"/>
        </w:types>
        <w:behaviors>
          <w:behavior w:val="content"/>
        </w:behaviors>
        <w:guid w:val="{9E6B9D6B-292F-4774-8ED1-6A4AEE08689A}"/>
      </w:docPartPr>
      <w:docPartBody>
        <w:p w:rsidR="002F4576" w:rsidRDefault="00CC1EE3">
          <w:pPr>
            <w:pStyle w:val="7960A3C40FC24B2895D12ACA4FA327EF"/>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EE3"/>
    <w:rsid w:val="000066FC"/>
    <w:rsid w:val="00093438"/>
    <w:rsid w:val="001A4905"/>
    <w:rsid w:val="001A68CD"/>
    <w:rsid w:val="001F5711"/>
    <w:rsid w:val="001F5D23"/>
    <w:rsid w:val="002A49E9"/>
    <w:rsid w:val="002A69B0"/>
    <w:rsid w:val="002D0F8F"/>
    <w:rsid w:val="002D36CB"/>
    <w:rsid w:val="002F4576"/>
    <w:rsid w:val="002F6D8A"/>
    <w:rsid w:val="0031212E"/>
    <w:rsid w:val="003147A8"/>
    <w:rsid w:val="00352119"/>
    <w:rsid w:val="00376AA1"/>
    <w:rsid w:val="00384F45"/>
    <w:rsid w:val="003C61EC"/>
    <w:rsid w:val="00405678"/>
    <w:rsid w:val="0042064F"/>
    <w:rsid w:val="004A2B34"/>
    <w:rsid w:val="004B3491"/>
    <w:rsid w:val="004F003C"/>
    <w:rsid w:val="00505523"/>
    <w:rsid w:val="00520D83"/>
    <w:rsid w:val="005D66E9"/>
    <w:rsid w:val="005D7B16"/>
    <w:rsid w:val="005E6DBA"/>
    <w:rsid w:val="005F651B"/>
    <w:rsid w:val="00645F0B"/>
    <w:rsid w:val="0065332E"/>
    <w:rsid w:val="006749CC"/>
    <w:rsid w:val="006963B0"/>
    <w:rsid w:val="006B3063"/>
    <w:rsid w:val="006C158B"/>
    <w:rsid w:val="00790C65"/>
    <w:rsid w:val="007C1296"/>
    <w:rsid w:val="007C2730"/>
    <w:rsid w:val="007F3CF7"/>
    <w:rsid w:val="008157CB"/>
    <w:rsid w:val="00830A6D"/>
    <w:rsid w:val="008372C1"/>
    <w:rsid w:val="00846A79"/>
    <w:rsid w:val="00856E61"/>
    <w:rsid w:val="008E730B"/>
    <w:rsid w:val="008F7DA6"/>
    <w:rsid w:val="00911BEA"/>
    <w:rsid w:val="009630F0"/>
    <w:rsid w:val="00975569"/>
    <w:rsid w:val="009817BC"/>
    <w:rsid w:val="009A107B"/>
    <w:rsid w:val="009E418C"/>
    <w:rsid w:val="00A44158"/>
    <w:rsid w:val="00A854FE"/>
    <w:rsid w:val="00AB1C5E"/>
    <w:rsid w:val="00B63321"/>
    <w:rsid w:val="00C04179"/>
    <w:rsid w:val="00C12399"/>
    <w:rsid w:val="00C941F3"/>
    <w:rsid w:val="00CB7166"/>
    <w:rsid w:val="00CC1EE3"/>
    <w:rsid w:val="00CD4A01"/>
    <w:rsid w:val="00CE17DE"/>
    <w:rsid w:val="00CF455D"/>
    <w:rsid w:val="00D42B14"/>
    <w:rsid w:val="00D822B1"/>
    <w:rsid w:val="00DD472B"/>
    <w:rsid w:val="00E23F15"/>
    <w:rsid w:val="00E405E9"/>
    <w:rsid w:val="00E85B49"/>
    <w:rsid w:val="00E97E2F"/>
    <w:rsid w:val="00F138B5"/>
    <w:rsid w:val="00F14D9D"/>
    <w:rsid w:val="00FF16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C158B"/>
    <w:rPr>
      <w:color w:val="808080"/>
    </w:rPr>
  </w:style>
  <w:style w:type="paragraph" w:customStyle="1" w:styleId="1DAFD79DBBBD45269B8527B83BA238FE">
    <w:name w:val="1DAFD79DBBBD45269B8527B83BA238FE"/>
  </w:style>
  <w:style w:type="paragraph" w:customStyle="1" w:styleId="7960A3C40FC24B2895D12ACA4FA327EF">
    <w:name w:val="7960A3C40FC24B2895D12ACA4FA327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46BBDC5-79E3-4495-86BE-EED7C50FFC0A}">
  <we:reference id="wa104312191" version="1.2.0.0" store="en-US" storeType="OMEX"/>
  <we:alternateReferences>
    <we:reference id="WA10431219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78</TotalTime>
  <Pages>39</Pages>
  <Words>15064</Words>
  <Characters>82852</Characters>
  <Application>Microsoft Office Word</Application>
  <DocSecurity>0</DocSecurity>
  <Lines>690</Lines>
  <Paragraphs>195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3.A.21</vt:lpstr>
      <vt:lpstr>TEMA E.P.NN</vt:lpstr>
    </vt:vector>
  </TitlesOfParts>
  <Company/>
  <LinksUpToDate>false</LinksUpToDate>
  <CharactersWithSpaces>97721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3.A.21</dc:title>
  <dc:subject>La teoría del equilibrio general.</dc:subject>
  <dc:creator>Víctor Gutiérrez Marcos</dc:creator>
  <cp:keywords/>
  <dc:description/>
  <cp:lastModifiedBy>Víctor Gutiérrez Marcos</cp:lastModifiedBy>
  <dcterms:created xsi:type="dcterms:W3CDTF">2024-08-06T15:12:00Z</dcterms:created>
  <dcterms:modified xsi:type="dcterms:W3CDTF">2024-10-04T17:36:00Z</dcterms:modified>
</cp:coreProperties>
</file>